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871" w:type="dxa"/>
        <w:jc w:val="center"/>
        <w:tblCellMar>
          <w:left w:w="10" w:type="dxa"/>
          <w:right w:w="10" w:type="dxa"/>
        </w:tblCellMar>
        <w:tblLook w:val="0000" w:firstRow="0" w:lastRow="0" w:firstColumn="0" w:lastColumn="0" w:noHBand="0" w:noVBand="0"/>
      </w:tblPr>
      <w:tblGrid>
        <w:gridCol w:w="4536"/>
        <w:gridCol w:w="851"/>
        <w:gridCol w:w="4484"/>
      </w:tblGrid>
      <w:tr w:rsidR="00EC441D" w:rsidRPr="00AE1F0D" w:rsidTr="009117C6">
        <w:trPr>
          <w:jc w:val="center"/>
        </w:trPr>
        <w:tc>
          <w:tcPr>
            <w:tcW w:w="4536" w:type="dxa"/>
            <w:shd w:val="clear" w:color="auto" w:fill="auto"/>
            <w:tcMar>
              <w:top w:w="0" w:type="dxa"/>
              <w:left w:w="108" w:type="dxa"/>
              <w:bottom w:w="0" w:type="dxa"/>
              <w:right w:w="108" w:type="dxa"/>
            </w:tcMar>
            <w:vAlign w:val="center"/>
          </w:tcPr>
          <w:p w:rsidR="00EC441D" w:rsidRPr="00AE1F0D" w:rsidRDefault="00EC441D" w:rsidP="009117C6">
            <w:pPr>
              <w:pStyle w:val="Standard"/>
              <w:spacing w:after="0" w:line="276" w:lineRule="auto"/>
              <w:jc w:val="center"/>
              <w:rPr>
                <w:rFonts w:cs="Times New Roman"/>
                <w:szCs w:val="24"/>
              </w:rPr>
            </w:pPr>
            <w:r w:rsidRPr="00AE1F0D">
              <w:rPr>
                <w:rFonts w:cs="Times New Roman"/>
                <w:szCs w:val="24"/>
              </w:rPr>
              <w:t>МИНИСТЕРСТВО ИМУЩЕСТВЕННЫХ И ЗЕМЕЛЬНЫХ ОТНОШЕНИЙ ЧЕЧЕНСКОЙ РЕСПУБЛИКИ</w:t>
            </w:r>
          </w:p>
        </w:tc>
        <w:tc>
          <w:tcPr>
            <w:tcW w:w="851" w:type="dxa"/>
            <w:shd w:val="clear" w:color="auto" w:fill="auto"/>
            <w:tcMar>
              <w:top w:w="0" w:type="dxa"/>
              <w:left w:w="108" w:type="dxa"/>
              <w:bottom w:w="0" w:type="dxa"/>
              <w:right w:w="108" w:type="dxa"/>
            </w:tcMar>
            <w:vAlign w:val="center"/>
          </w:tcPr>
          <w:p w:rsidR="00EC441D" w:rsidRPr="00AE1F0D" w:rsidRDefault="00EC441D" w:rsidP="009117C6">
            <w:pPr>
              <w:pStyle w:val="Standard"/>
              <w:spacing w:after="0" w:line="276" w:lineRule="auto"/>
              <w:jc w:val="center"/>
              <w:rPr>
                <w:rFonts w:cs="Times New Roman"/>
                <w:szCs w:val="24"/>
              </w:rPr>
            </w:pPr>
            <w:r w:rsidRPr="00AE1F0D">
              <w:rPr>
                <w:rFonts w:cs="Times New Roman"/>
                <w:noProof/>
                <w:szCs w:val="24"/>
                <w:lang w:eastAsia="ru-RU" w:bidi="ar-SA"/>
              </w:rPr>
              <w:drawing>
                <wp:anchor distT="0" distB="0" distL="114300" distR="114300" simplePos="0" relativeHeight="251675648" behindDoc="0" locked="0" layoutInCell="1" allowOverlap="1" wp14:anchorId="539B6379" wp14:editId="0B440D06">
                  <wp:simplePos x="0" y="0"/>
                  <wp:positionH relativeFrom="column">
                    <wp:posOffset>-57150</wp:posOffset>
                  </wp:positionH>
                  <wp:positionV relativeFrom="paragraph">
                    <wp:posOffset>-26035</wp:posOffset>
                  </wp:positionV>
                  <wp:extent cx="539750" cy="539750"/>
                  <wp:effectExtent l="0" t="0" r="0" b="0"/>
                  <wp:wrapNone/>
                  <wp:docPr id="25"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539750" cy="5397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tc>
        <w:tc>
          <w:tcPr>
            <w:tcW w:w="4484" w:type="dxa"/>
            <w:shd w:val="clear" w:color="auto" w:fill="auto"/>
            <w:tcMar>
              <w:top w:w="0" w:type="dxa"/>
              <w:left w:w="108" w:type="dxa"/>
              <w:bottom w:w="0" w:type="dxa"/>
              <w:right w:w="108" w:type="dxa"/>
            </w:tcMar>
            <w:vAlign w:val="center"/>
          </w:tcPr>
          <w:p w:rsidR="00EC441D" w:rsidRPr="00AE1F0D" w:rsidRDefault="00EC441D" w:rsidP="009117C6">
            <w:pPr>
              <w:pStyle w:val="Standard"/>
              <w:spacing w:after="0" w:line="276" w:lineRule="auto"/>
              <w:jc w:val="center"/>
              <w:rPr>
                <w:rFonts w:cs="Times New Roman"/>
                <w:szCs w:val="24"/>
              </w:rPr>
            </w:pPr>
            <w:r w:rsidRPr="00AE1F0D">
              <w:rPr>
                <w:rFonts w:cs="Times New Roman"/>
                <w:szCs w:val="24"/>
              </w:rPr>
              <w:t>НОХЧИЙН РЕСПУБЛИКИН БАХАМАН А, ЛАТТАН А ЮКЪАМЕТТИГИЙН МИНИСТЕРСТВО</w:t>
            </w:r>
          </w:p>
        </w:tc>
      </w:tr>
      <w:tr w:rsidR="00EC441D" w:rsidRPr="00AE1F0D" w:rsidTr="00EC441D">
        <w:trPr>
          <w:jc w:val="center"/>
        </w:trPr>
        <w:tc>
          <w:tcPr>
            <w:tcW w:w="9871" w:type="dxa"/>
            <w:gridSpan w:val="3"/>
            <w:shd w:val="clear" w:color="auto" w:fill="auto"/>
            <w:tcMar>
              <w:top w:w="0" w:type="dxa"/>
              <w:left w:w="108" w:type="dxa"/>
              <w:bottom w:w="0" w:type="dxa"/>
              <w:right w:w="108" w:type="dxa"/>
            </w:tcMar>
            <w:vAlign w:val="center"/>
          </w:tcPr>
          <w:p w:rsidR="00EC441D" w:rsidRPr="00EE6E9F" w:rsidRDefault="00EC441D" w:rsidP="009117C6">
            <w:pPr>
              <w:pStyle w:val="Standard"/>
              <w:spacing w:after="0" w:line="276" w:lineRule="auto"/>
              <w:jc w:val="center"/>
              <w:rPr>
                <w:rFonts w:ascii="Arial" w:hAnsi="Arial" w:cs="Arial"/>
                <w:b/>
                <w:szCs w:val="24"/>
              </w:rPr>
            </w:pPr>
            <w:r w:rsidRPr="00EE6E9F">
              <w:rPr>
                <w:rFonts w:ascii="Arial" w:hAnsi="Arial" w:cs="Arial"/>
                <w:b/>
                <w:szCs w:val="24"/>
              </w:rPr>
              <w:t>Государственное бюджетное учреждение Чеченской Республики «Государственная кадастровая оценка »</w:t>
            </w:r>
          </w:p>
        </w:tc>
      </w:tr>
      <w:tr w:rsidR="00EC441D" w:rsidRPr="00AE1F0D" w:rsidTr="00EC441D">
        <w:trPr>
          <w:jc w:val="center"/>
        </w:trPr>
        <w:tc>
          <w:tcPr>
            <w:tcW w:w="9871" w:type="dxa"/>
            <w:gridSpan w:val="3"/>
            <w:shd w:val="clear" w:color="auto" w:fill="auto"/>
            <w:tcMar>
              <w:top w:w="0" w:type="dxa"/>
              <w:left w:w="108" w:type="dxa"/>
              <w:bottom w:w="0" w:type="dxa"/>
              <w:right w:w="108" w:type="dxa"/>
            </w:tcMar>
            <w:vAlign w:val="center"/>
          </w:tcPr>
          <w:p w:rsidR="00EC441D" w:rsidRPr="0007526C" w:rsidRDefault="00EC441D" w:rsidP="009117C6">
            <w:pPr>
              <w:pStyle w:val="Standard"/>
              <w:spacing w:after="0" w:line="276" w:lineRule="auto"/>
              <w:jc w:val="center"/>
              <w:rPr>
                <w:rFonts w:cs="Times New Roman"/>
                <w:sz w:val="20"/>
                <w:szCs w:val="24"/>
              </w:rPr>
            </w:pPr>
            <w:r w:rsidRPr="0007526C">
              <w:rPr>
                <w:rFonts w:cs="Times New Roman"/>
                <w:sz w:val="20"/>
                <w:szCs w:val="24"/>
              </w:rPr>
              <w:t>364020, Чеченская Республика, г. Г</w:t>
            </w:r>
            <w:r w:rsidR="00BE0421" w:rsidRPr="0007526C">
              <w:rPr>
                <w:rFonts w:cs="Times New Roman"/>
                <w:sz w:val="20"/>
                <w:szCs w:val="24"/>
              </w:rPr>
              <w:t>розный, Киевский пер., 10</w:t>
            </w:r>
            <w:r w:rsidRPr="0007526C">
              <w:rPr>
                <w:rFonts w:cs="Times New Roman"/>
                <w:sz w:val="20"/>
                <w:szCs w:val="24"/>
              </w:rPr>
              <w:t>а.</w:t>
            </w:r>
          </w:p>
          <w:p w:rsidR="00EC441D" w:rsidRPr="0007526C" w:rsidRDefault="00EC441D" w:rsidP="009117C6">
            <w:pPr>
              <w:pStyle w:val="Standard"/>
              <w:spacing w:after="0" w:line="276" w:lineRule="auto"/>
              <w:jc w:val="center"/>
              <w:rPr>
                <w:rFonts w:cs="Times New Roman"/>
                <w:sz w:val="20"/>
                <w:szCs w:val="24"/>
              </w:rPr>
            </w:pPr>
            <w:r w:rsidRPr="0007526C">
              <w:rPr>
                <w:rFonts w:cs="Times New Roman"/>
                <w:sz w:val="20"/>
                <w:szCs w:val="24"/>
              </w:rPr>
              <w:t xml:space="preserve"> Тел. (871) 233-35-49; эл. почта: </w:t>
            </w:r>
            <w:hyperlink r:id="rId9" w:history="1">
              <w:r w:rsidRPr="0007526C">
                <w:rPr>
                  <w:rFonts w:cs="Times New Roman"/>
                  <w:sz w:val="20"/>
                  <w:szCs w:val="24"/>
                  <w:lang w:val="en-US"/>
                </w:rPr>
                <w:t>kadastr</w:t>
              </w:r>
              <w:r w:rsidRPr="0007526C">
                <w:rPr>
                  <w:rFonts w:cs="Times New Roman"/>
                  <w:sz w:val="20"/>
                  <w:szCs w:val="24"/>
                </w:rPr>
                <w:t>_</w:t>
              </w:r>
              <w:r w:rsidRPr="0007526C">
                <w:rPr>
                  <w:rFonts w:cs="Times New Roman"/>
                  <w:sz w:val="20"/>
                  <w:szCs w:val="24"/>
                  <w:lang w:val="en-US"/>
                </w:rPr>
                <w:t>ocenka</w:t>
              </w:r>
              <w:r w:rsidRPr="0007526C">
                <w:rPr>
                  <w:rFonts w:cs="Times New Roman"/>
                  <w:sz w:val="20"/>
                  <w:szCs w:val="24"/>
                </w:rPr>
                <w:t>95@</w:t>
              </w:r>
              <w:r w:rsidRPr="0007526C">
                <w:rPr>
                  <w:rFonts w:cs="Times New Roman"/>
                  <w:sz w:val="20"/>
                  <w:szCs w:val="24"/>
                  <w:lang w:val="en-US"/>
                </w:rPr>
                <w:t>mail</w:t>
              </w:r>
              <w:r w:rsidRPr="0007526C">
                <w:rPr>
                  <w:rFonts w:cs="Times New Roman"/>
                  <w:sz w:val="20"/>
                  <w:szCs w:val="24"/>
                </w:rPr>
                <w:t>.</w:t>
              </w:r>
              <w:r w:rsidRPr="0007526C">
                <w:rPr>
                  <w:rFonts w:cs="Times New Roman"/>
                  <w:sz w:val="20"/>
                  <w:szCs w:val="24"/>
                  <w:lang w:val="en-US"/>
                </w:rPr>
                <w:t>ru</w:t>
              </w:r>
            </w:hyperlink>
          </w:p>
        </w:tc>
      </w:tr>
      <w:tr w:rsidR="00EC441D" w:rsidRPr="00AE1F0D" w:rsidTr="00EC441D">
        <w:trPr>
          <w:jc w:val="center"/>
        </w:trPr>
        <w:tc>
          <w:tcPr>
            <w:tcW w:w="9871" w:type="dxa"/>
            <w:gridSpan w:val="3"/>
            <w:shd w:val="clear" w:color="auto" w:fill="auto"/>
            <w:tcMar>
              <w:top w:w="0" w:type="dxa"/>
              <w:left w:w="108" w:type="dxa"/>
              <w:bottom w:w="0" w:type="dxa"/>
              <w:right w:w="108" w:type="dxa"/>
            </w:tcMar>
            <w:vAlign w:val="center"/>
          </w:tcPr>
          <w:p w:rsidR="00EC441D" w:rsidRPr="0007526C" w:rsidRDefault="00EC441D" w:rsidP="009117C6">
            <w:pPr>
              <w:pStyle w:val="Standard"/>
              <w:spacing w:after="0" w:line="276" w:lineRule="auto"/>
              <w:jc w:val="center"/>
              <w:rPr>
                <w:rFonts w:cs="Times New Roman"/>
                <w:sz w:val="20"/>
                <w:szCs w:val="24"/>
              </w:rPr>
            </w:pPr>
            <w:r w:rsidRPr="0007526C">
              <w:rPr>
                <w:rFonts w:cs="Times New Roman"/>
                <w:sz w:val="20"/>
                <w:szCs w:val="24"/>
              </w:rPr>
              <w:t>ИНН: 2016078768, КПП: 060801001, ОГРН: 1052021008588</w:t>
            </w:r>
          </w:p>
          <w:p w:rsidR="00EC441D" w:rsidRPr="0007526C" w:rsidRDefault="00EC441D" w:rsidP="009117C6">
            <w:pPr>
              <w:spacing w:after="0"/>
              <w:jc w:val="both"/>
              <w:rPr>
                <w:rFonts w:cs="Times New Roman"/>
              </w:rPr>
            </w:pPr>
            <w:r w:rsidRPr="0007526C">
              <w:rPr>
                <w:rFonts w:eastAsia="Times New Roman" w:cs="Times New Roman"/>
                <w:i/>
                <w:iCs/>
                <w:szCs w:val="24"/>
                <w:lang w:eastAsia="ru-RU"/>
              </w:rPr>
              <w:t>УТВЕРЖДАЮ:</w:t>
            </w:r>
          </w:p>
          <w:p w:rsidR="00EC441D" w:rsidRPr="0007526C" w:rsidRDefault="00EC441D" w:rsidP="009117C6">
            <w:pPr>
              <w:spacing w:after="0"/>
              <w:jc w:val="both"/>
              <w:rPr>
                <w:rFonts w:cs="Times New Roman"/>
              </w:rPr>
            </w:pPr>
            <w:r w:rsidRPr="0007526C">
              <w:rPr>
                <w:rFonts w:eastAsia="Times New Roman" w:cs="Times New Roman"/>
                <w:i/>
                <w:iCs/>
                <w:szCs w:val="24"/>
                <w:lang w:eastAsia="ru-RU"/>
              </w:rPr>
              <w:t>Руководитель ГБУ ЧР «ГКО»</w:t>
            </w:r>
          </w:p>
          <w:p w:rsidR="00EC441D" w:rsidRPr="0007526C" w:rsidRDefault="00EC441D" w:rsidP="009117C6">
            <w:pPr>
              <w:spacing w:after="0"/>
              <w:jc w:val="both"/>
              <w:rPr>
                <w:rFonts w:cs="Times New Roman"/>
              </w:rPr>
            </w:pPr>
            <w:r w:rsidRPr="0007526C">
              <w:rPr>
                <w:rFonts w:eastAsia="Times New Roman" w:cs="Times New Roman"/>
                <w:i/>
                <w:iCs/>
                <w:szCs w:val="24"/>
                <w:lang w:eastAsia="ru-RU"/>
              </w:rPr>
              <w:t>___________________З.И. Макаева</w:t>
            </w:r>
          </w:p>
          <w:p w:rsidR="00EC441D" w:rsidRPr="0007526C" w:rsidRDefault="00FB688C" w:rsidP="009117C6">
            <w:pPr>
              <w:spacing w:after="0"/>
              <w:jc w:val="both"/>
              <w:rPr>
                <w:rFonts w:cs="Times New Roman"/>
              </w:rPr>
            </w:pPr>
            <w:r w:rsidRPr="0007526C">
              <w:rPr>
                <w:rFonts w:eastAsia="Times New Roman" w:cs="Times New Roman"/>
                <w:i/>
                <w:iCs/>
                <w:szCs w:val="24"/>
                <w:lang w:eastAsia="ru-RU"/>
              </w:rPr>
              <w:t>«___» ________________ 2023</w:t>
            </w:r>
            <w:r w:rsidR="00EC441D" w:rsidRPr="0007526C">
              <w:rPr>
                <w:rFonts w:eastAsia="Times New Roman" w:cs="Times New Roman"/>
                <w:i/>
                <w:iCs/>
                <w:szCs w:val="24"/>
                <w:lang w:eastAsia="ru-RU"/>
              </w:rPr>
              <w:t xml:space="preserve"> г.</w:t>
            </w:r>
          </w:p>
        </w:tc>
      </w:tr>
    </w:tbl>
    <w:p w:rsidR="00EC441D" w:rsidRPr="000729D5" w:rsidRDefault="00AA17D5" w:rsidP="00EC441D">
      <w:pPr>
        <w:pStyle w:val="a6"/>
        <w:tabs>
          <w:tab w:val="center" w:pos="4960"/>
          <w:tab w:val="left" w:pos="8484"/>
          <w:tab w:val="left" w:pos="9156"/>
        </w:tabs>
        <w:spacing w:before="240" w:after="240" w:line="276" w:lineRule="auto"/>
        <w:rPr>
          <w:rFonts w:ascii="Arial" w:hAnsi="Arial" w:cs="Arial"/>
          <w:i/>
          <w:sz w:val="40"/>
          <w:szCs w:val="40"/>
        </w:rPr>
      </w:pPr>
      <w:r w:rsidRPr="00AE1F0D">
        <w:rPr>
          <w:rFonts w:ascii="Times New Roman" w:hAnsi="Times New Roman" w:cs="Times New Roman"/>
          <w:b/>
          <w:sz w:val="24"/>
          <w:szCs w:val="24"/>
        </w:rPr>
        <w:tab/>
      </w:r>
      <w:r w:rsidR="00687A76">
        <w:rPr>
          <w:rFonts w:ascii="Arial" w:hAnsi="Arial" w:cs="Arial"/>
          <w:b/>
          <w:i/>
          <w:sz w:val="40"/>
          <w:szCs w:val="40"/>
        </w:rPr>
        <w:t xml:space="preserve">ОТЧЕТ № </w:t>
      </w:r>
      <w:r w:rsidR="00687A76" w:rsidRPr="0007526C">
        <w:rPr>
          <w:rFonts w:ascii="Arial" w:hAnsi="Arial" w:cs="Arial"/>
          <w:b/>
          <w:i/>
          <w:sz w:val="40"/>
          <w:szCs w:val="40"/>
          <w:u w:val="single"/>
        </w:rPr>
        <w:t>ОКС</w:t>
      </w:r>
      <w:r w:rsidR="00EC441D" w:rsidRPr="0007526C">
        <w:rPr>
          <w:rFonts w:ascii="Arial" w:hAnsi="Arial" w:cs="Arial"/>
          <w:b/>
          <w:i/>
          <w:sz w:val="40"/>
          <w:szCs w:val="40"/>
          <w:u w:val="single"/>
        </w:rPr>
        <w:t>-</w:t>
      </w:r>
      <w:r w:rsidR="00687A76" w:rsidRPr="0007526C">
        <w:rPr>
          <w:rFonts w:ascii="Arial" w:hAnsi="Arial" w:cs="Arial"/>
          <w:b/>
          <w:i/>
          <w:sz w:val="40"/>
          <w:szCs w:val="40"/>
          <w:u w:val="single"/>
        </w:rPr>
        <w:t>2023</w:t>
      </w:r>
      <w:r w:rsidR="00EC441D" w:rsidRPr="0007526C">
        <w:rPr>
          <w:rFonts w:ascii="Arial" w:hAnsi="Arial" w:cs="Arial"/>
          <w:b/>
          <w:i/>
          <w:sz w:val="40"/>
          <w:szCs w:val="40"/>
          <w:u w:val="single"/>
        </w:rPr>
        <w:t>-ГКО</w:t>
      </w:r>
      <w:r w:rsidR="002859E9">
        <w:rPr>
          <w:rFonts w:ascii="Arial" w:hAnsi="Arial" w:cs="Arial"/>
          <w:b/>
          <w:i/>
          <w:sz w:val="40"/>
          <w:szCs w:val="40"/>
        </w:rPr>
        <w:t xml:space="preserve"> </w:t>
      </w:r>
      <w:r w:rsidR="00EC441D" w:rsidRPr="000729D5">
        <w:rPr>
          <w:rFonts w:ascii="Arial" w:hAnsi="Arial" w:cs="Arial"/>
          <w:i/>
          <w:sz w:val="40"/>
          <w:szCs w:val="40"/>
        </w:rPr>
        <w:tab/>
      </w:r>
    </w:p>
    <w:p w:rsidR="00D62606" w:rsidRDefault="00D62606" w:rsidP="00EC441D">
      <w:pPr>
        <w:pStyle w:val="a6"/>
        <w:tabs>
          <w:tab w:val="center" w:pos="4960"/>
          <w:tab w:val="left" w:pos="8484"/>
          <w:tab w:val="left" w:pos="9156"/>
        </w:tabs>
        <w:spacing w:before="240" w:after="240" w:line="276" w:lineRule="auto"/>
        <w:jc w:val="center"/>
        <w:rPr>
          <w:rFonts w:ascii="Arial" w:hAnsi="Arial" w:cs="Arial"/>
          <w:b/>
          <w:i/>
          <w:sz w:val="24"/>
          <w:szCs w:val="24"/>
        </w:rPr>
      </w:pPr>
      <w:r w:rsidRPr="00D62606">
        <w:rPr>
          <w:rFonts w:ascii="Arial" w:hAnsi="Arial" w:cs="Arial"/>
          <w:b/>
          <w:i/>
          <w:sz w:val="24"/>
          <w:szCs w:val="24"/>
        </w:rPr>
        <w:t>О государственной кадастровой оценке всех учтенных в Едином государственном рее</w:t>
      </w:r>
      <w:r>
        <w:rPr>
          <w:rFonts w:ascii="Arial" w:hAnsi="Arial" w:cs="Arial"/>
          <w:b/>
          <w:i/>
          <w:sz w:val="24"/>
          <w:szCs w:val="24"/>
        </w:rPr>
        <w:t>стре недвижимости на территории</w:t>
      </w:r>
    </w:p>
    <w:p w:rsidR="00EC441D" w:rsidRPr="00D047BB" w:rsidRDefault="00D62606" w:rsidP="00EC441D">
      <w:pPr>
        <w:pStyle w:val="a6"/>
        <w:tabs>
          <w:tab w:val="center" w:pos="4960"/>
          <w:tab w:val="left" w:pos="8484"/>
          <w:tab w:val="left" w:pos="9156"/>
        </w:tabs>
        <w:spacing w:before="240" w:after="240" w:line="276" w:lineRule="auto"/>
        <w:jc w:val="center"/>
        <w:rPr>
          <w:rFonts w:ascii="Arial" w:hAnsi="Arial" w:cs="Arial"/>
          <w:b/>
          <w:i/>
          <w:sz w:val="24"/>
          <w:szCs w:val="24"/>
        </w:rPr>
      </w:pPr>
      <w:r>
        <w:rPr>
          <w:rFonts w:ascii="Arial" w:hAnsi="Arial" w:cs="Arial"/>
          <w:b/>
          <w:i/>
          <w:sz w:val="24"/>
          <w:szCs w:val="24"/>
        </w:rPr>
        <w:t xml:space="preserve">Чеченской </w:t>
      </w:r>
      <w:r w:rsidRPr="00D62606">
        <w:rPr>
          <w:rFonts w:ascii="Arial" w:hAnsi="Arial" w:cs="Arial"/>
          <w:b/>
          <w:i/>
          <w:sz w:val="24"/>
          <w:szCs w:val="24"/>
        </w:rPr>
        <w:t>Р</w:t>
      </w:r>
      <w:r>
        <w:rPr>
          <w:rFonts w:ascii="Arial" w:hAnsi="Arial" w:cs="Arial"/>
          <w:b/>
          <w:i/>
          <w:sz w:val="24"/>
          <w:szCs w:val="24"/>
        </w:rPr>
        <w:t>еспублики</w:t>
      </w:r>
      <w:r w:rsidRPr="00D62606">
        <w:rPr>
          <w:rFonts w:ascii="Arial" w:hAnsi="Arial" w:cs="Arial"/>
          <w:b/>
          <w:i/>
          <w:sz w:val="24"/>
          <w:szCs w:val="24"/>
        </w:rPr>
        <w:t xml:space="preserve"> зданий, помещений, сооружений, объектов незаверше</w:t>
      </w:r>
      <w:r>
        <w:rPr>
          <w:rFonts w:ascii="Arial" w:hAnsi="Arial" w:cs="Arial"/>
          <w:b/>
          <w:i/>
          <w:sz w:val="24"/>
          <w:szCs w:val="24"/>
        </w:rPr>
        <w:t>нного строительства, машино-мест</w:t>
      </w:r>
    </w:p>
    <w:p w:rsidR="00EC441D" w:rsidRDefault="00FB688C" w:rsidP="00EC441D">
      <w:pPr>
        <w:pStyle w:val="a6"/>
        <w:tabs>
          <w:tab w:val="center" w:pos="4960"/>
          <w:tab w:val="left" w:pos="8484"/>
          <w:tab w:val="left" w:pos="9156"/>
        </w:tabs>
        <w:spacing w:before="240" w:after="240" w:line="276" w:lineRule="auto"/>
        <w:jc w:val="center"/>
        <w:rPr>
          <w:rFonts w:ascii="Arial" w:hAnsi="Arial" w:cs="Arial"/>
          <w:b/>
          <w:i/>
          <w:sz w:val="24"/>
          <w:szCs w:val="24"/>
        </w:rPr>
      </w:pPr>
      <w:r>
        <w:rPr>
          <w:rFonts w:ascii="Arial" w:hAnsi="Arial" w:cs="Arial"/>
          <w:b/>
          <w:i/>
          <w:sz w:val="24"/>
          <w:szCs w:val="24"/>
        </w:rPr>
        <w:t xml:space="preserve"> по состоянию на 1 января 2023</w:t>
      </w:r>
      <w:r w:rsidR="00EC441D" w:rsidRPr="00D047BB">
        <w:rPr>
          <w:rFonts w:ascii="Arial" w:hAnsi="Arial" w:cs="Arial"/>
          <w:b/>
          <w:i/>
          <w:sz w:val="24"/>
          <w:szCs w:val="24"/>
        </w:rPr>
        <w:t xml:space="preserve"> года</w:t>
      </w:r>
    </w:p>
    <w:tbl>
      <w:tblPr>
        <w:tblW w:w="9214" w:type="dxa"/>
        <w:tblCellMar>
          <w:left w:w="10" w:type="dxa"/>
          <w:right w:w="10" w:type="dxa"/>
        </w:tblCellMar>
        <w:tblLook w:val="0000" w:firstRow="0" w:lastRow="0" w:firstColumn="0" w:lastColumn="0" w:noHBand="0" w:noVBand="0"/>
      </w:tblPr>
      <w:tblGrid>
        <w:gridCol w:w="3402"/>
        <w:gridCol w:w="1701"/>
        <w:gridCol w:w="4111"/>
      </w:tblGrid>
      <w:tr w:rsidR="00EC441D" w:rsidRPr="00EE6E9F" w:rsidTr="00FC1B58">
        <w:tc>
          <w:tcPr>
            <w:tcW w:w="3402" w:type="dxa"/>
            <w:shd w:val="clear" w:color="auto" w:fill="auto"/>
            <w:tcMar>
              <w:top w:w="0" w:type="dxa"/>
              <w:left w:w="108" w:type="dxa"/>
              <w:bottom w:w="0" w:type="dxa"/>
              <w:right w:w="108" w:type="dxa"/>
            </w:tcMar>
            <w:vAlign w:val="bottom"/>
          </w:tcPr>
          <w:p w:rsidR="00EC441D" w:rsidRDefault="00EC441D" w:rsidP="00EC441D">
            <w:pPr>
              <w:pStyle w:val="Standard"/>
              <w:spacing w:after="0" w:line="276" w:lineRule="auto"/>
              <w:rPr>
                <w:rFonts w:ascii="Arial" w:hAnsi="Arial" w:cs="Arial"/>
                <w:b/>
                <w:szCs w:val="24"/>
              </w:rPr>
            </w:pPr>
            <w:r w:rsidRPr="00EE6E9F">
              <w:rPr>
                <w:rFonts w:ascii="Arial" w:hAnsi="Arial" w:cs="Arial"/>
                <w:b/>
                <w:szCs w:val="24"/>
              </w:rPr>
              <w:t>Субъект Российской Федерации:</w:t>
            </w:r>
          </w:p>
          <w:p w:rsidR="00EC441D" w:rsidRDefault="00EC441D" w:rsidP="00EC441D">
            <w:pPr>
              <w:pStyle w:val="Standard"/>
              <w:spacing w:after="0" w:line="276" w:lineRule="auto"/>
              <w:rPr>
                <w:rFonts w:ascii="Arial" w:hAnsi="Arial" w:cs="Arial"/>
                <w:b/>
                <w:szCs w:val="24"/>
              </w:rPr>
            </w:pPr>
          </w:p>
          <w:p w:rsidR="00EC441D" w:rsidRDefault="00EC441D" w:rsidP="00EC441D">
            <w:pPr>
              <w:pStyle w:val="Standard"/>
              <w:spacing w:after="0" w:line="276" w:lineRule="auto"/>
              <w:rPr>
                <w:rFonts w:ascii="Arial" w:hAnsi="Arial" w:cs="Arial"/>
                <w:b/>
                <w:szCs w:val="24"/>
              </w:rPr>
            </w:pPr>
            <w:r w:rsidRPr="00EE6E9F">
              <w:rPr>
                <w:rFonts w:ascii="Arial" w:hAnsi="Arial" w:cs="Arial"/>
                <w:b/>
                <w:szCs w:val="24"/>
              </w:rPr>
              <w:t>Уполномоченный орган субъекта Российской Федерации:</w:t>
            </w:r>
          </w:p>
          <w:p w:rsidR="00EC441D" w:rsidRDefault="00EC441D" w:rsidP="00EC441D">
            <w:pPr>
              <w:pStyle w:val="Standard"/>
              <w:spacing w:after="0" w:line="276" w:lineRule="auto"/>
              <w:rPr>
                <w:rFonts w:ascii="Arial" w:hAnsi="Arial" w:cs="Arial"/>
                <w:b/>
                <w:szCs w:val="24"/>
              </w:rPr>
            </w:pPr>
          </w:p>
          <w:p w:rsidR="00EC441D" w:rsidRDefault="00EC441D" w:rsidP="00EC441D">
            <w:pPr>
              <w:pStyle w:val="Standard"/>
              <w:spacing w:after="0" w:line="276" w:lineRule="auto"/>
              <w:rPr>
                <w:rFonts w:ascii="Arial" w:hAnsi="Arial" w:cs="Arial"/>
                <w:b/>
                <w:szCs w:val="24"/>
              </w:rPr>
            </w:pPr>
            <w:r w:rsidRPr="00EE6E9F">
              <w:rPr>
                <w:rFonts w:ascii="Arial" w:hAnsi="Arial" w:cs="Arial"/>
                <w:b/>
                <w:szCs w:val="24"/>
              </w:rPr>
              <w:t xml:space="preserve">Исполнитель – бюджетное учреждение, наделенное полномочиями, связанными с определением </w:t>
            </w:r>
          </w:p>
          <w:p w:rsidR="00EC441D" w:rsidRPr="00EE6E9F" w:rsidRDefault="00EC441D" w:rsidP="00EC441D">
            <w:pPr>
              <w:pStyle w:val="Standard"/>
              <w:spacing w:after="0" w:line="276" w:lineRule="auto"/>
              <w:rPr>
                <w:rFonts w:ascii="Arial" w:hAnsi="Arial" w:cs="Arial"/>
                <w:b/>
                <w:szCs w:val="24"/>
              </w:rPr>
            </w:pPr>
            <w:r w:rsidRPr="00EE6E9F">
              <w:rPr>
                <w:rFonts w:ascii="Arial" w:hAnsi="Arial" w:cs="Arial"/>
                <w:b/>
                <w:szCs w:val="24"/>
              </w:rPr>
              <w:t>кадастровой стоимости</w:t>
            </w:r>
          </w:p>
        </w:tc>
        <w:tc>
          <w:tcPr>
            <w:tcW w:w="1701" w:type="dxa"/>
            <w:shd w:val="clear" w:color="auto" w:fill="auto"/>
            <w:tcMar>
              <w:top w:w="0" w:type="dxa"/>
              <w:left w:w="108" w:type="dxa"/>
              <w:bottom w:w="0" w:type="dxa"/>
              <w:right w:w="108" w:type="dxa"/>
            </w:tcMar>
            <w:vAlign w:val="bottom"/>
          </w:tcPr>
          <w:p w:rsidR="00EC441D" w:rsidRPr="00EE6E9F" w:rsidRDefault="00EC441D" w:rsidP="00EC441D">
            <w:pPr>
              <w:pStyle w:val="Standard"/>
              <w:spacing w:after="0" w:line="276" w:lineRule="auto"/>
              <w:rPr>
                <w:rFonts w:ascii="Arial" w:hAnsi="Arial" w:cs="Arial"/>
                <w:b/>
                <w:szCs w:val="24"/>
              </w:rPr>
            </w:pPr>
          </w:p>
        </w:tc>
        <w:tc>
          <w:tcPr>
            <w:tcW w:w="4111" w:type="dxa"/>
            <w:shd w:val="clear" w:color="auto" w:fill="auto"/>
            <w:tcMar>
              <w:top w:w="0" w:type="dxa"/>
              <w:left w:w="108" w:type="dxa"/>
              <w:bottom w:w="0" w:type="dxa"/>
              <w:right w:w="108" w:type="dxa"/>
            </w:tcMar>
            <w:vAlign w:val="bottom"/>
          </w:tcPr>
          <w:p w:rsidR="00EC441D" w:rsidRDefault="00EC441D" w:rsidP="00EC441D">
            <w:pPr>
              <w:pStyle w:val="Standard"/>
              <w:spacing w:after="0" w:line="276" w:lineRule="auto"/>
              <w:rPr>
                <w:rFonts w:ascii="Arial" w:hAnsi="Arial" w:cs="Arial"/>
                <w:b/>
                <w:szCs w:val="24"/>
              </w:rPr>
            </w:pPr>
            <w:r w:rsidRPr="00EE6E9F">
              <w:rPr>
                <w:rFonts w:ascii="Arial" w:hAnsi="Arial" w:cs="Arial"/>
                <w:b/>
                <w:szCs w:val="24"/>
              </w:rPr>
              <w:t>Чеченская Республика</w:t>
            </w:r>
          </w:p>
          <w:p w:rsidR="00EC441D" w:rsidRDefault="00EC441D" w:rsidP="00EC441D">
            <w:pPr>
              <w:pStyle w:val="Standard"/>
              <w:spacing w:after="0" w:line="276" w:lineRule="auto"/>
              <w:rPr>
                <w:rFonts w:ascii="Arial" w:hAnsi="Arial" w:cs="Arial"/>
                <w:b/>
                <w:szCs w:val="24"/>
              </w:rPr>
            </w:pPr>
          </w:p>
          <w:p w:rsidR="00EC441D" w:rsidRDefault="00EC441D" w:rsidP="00EC441D">
            <w:pPr>
              <w:pStyle w:val="Standard"/>
              <w:spacing w:after="0" w:line="276" w:lineRule="auto"/>
              <w:rPr>
                <w:rFonts w:ascii="Arial" w:hAnsi="Arial" w:cs="Arial"/>
                <w:b/>
                <w:szCs w:val="24"/>
              </w:rPr>
            </w:pPr>
            <w:r w:rsidRPr="00EE6E9F">
              <w:rPr>
                <w:rFonts w:ascii="Arial" w:hAnsi="Arial" w:cs="Arial"/>
                <w:b/>
                <w:szCs w:val="24"/>
              </w:rPr>
              <w:t>Министерство имущественных и земельных отношений Чеченской Республики</w:t>
            </w:r>
          </w:p>
          <w:p w:rsidR="00EC441D" w:rsidRDefault="00EC441D" w:rsidP="00EC441D">
            <w:pPr>
              <w:pStyle w:val="Standard"/>
              <w:spacing w:after="0" w:line="276" w:lineRule="auto"/>
              <w:rPr>
                <w:rFonts w:ascii="Arial" w:hAnsi="Arial" w:cs="Arial"/>
                <w:b/>
                <w:szCs w:val="24"/>
              </w:rPr>
            </w:pPr>
          </w:p>
          <w:p w:rsidR="003F3787" w:rsidRDefault="003F3787" w:rsidP="00EC441D">
            <w:pPr>
              <w:pStyle w:val="Standard"/>
              <w:spacing w:after="0" w:line="276" w:lineRule="auto"/>
              <w:rPr>
                <w:rFonts w:ascii="Arial" w:hAnsi="Arial" w:cs="Arial"/>
                <w:b/>
                <w:szCs w:val="24"/>
              </w:rPr>
            </w:pPr>
          </w:p>
          <w:p w:rsidR="003F3787" w:rsidRDefault="003F3787" w:rsidP="00EC441D">
            <w:pPr>
              <w:pStyle w:val="Standard"/>
              <w:spacing w:after="0" w:line="276" w:lineRule="auto"/>
              <w:rPr>
                <w:rFonts w:ascii="Arial" w:hAnsi="Arial" w:cs="Arial"/>
                <w:b/>
                <w:szCs w:val="24"/>
              </w:rPr>
            </w:pPr>
          </w:p>
          <w:p w:rsidR="003F3787" w:rsidRDefault="00EC441D" w:rsidP="00EC441D">
            <w:pPr>
              <w:pStyle w:val="Standard"/>
              <w:spacing w:after="0" w:line="276" w:lineRule="auto"/>
              <w:rPr>
                <w:rFonts w:ascii="Arial" w:hAnsi="Arial" w:cs="Arial"/>
                <w:b/>
                <w:szCs w:val="24"/>
              </w:rPr>
            </w:pPr>
            <w:r w:rsidRPr="00EE6E9F">
              <w:rPr>
                <w:rFonts w:ascii="Arial" w:hAnsi="Arial" w:cs="Arial"/>
                <w:b/>
                <w:szCs w:val="24"/>
              </w:rPr>
              <w:t xml:space="preserve">Государственное бюджетное </w:t>
            </w:r>
          </w:p>
          <w:p w:rsidR="00EC441D" w:rsidRDefault="00EC441D" w:rsidP="00EC441D">
            <w:pPr>
              <w:pStyle w:val="Standard"/>
              <w:spacing w:after="0" w:line="276" w:lineRule="auto"/>
              <w:rPr>
                <w:rFonts w:ascii="Arial" w:hAnsi="Arial" w:cs="Arial"/>
                <w:b/>
                <w:szCs w:val="24"/>
              </w:rPr>
            </w:pPr>
            <w:r w:rsidRPr="00EE6E9F">
              <w:rPr>
                <w:rFonts w:ascii="Arial" w:hAnsi="Arial" w:cs="Arial"/>
                <w:b/>
                <w:szCs w:val="24"/>
              </w:rPr>
              <w:t xml:space="preserve">учреждение Чеченской Республики «Государственная </w:t>
            </w:r>
          </w:p>
          <w:p w:rsidR="00EC441D" w:rsidRDefault="00EC441D" w:rsidP="00EC441D">
            <w:pPr>
              <w:pStyle w:val="Standard"/>
              <w:spacing w:after="0" w:line="276" w:lineRule="auto"/>
              <w:rPr>
                <w:rFonts w:ascii="Arial" w:hAnsi="Arial" w:cs="Arial"/>
                <w:b/>
                <w:szCs w:val="24"/>
              </w:rPr>
            </w:pPr>
            <w:r w:rsidRPr="00EE6E9F">
              <w:rPr>
                <w:rFonts w:ascii="Arial" w:hAnsi="Arial" w:cs="Arial"/>
                <w:b/>
                <w:szCs w:val="24"/>
              </w:rPr>
              <w:t>кадастровая оценка»</w:t>
            </w:r>
          </w:p>
          <w:p w:rsidR="00EC441D" w:rsidRPr="00EE6E9F" w:rsidRDefault="00EC441D" w:rsidP="00EC441D">
            <w:pPr>
              <w:pStyle w:val="Standard"/>
              <w:spacing w:after="0" w:line="276" w:lineRule="auto"/>
              <w:rPr>
                <w:rFonts w:ascii="Arial" w:hAnsi="Arial" w:cs="Arial"/>
                <w:b/>
                <w:szCs w:val="24"/>
              </w:rPr>
            </w:pPr>
          </w:p>
        </w:tc>
      </w:tr>
      <w:tr w:rsidR="00EC441D" w:rsidRPr="00EE6E9F" w:rsidTr="00FC1B58">
        <w:tc>
          <w:tcPr>
            <w:tcW w:w="3402" w:type="dxa"/>
            <w:shd w:val="clear" w:color="auto" w:fill="auto"/>
            <w:tcMar>
              <w:top w:w="0" w:type="dxa"/>
              <w:left w:w="108" w:type="dxa"/>
              <w:bottom w:w="0" w:type="dxa"/>
              <w:right w:w="108" w:type="dxa"/>
            </w:tcMar>
            <w:vAlign w:val="bottom"/>
          </w:tcPr>
          <w:p w:rsidR="00EC441D" w:rsidRDefault="00AA42D1" w:rsidP="00EC441D">
            <w:pPr>
              <w:pStyle w:val="Standard"/>
              <w:spacing w:after="0" w:line="276" w:lineRule="auto"/>
              <w:rPr>
                <w:rFonts w:ascii="Arial" w:hAnsi="Arial" w:cs="Arial"/>
                <w:b/>
                <w:szCs w:val="24"/>
              </w:rPr>
            </w:pPr>
            <w:r w:rsidRPr="00EE6E9F">
              <w:rPr>
                <w:rFonts w:ascii="Arial" w:hAnsi="Arial" w:cs="Arial"/>
                <w:b/>
                <w:noProof/>
                <w:szCs w:val="24"/>
                <w:lang w:eastAsia="ru-RU" w:bidi="ar-SA"/>
              </w:rPr>
              <w:drawing>
                <wp:anchor distT="0" distB="0" distL="114300" distR="114300" simplePos="0" relativeHeight="251677696" behindDoc="1" locked="0" layoutInCell="1" allowOverlap="1" wp14:anchorId="0065B02F" wp14:editId="5824A628">
                  <wp:simplePos x="0" y="0"/>
                  <wp:positionH relativeFrom="margin">
                    <wp:posOffset>-71120</wp:posOffset>
                  </wp:positionH>
                  <wp:positionV relativeFrom="paragraph">
                    <wp:posOffset>-4239260</wp:posOffset>
                  </wp:positionV>
                  <wp:extent cx="6035040" cy="5476875"/>
                  <wp:effectExtent l="0" t="0" r="3810" b="9525"/>
                  <wp:wrapNone/>
                  <wp:docPr id="27" name="Рисунок 25" descr="http://vesti95.ru/wp-content/uploads/2016/04/karta-CHechni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bright="70000" contrast="-70000"/>
                          </a:blip>
                          <a:srcRect/>
                          <a:stretch>
                            <a:fillRect/>
                          </a:stretch>
                        </pic:blipFill>
                        <pic:spPr>
                          <a:xfrm>
                            <a:off x="0" y="0"/>
                            <a:ext cx="6035040" cy="54768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7D4CC7" w:rsidRDefault="007D4CC7" w:rsidP="00EC441D">
            <w:pPr>
              <w:pStyle w:val="Standard"/>
              <w:spacing w:after="0" w:line="276" w:lineRule="auto"/>
              <w:rPr>
                <w:rFonts w:ascii="Arial" w:hAnsi="Arial" w:cs="Arial"/>
                <w:b/>
                <w:szCs w:val="24"/>
              </w:rPr>
            </w:pPr>
          </w:p>
          <w:p w:rsidR="007D4CC7" w:rsidRDefault="007D4CC7" w:rsidP="007D4CC7">
            <w:pPr>
              <w:pStyle w:val="Standard"/>
              <w:tabs>
                <w:tab w:val="left" w:pos="1965"/>
              </w:tabs>
              <w:spacing w:after="0" w:line="276" w:lineRule="auto"/>
              <w:rPr>
                <w:rFonts w:ascii="Arial" w:hAnsi="Arial" w:cs="Arial"/>
                <w:b/>
                <w:szCs w:val="24"/>
              </w:rPr>
            </w:pPr>
            <w:r>
              <w:rPr>
                <w:rFonts w:ascii="Arial" w:hAnsi="Arial" w:cs="Arial"/>
                <w:b/>
                <w:szCs w:val="24"/>
              </w:rPr>
              <w:t>Дата оценки:</w:t>
            </w:r>
          </w:p>
          <w:p w:rsidR="00EC441D" w:rsidRPr="00EE6E9F" w:rsidRDefault="00EC441D" w:rsidP="00EC441D">
            <w:pPr>
              <w:pStyle w:val="Standard"/>
              <w:spacing w:after="0" w:line="276" w:lineRule="auto"/>
              <w:rPr>
                <w:rFonts w:ascii="Arial" w:hAnsi="Arial" w:cs="Arial"/>
                <w:b/>
                <w:szCs w:val="24"/>
              </w:rPr>
            </w:pPr>
            <w:r w:rsidRPr="00EE6E9F">
              <w:rPr>
                <w:rFonts w:ascii="Arial" w:hAnsi="Arial" w:cs="Arial"/>
                <w:b/>
                <w:szCs w:val="24"/>
              </w:rPr>
              <w:t>Дата составления Отчета</w:t>
            </w:r>
          </w:p>
        </w:tc>
        <w:tc>
          <w:tcPr>
            <w:tcW w:w="1701" w:type="dxa"/>
            <w:shd w:val="clear" w:color="auto" w:fill="auto"/>
            <w:tcMar>
              <w:top w:w="0" w:type="dxa"/>
              <w:left w:w="108" w:type="dxa"/>
              <w:bottom w:w="0" w:type="dxa"/>
              <w:right w:w="108" w:type="dxa"/>
            </w:tcMar>
            <w:vAlign w:val="bottom"/>
          </w:tcPr>
          <w:p w:rsidR="00EC441D" w:rsidRPr="00EE6E9F" w:rsidRDefault="00EC441D" w:rsidP="00EC441D">
            <w:pPr>
              <w:pStyle w:val="Standard"/>
              <w:spacing w:after="0" w:line="276" w:lineRule="auto"/>
              <w:rPr>
                <w:rFonts w:ascii="Arial" w:hAnsi="Arial" w:cs="Arial"/>
                <w:b/>
                <w:szCs w:val="24"/>
              </w:rPr>
            </w:pPr>
          </w:p>
        </w:tc>
        <w:tc>
          <w:tcPr>
            <w:tcW w:w="4111" w:type="dxa"/>
            <w:shd w:val="clear" w:color="auto" w:fill="auto"/>
            <w:tcMar>
              <w:top w:w="0" w:type="dxa"/>
              <w:left w:w="108" w:type="dxa"/>
              <w:bottom w:w="0" w:type="dxa"/>
              <w:right w:w="108" w:type="dxa"/>
            </w:tcMar>
            <w:vAlign w:val="bottom"/>
          </w:tcPr>
          <w:p w:rsidR="00EC441D" w:rsidRDefault="004609BA" w:rsidP="00EC441D">
            <w:pPr>
              <w:pStyle w:val="Standard"/>
              <w:spacing w:after="0" w:line="276" w:lineRule="auto"/>
              <w:rPr>
                <w:rFonts w:ascii="Arial" w:hAnsi="Arial" w:cs="Arial"/>
                <w:b/>
                <w:szCs w:val="24"/>
              </w:rPr>
            </w:pPr>
            <w:r w:rsidRPr="004609BA">
              <w:rPr>
                <w:rFonts w:ascii="Arial" w:hAnsi="Arial" w:cs="Arial"/>
                <w:b/>
                <w:szCs w:val="24"/>
                <w:lang w:val="en-US"/>
              </w:rPr>
              <w:t>1</w:t>
            </w:r>
            <w:r w:rsidR="00EC441D" w:rsidRPr="004609BA">
              <w:rPr>
                <w:rFonts w:ascii="Arial" w:hAnsi="Arial" w:cs="Arial"/>
                <w:b/>
                <w:szCs w:val="24"/>
                <w:lang w:val="en-US"/>
              </w:rPr>
              <w:t xml:space="preserve"> </w:t>
            </w:r>
            <w:r w:rsidRPr="004609BA">
              <w:rPr>
                <w:rFonts w:ascii="Arial" w:hAnsi="Arial" w:cs="Arial"/>
                <w:b/>
                <w:szCs w:val="24"/>
              </w:rPr>
              <w:t>января</w:t>
            </w:r>
            <w:r w:rsidR="00EC441D" w:rsidRPr="004609BA">
              <w:rPr>
                <w:rFonts w:ascii="Arial" w:hAnsi="Arial" w:cs="Arial"/>
                <w:b/>
                <w:szCs w:val="24"/>
              </w:rPr>
              <w:t xml:space="preserve"> </w:t>
            </w:r>
            <w:r w:rsidR="00FB688C">
              <w:rPr>
                <w:rFonts w:ascii="Arial" w:hAnsi="Arial" w:cs="Arial"/>
                <w:b/>
                <w:szCs w:val="24"/>
              </w:rPr>
              <w:t>2023</w:t>
            </w:r>
            <w:r w:rsidR="00EC441D" w:rsidRPr="00956E59">
              <w:rPr>
                <w:rFonts w:ascii="Arial" w:hAnsi="Arial" w:cs="Arial"/>
                <w:b/>
                <w:szCs w:val="24"/>
              </w:rPr>
              <w:t xml:space="preserve"> года</w:t>
            </w:r>
          </w:p>
          <w:p w:rsidR="004609BA" w:rsidRPr="00EE6E9F" w:rsidRDefault="00AA42D1" w:rsidP="00EC441D">
            <w:pPr>
              <w:pStyle w:val="Standard"/>
              <w:spacing w:after="0" w:line="276" w:lineRule="auto"/>
              <w:rPr>
                <w:rFonts w:ascii="Arial" w:hAnsi="Arial" w:cs="Arial"/>
                <w:b/>
                <w:szCs w:val="24"/>
              </w:rPr>
            </w:pPr>
            <w:r>
              <w:rPr>
                <w:rFonts w:ascii="Arial" w:hAnsi="Arial" w:cs="Arial"/>
                <w:b/>
                <w:szCs w:val="24"/>
              </w:rPr>
              <w:t>29</w:t>
            </w:r>
            <w:r w:rsidR="00EE7CEE">
              <w:rPr>
                <w:rFonts w:ascii="Arial" w:hAnsi="Arial" w:cs="Arial"/>
                <w:b/>
                <w:szCs w:val="24"/>
              </w:rPr>
              <w:t xml:space="preserve"> сентября</w:t>
            </w:r>
            <w:r w:rsidR="00FB688C">
              <w:rPr>
                <w:rFonts w:ascii="Arial" w:hAnsi="Arial" w:cs="Arial"/>
                <w:b/>
                <w:szCs w:val="24"/>
              </w:rPr>
              <w:t xml:space="preserve"> 2023</w:t>
            </w:r>
            <w:r w:rsidR="004609BA">
              <w:rPr>
                <w:rFonts w:ascii="Arial" w:hAnsi="Arial" w:cs="Arial"/>
                <w:b/>
                <w:szCs w:val="24"/>
              </w:rPr>
              <w:t xml:space="preserve"> года</w:t>
            </w:r>
          </w:p>
        </w:tc>
      </w:tr>
    </w:tbl>
    <w:p w:rsidR="00EC441D" w:rsidRDefault="00EC441D" w:rsidP="00EC441D">
      <w:pPr>
        <w:pStyle w:val="Standard"/>
        <w:tabs>
          <w:tab w:val="center" w:pos="4677"/>
          <w:tab w:val="left" w:pos="7200"/>
        </w:tabs>
        <w:spacing w:after="0" w:line="276" w:lineRule="auto"/>
        <w:ind w:left="142"/>
        <w:rPr>
          <w:rFonts w:eastAsia="Times New Roman"/>
          <w:i/>
          <w:iCs/>
          <w:szCs w:val="24"/>
          <w:lang w:eastAsia="ru-RU"/>
        </w:rPr>
      </w:pPr>
    </w:p>
    <w:p w:rsidR="004609BA" w:rsidRDefault="004609BA" w:rsidP="00EC441D">
      <w:pPr>
        <w:pStyle w:val="Standard"/>
        <w:tabs>
          <w:tab w:val="center" w:pos="4677"/>
          <w:tab w:val="left" w:pos="7200"/>
        </w:tabs>
        <w:spacing w:after="0" w:line="276" w:lineRule="auto"/>
        <w:ind w:left="142"/>
        <w:rPr>
          <w:rFonts w:eastAsia="Times New Roman"/>
          <w:i/>
          <w:iCs/>
          <w:szCs w:val="24"/>
          <w:lang w:eastAsia="ru-RU"/>
        </w:rPr>
      </w:pPr>
    </w:p>
    <w:p w:rsidR="00EC441D" w:rsidRDefault="00EC441D" w:rsidP="00EC441D">
      <w:pPr>
        <w:pStyle w:val="Standard"/>
        <w:tabs>
          <w:tab w:val="center" w:pos="4677"/>
          <w:tab w:val="left" w:pos="7200"/>
        </w:tabs>
        <w:spacing w:after="0" w:line="276" w:lineRule="auto"/>
        <w:ind w:left="142"/>
        <w:rPr>
          <w:rFonts w:eastAsia="Times New Roman"/>
          <w:i/>
          <w:iCs/>
          <w:szCs w:val="24"/>
          <w:lang w:eastAsia="ru-RU"/>
        </w:rPr>
      </w:pPr>
      <w:r>
        <w:rPr>
          <w:rFonts w:eastAsia="Times New Roman"/>
          <w:i/>
          <w:iCs/>
          <w:szCs w:val="24"/>
          <w:lang w:eastAsia="ru-RU"/>
        </w:rPr>
        <w:t>Заместитель руководителя                  ________________</w:t>
      </w:r>
      <w:r w:rsidRPr="002445CC">
        <w:rPr>
          <w:rFonts w:eastAsia="Times New Roman"/>
          <w:i/>
          <w:iCs/>
          <w:szCs w:val="24"/>
          <w:lang w:eastAsia="ru-RU"/>
        </w:rPr>
        <w:t>___</w:t>
      </w:r>
      <w:r w:rsidR="00DE2A64">
        <w:rPr>
          <w:rFonts w:eastAsia="Times New Roman"/>
          <w:i/>
          <w:iCs/>
          <w:szCs w:val="24"/>
          <w:lang w:eastAsia="ru-RU"/>
        </w:rPr>
        <w:t>_</w:t>
      </w:r>
      <w:r>
        <w:rPr>
          <w:rFonts w:eastAsia="Times New Roman"/>
          <w:i/>
          <w:iCs/>
          <w:szCs w:val="24"/>
          <w:lang w:eastAsia="ru-RU"/>
        </w:rPr>
        <w:t xml:space="preserve"> /А.В. Цамаев/</w:t>
      </w:r>
    </w:p>
    <w:p w:rsidR="007D4CC7" w:rsidRDefault="007D4CC7" w:rsidP="00EC441D">
      <w:pPr>
        <w:pStyle w:val="Standard"/>
        <w:tabs>
          <w:tab w:val="center" w:pos="4677"/>
          <w:tab w:val="left" w:pos="7200"/>
        </w:tabs>
        <w:spacing w:after="0" w:line="276" w:lineRule="auto"/>
        <w:ind w:left="142"/>
      </w:pPr>
    </w:p>
    <w:p w:rsidR="00EC441D" w:rsidRDefault="00DE2A64" w:rsidP="00DE2A64">
      <w:pPr>
        <w:spacing w:after="0"/>
        <w:ind w:left="142"/>
        <w:jc w:val="both"/>
      </w:pPr>
      <w:r>
        <w:rPr>
          <w:rFonts w:eastAsia="Times New Roman"/>
          <w:i/>
          <w:iCs/>
          <w:szCs w:val="24"/>
          <w:lang w:eastAsia="ru-RU"/>
        </w:rPr>
        <w:t xml:space="preserve">Заместитель руководителя                  </w:t>
      </w:r>
      <w:r w:rsidR="00EC441D">
        <w:rPr>
          <w:rFonts w:eastAsia="Times New Roman"/>
          <w:i/>
          <w:iCs/>
          <w:szCs w:val="24"/>
          <w:lang w:eastAsia="ru-RU"/>
        </w:rPr>
        <w:t>________________</w:t>
      </w:r>
      <w:r w:rsidR="00EC441D" w:rsidRPr="002445CC">
        <w:rPr>
          <w:rFonts w:eastAsia="Times New Roman"/>
          <w:i/>
          <w:iCs/>
          <w:szCs w:val="24"/>
          <w:lang w:eastAsia="ru-RU"/>
        </w:rPr>
        <w:t>____</w:t>
      </w:r>
      <w:r w:rsidR="00EC441D">
        <w:rPr>
          <w:rFonts w:eastAsia="Times New Roman"/>
          <w:i/>
          <w:iCs/>
          <w:szCs w:val="24"/>
          <w:lang w:eastAsia="ru-RU"/>
        </w:rPr>
        <w:t xml:space="preserve"> /Ю.Б. Алиев/</w:t>
      </w:r>
    </w:p>
    <w:p w:rsidR="00C10E73" w:rsidRDefault="00C10E73" w:rsidP="00AE1F0D">
      <w:pPr>
        <w:pStyle w:val="Standard"/>
        <w:spacing w:after="0" w:line="276" w:lineRule="auto"/>
        <w:jc w:val="center"/>
        <w:rPr>
          <w:rFonts w:ascii="Arial" w:hAnsi="Arial" w:cs="Arial"/>
          <w:b/>
          <w:szCs w:val="24"/>
        </w:rPr>
      </w:pPr>
    </w:p>
    <w:p w:rsidR="002F2251" w:rsidRPr="00EE6E9F" w:rsidRDefault="00853464" w:rsidP="00AE1F0D">
      <w:pPr>
        <w:pStyle w:val="Standard"/>
        <w:spacing w:after="0" w:line="276" w:lineRule="auto"/>
        <w:jc w:val="center"/>
        <w:rPr>
          <w:rFonts w:ascii="Arial" w:hAnsi="Arial" w:cs="Arial"/>
          <w:b/>
          <w:szCs w:val="24"/>
        </w:rPr>
      </w:pPr>
      <w:r w:rsidRPr="00EE6E9F">
        <w:rPr>
          <w:rFonts w:ascii="Arial" w:hAnsi="Arial" w:cs="Arial"/>
          <w:b/>
          <w:szCs w:val="24"/>
        </w:rPr>
        <w:t>Грозный,</w:t>
      </w:r>
      <w:r w:rsidR="00212B59" w:rsidRPr="00EE6E9F">
        <w:rPr>
          <w:rFonts w:ascii="Arial" w:hAnsi="Arial" w:cs="Arial"/>
          <w:b/>
          <w:szCs w:val="24"/>
        </w:rPr>
        <w:t xml:space="preserve"> </w:t>
      </w:r>
      <w:r w:rsidR="00687A76">
        <w:rPr>
          <w:rFonts w:ascii="Arial" w:hAnsi="Arial" w:cs="Arial"/>
          <w:b/>
          <w:szCs w:val="24"/>
        </w:rPr>
        <w:t>2023</w:t>
      </w:r>
    </w:p>
    <w:p w:rsidR="009117C6" w:rsidRDefault="009117C6" w:rsidP="009117C6">
      <w:pPr>
        <w:pStyle w:val="a6"/>
        <w:jc w:val="center"/>
        <w:rPr>
          <w:rFonts w:ascii="Times New Roman" w:hAnsi="Times New Roman" w:cs="Times New Roman"/>
          <w:sz w:val="44"/>
          <w:szCs w:val="44"/>
        </w:rPr>
      </w:pPr>
      <w:r w:rsidRPr="004A20C9">
        <w:rPr>
          <w:rFonts w:ascii="Times New Roman" w:hAnsi="Times New Roman" w:cs="Times New Roman"/>
          <w:sz w:val="44"/>
          <w:szCs w:val="44"/>
        </w:rPr>
        <w:lastRenderedPageBreak/>
        <w:t>Аннотация</w:t>
      </w:r>
    </w:p>
    <w:p w:rsidR="009117C6" w:rsidRDefault="009117C6" w:rsidP="009117C6">
      <w:pPr>
        <w:pStyle w:val="s1"/>
        <w:shd w:val="clear" w:color="auto" w:fill="FFFFFF"/>
        <w:spacing w:before="0" w:after="0"/>
        <w:ind w:firstLine="709"/>
        <w:jc w:val="both"/>
      </w:pPr>
    </w:p>
    <w:p w:rsidR="009117C6" w:rsidRPr="00AE1F0D" w:rsidRDefault="009117C6" w:rsidP="009117C6">
      <w:pPr>
        <w:pStyle w:val="s1"/>
        <w:shd w:val="clear" w:color="auto" w:fill="FFFFFF"/>
        <w:spacing w:before="0" w:after="0"/>
        <w:ind w:firstLine="709"/>
        <w:jc w:val="both"/>
      </w:pPr>
      <w:r w:rsidRPr="00AE1F0D">
        <w:t xml:space="preserve">Настоящий Отчет </w:t>
      </w:r>
      <w:r w:rsidR="00FB688C">
        <w:t>№ ОКС-2023</w:t>
      </w:r>
      <w:r w:rsidRPr="001B45AD">
        <w:t xml:space="preserve">-ГКО </w:t>
      </w:r>
      <w:r w:rsidRPr="00AE1F0D">
        <w:t xml:space="preserve">об итогах государственной кадастровой оценки </w:t>
      </w:r>
      <w:r w:rsidR="00FB688C">
        <w:t xml:space="preserve">объектов капитального строительства </w:t>
      </w:r>
      <w:r w:rsidRPr="00AE1F0D">
        <w:t xml:space="preserve">на территории Чеченской Республики по состоянию на 1 января </w:t>
      </w:r>
      <w:r w:rsidR="00FB688C">
        <w:t>2023</w:t>
      </w:r>
      <w:r w:rsidRPr="00AE1F0D">
        <w:t xml:space="preserve"> года (далее – Отчет) составлен в соответствии с Требованиями к отчету об итогах государственной кадастровой </w:t>
      </w:r>
      <w:r>
        <w:t>оценки</w:t>
      </w:r>
      <w:r w:rsidRPr="00AE1F0D">
        <w:t>(далее – Требования к отчету</w:t>
      </w:r>
      <w:r>
        <w:t>),</w:t>
      </w:r>
      <w:r w:rsidRPr="00AE1F0D">
        <w:t xml:space="preserve"> утвержденными Приказом</w:t>
      </w:r>
      <w:r w:rsidRPr="004A20C9">
        <w:t xml:space="preserve"> Федеральной службы государственной регистрации, кадастра и картог</w:t>
      </w:r>
      <w:r w:rsidR="00CD15B9">
        <w:t>рафии Российской Федерации от 14.06.2022 № П/0225</w:t>
      </w:r>
      <w:r w:rsidRPr="004A20C9">
        <w:t xml:space="preserve"> (да</w:t>
      </w:r>
      <w:r w:rsidR="00CD15B9">
        <w:t>лее – Приказ Росреестра № П/0225</w:t>
      </w:r>
      <w:r w:rsidRPr="004A20C9">
        <w:t>)</w:t>
      </w:r>
      <w:r w:rsidRPr="00AE1F0D">
        <w:t>, и включает основную часть Отчета и приложения к Отчету.</w:t>
      </w:r>
    </w:p>
    <w:p w:rsidR="009117C6" w:rsidRPr="00AE1F0D" w:rsidRDefault="009117C6" w:rsidP="009117C6">
      <w:pPr>
        <w:pStyle w:val="s1"/>
        <w:shd w:val="clear" w:color="auto" w:fill="FFFFFF"/>
        <w:spacing w:before="0" w:after="0"/>
        <w:ind w:firstLine="709"/>
        <w:jc w:val="both"/>
      </w:pPr>
      <w:r w:rsidRPr="00AE1F0D">
        <w:t>Основная часть Отчета включает содержание, основные термины, используемые в Отчете, и их определения, вводную, расчетную и заключительные главы.</w:t>
      </w:r>
    </w:p>
    <w:p w:rsidR="009117C6" w:rsidRPr="00AE1F0D" w:rsidRDefault="009117C6" w:rsidP="009117C6">
      <w:pPr>
        <w:pStyle w:val="Standard"/>
        <w:spacing w:after="0" w:line="276" w:lineRule="auto"/>
        <w:ind w:firstLine="709"/>
        <w:jc w:val="both"/>
        <w:rPr>
          <w:rFonts w:cs="Times New Roman"/>
          <w:szCs w:val="24"/>
        </w:rPr>
      </w:pPr>
      <w:r w:rsidRPr="00AE1F0D">
        <w:rPr>
          <w:rFonts w:cs="Times New Roman"/>
          <w:szCs w:val="24"/>
        </w:rPr>
        <w:t xml:space="preserve">В </w:t>
      </w:r>
      <w:r>
        <w:rPr>
          <w:rFonts w:cs="Times New Roman"/>
          <w:szCs w:val="24"/>
        </w:rPr>
        <w:t>разделе «</w:t>
      </w:r>
      <w:r w:rsidRPr="00AE1F0D">
        <w:rPr>
          <w:rFonts w:cs="Times New Roman"/>
          <w:szCs w:val="24"/>
        </w:rPr>
        <w:t>Основны</w:t>
      </w:r>
      <w:r>
        <w:rPr>
          <w:rFonts w:cs="Times New Roman"/>
          <w:szCs w:val="24"/>
        </w:rPr>
        <w:t>е</w:t>
      </w:r>
      <w:r w:rsidRPr="00AE1F0D">
        <w:rPr>
          <w:rFonts w:cs="Times New Roman"/>
          <w:szCs w:val="24"/>
        </w:rPr>
        <w:t xml:space="preserve"> термин</w:t>
      </w:r>
      <w:r>
        <w:rPr>
          <w:rFonts w:cs="Times New Roman"/>
          <w:szCs w:val="24"/>
        </w:rPr>
        <w:t>ы</w:t>
      </w:r>
      <w:r w:rsidRPr="00AE1F0D">
        <w:rPr>
          <w:rFonts w:cs="Times New Roman"/>
          <w:szCs w:val="24"/>
        </w:rPr>
        <w:t>, используемы</w:t>
      </w:r>
      <w:r>
        <w:rPr>
          <w:rFonts w:cs="Times New Roman"/>
          <w:szCs w:val="24"/>
        </w:rPr>
        <w:t>е</w:t>
      </w:r>
      <w:r w:rsidRPr="00AE1F0D">
        <w:rPr>
          <w:rFonts w:cs="Times New Roman"/>
          <w:szCs w:val="24"/>
        </w:rPr>
        <w:t xml:space="preserve"> в Отчете, и их </w:t>
      </w:r>
      <w:r>
        <w:rPr>
          <w:rFonts w:cs="Times New Roman"/>
          <w:szCs w:val="24"/>
        </w:rPr>
        <w:t>определения»</w:t>
      </w:r>
      <w:r w:rsidRPr="00AE1F0D">
        <w:rPr>
          <w:rFonts w:cs="Times New Roman"/>
          <w:szCs w:val="24"/>
        </w:rPr>
        <w:t xml:space="preserve"> описаны уточнения, необходимые для установления содержания терминов, используемых в Отчете (определения), а также сокращения, используемые в тексте Отчета.</w:t>
      </w:r>
    </w:p>
    <w:p w:rsidR="009117C6" w:rsidRPr="00AE1F0D" w:rsidRDefault="00DE2A64" w:rsidP="009117C6">
      <w:pPr>
        <w:pStyle w:val="Standard"/>
        <w:spacing w:after="0" w:line="276" w:lineRule="auto"/>
        <w:ind w:firstLine="709"/>
        <w:jc w:val="both"/>
        <w:rPr>
          <w:rFonts w:cs="Times New Roman"/>
          <w:szCs w:val="24"/>
        </w:rPr>
      </w:pPr>
      <w:r>
        <w:rPr>
          <w:rFonts w:cs="Times New Roman"/>
          <w:szCs w:val="24"/>
        </w:rPr>
        <w:t>В в</w:t>
      </w:r>
      <w:r w:rsidR="009117C6" w:rsidRPr="00AE1F0D">
        <w:rPr>
          <w:rFonts w:cs="Times New Roman"/>
          <w:szCs w:val="24"/>
        </w:rPr>
        <w:t>водной главе приведена основная информация об Отчете и его Исполнителе, цели и задачи государственной кадастровой оценки, правовая и методическая основы ее проведения, а также указаны организационная схема и сведения о допущениях, использованных при определении кадастровой стоимости.</w:t>
      </w:r>
    </w:p>
    <w:p w:rsidR="009117C6" w:rsidRPr="00AE1F0D" w:rsidRDefault="009117C6" w:rsidP="009117C6">
      <w:pPr>
        <w:pStyle w:val="Standard"/>
        <w:spacing w:after="0" w:line="276" w:lineRule="auto"/>
        <w:ind w:firstLine="709"/>
        <w:jc w:val="both"/>
        <w:rPr>
          <w:rFonts w:cs="Times New Roman"/>
          <w:szCs w:val="24"/>
        </w:rPr>
      </w:pPr>
      <w:r w:rsidRPr="00AE1F0D">
        <w:rPr>
          <w:rFonts w:cs="Times New Roman"/>
          <w:szCs w:val="24"/>
        </w:rPr>
        <w:t xml:space="preserve">В Расчетной главе описаны объекты оценки, анализ информации о рынке недвижимости, информация об определении ценообразующих факторов и источниках сведений о них, обоснование моделей оценки кадастровой стоимости и определение кадастровой стоимости </w:t>
      </w:r>
      <w:r w:rsidR="00687A76">
        <w:rPr>
          <w:rFonts w:cs="Times New Roman"/>
          <w:szCs w:val="24"/>
        </w:rPr>
        <w:t>объектов капитального строительства</w:t>
      </w:r>
      <w:r w:rsidRPr="00AE1F0D">
        <w:rPr>
          <w:rFonts w:cs="Times New Roman"/>
          <w:szCs w:val="24"/>
        </w:rPr>
        <w:t>.</w:t>
      </w:r>
    </w:p>
    <w:p w:rsidR="009117C6" w:rsidRPr="00AE1F0D" w:rsidRDefault="009117C6" w:rsidP="009117C6">
      <w:pPr>
        <w:pStyle w:val="Standard"/>
        <w:spacing w:after="0" w:line="276" w:lineRule="auto"/>
        <w:ind w:firstLine="709"/>
        <w:jc w:val="both"/>
        <w:rPr>
          <w:rFonts w:cs="Times New Roman"/>
          <w:szCs w:val="24"/>
        </w:rPr>
      </w:pPr>
      <w:r w:rsidRPr="00AE1F0D">
        <w:rPr>
          <w:rFonts w:cs="Times New Roman"/>
          <w:szCs w:val="24"/>
        </w:rPr>
        <w:t xml:space="preserve">Заключительная глава содержит обобщенный анализ результатов государственной кадастровой оценки </w:t>
      </w:r>
      <w:r w:rsidR="00687A76">
        <w:rPr>
          <w:rFonts w:cs="Times New Roman"/>
          <w:szCs w:val="24"/>
        </w:rPr>
        <w:t>Объектов капитального строительства</w:t>
      </w:r>
      <w:r w:rsidRPr="00AE1F0D">
        <w:rPr>
          <w:rFonts w:cs="Times New Roman"/>
          <w:szCs w:val="24"/>
        </w:rPr>
        <w:t xml:space="preserve"> на территории Чеченской Республики, итоги контроля качества результатов определения кадастровой стоимости.</w:t>
      </w:r>
    </w:p>
    <w:p w:rsidR="009117C6" w:rsidRPr="00AE1F0D" w:rsidRDefault="009117C6" w:rsidP="009117C6">
      <w:pPr>
        <w:pStyle w:val="Standard"/>
        <w:spacing w:after="0" w:line="276" w:lineRule="auto"/>
        <w:ind w:firstLine="709"/>
        <w:jc w:val="both"/>
        <w:rPr>
          <w:rFonts w:cs="Times New Roman"/>
          <w:szCs w:val="24"/>
        </w:rPr>
      </w:pPr>
      <w:r w:rsidRPr="00AE1F0D">
        <w:rPr>
          <w:rFonts w:cs="Times New Roman"/>
          <w:szCs w:val="24"/>
        </w:rPr>
        <w:t>Сведений, отнесенных к информации ограниченного доступа, при проведении государственной кадастровой оценки не имелось.</w:t>
      </w:r>
    </w:p>
    <w:p w:rsidR="009117C6" w:rsidRPr="00AE1F0D" w:rsidRDefault="009117C6" w:rsidP="009117C6">
      <w:pPr>
        <w:pStyle w:val="Standard"/>
        <w:spacing w:after="0" w:line="276" w:lineRule="auto"/>
        <w:ind w:firstLine="709"/>
        <w:jc w:val="both"/>
        <w:rPr>
          <w:rFonts w:cs="Times New Roman"/>
          <w:szCs w:val="24"/>
        </w:rPr>
      </w:pPr>
      <w:r w:rsidRPr="00AE1F0D">
        <w:rPr>
          <w:rFonts w:cs="Times New Roman"/>
          <w:szCs w:val="24"/>
        </w:rPr>
        <w:t>Настоящий Отчет подготовлен с использованием программных продуктов Microsoft® Word 2016 и Microsoft® Excel® 2016. С помощью указанных программ были сформированы текстовые файлы с расширением *.docx и табличные файлы с расширением *.xlsx</w:t>
      </w:r>
      <w:r>
        <w:rPr>
          <w:rFonts w:cs="Times New Roman"/>
          <w:szCs w:val="24"/>
        </w:rPr>
        <w:t>. Т</w:t>
      </w:r>
      <w:r w:rsidRPr="00AE1F0D">
        <w:rPr>
          <w:rFonts w:cs="Times New Roman"/>
          <w:szCs w:val="24"/>
        </w:rPr>
        <w:t>екстовые части, таблицы приложений к Отчету сформированы в формате OpenDocument для офисных приложений в версии, актуальной на дату составления Отчета, в связи с чем, с помощью указанных программных продуктов компании Microsoft® все имеющиеся текстовые и табличные файлы в Отчете были преобразованы в формат OpenDocument с разрешением для текстовых документов *.odt и табличных документов *.ods.</w:t>
      </w:r>
      <w:r>
        <w:rPr>
          <w:rFonts w:cs="Times New Roman"/>
          <w:szCs w:val="24"/>
        </w:rPr>
        <w:t xml:space="preserve"> </w:t>
      </w:r>
    </w:p>
    <w:p w:rsidR="002F2251" w:rsidRPr="00AE1F0D" w:rsidRDefault="00853464" w:rsidP="009117C6">
      <w:pPr>
        <w:pStyle w:val="a6"/>
        <w:jc w:val="center"/>
        <w:rPr>
          <w:rFonts w:ascii="Times New Roman" w:hAnsi="Times New Roman" w:cs="Times New Roman"/>
          <w:sz w:val="24"/>
          <w:szCs w:val="24"/>
        </w:rPr>
      </w:pPr>
      <w:r w:rsidRPr="00AE1F0D">
        <w:rPr>
          <w:rFonts w:ascii="Times New Roman" w:hAnsi="Times New Roman" w:cs="Times New Roman"/>
          <w:sz w:val="24"/>
          <w:szCs w:val="24"/>
        </w:rPr>
        <w:br w:type="column"/>
      </w:r>
      <w:bookmarkStart w:id="0" w:name="_Toc16798288"/>
      <w:bookmarkStart w:id="1" w:name="_Toc16832757"/>
      <w:bookmarkStart w:id="2" w:name="_Toc17147500"/>
      <w:bookmarkStart w:id="3" w:name="_Toc17158149"/>
      <w:bookmarkStart w:id="4" w:name="_Toc17233504"/>
      <w:r w:rsidRPr="00AE1F0D">
        <w:rPr>
          <w:rFonts w:ascii="Times New Roman" w:hAnsi="Times New Roman" w:cs="Times New Roman"/>
          <w:sz w:val="24"/>
          <w:szCs w:val="24"/>
          <w:lang w:val="en-US"/>
        </w:rPr>
        <w:lastRenderedPageBreak/>
        <w:t>I</w:t>
      </w:r>
      <w:r w:rsidRPr="00AE1F0D">
        <w:rPr>
          <w:rFonts w:ascii="Times New Roman" w:hAnsi="Times New Roman" w:cs="Times New Roman"/>
          <w:sz w:val="24"/>
          <w:szCs w:val="24"/>
        </w:rPr>
        <w:t>.</w:t>
      </w:r>
      <w:r w:rsidR="00212B59" w:rsidRPr="00AE1F0D">
        <w:rPr>
          <w:rFonts w:ascii="Times New Roman" w:hAnsi="Times New Roman" w:cs="Times New Roman"/>
          <w:sz w:val="24"/>
          <w:szCs w:val="24"/>
        </w:rPr>
        <w:t xml:space="preserve"> </w:t>
      </w:r>
      <w:r w:rsidRPr="00AE1F0D">
        <w:rPr>
          <w:rFonts w:ascii="Times New Roman" w:hAnsi="Times New Roman" w:cs="Times New Roman"/>
          <w:sz w:val="24"/>
          <w:szCs w:val="24"/>
        </w:rPr>
        <w:t>ОСНОВНАЯ</w:t>
      </w:r>
      <w:r w:rsidR="00212B59" w:rsidRPr="00AE1F0D">
        <w:rPr>
          <w:rFonts w:ascii="Times New Roman" w:hAnsi="Times New Roman" w:cs="Times New Roman"/>
          <w:sz w:val="24"/>
          <w:szCs w:val="24"/>
        </w:rPr>
        <w:t xml:space="preserve"> </w:t>
      </w:r>
      <w:r w:rsidRPr="00AE1F0D">
        <w:rPr>
          <w:rFonts w:ascii="Times New Roman" w:hAnsi="Times New Roman" w:cs="Times New Roman"/>
          <w:sz w:val="24"/>
          <w:szCs w:val="24"/>
        </w:rPr>
        <w:t>ЧАСТЬ</w:t>
      </w:r>
      <w:r w:rsidR="00212B59" w:rsidRPr="00AE1F0D">
        <w:rPr>
          <w:rFonts w:ascii="Times New Roman" w:hAnsi="Times New Roman" w:cs="Times New Roman"/>
          <w:sz w:val="24"/>
          <w:szCs w:val="24"/>
        </w:rPr>
        <w:t xml:space="preserve"> </w:t>
      </w:r>
      <w:r w:rsidRPr="00AE1F0D">
        <w:rPr>
          <w:rFonts w:ascii="Times New Roman" w:hAnsi="Times New Roman" w:cs="Times New Roman"/>
          <w:sz w:val="24"/>
          <w:szCs w:val="24"/>
        </w:rPr>
        <w:t>ОТЧЕТА</w:t>
      </w:r>
      <w:bookmarkEnd w:id="0"/>
      <w:bookmarkEnd w:id="1"/>
      <w:bookmarkEnd w:id="2"/>
      <w:bookmarkEnd w:id="3"/>
      <w:bookmarkEnd w:id="4"/>
    </w:p>
    <w:p w:rsidR="002F2251" w:rsidRPr="00AE1F0D" w:rsidRDefault="00853464" w:rsidP="00AE1F0D">
      <w:pPr>
        <w:pStyle w:val="a8"/>
        <w:numPr>
          <w:ilvl w:val="0"/>
          <w:numId w:val="0"/>
        </w:numPr>
        <w:spacing w:before="0" w:after="0" w:line="276" w:lineRule="auto"/>
        <w:rPr>
          <w:rFonts w:ascii="Times New Roman" w:hAnsi="Times New Roman" w:cs="Times New Roman"/>
          <w:sz w:val="24"/>
          <w:szCs w:val="24"/>
        </w:rPr>
      </w:pPr>
      <w:bookmarkStart w:id="5" w:name="_Toc17158150"/>
      <w:r w:rsidRPr="00AE1F0D">
        <w:rPr>
          <w:rFonts w:ascii="Times New Roman" w:hAnsi="Times New Roman" w:cs="Times New Roman"/>
          <w:sz w:val="24"/>
          <w:szCs w:val="24"/>
        </w:rPr>
        <w:t>Оглавление</w:t>
      </w:r>
      <w:bookmarkEnd w:id="5"/>
    </w:p>
    <w:p w:rsidR="001A0FFB" w:rsidRDefault="003C3736">
      <w:pPr>
        <w:pStyle w:val="12"/>
        <w:tabs>
          <w:tab w:val="left" w:pos="560"/>
          <w:tab w:val="right" w:leader="dot" w:pos="8779"/>
        </w:tabs>
        <w:rPr>
          <w:rFonts w:asciiTheme="minorHAnsi" w:hAnsiTheme="minorHAnsi" w:cstheme="minorBidi"/>
          <w:noProof/>
          <w:sz w:val="22"/>
          <w:szCs w:val="22"/>
          <w:lang w:eastAsia="ru-RU" w:bidi="ar-SA"/>
        </w:rPr>
      </w:pPr>
      <w:r>
        <w:rPr>
          <w:rFonts w:eastAsia="Times New Roman" w:cs="Times New Roman"/>
          <w:color w:val="2E74B5"/>
          <w:szCs w:val="24"/>
        </w:rPr>
        <w:fldChar w:fldCharType="begin"/>
      </w:r>
      <w:r>
        <w:rPr>
          <w:rFonts w:eastAsia="Times New Roman" w:cs="Times New Roman"/>
          <w:color w:val="2E74B5"/>
          <w:szCs w:val="24"/>
        </w:rPr>
        <w:instrText xml:space="preserve"> TOC \o "1-4" \h \z </w:instrText>
      </w:r>
      <w:r>
        <w:rPr>
          <w:rFonts w:eastAsia="Times New Roman" w:cs="Times New Roman"/>
          <w:color w:val="2E74B5"/>
          <w:szCs w:val="24"/>
        </w:rPr>
        <w:fldChar w:fldCharType="separate"/>
      </w:r>
      <w:hyperlink w:anchor="_Toc144131801" w:history="1">
        <w:r w:rsidR="001A0FFB" w:rsidRPr="000303A9">
          <w:rPr>
            <w:rStyle w:val="a9"/>
            <w:rFonts w:cs="Times New Roman"/>
            <w:noProof/>
          </w:rPr>
          <w:t>1</w:t>
        </w:r>
        <w:r w:rsidR="001A0FFB">
          <w:rPr>
            <w:rFonts w:asciiTheme="minorHAnsi" w:hAnsiTheme="minorHAnsi" w:cstheme="minorBidi"/>
            <w:noProof/>
            <w:sz w:val="22"/>
            <w:szCs w:val="22"/>
            <w:lang w:eastAsia="ru-RU" w:bidi="ar-SA"/>
          </w:rPr>
          <w:tab/>
        </w:r>
        <w:r w:rsidR="001A0FFB" w:rsidRPr="000303A9">
          <w:rPr>
            <w:rStyle w:val="a9"/>
            <w:rFonts w:cs="Times New Roman"/>
            <w:noProof/>
          </w:rPr>
          <w:t>ОСНОВНЫЕ ТЕРМИНЫ, ИСПОЛЬЗУЕМЫЕ В ОТЧЕТЕ, И ИХ ОПРЕДЕЛЕНИЯ</w:t>
        </w:r>
        <w:r w:rsidR="001A0FFB">
          <w:rPr>
            <w:noProof/>
            <w:webHidden/>
          </w:rPr>
          <w:tab/>
        </w:r>
        <w:r w:rsidR="001A0FFB">
          <w:rPr>
            <w:noProof/>
            <w:webHidden/>
          </w:rPr>
          <w:fldChar w:fldCharType="begin"/>
        </w:r>
        <w:r w:rsidR="001A0FFB">
          <w:rPr>
            <w:noProof/>
            <w:webHidden/>
          </w:rPr>
          <w:instrText xml:space="preserve"> PAGEREF _Toc144131801 \h </w:instrText>
        </w:r>
        <w:r w:rsidR="001A0FFB">
          <w:rPr>
            <w:noProof/>
            <w:webHidden/>
          </w:rPr>
        </w:r>
        <w:r w:rsidR="001A0FFB">
          <w:rPr>
            <w:noProof/>
            <w:webHidden/>
          </w:rPr>
          <w:fldChar w:fldCharType="separate"/>
        </w:r>
        <w:r w:rsidR="004C02E5">
          <w:rPr>
            <w:noProof/>
            <w:webHidden/>
          </w:rPr>
          <w:t>7</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02" w:history="1">
        <w:r w:rsidR="001A0FFB" w:rsidRPr="000303A9">
          <w:rPr>
            <w:rStyle w:val="a9"/>
            <w:rFonts w:cs="Times New Roman"/>
            <w:noProof/>
          </w:rPr>
          <w:t>1.1</w:t>
        </w:r>
        <w:r w:rsidR="001A0FFB">
          <w:rPr>
            <w:rFonts w:asciiTheme="minorHAnsi" w:hAnsiTheme="minorHAnsi" w:cstheme="minorBidi"/>
            <w:noProof/>
            <w:sz w:val="22"/>
            <w:szCs w:val="22"/>
            <w:lang w:eastAsia="ru-RU" w:bidi="ar-SA"/>
          </w:rPr>
          <w:tab/>
        </w:r>
        <w:r w:rsidR="001A0FFB" w:rsidRPr="000303A9">
          <w:rPr>
            <w:rStyle w:val="a9"/>
            <w:rFonts w:cs="Times New Roman"/>
            <w:noProof/>
          </w:rPr>
          <w:t>Основные термины, используемые в Отчете</w:t>
        </w:r>
        <w:r w:rsidR="001A0FFB">
          <w:rPr>
            <w:noProof/>
            <w:webHidden/>
          </w:rPr>
          <w:tab/>
        </w:r>
        <w:r w:rsidR="001A0FFB">
          <w:rPr>
            <w:noProof/>
            <w:webHidden/>
          </w:rPr>
          <w:fldChar w:fldCharType="begin"/>
        </w:r>
        <w:r w:rsidR="001A0FFB">
          <w:rPr>
            <w:noProof/>
            <w:webHidden/>
          </w:rPr>
          <w:instrText xml:space="preserve"> PAGEREF _Toc144131802 \h </w:instrText>
        </w:r>
        <w:r w:rsidR="001A0FFB">
          <w:rPr>
            <w:noProof/>
            <w:webHidden/>
          </w:rPr>
        </w:r>
        <w:r w:rsidR="001A0FFB">
          <w:rPr>
            <w:noProof/>
            <w:webHidden/>
          </w:rPr>
          <w:fldChar w:fldCharType="separate"/>
        </w:r>
        <w:r w:rsidR="004C02E5">
          <w:rPr>
            <w:noProof/>
            <w:webHidden/>
          </w:rPr>
          <w:t>7</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03" w:history="1">
        <w:r w:rsidR="001A0FFB" w:rsidRPr="000303A9">
          <w:rPr>
            <w:rStyle w:val="a9"/>
            <w:rFonts w:cs="Times New Roman"/>
            <w:noProof/>
          </w:rPr>
          <w:t>1.2</w:t>
        </w:r>
        <w:r w:rsidR="001A0FFB">
          <w:rPr>
            <w:rFonts w:asciiTheme="minorHAnsi" w:hAnsiTheme="minorHAnsi" w:cstheme="minorBidi"/>
            <w:noProof/>
            <w:sz w:val="22"/>
            <w:szCs w:val="22"/>
            <w:lang w:eastAsia="ru-RU" w:bidi="ar-SA"/>
          </w:rPr>
          <w:tab/>
        </w:r>
        <w:r w:rsidR="001A0FFB" w:rsidRPr="000303A9">
          <w:rPr>
            <w:rStyle w:val="a9"/>
            <w:rFonts w:cs="Times New Roman"/>
            <w:noProof/>
          </w:rPr>
          <w:t>Перечень сокращений, используемых в Отчете</w:t>
        </w:r>
        <w:r w:rsidR="001A0FFB">
          <w:rPr>
            <w:noProof/>
            <w:webHidden/>
          </w:rPr>
          <w:tab/>
        </w:r>
        <w:r w:rsidR="001A0FFB">
          <w:rPr>
            <w:noProof/>
            <w:webHidden/>
          </w:rPr>
          <w:fldChar w:fldCharType="begin"/>
        </w:r>
        <w:r w:rsidR="001A0FFB">
          <w:rPr>
            <w:noProof/>
            <w:webHidden/>
          </w:rPr>
          <w:instrText xml:space="preserve"> PAGEREF _Toc144131803 \h </w:instrText>
        </w:r>
        <w:r w:rsidR="001A0FFB">
          <w:rPr>
            <w:noProof/>
            <w:webHidden/>
          </w:rPr>
        </w:r>
        <w:r w:rsidR="001A0FFB">
          <w:rPr>
            <w:noProof/>
            <w:webHidden/>
          </w:rPr>
          <w:fldChar w:fldCharType="separate"/>
        </w:r>
        <w:r w:rsidR="004C02E5">
          <w:rPr>
            <w:noProof/>
            <w:webHidden/>
          </w:rPr>
          <w:t>13</w:t>
        </w:r>
        <w:r w:rsidR="001A0FFB">
          <w:rPr>
            <w:noProof/>
            <w:webHidden/>
          </w:rPr>
          <w:fldChar w:fldCharType="end"/>
        </w:r>
      </w:hyperlink>
    </w:p>
    <w:p w:rsidR="001A0FFB" w:rsidRDefault="00EE7CEE">
      <w:pPr>
        <w:pStyle w:val="12"/>
        <w:tabs>
          <w:tab w:val="left" w:pos="560"/>
          <w:tab w:val="right" w:leader="dot" w:pos="8779"/>
        </w:tabs>
        <w:rPr>
          <w:rFonts w:asciiTheme="minorHAnsi" w:hAnsiTheme="minorHAnsi" w:cstheme="minorBidi"/>
          <w:noProof/>
          <w:sz w:val="22"/>
          <w:szCs w:val="22"/>
          <w:lang w:eastAsia="ru-RU" w:bidi="ar-SA"/>
        </w:rPr>
      </w:pPr>
      <w:hyperlink w:anchor="_Toc144131804" w:history="1">
        <w:r w:rsidR="001A0FFB" w:rsidRPr="000303A9">
          <w:rPr>
            <w:rStyle w:val="a9"/>
            <w:rFonts w:cs="Times New Roman"/>
            <w:noProof/>
          </w:rPr>
          <w:t>2</w:t>
        </w:r>
        <w:r w:rsidR="001A0FFB">
          <w:rPr>
            <w:rFonts w:asciiTheme="minorHAnsi" w:hAnsiTheme="minorHAnsi" w:cstheme="minorBidi"/>
            <w:noProof/>
            <w:sz w:val="22"/>
            <w:szCs w:val="22"/>
            <w:lang w:eastAsia="ru-RU" w:bidi="ar-SA"/>
          </w:rPr>
          <w:tab/>
        </w:r>
        <w:r w:rsidR="001A0FFB" w:rsidRPr="000303A9">
          <w:rPr>
            <w:rStyle w:val="a9"/>
            <w:rFonts w:cs="Times New Roman"/>
            <w:noProof/>
          </w:rPr>
          <w:t>ВВОДНАЯ ГЛАВА</w:t>
        </w:r>
        <w:r w:rsidR="001A0FFB">
          <w:rPr>
            <w:noProof/>
            <w:webHidden/>
          </w:rPr>
          <w:tab/>
        </w:r>
        <w:r w:rsidR="001A0FFB">
          <w:rPr>
            <w:noProof/>
            <w:webHidden/>
          </w:rPr>
          <w:fldChar w:fldCharType="begin"/>
        </w:r>
        <w:r w:rsidR="001A0FFB">
          <w:rPr>
            <w:noProof/>
            <w:webHidden/>
          </w:rPr>
          <w:instrText xml:space="preserve"> PAGEREF _Toc144131804 \h </w:instrText>
        </w:r>
        <w:r w:rsidR="001A0FFB">
          <w:rPr>
            <w:noProof/>
            <w:webHidden/>
          </w:rPr>
        </w:r>
        <w:r w:rsidR="001A0FFB">
          <w:rPr>
            <w:noProof/>
            <w:webHidden/>
          </w:rPr>
          <w:fldChar w:fldCharType="separate"/>
        </w:r>
        <w:r w:rsidR="004C02E5">
          <w:rPr>
            <w:noProof/>
            <w:webHidden/>
          </w:rPr>
          <w:t>14</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05" w:history="1">
        <w:r w:rsidR="001A0FFB" w:rsidRPr="000303A9">
          <w:rPr>
            <w:rStyle w:val="a9"/>
            <w:rFonts w:cs="Times New Roman"/>
            <w:noProof/>
          </w:rPr>
          <w:t>2.1</w:t>
        </w:r>
        <w:r w:rsidR="001A0FFB">
          <w:rPr>
            <w:rFonts w:asciiTheme="minorHAnsi" w:hAnsiTheme="minorHAnsi" w:cstheme="minorBidi"/>
            <w:noProof/>
            <w:sz w:val="22"/>
            <w:szCs w:val="22"/>
            <w:lang w:eastAsia="ru-RU" w:bidi="ar-SA"/>
          </w:rPr>
          <w:tab/>
        </w:r>
        <w:r w:rsidR="001A0FFB" w:rsidRPr="000303A9">
          <w:rPr>
            <w:rStyle w:val="a9"/>
            <w:rFonts w:cs="Times New Roman"/>
            <w:noProof/>
          </w:rPr>
          <w:t>Реквизиты Отчета, наименование субъекта РФ, реквизиты решения о проведении государственной кадастровой оценки, виды объектов недвижимости, дата по состоянию на которую определена кадастровая стоимость объектов недвижимости</w:t>
        </w:r>
        <w:r w:rsidR="001A0FFB">
          <w:rPr>
            <w:noProof/>
            <w:webHidden/>
          </w:rPr>
          <w:tab/>
        </w:r>
        <w:r w:rsidR="001A0FFB">
          <w:rPr>
            <w:noProof/>
            <w:webHidden/>
          </w:rPr>
          <w:fldChar w:fldCharType="begin"/>
        </w:r>
        <w:r w:rsidR="001A0FFB">
          <w:rPr>
            <w:noProof/>
            <w:webHidden/>
          </w:rPr>
          <w:instrText xml:space="preserve"> PAGEREF _Toc144131805 \h </w:instrText>
        </w:r>
        <w:r w:rsidR="001A0FFB">
          <w:rPr>
            <w:noProof/>
            <w:webHidden/>
          </w:rPr>
        </w:r>
        <w:r w:rsidR="001A0FFB">
          <w:rPr>
            <w:noProof/>
            <w:webHidden/>
          </w:rPr>
          <w:fldChar w:fldCharType="separate"/>
        </w:r>
        <w:r w:rsidR="004C02E5">
          <w:rPr>
            <w:noProof/>
            <w:webHidden/>
          </w:rPr>
          <w:t>14</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06" w:history="1">
        <w:r w:rsidR="001A0FFB" w:rsidRPr="000303A9">
          <w:rPr>
            <w:rStyle w:val="a9"/>
            <w:rFonts w:cs="Times New Roman"/>
            <w:noProof/>
          </w:rPr>
          <w:t>2.2</w:t>
        </w:r>
        <w:r w:rsidR="001A0FFB">
          <w:rPr>
            <w:rFonts w:asciiTheme="minorHAnsi" w:hAnsiTheme="minorHAnsi" w:cstheme="minorBidi"/>
            <w:noProof/>
            <w:sz w:val="22"/>
            <w:szCs w:val="22"/>
            <w:lang w:eastAsia="ru-RU" w:bidi="ar-SA"/>
          </w:rPr>
          <w:tab/>
        </w:r>
        <w:r w:rsidR="001A0FFB" w:rsidRPr="000303A9">
          <w:rPr>
            <w:rStyle w:val="a9"/>
            <w:rFonts w:cs="Times New Roman"/>
            <w:noProof/>
          </w:rPr>
          <w:t>Сведения об общем количестве объектов недвижимости, содержащихся в перечне объектов недвижимости, подлежащих государственной кадастровой оценке (далее – Перечень), а также о количестве объектов недвижимости, содержащихся в Перечне, в разрезе видов объектов недвижимости</w:t>
        </w:r>
        <w:r w:rsidR="001A0FFB">
          <w:rPr>
            <w:noProof/>
            <w:webHidden/>
          </w:rPr>
          <w:tab/>
        </w:r>
        <w:r w:rsidR="001A0FFB">
          <w:rPr>
            <w:noProof/>
            <w:webHidden/>
          </w:rPr>
          <w:fldChar w:fldCharType="begin"/>
        </w:r>
        <w:r w:rsidR="001A0FFB">
          <w:rPr>
            <w:noProof/>
            <w:webHidden/>
          </w:rPr>
          <w:instrText xml:space="preserve"> PAGEREF _Toc144131806 \h </w:instrText>
        </w:r>
        <w:r w:rsidR="001A0FFB">
          <w:rPr>
            <w:noProof/>
            <w:webHidden/>
          </w:rPr>
        </w:r>
        <w:r w:rsidR="001A0FFB">
          <w:rPr>
            <w:noProof/>
            <w:webHidden/>
          </w:rPr>
          <w:fldChar w:fldCharType="separate"/>
        </w:r>
        <w:r w:rsidR="004C02E5">
          <w:rPr>
            <w:noProof/>
            <w:webHidden/>
          </w:rPr>
          <w:t>15</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07" w:history="1">
        <w:r w:rsidR="001A0FFB" w:rsidRPr="000303A9">
          <w:rPr>
            <w:rStyle w:val="a9"/>
            <w:rFonts w:cs="Times New Roman"/>
            <w:noProof/>
          </w:rPr>
          <w:t>2.3</w:t>
        </w:r>
        <w:r w:rsidR="001A0FFB">
          <w:rPr>
            <w:rFonts w:asciiTheme="minorHAnsi" w:hAnsiTheme="minorHAnsi" w:cstheme="minorBidi"/>
            <w:noProof/>
            <w:sz w:val="22"/>
            <w:szCs w:val="22"/>
            <w:lang w:eastAsia="ru-RU" w:bidi="ar-SA"/>
          </w:rPr>
          <w:tab/>
        </w:r>
        <w:r w:rsidR="001A0FFB" w:rsidRPr="000303A9">
          <w:rPr>
            <w:rStyle w:val="a9"/>
            <w:rFonts w:cs="Times New Roman"/>
            <w:noProof/>
          </w:rPr>
          <w:t>Перечень документов, которые использовались при определении кадастровой стоимости объектов недвижимости, содержащий их наименования и иные реквизиты</w:t>
        </w:r>
        <w:r w:rsidR="001A0FFB">
          <w:rPr>
            <w:noProof/>
            <w:webHidden/>
          </w:rPr>
          <w:tab/>
        </w:r>
        <w:r w:rsidR="001A0FFB">
          <w:rPr>
            <w:noProof/>
            <w:webHidden/>
          </w:rPr>
          <w:fldChar w:fldCharType="begin"/>
        </w:r>
        <w:r w:rsidR="001A0FFB">
          <w:rPr>
            <w:noProof/>
            <w:webHidden/>
          </w:rPr>
          <w:instrText xml:space="preserve"> PAGEREF _Toc144131807 \h </w:instrText>
        </w:r>
        <w:r w:rsidR="001A0FFB">
          <w:rPr>
            <w:noProof/>
            <w:webHidden/>
          </w:rPr>
        </w:r>
        <w:r w:rsidR="001A0FFB">
          <w:rPr>
            <w:noProof/>
            <w:webHidden/>
          </w:rPr>
          <w:fldChar w:fldCharType="separate"/>
        </w:r>
        <w:r w:rsidR="004C02E5">
          <w:rPr>
            <w:noProof/>
            <w:webHidden/>
          </w:rPr>
          <w:t>16</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08" w:history="1">
        <w:r w:rsidR="001A0FFB" w:rsidRPr="000303A9">
          <w:rPr>
            <w:rStyle w:val="a9"/>
            <w:rFonts w:cs="Times New Roman"/>
            <w:noProof/>
          </w:rPr>
          <w:t>2.3.1</w:t>
        </w:r>
        <w:r w:rsidR="001A0FFB">
          <w:rPr>
            <w:rFonts w:asciiTheme="minorHAnsi" w:hAnsiTheme="minorHAnsi" w:cstheme="minorBidi"/>
            <w:noProof/>
            <w:sz w:val="22"/>
            <w:lang w:eastAsia="ru-RU" w:bidi="ar-SA"/>
          </w:rPr>
          <w:tab/>
        </w:r>
        <w:r w:rsidR="001A0FFB" w:rsidRPr="000303A9">
          <w:rPr>
            <w:rStyle w:val="a9"/>
            <w:rFonts w:cs="Times New Roman"/>
            <w:noProof/>
          </w:rPr>
          <w:t>Перечень нормативных правовых актов</w:t>
        </w:r>
        <w:r w:rsidR="001A0FFB">
          <w:rPr>
            <w:noProof/>
            <w:webHidden/>
          </w:rPr>
          <w:tab/>
        </w:r>
        <w:r w:rsidR="001A0FFB">
          <w:rPr>
            <w:noProof/>
            <w:webHidden/>
          </w:rPr>
          <w:fldChar w:fldCharType="begin"/>
        </w:r>
        <w:r w:rsidR="001A0FFB">
          <w:rPr>
            <w:noProof/>
            <w:webHidden/>
          </w:rPr>
          <w:instrText xml:space="preserve"> PAGEREF _Toc144131808 \h </w:instrText>
        </w:r>
        <w:r w:rsidR="001A0FFB">
          <w:rPr>
            <w:noProof/>
            <w:webHidden/>
          </w:rPr>
        </w:r>
        <w:r w:rsidR="001A0FFB">
          <w:rPr>
            <w:noProof/>
            <w:webHidden/>
          </w:rPr>
          <w:fldChar w:fldCharType="separate"/>
        </w:r>
        <w:r w:rsidR="004C02E5">
          <w:rPr>
            <w:noProof/>
            <w:webHidden/>
          </w:rPr>
          <w:t>16</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09" w:history="1">
        <w:r w:rsidR="001A0FFB" w:rsidRPr="000303A9">
          <w:rPr>
            <w:rStyle w:val="a9"/>
            <w:rFonts w:cs="Times New Roman"/>
            <w:noProof/>
          </w:rPr>
          <w:t>2.3.2</w:t>
        </w:r>
        <w:r w:rsidR="001A0FFB">
          <w:rPr>
            <w:rFonts w:asciiTheme="minorHAnsi" w:hAnsiTheme="minorHAnsi" w:cstheme="minorBidi"/>
            <w:noProof/>
            <w:sz w:val="22"/>
            <w:lang w:eastAsia="ru-RU" w:bidi="ar-SA"/>
          </w:rPr>
          <w:tab/>
        </w:r>
        <w:r w:rsidR="001A0FFB" w:rsidRPr="000303A9">
          <w:rPr>
            <w:rStyle w:val="a9"/>
            <w:rFonts w:cs="Times New Roman"/>
            <w:noProof/>
          </w:rPr>
          <w:t>Перечень внешних источников информации</w:t>
        </w:r>
        <w:r w:rsidR="001A0FFB">
          <w:rPr>
            <w:noProof/>
            <w:webHidden/>
          </w:rPr>
          <w:tab/>
        </w:r>
        <w:r w:rsidR="001A0FFB">
          <w:rPr>
            <w:noProof/>
            <w:webHidden/>
          </w:rPr>
          <w:fldChar w:fldCharType="begin"/>
        </w:r>
        <w:r w:rsidR="001A0FFB">
          <w:rPr>
            <w:noProof/>
            <w:webHidden/>
          </w:rPr>
          <w:instrText xml:space="preserve"> PAGEREF _Toc144131809 \h </w:instrText>
        </w:r>
        <w:r w:rsidR="001A0FFB">
          <w:rPr>
            <w:noProof/>
            <w:webHidden/>
          </w:rPr>
        </w:r>
        <w:r w:rsidR="001A0FFB">
          <w:rPr>
            <w:noProof/>
            <w:webHidden/>
          </w:rPr>
          <w:fldChar w:fldCharType="separate"/>
        </w:r>
        <w:r w:rsidR="004C02E5">
          <w:rPr>
            <w:noProof/>
            <w:webHidden/>
          </w:rPr>
          <w:t>17</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10" w:history="1">
        <w:r w:rsidR="001A0FFB" w:rsidRPr="000303A9">
          <w:rPr>
            <w:rStyle w:val="a9"/>
            <w:rFonts w:cs="Times New Roman"/>
            <w:noProof/>
          </w:rPr>
          <w:t>2.3.3</w:t>
        </w:r>
        <w:r w:rsidR="001A0FFB">
          <w:rPr>
            <w:rFonts w:asciiTheme="minorHAnsi" w:hAnsiTheme="minorHAnsi" w:cstheme="minorBidi"/>
            <w:noProof/>
            <w:sz w:val="22"/>
            <w:lang w:eastAsia="ru-RU" w:bidi="ar-SA"/>
          </w:rPr>
          <w:tab/>
        </w:r>
        <w:r w:rsidR="001A0FFB" w:rsidRPr="000303A9">
          <w:rPr>
            <w:rStyle w:val="a9"/>
            <w:rFonts w:cs="Times New Roman"/>
            <w:noProof/>
          </w:rPr>
          <w:t>Перечень документов, полученных Учреждением в рамках части 6 статьи 12 и части 5 статьи 14 Закона о государственной кадастровой оценке</w:t>
        </w:r>
        <w:r w:rsidR="001A0FFB">
          <w:rPr>
            <w:noProof/>
            <w:webHidden/>
          </w:rPr>
          <w:tab/>
        </w:r>
        <w:r w:rsidR="001A0FFB">
          <w:rPr>
            <w:noProof/>
            <w:webHidden/>
          </w:rPr>
          <w:fldChar w:fldCharType="begin"/>
        </w:r>
        <w:r w:rsidR="001A0FFB">
          <w:rPr>
            <w:noProof/>
            <w:webHidden/>
          </w:rPr>
          <w:instrText xml:space="preserve"> PAGEREF _Toc144131810 \h </w:instrText>
        </w:r>
        <w:r w:rsidR="001A0FFB">
          <w:rPr>
            <w:noProof/>
            <w:webHidden/>
          </w:rPr>
        </w:r>
        <w:r w:rsidR="001A0FFB">
          <w:rPr>
            <w:noProof/>
            <w:webHidden/>
          </w:rPr>
          <w:fldChar w:fldCharType="separate"/>
        </w:r>
        <w:r w:rsidR="004C02E5">
          <w:rPr>
            <w:noProof/>
            <w:webHidden/>
          </w:rPr>
          <w:t>20</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11" w:history="1">
        <w:r w:rsidR="001A0FFB" w:rsidRPr="000303A9">
          <w:rPr>
            <w:rStyle w:val="a9"/>
            <w:rFonts w:cs="Times New Roman"/>
            <w:noProof/>
          </w:rPr>
          <w:t>2.4</w:t>
        </w:r>
        <w:r w:rsidR="001A0FFB">
          <w:rPr>
            <w:rFonts w:asciiTheme="minorHAnsi" w:hAnsiTheme="minorHAnsi" w:cstheme="minorBidi"/>
            <w:noProof/>
            <w:sz w:val="22"/>
            <w:szCs w:val="22"/>
            <w:lang w:eastAsia="ru-RU" w:bidi="ar-SA"/>
          </w:rPr>
          <w:tab/>
        </w:r>
        <w:r w:rsidR="001A0FFB" w:rsidRPr="000303A9">
          <w:rPr>
            <w:rStyle w:val="a9"/>
            <w:rFonts w:cs="Times New Roman"/>
            <w:noProof/>
          </w:rPr>
          <w:t>Документы и сведения, полученные от федеральных и региональных органов исполнительной власти и органов местного самоуправления, а также подведомственных им организаций</w:t>
        </w:r>
        <w:r w:rsidR="001A0FFB">
          <w:rPr>
            <w:noProof/>
            <w:webHidden/>
          </w:rPr>
          <w:tab/>
        </w:r>
        <w:r w:rsidR="001A0FFB">
          <w:rPr>
            <w:noProof/>
            <w:webHidden/>
          </w:rPr>
          <w:fldChar w:fldCharType="begin"/>
        </w:r>
        <w:r w:rsidR="001A0FFB">
          <w:rPr>
            <w:noProof/>
            <w:webHidden/>
          </w:rPr>
          <w:instrText xml:space="preserve"> PAGEREF _Toc144131811 \h </w:instrText>
        </w:r>
        <w:r w:rsidR="001A0FFB">
          <w:rPr>
            <w:noProof/>
            <w:webHidden/>
          </w:rPr>
        </w:r>
        <w:r w:rsidR="001A0FFB">
          <w:rPr>
            <w:noProof/>
            <w:webHidden/>
          </w:rPr>
          <w:fldChar w:fldCharType="separate"/>
        </w:r>
        <w:r w:rsidR="004C02E5">
          <w:rPr>
            <w:noProof/>
            <w:webHidden/>
          </w:rPr>
          <w:t>20</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12" w:history="1">
        <w:r w:rsidR="001A0FFB" w:rsidRPr="000303A9">
          <w:rPr>
            <w:rStyle w:val="a9"/>
            <w:rFonts w:cs="Times New Roman"/>
            <w:noProof/>
          </w:rPr>
          <w:t>2.5</w:t>
        </w:r>
        <w:r w:rsidR="001A0FFB">
          <w:rPr>
            <w:rFonts w:asciiTheme="minorHAnsi" w:hAnsiTheme="minorHAnsi" w:cstheme="minorBidi"/>
            <w:noProof/>
            <w:sz w:val="22"/>
            <w:szCs w:val="22"/>
            <w:lang w:eastAsia="ru-RU" w:bidi="ar-SA"/>
          </w:rPr>
          <w:tab/>
        </w:r>
        <w:r w:rsidR="001A0FFB" w:rsidRPr="000303A9">
          <w:rPr>
            <w:rStyle w:val="a9"/>
            <w:rFonts w:cs="Times New Roman"/>
            <w:noProof/>
          </w:rPr>
          <w:t>Схема организации проведения работ по определению кадастровой стоимости и их описание</w:t>
        </w:r>
        <w:r w:rsidR="001A0FFB">
          <w:rPr>
            <w:noProof/>
            <w:webHidden/>
          </w:rPr>
          <w:tab/>
        </w:r>
        <w:r w:rsidR="001A0FFB">
          <w:rPr>
            <w:noProof/>
            <w:webHidden/>
          </w:rPr>
          <w:fldChar w:fldCharType="begin"/>
        </w:r>
        <w:r w:rsidR="001A0FFB">
          <w:rPr>
            <w:noProof/>
            <w:webHidden/>
          </w:rPr>
          <w:instrText xml:space="preserve"> PAGEREF _Toc144131812 \h </w:instrText>
        </w:r>
        <w:r w:rsidR="001A0FFB">
          <w:rPr>
            <w:noProof/>
            <w:webHidden/>
          </w:rPr>
        </w:r>
        <w:r w:rsidR="001A0FFB">
          <w:rPr>
            <w:noProof/>
            <w:webHidden/>
          </w:rPr>
          <w:fldChar w:fldCharType="separate"/>
        </w:r>
        <w:r w:rsidR="004C02E5">
          <w:rPr>
            <w:noProof/>
            <w:webHidden/>
          </w:rPr>
          <w:t>21</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13" w:history="1">
        <w:r w:rsidR="001A0FFB" w:rsidRPr="000303A9">
          <w:rPr>
            <w:rStyle w:val="a9"/>
            <w:rFonts w:cs="Times New Roman"/>
            <w:noProof/>
          </w:rPr>
          <w:t>2.6</w:t>
        </w:r>
        <w:r w:rsidR="001A0FFB">
          <w:rPr>
            <w:rFonts w:asciiTheme="minorHAnsi" w:hAnsiTheme="minorHAnsi" w:cstheme="minorBidi"/>
            <w:noProof/>
            <w:sz w:val="22"/>
            <w:szCs w:val="22"/>
            <w:lang w:eastAsia="ru-RU" w:bidi="ar-SA"/>
          </w:rPr>
          <w:tab/>
        </w:r>
        <w:r w:rsidR="001A0FFB" w:rsidRPr="000303A9">
          <w:rPr>
            <w:rStyle w:val="a9"/>
            <w:rFonts w:cs="Times New Roman"/>
            <w:noProof/>
          </w:rPr>
          <w:t>Сведения о работниках бюджетного учреждения, непосредственно осуществивших определение кадастровой стоимости, руководителе такого бюджетного учреждения</w:t>
        </w:r>
        <w:r w:rsidR="001A0FFB">
          <w:rPr>
            <w:noProof/>
            <w:webHidden/>
          </w:rPr>
          <w:tab/>
        </w:r>
        <w:r w:rsidR="001A0FFB">
          <w:rPr>
            <w:noProof/>
            <w:webHidden/>
          </w:rPr>
          <w:fldChar w:fldCharType="begin"/>
        </w:r>
        <w:r w:rsidR="001A0FFB">
          <w:rPr>
            <w:noProof/>
            <w:webHidden/>
          </w:rPr>
          <w:instrText xml:space="preserve"> PAGEREF _Toc144131813 \h </w:instrText>
        </w:r>
        <w:r w:rsidR="001A0FFB">
          <w:rPr>
            <w:noProof/>
            <w:webHidden/>
          </w:rPr>
        </w:r>
        <w:r w:rsidR="001A0FFB">
          <w:rPr>
            <w:noProof/>
            <w:webHidden/>
          </w:rPr>
          <w:fldChar w:fldCharType="separate"/>
        </w:r>
        <w:r w:rsidR="004C02E5">
          <w:rPr>
            <w:noProof/>
            <w:webHidden/>
          </w:rPr>
          <w:t>28</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14" w:history="1">
        <w:r w:rsidR="001A0FFB" w:rsidRPr="000303A9">
          <w:rPr>
            <w:rStyle w:val="a9"/>
            <w:rFonts w:cs="Times New Roman"/>
            <w:noProof/>
          </w:rPr>
          <w:t>2.6.1</w:t>
        </w:r>
        <w:r w:rsidR="001A0FFB">
          <w:rPr>
            <w:rFonts w:asciiTheme="minorHAnsi" w:hAnsiTheme="minorHAnsi" w:cstheme="minorBidi"/>
            <w:noProof/>
            <w:sz w:val="22"/>
            <w:lang w:eastAsia="ru-RU" w:bidi="ar-SA"/>
          </w:rPr>
          <w:tab/>
        </w:r>
        <w:r w:rsidR="001A0FFB" w:rsidRPr="000303A9">
          <w:rPr>
            <w:rStyle w:val="a9"/>
            <w:rFonts w:cs="Times New Roman"/>
            <w:noProof/>
          </w:rPr>
          <w:t>Руководитель бюджетного учреждения</w:t>
        </w:r>
        <w:r w:rsidR="001A0FFB">
          <w:rPr>
            <w:noProof/>
            <w:webHidden/>
          </w:rPr>
          <w:tab/>
        </w:r>
        <w:r w:rsidR="001A0FFB">
          <w:rPr>
            <w:noProof/>
            <w:webHidden/>
          </w:rPr>
          <w:fldChar w:fldCharType="begin"/>
        </w:r>
        <w:r w:rsidR="001A0FFB">
          <w:rPr>
            <w:noProof/>
            <w:webHidden/>
          </w:rPr>
          <w:instrText xml:space="preserve"> PAGEREF _Toc144131814 \h </w:instrText>
        </w:r>
        <w:r w:rsidR="001A0FFB">
          <w:rPr>
            <w:noProof/>
            <w:webHidden/>
          </w:rPr>
        </w:r>
        <w:r w:rsidR="001A0FFB">
          <w:rPr>
            <w:noProof/>
            <w:webHidden/>
          </w:rPr>
          <w:fldChar w:fldCharType="separate"/>
        </w:r>
        <w:r w:rsidR="004C02E5">
          <w:rPr>
            <w:noProof/>
            <w:webHidden/>
          </w:rPr>
          <w:t>28</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15" w:history="1">
        <w:r w:rsidR="001A0FFB" w:rsidRPr="000303A9">
          <w:rPr>
            <w:rStyle w:val="a9"/>
            <w:rFonts w:cs="Times New Roman"/>
            <w:noProof/>
          </w:rPr>
          <w:t>2.6.2</w:t>
        </w:r>
        <w:r w:rsidR="001A0FFB">
          <w:rPr>
            <w:rFonts w:asciiTheme="minorHAnsi" w:hAnsiTheme="minorHAnsi" w:cstheme="minorBidi"/>
            <w:noProof/>
            <w:sz w:val="22"/>
            <w:lang w:eastAsia="ru-RU" w:bidi="ar-SA"/>
          </w:rPr>
          <w:tab/>
        </w:r>
        <w:r w:rsidR="001A0FFB" w:rsidRPr="000303A9">
          <w:rPr>
            <w:rStyle w:val="a9"/>
            <w:rFonts w:cs="Times New Roman"/>
            <w:noProof/>
          </w:rPr>
          <w:t>Сведения о работниках бюджетного учреждения, непосредственно осуществивших определение кадастровой стоимости</w:t>
        </w:r>
        <w:r w:rsidR="001A0FFB">
          <w:rPr>
            <w:noProof/>
            <w:webHidden/>
          </w:rPr>
          <w:tab/>
        </w:r>
        <w:r w:rsidR="001A0FFB">
          <w:rPr>
            <w:noProof/>
            <w:webHidden/>
          </w:rPr>
          <w:fldChar w:fldCharType="begin"/>
        </w:r>
        <w:r w:rsidR="001A0FFB">
          <w:rPr>
            <w:noProof/>
            <w:webHidden/>
          </w:rPr>
          <w:instrText xml:space="preserve"> PAGEREF _Toc144131815 \h </w:instrText>
        </w:r>
        <w:r w:rsidR="001A0FFB">
          <w:rPr>
            <w:noProof/>
            <w:webHidden/>
          </w:rPr>
        </w:r>
        <w:r w:rsidR="001A0FFB">
          <w:rPr>
            <w:noProof/>
            <w:webHidden/>
          </w:rPr>
          <w:fldChar w:fldCharType="separate"/>
        </w:r>
        <w:r w:rsidR="004C02E5">
          <w:rPr>
            <w:noProof/>
            <w:webHidden/>
          </w:rPr>
          <w:t>29</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16" w:history="1">
        <w:r w:rsidR="001A0FFB" w:rsidRPr="000303A9">
          <w:rPr>
            <w:rStyle w:val="a9"/>
            <w:rFonts w:cs="Times New Roman"/>
            <w:noProof/>
          </w:rPr>
          <w:t>2.6.3</w:t>
        </w:r>
        <w:r w:rsidR="001A0FFB">
          <w:rPr>
            <w:rFonts w:asciiTheme="minorHAnsi" w:hAnsiTheme="minorHAnsi" w:cstheme="minorBidi"/>
            <w:noProof/>
            <w:sz w:val="22"/>
            <w:lang w:eastAsia="ru-RU" w:bidi="ar-SA"/>
          </w:rPr>
          <w:tab/>
        </w:r>
        <w:r w:rsidR="001A0FFB" w:rsidRPr="000303A9">
          <w:rPr>
            <w:rStyle w:val="a9"/>
            <w:rFonts w:cs="Times New Roman"/>
            <w:noProof/>
          </w:rPr>
          <w:t>Сведения о работниках бюджетного учреждения, привлекаемых к определению кадастровой стоимости</w:t>
        </w:r>
        <w:r w:rsidR="001A0FFB">
          <w:rPr>
            <w:noProof/>
            <w:webHidden/>
          </w:rPr>
          <w:tab/>
        </w:r>
        <w:r w:rsidR="001A0FFB">
          <w:rPr>
            <w:noProof/>
            <w:webHidden/>
          </w:rPr>
          <w:fldChar w:fldCharType="begin"/>
        </w:r>
        <w:r w:rsidR="001A0FFB">
          <w:rPr>
            <w:noProof/>
            <w:webHidden/>
          </w:rPr>
          <w:instrText xml:space="preserve"> PAGEREF _Toc144131816 \h </w:instrText>
        </w:r>
        <w:r w:rsidR="001A0FFB">
          <w:rPr>
            <w:noProof/>
            <w:webHidden/>
          </w:rPr>
        </w:r>
        <w:r w:rsidR="001A0FFB">
          <w:rPr>
            <w:noProof/>
            <w:webHidden/>
          </w:rPr>
          <w:fldChar w:fldCharType="separate"/>
        </w:r>
        <w:r w:rsidR="004C02E5">
          <w:rPr>
            <w:noProof/>
            <w:webHidden/>
          </w:rPr>
          <w:t>32</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17" w:history="1">
        <w:r w:rsidR="001A0FFB" w:rsidRPr="000303A9">
          <w:rPr>
            <w:rStyle w:val="a9"/>
            <w:rFonts w:cs="Times New Roman"/>
            <w:noProof/>
          </w:rPr>
          <w:t>2.7</w:t>
        </w:r>
        <w:r w:rsidR="001A0FFB">
          <w:rPr>
            <w:rFonts w:asciiTheme="minorHAnsi" w:hAnsiTheme="minorHAnsi" w:cstheme="minorBidi"/>
            <w:noProof/>
            <w:sz w:val="22"/>
            <w:szCs w:val="22"/>
            <w:lang w:eastAsia="ru-RU" w:bidi="ar-SA"/>
          </w:rPr>
          <w:tab/>
        </w:r>
        <w:r w:rsidR="001A0FFB" w:rsidRPr="000303A9">
          <w:rPr>
            <w:rStyle w:val="a9"/>
            <w:rFonts w:cs="Times New Roman"/>
            <w:noProof/>
          </w:rPr>
          <w:t>Сведения о допущениях, использованных при определении кадастровой стоимости</w:t>
        </w:r>
        <w:r w:rsidR="001A0FFB">
          <w:rPr>
            <w:noProof/>
            <w:webHidden/>
          </w:rPr>
          <w:tab/>
        </w:r>
        <w:r w:rsidR="001A0FFB">
          <w:rPr>
            <w:noProof/>
            <w:webHidden/>
          </w:rPr>
          <w:fldChar w:fldCharType="begin"/>
        </w:r>
        <w:r w:rsidR="001A0FFB">
          <w:rPr>
            <w:noProof/>
            <w:webHidden/>
          </w:rPr>
          <w:instrText xml:space="preserve"> PAGEREF _Toc144131817 \h </w:instrText>
        </w:r>
        <w:r w:rsidR="001A0FFB">
          <w:rPr>
            <w:noProof/>
            <w:webHidden/>
          </w:rPr>
        </w:r>
        <w:r w:rsidR="001A0FFB">
          <w:rPr>
            <w:noProof/>
            <w:webHidden/>
          </w:rPr>
          <w:fldChar w:fldCharType="separate"/>
        </w:r>
        <w:r w:rsidR="004C02E5">
          <w:rPr>
            <w:noProof/>
            <w:webHidden/>
          </w:rPr>
          <w:t>34</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18" w:history="1">
        <w:r w:rsidR="001A0FFB" w:rsidRPr="000303A9">
          <w:rPr>
            <w:rStyle w:val="a9"/>
            <w:rFonts w:cs="Times New Roman"/>
            <w:noProof/>
          </w:rPr>
          <w:t>2.7.1</w:t>
        </w:r>
        <w:r w:rsidR="001A0FFB">
          <w:rPr>
            <w:rFonts w:asciiTheme="minorHAnsi" w:hAnsiTheme="minorHAnsi" w:cstheme="minorBidi"/>
            <w:noProof/>
            <w:sz w:val="22"/>
            <w:lang w:eastAsia="ru-RU" w:bidi="ar-SA"/>
          </w:rPr>
          <w:tab/>
        </w:r>
        <w:r w:rsidR="001A0FFB" w:rsidRPr="000303A9">
          <w:rPr>
            <w:rStyle w:val="a9"/>
            <w:rFonts w:cs="Times New Roman"/>
            <w:noProof/>
          </w:rPr>
          <w:t>Общие допущения</w:t>
        </w:r>
        <w:r w:rsidR="001A0FFB">
          <w:rPr>
            <w:noProof/>
            <w:webHidden/>
          </w:rPr>
          <w:tab/>
        </w:r>
        <w:r w:rsidR="001A0FFB">
          <w:rPr>
            <w:noProof/>
            <w:webHidden/>
          </w:rPr>
          <w:fldChar w:fldCharType="begin"/>
        </w:r>
        <w:r w:rsidR="001A0FFB">
          <w:rPr>
            <w:noProof/>
            <w:webHidden/>
          </w:rPr>
          <w:instrText xml:space="preserve"> PAGEREF _Toc144131818 \h </w:instrText>
        </w:r>
        <w:r w:rsidR="001A0FFB">
          <w:rPr>
            <w:noProof/>
            <w:webHidden/>
          </w:rPr>
        </w:r>
        <w:r w:rsidR="001A0FFB">
          <w:rPr>
            <w:noProof/>
            <w:webHidden/>
          </w:rPr>
          <w:fldChar w:fldCharType="separate"/>
        </w:r>
        <w:r w:rsidR="004C02E5">
          <w:rPr>
            <w:noProof/>
            <w:webHidden/>
          </w:rPr>
          <w:t>34</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19" w:history="1">
        <w:r w:rsidR="001A0FFB" w:rsidRPr="000303A9">
          <w:rPr>
            <w:rStyle w:val="a9"/>
            <w:rFonts w:cs="Times New Roman"/>
            <w:noProof/>
          </w:rPr>
          <w:t>2.7.2</w:t>
        </w:r>
        <w:r w:rsidR="001A0FFB">
          <w:rPr>
            <w:rFonts w:asciiTheme="minorHAnsi" w:hAnsiTheme="minorHAnsi" w:cstheme="minorBidi"/>
            <w:noProof/>
            <w:sz w:val="22"/>
            <w:lang w:eastAsia="ru-RU" w:bidi="ar-SA"/>
          </w:rPr>
          <w:tab/>
        </w:r>
        <w:r w:rsidR="001A0FFB" w:rsidRPr="000303A9">
          <w:rPr>
            <w:rStyle w:val="a9"/>
            <w:rFonts w:cs="Times New Roman"/>
            <w:noProof/>
          </w:rPr>
          <w:t>Допущения, касающиеся информации об объектах недвижимости, подлежащих оценке</w:t>
        </w:r>
        <w:r w:rsidR="001A0FFB">
          <w:rPr>
            <w:noProof/>
            <w:webHidden/>
          </w:rPr>
          <w:tab/>
        </w:r>
        <w:r w:rsidR="001A0FFB">
          <w:rPr>
            <w:noProof/>
            <w:webHidden/>
          </w:rPr>
          <w:fldChar w:fldCharType="begin"/>
        </w:r>
        <w:r w:rsidR="001A0FFB">
          <w:rPr>
            <w:noProof/>
            <w:webHidden/>
          </w:rPr>
          <w:instrText xml:space="preserve"> PAGEREF _Toc144131819 \h </w:instrText>
        </w:r>
        <w:r w:rsidR="001A0FFB">
          <w:rPr>
            <w:noProof/>
            <w:webHidden/>
          </w:rPr>
        </w:r>
        <w:r w:rsidR="001A0FFB">
          <w:rPr>
            <w:noProof/>
            <w:webHidden/>
          </w:rPr>
          <w:fldChar w:fldCharType="separate"/>
        </w:r>
        <w:r w:rsidR="004C02E5">
          <w:rPr>
            <w:noProof/>
            <w:webHidden/>
          </w:rPr>
          <w:t>36</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20" w:history="1">
        <w:r w:rsidR="001A0FFB" w:rsidRPr="000303A9">
          <w:rPr>
            <w:rStyle w:val="a9"/>
            <w:rFonts w:cs="Times New Roman"/>
            <w:noProof/>
          </w:rPr>
          <w:t>2.7.3</w:t>
        </w:r>
        <w:r w:rsidR="001A0FFB">
          <w:rPr>
            <w:rFonts w:asciiTheme="minorHAnsi" w:hAnsiTheme="minorHAnsi" w:cstheme="minorBidi"/>
            <w:noProof/>
            <w:sz w:val="22"/>
            <w:lang w:eastAsia="ru-RU" w:bidi="ar-SA"/>
          </w:rPr>
          <w:tab/>
        </w:r>
        <w:r w:rsidR="001A0FFB" w:rsidRPr="000303A9">
          <w:rPr>
            <w:rStyle w:val="a9"/>
            <w:rFonts w:cs="Times New Roman"/>
            <w:noProof/>
          </w:rPr>
          <w:t>Допущения, касающиеся информации об объектах-аналогах</w:t>
        </w:r>
        <w:r w:rsidR="001A0FFB">
          <w:rPr>
            <w:noProof/>
            <w:webHidden/>
          </w:rPr>
          <w:tab/>
        </w:r>
        <w:r w:rsidR="001A0FFB">
          <w:rPr>
            <w:noProof/>
            <w:webHidden/>
          </w:rPr>
          <w:fldChar w:fldCharType="begin"/>
        </w:r>
        <w:r w:rsidR="001A0FFB">
          <w:rPr>
            <w:noProof/>
            <w:webHidden/>
          </w:rPr>
          <w:instrText xml:space="preserve"> PAGEREF _Toc144131820 \h </w:instrText>
        </w:r>
        <w:r w:rsidR="001A0FFB">
          <w:rPr>
            <w:noProof/>
            <w:webHidden/>
          </w:rPr>
        </w:r>
        <w:r w:rsidR="001A0FFB">
          <w:rPr>
            <w:noProof/>
            <w:webHidden/>
          </w:rPr>
          <w:fldChar w:fldCharType="separate"/>
        </w:r>
        <w:r w:rsidR="004C02E5">
          <w:rPr>
            <w:noProof/>
            <w:webHidden/>
          </w:rPr>
          <w:t>38</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21" w:history="1">
        <w:r w:rsidR="001A0FFB" w:rsidRPr="000303A9">
          <w:rPr>
            <w:rStyle w:val="a9"/>
            <w:rFonts w:cs="Times New Roman"/>
            <w:noProof/>
          </w:rPr>
          <w:t>2.7.4</w:t>
        </w:r>
        <w:r w:rsidR="001A0FFB">
          <w:rPr>
            <w:rFonts w:asciiTheme="minorHAnsi" w:hAnsiTheme="minorHAnsi" w:cstheme="minorBidi"/>
            <w:noProof/>
            <w:sz w:val="22"/>
            <w:lang w:eastAsia="ru-RU" w:bidi="ar-SA"/>
          </w:rPr>
          <w:tab/>
        </w:r>
        <w:r w:rsidR="001A0FFB" w:rsidRPr="000303A9">
          <w:rPr>
            <w:rStyle w:val="a9"/>
            <w:rFonts w:cs="Times New Roman"/>
            <w:noProof/>
          </w:rPr>
          <w:t>Допущения, касающиеся количественных и качественных характеристик объектов оценки</w:t>
        </w:r>
        <w:r w:rsidR="001A0FFB">
          <w:rPr>
            <w:noProof/>
            <w:webHidden/>
          </w:rPr>
          <w:tab/>
        </w:r>
        <w:r w:rsidR="001A0FFB">
          <w:rPr>
            <w:noProof/>
            <w:webHidden/>
          </w:rPr>
          <w:fldChar w:fldCharType="begin"/>
        </w:r>
        <w:r w:rsidR="001A0FFB">
          <w:rPr>
            <w:noProof/>
            <w:webHidden/>
          </w:rPr>
          <w:instrText xml:space="preserve"> PAGEREF _Toc144131821 \h </w:instrText>
        </w:r>
        <w:r w:rsidR="001A0FFB">
          <w:rPr>
            <w:noProof/>
            <w:webHidden/>
          </w:rPr>
        </w:r>
        <w:r w:rsidR="001A0FFB">
          <w:rPr>
            <w:noProof/>
            <w:webHidden/>
          </w:rPr>
          <w:fldChar w:fldCharType="separate"/>
        </w:r>
        <w:r w:rsidR="004C02E5">
          <w:rPr>
            <w:noProof/>
            <w:webHidden/>
          </w:rPr>
          <w:t>39</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22" w:history="1">
        <w:r w:rsidR="001A0FFB" w:rsidRPr="000303A9">
          <w:rPr>
            <w:rStyle w:val="a9"/>
            <w:rFonts w:cs="Times New Roman"/>
            <w:noProof/>
          </w:rPr>
          <w:t>2.7.5</w:t>
        </w:r>
        <w:r w:rsidR="001A0FFB">
          <w:rPr>
            <w:rFonts w:asciiTheme="minorHAnsi" w:hAnsiTheme="minorHAnsi" w:cstheme="minorBidi"/>
            <w:noProof/>
            <w:sz w:val="22"/>
            <w:lang w:eastAsia="ru-RU" w:bidi="ar-SA"/>
          </w:rPr>
          <w:tab/>
        </w:r>
        <w:r w:rsidR="001A0FFB" w:rsidRPr="000303A9">
          <w:rPr>
            <w:rStyle w:val="a9"/>
            <w:rFonts w:cs="Times New Roman"/>
            <w:noProof/>
          </w:rPr>
          <w:t>Допущения, касающиеся группировки объектов недвижимости, подлежащих оценке</w:t>
        </w:r>
        <w:r w:rsidR="001A0FFB">
          <w:rPr>
            <w:noProof/>
            <w:webHidden/>
          </w:rPr>
          <w:tab/>
        </w:r>
        <w:r w:rsidR="001A0FFB">
          <w:rPr>
            <w:noProof/>
            <w:webHidden/>
          </w:rPr>
          <w:fldChar w:fldCharType="begin"/>
        </w:r>
        <w:r w:rsidR="001A0FFB">
          <w:rPr>
            <w:noProof/>
            <w:webHidden/>
          </w:rPr>
          <w:instrText xml:space="preserve"> PAGEREF _Toc144131822 \h </w:instrText>
        </w:r>
        <w:r w:rsidR="001A0FFB">
          <w:rPr>
            <w:noProof/>
            <w:webHidden/>
          </w:rPr>
        </w:r>
        <w:r w:rsidR="001A0FFB">
          <w:rPr>
            <w:noProof/>
            <w:webHidden/>
          </w:rPr>
          <w:fldChar w:fldCharType="separate"/>
        </w:r>
        <w:r w:rsidR="004C02E5">
          <w:rPr>
            <w:noProof/>
            <w:webHidden/>
          </w:rPr>
          <w:t>39</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23" w:history="1">
        <w:r w:rsidR="001A0FFB" w:rsidRPr="000303A9">
          <w:rPr>
            <w:rStyle w:val="a9"/>
            <w:rFonts w:cs="Times New Roman"/>
            <w:noProof/>
          </w:rPr>
          <w:t>2.7.6</w:t>
        </w:r>
        <w:r w:rsidR="001A0FFB">
          <w:rPr>
            <w:rFonts w:asciiTheme="minorHAnsi" w:hAnsiTheme="minorHAnsi" w:cstheme="minorBidi"/>
            <w:noProof/>
            <w:sz w:val="22"/>
            <w:lang w:eastAsia="ru-RU" w:bidi="ar-SA"/>
          </w:rPr>
          <w:tab/>
        </w:r>
        <w:r w:rsidR="001A0FFB" w:rsidRPr="000303A9">
          <w:rPr>
            <w:rStyle w:val="a9"/>
            <w:rFonts w:cs="Times New Roman"/>
            <w:noProof/>
          </w:rPr>
          <w:t>Допущения, касающиеся определения кадастровой стоимости для каждой группы объектов недвижимости, подлежащих оценке</w:t>
        </w:r>
        <w:r w:rsidR="001A0FFB">
          <w:rPr>
            <w:noProof/>
            <w:webHidden/>
          </w:rPr>
          <w:tab/>
        </w:r>
        <w:r w:rsidR="001A0FFB">
          <w:rPr>
            <w:noProof/>
            <w:webHidden/>
          </w:rPr>
          <w:fldChar w:fldCharType="begin"/>
        </w:r>
        <w:r w:rsidR="001A0FFB">
          <w:rPr>
            <w:noProof/>
            <w:webHidden/>
          </w:rPr>
          <w:instrText xml:space="preserve"> PAGEREF _Toc144131823 \h </w:instrText>
        </w:r>
        <w:r w:rsidR="001A0FFB">
          <w:rPr>
            <w:noProof/>
            <w:webHidden/>
          </w:rPr>
        </w:r>
        <w:r w:rsidR="001A0FFB">
          <w:rPr>
            <w:noProof/>
            <w:webHidden/>
          </w:rPr>
          <w:fldChar w:fldCharType="separate"/>
        </w:r>
        <w:r w:rsidR="004C02E5">
          <w:rPr>
            <w:noProof/>
            <w:webHidden/>
          </w:rPr>
          <w:t>40</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24" w:history="1">
        <w:r w:rsidR="001A0FFB" w:rsidRPr="000303A9">
          <w:rPr>
            <w:rStyle w:val="a9"/>
            <w:rFonts w:cs="Times New Roman"/>
            <w:noProof/>
          </w:rPr>
          <w:t>2.7.7</w:t>
        </w:r>
        <w:r w:rsidR="001A0FFB">
          <w:rPr>
            <w:rFonts w:asciiTheme="minorHAnsi" w:hAnsiTheme="minorHAnsi" w:cstheme="minorBidi"/>
            <w:noProof/>
            <w:sz w:val="22"/>
            <w:lang w:eastAsia="ru-RU" w:bidi="ar-SA"/>
          </w:rPr>
          <w:tab/>
        </w:r>
        <w:r w:rsidR="001A0FFB" w:rsidRPr="000303A9">
          <w:rPr>
            <w:rStyle w:val="a9"/>
            <w:rFonts w:cs="Times New Roman"/>
            <w:noProof/>
          </w:rPr>
          <w:t>Допущения, касающиеся результатов оценки</w:t>
        </w:r>
        <w:r w:rsidR="001A0FFB">
          <w:rPr>
            <w:noProof/>
            <w:webHidden/>
          </w:rPr>
          <w:tab/>
        </w:r>
        <w:r w:rsidR="001A0FFB">
          <w:rPr>
            <w:noProof/>
            <w:webHidden/>
          </w:rPr>
          <w:fldChar w:fldCharType="begin"/>
        </w:r>
        <w:r w:rsidR="001A0FFB">
          <w:rPr>
            <w:noProof/>
            <w:webHidden/>
          </w:rPr>
          <w:instrText xml:space="preserve"> PAGEREF _Toc144131824 \h </w:instrText>
        </w:r>
        <w:r w:rsidR="001A0FFB">
          <w:rPr>
            <w:noProof/>
            <w:webHidden/>
          </w:rPr>
        </w:r>
        <w:r w:rsidR="001A0FFB">
          <w:rPr>
            <w:noProof/>
            <w:webHidden/>
          </w:rPr>
          <w:fldChar w:fldCharType="separate"/>
        </w:r>
        <w:r w:rsidR="004C02E5">
          <w:rPr>
            <w:noProof/>
            <w:webHidden/>
          </w:rPr>
          <w:t>41</w:t>
        </w:r>
        <w:r w:rsidR="001A0FFB">
          <w:rPr>
            <w:noProof/>
            <w:webHidden/>
          </w:rPr>
          <w:fldChar w:fldCharType="end"/>
        </w:r>
      </w:hyperlink>
    </w:p>
    <w:p w:rsidR="001A0FFB" w:rsidRDefault="00EE7CEE">
      <w:pPr>
        <w:pStyle w:val="12"/>
        <w:tabs>
          <w:tab w:val="left" w:pos="560"/>
          <w:tab w:val="right" w:leader="dot" w:pos="8779"/>
        </w:tabs>
        <w:rPr>
          <w:rFonts w:asciiTheme="minorHAnsi" w:hAnsiTheme="minorHAnsi" w:cstheme="minorBidi"/>
          <w:noProof/>
          <w:sz w:val="22"/>
          <w:szCs w:val="22"/>
          <w:lang w:eastAsia="ru-RU" w:bidi="ar-SA"/>
        </w:rPr>
      </w:pPr>
      <w:hyperlink w:anchor="_Toc144131825" w:history="1">
        <w:r w:rsidR="001A0FFB" w:rsidRPr="000303A9">
          <w:rPr>
            <w:rStyle w:val="a9"/>
            <w:rFonts w:cs="Times New Roman"/>
            <w:noProof/>
          </w:rPr>
          <w:t>3</w:t>
        </w:r>
        <w:r w:rsidR="001A0FFB">
          <w:rPr>
            <w:rFonts w:asciiTheme="minorHAnsi" w:hAnsiTheme="minorHAnsi" w:cstheme="minorBidi"/>
            <w:noProof/>
            <w:sz w:val="22"/>
            <w:szCs w:val="22"/>
            <w:lang w:eastAsia="ru-RU" w:bidi="ar-SA"/>
          </w:rPr>
          <w:tab/>
        </w:r>
        <w:r w:rsidR="001A0FFB" w:rsidRPr="000303A9">
          <w:rPr>
            <w:rStyle w:val="a9"/>
            <w:rFonts w:cs="Times New Roman"/>
            <w:noProof/>
          </w:rPr>
          <w:t>РАСЧЕТНАЯ ГЛАВА</w:t>
        </w:r>
        <w:r w:rsidR="001A0FFB">
          <w:rPr>
            <w:noProof/>
            <w:webHidden/>
          </w:rPr>
          <w:tab/>
        </w:r>
        <w:r w:rsidR="001A0FFB">
          <w:rPr>
            <w:noProof/>
            <w:webHidden/>
          </w:rPr>
          <w:fldChar w:fldCharType="begin"/>
        </w:r>
        <w:r w:rsidR="001A0FFB">
          <w:rPr>
            <w:noProof/>
            <w:webHidden/>
          </w:rPr>
          <w:instrText xml:space="preserve"> PAGEREF _Toc144131825 \h </w:instrText>
        </w:r>
        <w:r w:rsidR="001A0FFB">
          <w:rPr>
            <w:noProof/>
            <w:webHidden/>
          </w:rPr>
        </w:r>
        <w:r w:rsidR="001A0FFB">
          <w:rPr>
            <w:noProof/>
            <w:webHidden/>
          </w:rPr>
          <w:fldChar w:fldCharType="separate"/>
        </w:r>
        <w:r w:rsidR="004C02E5">
          <w:rPr>
            <w:noProof/>
            <w:webHidden/>
          </w:rPr>
          <w:t>42</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26" w:history="1">
        <w:r w:rsidR="001A0FFB" w:rsidRPr="000303A9">
          <w:rPr>
            <w:rStyle w:val="a9"/>
            <w:rFonts w:cs="Times New Roman"/>
            <w:noProof/>
          </w:rPr>
          <w:t>3.1</w:t>
        </w:r>
        <w:r w:rsidR="001A0FFB">
          <w:rPr>
            <w:rFonts w:asciiTheme="minorHAnsi" w:hAnsiTheme="minorHAnsi" w:cstheme="minorBidi"/>
            <w:noProof/>
            <w:sz w:val="22"/>
            <w:szCs w:val="22"/>
            <w:lang w:eastAsia="ru-RU" w:bidi="ar-SA"/>
          </w:rPr>
          <w:tab/>
        </w:r>
        <w:r w:rsidR="001A0FFB" w:rsidRPr="000303A9">
          <w:rPr>
            <w:rStyle w:val="a9"/>
            <w:rFonts w:cs="Times New Roman"/>
            <w:noProof/>
          </w:rPr>
          <w:t>Анализ информации о рынке объектов недвижимости (в том числе анализ информации, не относящейся непосредственно к объектам недвижимости, подлежащим государственной кадастровой оценке, но влияющих на их стоимость)</w:t>
        </w:r>
        <w:r w:rsidR="001A0FFB">
          <w:rPr>
            <w:noProof/>
            <w:webHidden/>
          </w:rPr>
          <w:tab/>
        </w:r>
        <w:r w:rsidR="001A0FFB">
          <w:rPr>
            <w:noProof/>
            <w:webHidden/>
          </w:rPr>
          <w:fldChar w:fldCharType="begin"/>
        </w:r>
        <w:r w:rsidR="001A0FFB">
          <w:rPr>
            <w:noProof/>
            <w:webHidden/>
          </w:rPr>
          <w:instrText xml:space="preserve"> PAGEREF _Toc144131826 \h </w:instrText>
        </w:r>
        <w:r w:rsidR="001A0FFB">
          <w:rPr>
            <w:noProof/>
            <w:webHidden/>
          </w:rPr>
        </w:r>
        <w:r w:rsidR="001A0FFB">
          <w:rPr>
            <w:noProof/>
            <w:webHidden/>
          </w:rPr>
          <w:fldChar w:fldCharType="separate"/>
        </w:r>
        <w:r w:rsidR="004C02E5">
          <w:rPr>
            <w:noProof/>
            <w:webHidden/>
          </w:rPr>
          <w:t>42</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27" w:history="1">
        <w:r w:rsidR="001A0FFB" w:rsidRPr="000303A9">
          <w:rPr>
            <w:rStyle w:val="a9"/>
            <w:rFonts w:cs="Times New Roman"/>
            <w:noProof/>
          </w:rPr>
          <w:t>3.1.1</w:t>
        </w:r>
        <w:r w:rsidR="001A0FFB">
          <w:rPr>
            <w:rFonts w:asciiTheme="minorHAnsi" w:hAnsiTheme="minorHAnsi" w:cstheme="minorBidi"/>
            <w:noProof/>
            <w:sz w:val="22"/>
            <w:lang w:eastAsia="ru-RU" w:bidi="ar-SA"/>
          </w:rPr>
          <w:tab/>
        </w:r>
        <w:r w:rsidR="001A0FFB" w:rsidRPr="000303A9">
          <w:rPr>
            <w:rStyle w:val="a9"/>
            <w:rFonts w:cs="Times New Roman"/>
            <w:noProof/>
          </w:rPr>
          <w:t>Социально-экономическое положение Российской Федерации</w:t>
        </w:r>
        <w:r w:rsidR="001A0FFB">
          <w:rPr>
            <w:noProof/>
            <w:webHidden/>
          </w:rPr>
          <w:tab/>
        </w:r>
        <w:r w:rsidR="001A0FFB">
          <w:rPr>
            <w:noProof/>
            <w:webHidden/>
          </w:rPr>
          <w:fldChar w:fldCharType="begin"/>
        </w:r>
        <w:r w:rsidR="001A0FFB">
          <w:rPr>
            <w:noProof/>
            <w:webHidden/>
          </w:rPr>
          <w:instrText xml:space="preserve"> PAGEREF _Toc144131827 \h </w:instrText>
        </w:r>
        <w:r w:rsidR="001A0FFB">
          <w:rPr>
            <w:noProof/>
            <w:webHidden/>
          </w:rPr>
        </w:r>
        <w:r w:rsidR="001A0FFB">
          <w:rPr>
            <w:noProof/>
            <w:webHidden/>
          </w:rPr>
          <w:fldChar w:fldCharType="separate"/>
        </w:r>
        <w:r w:rsidR="004C02E5">
          <w:rPr>
            <w:noProof/>
            <w:webHidden/>
          </w:rPr>
          <w:t>42</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28" w:history="1">
        <w:r w:rsidR="001A0FFB" w:rsidRPr="000303A9">
          <w:rPr>
            <w:rStyle w:val="a9"/>
            <w:rFonts w:cs="Times New Roman"/>
            <w:noProof/>
          </w:rPr>
          <w:t>3.1.2</w:t>
        </w:r>
        <w:r w:rsidR="001A0FFB">
          <w:rPr>
            <w:rFonts w:asciiTheme="minorHAnsi" w:hAnsiTheme="minorHAnsi" w:cstheme="minorBidi"/>
            <w:noProof/>
            <w:sz w:val="22"/>
            <w:lang w:eastAsia="ru-RU" w:bidi="ar-SA"/>
          </w:rPr>
          <w:tab/>
        </w:r>
        <w:r w:rsidR="001A0FFB" w:rsidRPr="000303A9">
          <w:rPr>
            <w:rStyle w:val="a9"/>
            <w:rFonts w:cs="Times New Roman"/>
            <w:noProof/>
          </w:rPr>
          <w:t>Краткое описание территории, на которой расположены объекты оценки</w:t>
        </w:r>
        <w:r w:rsidR="001A0FFB">
          <w:rPr>
            <w:noProof/>
            <w:webHidden/>
          </w:rPr>
          <w:tab/>
        </w:r>
        <w:r w:rsidR="001A0FFB">
          <w:rPr>
            <w:noProof/>
            <w:webHidden/>
          </w:rPr>
          <w:fldChar w:fldCharType="begin"/>
        </w:r>
        <w:r w:rsidR="001A0FFB">
          <w:rPr>
            <w:noProof/>
            <w:webHidden/>
          </w:rPr>
          <w:instrText xml:space="preserve"> PAGEREF _Toc144131828 \h </w:instrText>
        </w:r>
        <w:r w:rsidR="001A0FFB">
          <w:rPr>
            <w:noProof/>
            <w:webHidden/>
          </w:rPr>
        </w:r>
        <w:r w:rsidR="001A0FFB">
          <w:rPr>
            <w:noProof/>
            <w:webHidden/>
          </w:rPr>
          <w:fldChar w:fldCharType="separate"/>
        </w:r>
        <w:r w:rsidR="004C02E5">
          <w:rPr>
            <w:noProof/>
            <w:webHidden/>
          </w:rPr>
          <w:t>65</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29" w:history="1">
        <w:r w:rsidR="001A0FFB" w:rsidRPr="000303A9">
          <w:rPr>
            <w:rStyle w:val="a9"/>
            <w:rFonts w:cs="Times New Roman"/>
            <w:noProof/>
          </w:rPr>
          <w:t>3.1.3</w:t>
        </w:r>
        <w:r w:rsidR="001A0FFB">
          <w:rPr>
            <w:rFonts w:asciiTheme="minorHAnsi" w:hAnsiTheme="minorHAnsi" w:cstheme="minorBidi"/>
            <w:noProof/>
            <w:sz w:val="22"/>
            <w:lang w:eastAsia="ru-RU" w:bidi="ar-SA"/>
          </w:rPr>
          <w:tab/>
        </w:r>
        <w:r w:rsidR="001A0FFB" w:rsidRPr="000303A9">
          <w:rPr>
            <w:rStyle w:val="a9"/>
            <w:rFonts w:cs="Times New Roman"/>
            <w:noProof/>
          </w:rPr>
          <w:t>Административно-территориальное деление Чеченской Республики</w:t>
        </w:r>
        <w:r w:rsidR="001A0FFB">
          <w:rPr>
            <w:noProof/>
            <w:webHidden/>
          </w:rPr>
          <w:tab/>
        </w:r>
        <w:r w:rsidR="001A0FFB">
          <w:rPr>
            <w:noProof/>
            <w:webHidden/>
          </w:rPr>
          <w:fldChar w:fldCharType="begin"/>
        </w:r>
        <w:r w:rsidR="001A0FFB">
          <w:rPr>
            <w:noProof/>
            <w:webHidden/>
          </w:rPr>
          <w:instrText xml:space="preserve"> PAGEREF _Toc144131829 \h </w:instrText>
        </w:r>
        <w:r w:rsidR="001A0FFB">
          <w:rPr>
            <w:noProof/>
            <w:webHidden/>
          </w:rPr>
        </w:r>
        <w:r w:rsidR="001A0FFB">
          <w:rPr>
            <w:noProof/>
            <w:webHidden/>
          </w:rPr>
          <w:fldChar w:fldCharType="separate"/>
        </w:r>
        <w:r w:rsidR="004C02E5">
          <w:rPr>
            <w:noProof/>
            <w:webHidden/>
          </w:rPr>
          <w:t>67</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30" w:history="1">
        <w:r w:rsidR="001A0FFB" w:rsidRPr="000303A9">
          <w:rPr>
            <w:rStyle w:val="a9"/>
            <w:rFonts w:cs="Times New Roman"/>
            <w:noProof/>
          </w:rPr>
          <w:t>3.1.4</w:t>
        </w:r>
        <w:r w:rsidR="001A0FFB">
          <w:rPr>
            <w:rFonts w:asciiTheme="minorHAnsi" w:hAnsiTheme="minorHAnsi" w:cstheme="minorBidi"/>
            <w:noProof/>
            <w:sz w:val="22"/>
            <w:lang w:eastAsia="ru-RU" w:bidi="ar-SA"/>
          </w:rPr>
          <w:tab/>
        </w:r>
        <w:r w:rsidR="001A0FFB" w:rsidRPr="000303A9">
          <w:rPr>
            <w:rStyle w:val="a9"/>
            <w:rFonts w:cs="Times New Roman"/>
            <w:noProof/>
          </w:rPr>
          <w:t>Обзор социально-экономического состояния и тенденции развития Чеченской Республики.</w:t>
        </w:r>
        <w:r w:rsidR="001A0FFB">
          <w:rPr>
            <w:noProof/>
            <w:webHidden/>
          </w:rPr>
          <w:tab/>
        </w:r>
        <w:r w:rsidR="001A0FFB">
          <w:rPr>
            <w:noProof/>
            <w:webHidden/>
          </w:rPr>
          <w:fldChar w:fldCharType="begin"/>
        </w:r>
        <w:r w:rsidR="001A0FFB">
          <w:rPr>
            <w:noProof/>
            <w:webHidden/>
          </w:rPr>
          <w:instrText xml:space="preserve"> PAGEREF _Toc144131830 \h </w:instrText>
        </w:r>
        <w:r w:rsidR="001A0FFB">
          <w:rPr>
            <w:noProof/>
            <w:webHidden/>
          </w:rPr>
        </w:r>
        <w:r w:rsidR="001A0FFB">
          <w:rPr>
            <w:noProof/>
            <w:webHidden/>
          </w:rPr>
          <w:fldChar w:fldCharType="separate"/>
        </w:r>
        <w:r w:rsidR="004C02E5">
          <w:rPr>
            <w:noProof/>
            <w:webHidden/>
          </w:rPr>
          <w:t>73</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31" w:history="1">
        <w:r w:rsidR="001A0FFB" w:rsidRPr="000303A9">
          <w:rPr>
            <w:rStyle w:val="a9"/>
            <w:rFonts w:cs="Times New Roman"/>
            <w:noProof/>
          </w:rPr>
          <w:t>3.1.5</w:t>
        </w:r>
        <w:r w:rsidR="001A0FFB">
          <w:rPr>
            <w:rFonts w:asciiTheme="minorHAnsi" w:hAnsiTheme="minorHAnsi" w:cstheme="minorBidi"/>
            <w:noProof/>
            <w:sz w:val="22"/>
            <w:lang w:eastAsia="ru-RU" w:bidi="ar-SA"/>
          </w:rPr>
          <w:tab/>
        </w:r>
        <w:r w:rsidR="001A0FFB" w:rsidRPr="000303A9">
          <w:rPr>
            <w:rStyle w:val="a9"/>
            <w:rFonts w:cs="Times New Roman"/>
            <w:noProof/>
          </w:rPr>
          <w:t>Анализ рынка недвижимости Чеченской Республики</w:t>
        </w:r>
        <w:r w:rsidR="001A0FFB">
          <w:rPr>
            <w:noProof/>
            <w:webHidden/>
          </w:rPr>
          <w:tab/>
        </w:r>
        <w:r w:rsidR="001A0FFB">
          <w:rPr>
            <w:noProof/>
            <w:webHidden/>
          </w:rPr>
          <w:fldChar w:fldCharType="begin"/>
        </w:r>
        <w:r w:rsidR="001A0FFB">
          <w:rPr>
            <w:noProof/>
            <w:webHidden/>
          </w:rPr>
          <w:instrText xml:space="preserve"> PAGEREF _Toc144131831 \h </w:instrText>
        </w:r>
        <w:r w:rsidR="001A0FFB">
          <w:rPr>
            <w:noProof/>
            <w:webHidden/>
          </w:rPr>
        </w:r>
        <w:r w:rsidR="001A0FFB">
          <w:rPr>
            <w:noProof/>
            <w:webHidden/>
          </w:rPr>
          <w:fldChar w:fldCharType="separate"/>
        </w:r>
        <w:r w:rsidR="004C02E5">
          <w:rPr>
            <w:noProof/>
            <w:webHidden/>
          </w:rPr>
          <w:t>77</w:t>
        </w:r>
        <w:r w:rsidR="001A0FFB">
          <w:rPr>
            <w:noProof/>
            <w:webHidden/>
          </w:rPr>
          <w:fldChar w:fldCharType="end"/>
        </w:r>
      </w:hyperlink>
    </w:p>
    <w:p w:rsidR="001A0FFB" w:rsidRDefault="00EE7CEE">
      <w:pPr>
        <w:pStyle w:val="41"/>
        <w:tabs>
          <w:tab w:val="left" w:pos="1760"/>
          <w:tab w:val="right" w:leader="dot" w:pos="8779"/>
        </w:tabs>
        <w:rPr>
          <w:rFonts w:asciiTheme="minorHAnsi" w:hAnsiTheme="minorHAnsi" w:cstheme="minorBidi"/>
          <w:noProof/>
          <w:sz w:val="22"/>
          <w:lang w:eastAsia="ru-RU" w:bidi="ar-SA"/>
        </w:rPr>
      </w:pPr>
      <w:hyperlink w:anchor="_Toc144131832" w:history="1">
        <w:r w:rsidR="001A0FFB" w:rsidRPr="000303A9">
          <w:rPr>
            <w:rStyle w:val="a9"/>
            <w:rFonts w:cs="Times New Roman"/>
            <w:noProof/>
          </w:rPr>
          <w:t>3.1.5.1</w:t>
        </w:r>
        <w:r w:rsidR="001A0FFB">
          <w:rPr>
            <w:rFonts w:asciiTheme="minorHAnsi" w:hAnsiTheme="minorHAnsi" w:cstheme="minorBidi"/>
            <w:noProof/>
            <w:sz w:val="22"/>
            <w:lang w:eastAsia="ru-RU" w:bidi="ar-SA"/>
          </w:rPr>
          <w:tab/>
        </w:r>
        <w:r w:rsidR="001A0FFB" w:rsidRPr="000303A9">
          <w:rPr>
            <w:rStyle w:val="a9"/>
            <w:rFonts w:cs="Times New Roman"/>
            <w:noProof/>
          </w:rPr>
          <w:t>Общая информация о развитии рынка недвижимости</w:t>
        </w:r>
        <w:r w:rsidR="001A0FFB">
          <w:rPr>
            <w:noProof/>
            <w:webHidden/>
          </w:rPr>
          <w:tab/>
        </w:r>
        <w:r w:rsidR="001A0FFB">
          <w:rPr>
            <w:noProof/>
            <w:webHidden/>
          </w:rPr>
          <w:fldChar w:fldCharType="begin"/>
        </w:r>
        <w:r w:rsidR="001A0FFB">
          <w:rPr>
            <w:noProof/>
            <w:webHidden/>
          </w:rPr>
          <w:instrText xml:space="preserve"> PAGEREF _Toc144131832 \h </w:instrText>
        </w:r>
        <w:r w:rsidR="001A0FFB">
          <w:rPr>
            <w:noProof/>
            <w:webHidden/>
          </w:rPr>
        </w:r>
        <w:r w:rsidR="001A0FFB">
          <w:rPr>
            <w:noProof/>
            <w:webHidden/>
          </w:rPr>
          <w:fldChar w:fldCharType="separate"/>
        </w:r>
        <w:r w:rsidR="004C02E5">
          <w:rPr>
            <w:noProof/>
            <w:webHidden/>
          </w:rPr>
          <w:t>77</w:t>
        </w:r>
        <w:r w:rsidR="001A0FFB">
          <w:rPr>
            <w:noProof/>
            <w:webHidden/>
          </w:rPr>
          <w:fldChar w:fldCharType="end"/>
        </w:r>
      </w:hyperlink>
    </w:p>
    <w:p w:rsidR="001A0FFB" w:rsidRDefault="00EE7CEE">
      <w:pPr>
        <w:pStyle w:val="41"/>
        <w:tabs>
          <w:tab w:val="left" w:pos="1760"/>
          <w:tab w:val="right" w:leader="dot" w:pos="8779"/>
        </w:tabs>
        <w:rPr>
          <w:rFonts w:asciiTheme="minorHAnsi" w:hAnsiTheme="minorHAnsi" w:cstheme="minorBidi"/>
          <w:noProof/>
          <w:sz w:val="22"/>
          <w:lang w:eastAsia="ru-RU" w:bidi="ar-SA"/>
        </w:rPr>
      </w:pPr>
      <w:hyperlink w:anchor="_Toc144131833" w:history="1">
        <w:r w:rsidR="001A0FFB" w:rsidRPr="000303A9">
          <w:rPr>
            <w:rStyle w:val="a9"/>
            <w:rFonts w:cs="Times New Roman"/>
            <w:noProof/>
          </w:rPr>
          <w:t>3.1.5.2</w:t>
        </w:r>
        <w:r w:rsidR="001A0FFB">
          <w:rPr>
            <w:rFonts w:asciiTheme="minorHAnsi" w:hAnsiTheme="minorHAnsi" w:cstheme="minorBidi"/>
            <w:noProof/>
            <w:sz w:val="22"/>
            <w:lang w:eastAsia="ru-RU" w:bidi="ar-SA"/>
          </w:rPr>
          <w:tab/>
        </w:r>
        <w:r w:rsidR="001A0FFB" w:rsidRPr="000303A9">
          <w:rPr>
            <w:rStyle w:val="a9"/>
            <w:rFonts w:cs="Times New Roman"/>
            <w:noProof/>
          </w:rPr>
          <w:t>Сбор сведений о рынке недвижимости</w:t>
        </w:r>
        <w:r w:rsidR="001A0FFB">
          <w:rPr>
            <w:noProof/>
            <w:webHidden/>
          </w:rPr>
          <w:tab/>
        </w:r>
        <w:r w:rsidR="001A0FFB">
          <w:rPr>
            <w:noProof/>
            <w:webHidden/>
          </w:rPr>
          <w:fldChar w:fldCharType="begin"/>
        </w:r>
        <w:r w:rsidR="001A0FFB">
          <w:rPr>
            <w:noProof/>
            <w:webHidden/>
          </w:rPr>
          <w:instrText xml:space="preserve"> PAGEREF _Toc144131833 \h </w:instrText>
        </w:r>
        <w:r w:rsidR="001A0FFB">
          <w:rPr>
            <w:noProof/>
            <w:webHidden/>
          </w:rPr>
        </w:r>
        <w:r w:rsidR="001A0FFB">
          <w:rPr>
            <w:noProof/>
            <w:webHidden/>
          </w:rPr>
          <w:fldChar w:fldCharType="separate"/>
        </w:r>
        <w:r w:rsidR="004C02E5">
          <w:rPr>
            <w:noProof/>
            <w:webHidden/>
          </w:rPr>
          <w:t>88</w:t>
        </w:r>
        <w:r w:rsidR="001A0FFB">
          <w:rPr>
            <w:noProof/>
            <w:webHidden/>
          </w:rPr>
          <w:fldChar w:fldCharType="end"/>
        </w:r>
      </w:hyperlink>
    </w:p>
    <w:p w:rsidR="001A0FFB" w:rsidRDefault="00EE7CEE">
      <w:pPr>
        <w:pStyle w:val="41"/>
        <w:tabs>
          <w:tab w:val="left" w:pos="1760"/>
          <w:tab w:val="right" w:leader="dot" w:pos="8779"/>
        </w:tabs>
        <w:rPr>
          <w:rFonts w:asciiTheme="minorHAnsi" w:hAnsiTheme="minorHAnsi" w:cstheme="minorBidi"/>
          <w:noProof/>
          <w:sz w:val="22"/>
          <w:lang w:eastAsia="ru-RU" w:bidi="ar-SA"/>
        </w:rPr>
      </w:pPr>
      <w:hyperlink w:anchor="_Toc144131834" w:history="1">
        <w:r w:rsidR="001A0FFB" w:rsidRPr="000303A9">
          <w:rPr>
            <w:rStyle w:val="a9"/>
            <w:rFonts w:cs="Times New Roman"/>
            <w:noProof/>
          </w:rPr>
          <w:t>3.1.5.3</w:t>
        </w:r>
        <w:r w:rsidR="001A0FFB">
          <w:rPr>
            <w:rFonts w:asciiTheme="minorHAnsi" w:hAnsiTheme="minorHAnsi" w:cstheme="minorBidi"/>
            <w:noProof/>
            <w:sz w:val="22"/>
            <w:lang w:eastAsia="ru-RU" w:bidi="ar-SA"/>
          </w:rPr>
          <w:tab/>
        </w:r>
        <w:r w:rsidR="001A0FFB" w:rsidRPr="000303A9">
          <w:rPr>
            <w:rStyle w:val="a9"/>
            <w:rFonts w:cs="Times New Roman"/>
            <w:noProof/>
          </w:rPr>
          <w:t>Обзор сегментов рынка объектов недвижимости</w:t>
        </w:r>
        <w:r w:rsidR="001A0FFB">
          <w:rPr>
            <w:noProof/>
            <w:webHidden/>
          </w:rPr>
          <w:tab/>
        </w:r>
        <w:r w:rsidR="001A0FFB">
          <w:rPr>
            <w:noProof/>
            <w:webHidden/>
          </w:rPr>
          <w:fldChar w:fldCharType="begin"/>
        </w:r>
        <w:r w:rsidR="001A0FFB">
          <w:rPr>
            <w:noProof/>
            <w:webHidden/>
          </w:rPr>
          <w:instrText xml:space="preserve"> PAGEREF _Toc144131834 \h </w:instrText>
        </w:r>
        <w:r w:rsidR="001A0FFB">
          <w:rPr>
            <w:noProof/>
            <w:webHidden/>
          </w:rPr>
        </w:r>
        <w:r w:rsidR="001A0FFB">
          <w:rPr>
            <w:noProof/>
            <w:webHidden/>
          </w:rPr>
          <w:fldChar w:fldCharType="separate"/>
        </w:r>
        <w:r w:rsidR="004C02E5">
          <w:rPr>
            <w:noProof/>
            <w:webHidden/>
          </w:rPr>
          <w:t>91</w:t>
        </w:r>
        <w:r w:rsidR="001A0FFB">
          <w:rPr>
            <w:noProof/>
            <w:webHidden/>
          </w:rPr>
          <w:fldChar w:fldCharType="end"/>
        </w:r>
      </w:hyperlink>
    </w:p>
    <w:p w:rsidR="001A0FFB" w:rsidRDefault="00EE7CEE">
      <w:pPr>
        <w:pStyle w:val="41"/>
        <w:tabs>
          <w:tab w:val="left" w:pos="1760"/>
          <w:tab w:val="right" w:leader="dot" w:pos="8779"/>
        </w:tabs>
        <w:rPr>
          <w:rFonts w:asciiTheme="minorHAnsi" w:hAnsiTheme="minorHAnsi" w:cstheme="minorBidi"/>
          <w:noProof/>
          <w:sz w:val="22"/>
          <w:lang w:eastAsia="ru-RU" w:bidi="ar-SA"/>
        </w:rPr>
      </w:pPr>
      <w:hyperlink w:anchor="_Toc144131835" w:history="1">
        <w:r w:rsidR="001A0FFB" w:rsidRPr="000303A9">
          <w:rPr>
            <w:rStyle w:val="a9"/>
            <w:rFonts w:cs="Times New Roman"/>
            <w:noProof/>
          </w:rPr>
          <w:t>3.1.5.4</w:t>
        </w:r>
        <w:r w:rsidR="001A0FFB">
          <w:rPr>
            <w:rFonts w:asciiTheme="minorHAnsi" w:hAnsiTheme="minorHAnsi" w:cstheme="minorBidi"/>
            <w:noProof/>
            <w:sz w:val="22"/>
            <w:lang w:eastAsia="ru-RU" w:bidi="ar-SA"/>
          </w:rPr>
          <w:tab/>
        </w:r>
        <w:r w:rsidR="001A0FFB" w:rsidRPr="000303A9">
          <w:rPr>
            <w:rStyle w:val="a9"/>
            <w:rFonts w:cs="Times New Roman"/>
            <w:noProof/>
          </w:rPr>
          <w:t>Анализ рыночной информации по сегменту «Жилая застройка (среднеэтажная и многоэтажная)»</w:t>
        </w:r>
        <w:r w:rsidR="001A0FFB">
          <w:rPr>
            <w:noProof/>
            <w:webHidden/>
          </w:rPr>
          <w:tab/>
        </w:r>
        <w:r w:rsidR="001A0FFB">
          <w:rPr>
            <w:noProof/>
            <w:webHidden/>
          </w:rPr>
          <w:fldChar w:fldCharType="begin"/>
        </w:r>
        <w:r w:rsidR="001A0FFB">
          <w:rPr>
            <w:noProof/>
            <w:webHidden/>
          </w:rPr>
          <w:instrText xml:space="preserve"> PAGEREF _Toc144131835 \h </w:instrText>
        </w:r>
        <w:r w:rsidR="001A0FFB">
          <w:rPr>
            <w:noProof/>
            <w:webHidden/>
          </w:rPr>
        </w:r>
        <w:r w:rsidR="001A0FFB">
          <w:rPr>
            <w:noProof/>
            <w:webHidden/>
          </w:rPr>
          <w:fldChar w:fldCharType="separate"/>
        </w:r>
        <w:r w:rsidR="004C02E5">
          <w:rPr>
            <w:noProof/>
            <w:webHidden/>
          </w:rPr>
          <w:t>92</w:t>
        </w:r>
        <w:r w:rsidR="001A0FFB">
          <w:rPr>
            <w:noProof/>
            <w:webHidden/>
          </w:rPr>
          <w:fldChar w:fldCharType="end"/>
        </w:r>
      </w:hyperlink>
    </w:p>
    <w:p w:rsidR="001A0FFB" w:rsidRDefault="00EE7CEE">
      <w:pPr>
        <w:pStyle w:val="41"/>
        <w:tabs>
          <w:tab w:val="left" w:pos="1760"/>
          <w:tab w:val="right" w:leader="dot" w:pos="8779"/>
        </w:tabs>
        <w:rPr>
          <w:rFonts w:asciiTheme="minorHAnsi" w:hAnsiTheme="minorHAnsi" w:cstheme="minorBidi"/>
          <w:noProof/>
          <w:sz w:val="22"/>
          <w:lang w:eastAsia="ru-RU" w:bidi="ar-SA"/>
        </w:rPr>
      </w:pPr>
      <w:hyperlink w:anchor="_Toc144131836" w:history="1">
        <w:r w:rsidR="001A0FFB" w:rsidRPr="000303A9">
          <w:rPr>
            <w:rStyle w:val="a9"/>
            <w:rFonts w:cs="Times New Roman"/>
            <w:noProof/>
          </w:rPr>
          <w:t>3.1.5.5</w:t>
        </w:r>
        <w:r w:rsidR="001A0FFB">
          <w:rPr>
            <w:rFonts w:asciiTheme="minorHAnsi" w:hAnsiTheme="minorHAnsi" w:cstheme="minorBidi"/>
            <w:noProof/>
            <w:sz w:val="22"/>
            <w:lang w:eastAsia="ru-RU" w:bidi="ar-SA"/>
          </w:rPr>
          <w:tab/>
        </w:r>
        <w:r w:rsidR="001A0FFB" w:rsidRPr="000303A9">
          <w:rPr>
            <w:rStyle w:val="a9"/>
            <w:rFonts w:cs="Times New Roman"/>
            <w:noProof/>
          </w:rPr>
          <w:t>Анализ рыночной информации по сегменту «Малоэтажная жилая застройка (жилые дома)»</w:t>
        </w:r>
        <w:r w:rsidR="001A0FFB">
          <w:rPr>
            <w:noProof/>
            <w:webHidden/>
          </w:rPr>
          <w:tab/>
        </w:r>
        <w:r w:rsidR="001A0FFB">
          <w:rPr>
            <w:noProof/>
            <w:webHidden/>
          </w:rPr>
          <w:fldChar w:fldCharType="begin"/>
        </w:r>
        <w:r w:rsidR="001A0FFB">
          <w:rPr>
            <w:noProof/>
            <w:webHidden/>
          </w:rPr>
          <w:instrText xml:space="preserve"> PAGEREF _Toc144131836 \h </w:instrText>
        </w:r>
        <w:r w:rsidR="001A0FFB">
          <w:rPr>
            <w:noProof/>
            <w:webHidden/>
          </w:rPr>
        </w:r>
        <w:r w:rsidR="001A0FFB">
          <w:rPr>
            <w:noProof/>
            <w:webHidden/>
          </w:rPr>
          <w:fldChar w:fldCharType="separate"/>
        </w:r>
        <w:r w:rsidR="004C02E5">
          <w:rPr>
            <w:noProof/>
            <w:webHidden/>
          </w:rPr>
          <w:t>107</w:t>
        </w:r>
        <w:r w:rsidR="001A0FFB">
          <w:rPr>
            <w:noProof/>
            <w:webHidden/>
          </w:rPr>
          <w:fldChar w:fldCharType="end"/>
        </w:r>
      </w:hyperlink>
    </w:p>
    <w:p w:rsidR="001A0FFB" w:rsidRDefault="00EE7CEE">
      <w:pPr>
        <w:pStyle w:val="41"/>
        <w:tabs>
          <w:tab w:val="left" w:pos="1760"/>
          <w:tab w:val="right" w:leader="dot" w:pos="8779"/>
        </w:tabs>
        <w:rPr>
          <w:rFonts w:asciiTheme="minorHAnsi" w:hAnsiTheme="minorHAnsi" w:cstheme="minorBidi"/>
          <w:noProof/>
          <w:sz w:val="22"/>
          <w:lang w:eastAsia="ru-RU" w:bidi="ar-SA"/>
        </w:rPr>
      </w:pPr>
      <w:hyperlink w:anchor="_Toc144131837" w:history="1">
        <w:r w:rsidR="001A0FFB" w:rsidRPr="000303A9">
          <w:rPr>
            <w:rStyle w:val="a9"/>
            <w:rFonts w:cs="Times New Roman"/>
            <w:noProof/>
          </w:rPr>
          <w:t>3.1.5.6</w:t>
        </w:r>
        <w:r w:rsidR="001A0FFB">
          <w:rPr>
            <w:rFonts w:asciiTheme="minorHAnsi" w:hAnsiTheme="minorHAnsi" w:cstheme="minorBidi"/>
            <w:noProof/>
            <w:sz w:val="22"/>
            <w:lang w:eastAsia="ru-RU" w:bidi="ar-SA"/>
          </w:rPr>
          <w:tab/>
        </w:r>
        <w:r w:rsidR="001A0FFB" w:rsidRPr="000303A9">
          <w:rPr>
            <w:rStyle w:val="a9"/>
            <w:rFonts w:cs="Times New Roman"/>
            <w:noProof/>
          </w:rPr>
          <w:t>Анализ рыночной информации по сегменту «Производственная деятельность»</w:t>
        </w:r>
        <w:r w:rsidR="001A0FFB">
          <w:rPr>
            <w:noProof/>
            <w:webHidden/>
          </w:rPr>
          <w:tab/>
        </w:r>
        <w:r w:rsidR="001A0FFB">
          <w:rPr>
            <w:noProof/>
            <w:webHidden/>
          </w:rPr>
          <w:fldChar w:fldCharType="begin"/>
        </w:r>
        <w:r w:rsidR="001A0FFB">
          <w:rPr>
            <w:noProof/>
            <w:webHidden/>
          </w:rPr>
          <w:instrText xml:space="preserve"> PAGEREF _Toc144131837 \h </w:instrText>
        </w:r>
        <w:r w:rsidR="001A0FFB">
          <w:rPr>
            <w:noProof/>
            <w:webHidden/>
          </w:rPr>
        </w:r>
        <w:r w:rsidR="001A0FFB">
          <w:rPr>
            <w:noProof/>
            <w:webHidden/>
          </w:rPr>
          <w:fldChar w:fldCharType="separate"/>
        </w:r>
        <w:r w:rsidR="004C02E5">
          <w:rPr>
            <w:noProof/>
            <w:webHidden/>
          </w:rPr>
          <w:t>148</w:t>
        </w:r>
        <w:r w:rsidR="001A0FFB">
          <w:rPr>
            <w:noProof/>
            <w:webHidden/>
          </w:rPr>
          <w:fldChar w:fldCharType="end"/>
        </w:r>
      </w:hyperlink>
    </w:p>
    <w:p w:rsidR="001A0FFB" w:rsidRDefault="00EE7CEE">
      <w:pPr>
        <w:pStyle w:val="41"/>
        <w:tabs>
          <w:tab w:val="left" w:pos="1760"/>
          <w:tab w:val="right" w:leader="dot" w:pos="8779"/>
        </w:tabs>
        <w:rPr>
          <w:rFonts w:asciiTheme="minorHAnsi" w:hAnsiTheme="minorHAnsi" w:cstheme="minorBidi"/>
          <w:noProof/>
          <w:sz w:val="22"/>
          <w:lang w:eastAsia="ru-RU" w:bidi="ar-SA"/>
        </w:rPr>
      </w:pPr>
      <w:hyperlink w:anchor="_Toc144131838" w:history="1">
        <w:r w:rsidR="001A0FFB" w:rsidRPr="000303A9">
          <w:rPr>
            <w:rStyle w:val="a9"/>
            <w:rFonts w:cs="Times New Roman"/>
            <w:noProof/>
          </w:rPr>
          <w:t>3.1.5.7</w:t>
        </w:r>
        <w:r w:rsidR="001A0FFB">
          <w:rPr>
            <w:rFonts w:asciiTheme="minorHAnsi" w:hAnsiTheme="minorHAnsi" w:cstheme="minorBidi"/>
            <w:noProof/>
            <w:sz w:val="22"/>
            <w:lang w:eastAsia="ru-RU" w:bidi="ar-SA"/>
          </w:rPr>
          <w:tab/>
        </w:r>
        <w:r w:rsidR="001A0FFB" w:rsidRPr="000303A9">
          <w:rPr>
            <w:rStyle w:val="a9"/>
            <w:rFonts w:cs="Times New Roman"/>
            <w:noProof/>
          </w:rPr>
          <w:t>Анализ рыночной информации по сегменту «Предпринимательство» (торгово-офисные объекты)</w:t>
        </w:r>
        <w:r w:rsidR="001A0FFB">
          <w:rPr>
            <w:noProof/>
            <w:webHidden/>
          </w:rPr>
          <w:tab/>
        </w:r>
        <w:r w:rsidR="001A0FFB">
          <w:rPr>
            <w:noProof/>
            <w:webHidden/>
          </w:rPr>
          <w:fldChar w:fldCharType="begin"/>
        </w:r>
        <w:r w:rsidR="001A0FFB">
          <w:rPr>
            <w:noProof/>
            <w:webHidden/>
          </w:rPr>
          <w:instrText xml:space="preserve"> PAGEREF _Toc144131838 \h </w:instrText>
        </w:r>
        <w:r w:rsidR="001A0FFB">
          <w:rPr>
            <w:noProof/>
            <w:webHidden/>
          </w:rPr>
        </w:r>
        <w:r w:rsidR="001A0FFB">
          <w:rPr>
            <w:noProof/>
            <w:webHidden/>
          </w:rPr>
          <w:fldChar w:fldCharType="separate"/>
        </w:r>
        <w:r w:rsidR="004C02E5">
          <w:rPr>
            <w:noProof/>
            <w:webHidden/>
          </w:rPr>
          <w:t>150</w:t>
        </w:r>
        <w:r w:rsidR="001A0FFB">
          <w:rPr>
            <w:noProof/>
            <w:webHidden/>
          </w:rPr>
          <w:fldChar w:fldCharType="end"/>
        </w:r>
      </w:hyperlink>
    </w:p>
    <w:p w:rsidR="001A0FFB" w:rsidRDefault="00EE7CEE">
      <w:pPr>
        <w:pStyle w:val="41"/>
        <w:tabs>
          <w:tab w:val="left" w:pos="1760"/>
          <w:tab w:val="right" w:leader="dot" w:pos="8779"/>
        </w:tabs>
        <w:rPr>
          <w:rFonts w:asciiTheme="minorHAnsi" w:hAnsiTheme="minorHAnsi" w:cstheme="minorBidi"/>
          <w:noProof/>
          <w:sz w:val="22"/>
          <w:lang w:eastAsia="ru-RU" w:bidi="ar-SA"/>
        </w:rPr>
      </w:pPr>
      <w:hyperlink w:anchor="_Toc144131839" w:history="1">
        <w:r w:rsidR="001A0FFB" w:rsidRPr="000303A9">
          <w:rPr>
            <w:rStyle w:val="a9"/>
            <w:rFonts w:cs="Times New Roman"/>
            <w:noProof/>
          </w:rPr>
          <w:t>3.1.5.8</w:t>
        </w:r>
        <w:r w:rsidR="001A0FFB">
          <w:rPr>
            <w:rFonts w:asciiTheme="minorHAnsi" w:hAnsiTheme="minorHAnsi" w:cstheme="minorBidi"/>
            <w:noProof/>
            <w:sz w:val="22"/>
            <w:lang w:eastAsia="ru-RU" w:bidi="ar-SA"/>
          </w:rPr>
          <w:tab/>
        </w:r>
        <w:r w:rsidR="001A0FFB" w:rsidRPr="000303A9">
          <w:rPr>
            <w:rStyle w:val="a9"/>
            <w:rFonts w:cs="Times New Roman"/>
            <w:noProof/>
          </w:rPr>
          <w:t>Анализ рынка недвижимости сегмента «Административно-бытовые объекты»</w:t>
        </w:r>
        <w:r w:rsidR="001A0FFB">
          <w:rPr>
            <w:noProof/>
            <w:webHidden/>
          </w:rPr>
          <w:tab/>
        </w:r>
        <w:r w:rsidR="001A0FFB">
          <w:rPr>
            <w:noProof/>
            <w:webHidden/>
          </w:rPr>
          <w:fldChar w:fldCharType="begin"/>
        </w:r>
        <w:r w:rsidR="001A0FFB">
          <w:rPr>
            <w:noProof/>
            <w:webHidden/>
          </w:rPr>
          <w:instrText xml:space="preserve"> PAGEREF _Toc144131839 \h </w:instrText>
        </w:r>
        <w:r w:rsidR="001A0FFB">
          <w:rPr>
            <w:noProof/>
            <w:webHidden/>
          </w:rPr>
        </w:r>
        <w:r w:rsidR="001A0FFB">
          <w:rPr>
            <w:noProof/>
            <w:webHidden/>
          </w:rPr>
          <w:fldChar w:fldCharType="separate"/>
        </w:r>
        <w:r w:rsidR="004C02E5">
          <w:rPr>
            <w:noProof/>
            <w:webHidden/>
          </w:rPr>
          <w:t>152</w:t>
        </w:r>
        <w:r w:rsidR="001A0FFB">
          <w:rPr>
            <w:noProof/>
            <w:webHidden/>
          </w:rPr>
          <w:fldChar w:fldCharType="end"/>
        </w:r>
      </w:hyperlink>
    </w:p>
    <w:p w:rsidR="001A0FFB" w:rsidRDefault="00EE7CEE">
      <w:pPr>
        <w:pStyle w:val="41"/>
        <w:tabs>
          <w:tab w:val="left" w:pos="1760"/>
          <w:tab w:val="right" w:leader="dot" w:pos="8779"/>
        </w:tabs>
        <w:rPr>
          <w:rFonts w:asciiTheme="minorHAnsi" w:hAnsiTheme="minorHAnsi" w:cstheme="minorBidi"/>
          <w:noProof/>
          <w:sz w:val="22"/>
          <w:lang w:eastAsia="ru-RU" w:bidi="ar-SA"/>
        </w:rPr>
      </w:pPr>
      <w:hyperlink w:anchor="_Toc144131840" w:history="1">
        <w:r w:rsidR="001A0FFB" w:rsidRPr="000303A9">
          <w:rPr>
            <w:rStyle w:val="a9"/>
            <w:rFonts w:cs="Times New Roman"/>
            <w:noProof/>
          </w:rPr>
          <w:t>3.1.5.9</w:t>
        </w:r>
        <w:r w:rsidR="001A0FFB">
          <w:rPr>
            <w:rFonts w:asciiTheme="minorHAnsi" w:hAnsiTheme="minorHAnsi" w:cstheme="minorBidi"/>
            <w:noProof/>
            <w:sz w:val="22"/>
            <w:lang w:eastAsia="ru-RU" w:bidi="ar-SA"/>
          </w:rPr>
          <w:tab/>
        </w:r>
        <w:r w:rsidR="001A0FFB" w:rsidRPr="000303A9">
          <w:rPr>
            <w:rStyle w:val="a9"/>
            <w:rFonts w:cs="Times New Roman"/>
            <w:noProof/>
          </w:rPr>
          <w:t>Анализ рынка недвижимости сегмента «Транспорт (гаражи и машино-места)»</w:t>
        </w:r>
        <w:r w:rsidR="001A0FFB">
          <w:rPr>
            <w:noProof/>
            <w:webHidden/>
          </w:rPr>
          <w:tab/>
        </w:r>
        <w:r w:rsidR="001A0FFB">
          <w:rPr>
            <w:noProof/>
            <w:webHidden/>
          </w:rPr>
          <w:fldChar w:fldCharType="begin"/>
        </w:r>
        <w:r w:rsidR="001A0FFB">
          <w:rPr>
            <w:noProof/>
            <w:webHidden/>
          </w:rPr>
          <w:instrText xml:space="preserve"> PAGEREF _Toc144131840 \h </w:instrText>
        </w:r>
        <w:r w:rsidR="001A0FFB">
          <w:rPr>
            <w:noProof/>
            <w:webHidden/>
          </w:rPr>
        </w:r>
        <w:r w:rsidR="001A0FFB">
          <w:rPr>
            <w:noProof/>
            <w:webHidden/>
          </w:rPr>
          <w:fldChar w:fldCharType="separate"/>
        </w:r>
        <w:r w:rsidR="004C02E5">
          <w:rPr>
            <w:noProof/>
            <w:webHidden/>
          </w:rPr>
          <w:t>154</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41" w:history="1">
        <w:r w:rsidR="001A0FFB" w:rsidRPr="000303A9">
          <w:rPr>
            <w:rStyle w:val="a9"/>
            <w:rFonts w:cs="Times New Roman"/>
            <w:noProof/>
          </w:rPr>
          <w:t>3.1.6</w:t>
        </w:r>
        <w:r w:rsidR="001A0FFB">
          <w:rPr>
            <w:rFonts w:asciiTheme="minorHAnsi" w:hAnsiTheme="minorHAnsi" w:cstheme="minorBidi"/>
            <w:noProof/>
            <w:sz w:val="22"/>
            <w:lang w:eastAsia="ru-RU" w:bidi="ar-SA"/>
          </w:rPr>
          <w:tab/>
        </w:r>
        <w:r w:rsidR="001A0FFB" w:rsidRPr="000303A9">
          <w:rPr>
            <w:rStyle w:val="a9"/>
            <w:rFonts w:cs="Times New Roman"/>
            <w:noProof/>
          </w:rPr>
          <w:t>Обоснование моделей оценки кадастровой стоимости</w:t>
        </w:r>
        <w:r w:rsidR="001A0FFB">
          <w:rPr>
            <w:noProof/>
            <w:webHidden/>
          </w:rPr>
          <w:tab/>
        </w:r>
        <w:r w:rsidR="001A0FFB">
          <w:rPr>
            <w:noProof/>
            <w:webHidden/>
          </w:rPr>
          <w:fldChar w:fldCharType="begin"/>
        </w:r>
        <w:r w:rsidR="001A0FFB">
          <w:rPr>
            <w:noProof/>
            <w:webHidden/>
          </w:rPr>
          <w:instrText xml:space="preserve"> PAGEREF _Toc144131841 \h </w:instrText>
        </w:r>
        <w:r w:rsidR="001A0FFB">
          <w:rPr>
            <w:noProof/>
            <w:webHidden/>
          </w:rPr>
        </w:r>
        <w:r w:rsidR="001A0FFB">
          <w:rPr>
            <w:noProof/>
            <w:webHidden/>
          </w:rPr>
          <w:fldChar w:fldCharType="separate"/>
        </w:r>
        <w:r w:rsidR="004C02E5">
          <w:rPr>
            <w:noProof/>
            <w:webHidden/>
          </w:rPr>
          <w:t>155</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42" w:history="1">
        <w:r w:rsidR="001A0FFB" w:rsidRPr="000303A9">
          <w:rPr>
            <w:rStyle w:val="a9"/>
            <w:rFonts w:cs="Times New Roman"/>
            <w:noProof/>
          </w:rPr>
          <w:t>3.2</w:t>
        </w:r>
        <w:r w:rsidR="001A0FFB">
          <w:rPr>
            <w:rFonts w:asciiTheme="minorHAnsi" w:hAnsiTheme="minorHAnsi" w:cstheme="minorBidi"/>
            <w:noProof/>
            <w:sz w:val="22"/>
            <w:szCs w:val="22"/>
            <w:lang w:eastAsia="ru-RU" w:bidi="ar-SA"/>
          </w:rPr>
          <w:tab/>
        </w:r>
        <w:r w:rsidR="001A0FFB" w:rsidRPr="000303A9">
          <w:rPr>
            <w:rStyle w:val="a9"/>
            <w:rFonts w:cs="Times New Roman"/>
            <w:noProof/>
          </w:rPr>
          <w:t>Описание и обоснование подходов к выбору объекта недвижимости, основные характеристики вида использования которого соответствуют спросу и предложению в соответствующем сегменте рынка, в целях проведения оценочного зонирования</w:t>
        </w:r>
        <w:r w:rsidR="001A0FFB">
          <w:rPr>
            <w:noProof/>
            <w:webHidden/>
          </w:rPr>
          <w:tab/>
        </w:r>
        <w:r w:rsidR="001A0FFB">
          <w:rPr>
            <w:noProof/>
            <w:webHidden/>
          </w:rPr>
          <w:fldChar w:fldCharType="begin"/>
        </w:r>
        <w:r w:rsidR="001A0FFB">
          <w:rPr>
            <w:noProof/>
            <w:webHidden/>
          </w:rPr>
          <w:instrText xml:space="preserve"> PAGEREF _Toc144131842 \h </w:instrText>
        </w:r>
        <w:r w:rsidR="001A0FFB">
          <w:rPr>
            <w:noProof/>
            <w:webHidden/>
          </w:rPr>
        </w:r>
        <w:r w:rsidR="001A0FFB">
          <w:rPr>
            <w:noProof/>
            <w:webHidden/>
          </w:rPr>
          <w:fldChar w:fldCharType="separate"/>
        </w:r>
        <w:r w:rsidR="004C02E5">
          <w:rPr>
            <w:noProof/>
            <w:webHidden/>
          </w:rPr>
          <w:t>156</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43" w:history="1">
        <w:r w:rsidR="001A0FFB" w:rsidRPr="000303A9">
          <w:rPr>
            <w:rStyle w:val="a9"/>
            <w:rFonts w:cs="Times New Roman"/>
            <w:noProof/>
          </w:rPr>
          <w:t>3.3</w:t>
        </w:r>
        <w:r w:rsidR="001A0FFB">
          <w:rPr>
            <w:rFonts w:asciiTheme="minorHAnsi" w:hAnsiTheme="minorHAnsi" w:cstheme="minorBidi"/>
            <w:noProof/>
            <w:sz w:val="22"/>
            <w:szCs w:val="22"/>
            <w:lang w:eastAsia="ru-RU" w:bidi="ar-SA"/>
          </w:rPr>
          <w:tab/>
        </w:r>
        <w:r w:rsidR="001A0FFB" w:rsidRPr="000303A9">
          <w:rPr>
            <w:rStyle w:val="a9"/>
            <w:rFonts w:cs="Times New Roman"/>
            <w:noProof/>
          </w:rPr>
          <w:t>Итоги проведения оценочного зонирования</w:t>
        </w:r>
        <w:r w:rsidR="001A0FFB">
          <w:rPr>
            <w:noProof/>
            <w:webHidden/>
          </w:rPr>
          <w:tab/>
        </w:r>
        <w:r w:rsidR="001A0FFB">
          <w:rPr>
            <w:noProof/>
            <w:webHidden/>
          </w:rPr>
          <w:fldChar w:fldCharType="begin"/>
        </w:r>
        <w:r w:rsidR="001A0FFB">
          <w:rPr>
            <w:noProof/>
            <w:webHidden/>
          </w:rPr>
          <w:instrText xml:space="preserve"> PAGEREF _Toc144131843 \h </w:instrText>
        </w:r>
        <w:r w:rsidR="001A0FFB">
          <w:rPr>
            <w:noProof/>
            <w:webHidden/>
          </w:rPr>
        </w:r>
        <w:r w:rsidR="001A0FFB">
          <w:rPr>
            <w:noProof/>
            <w:webHidden/>
          </w:rPr>
          <w:fldChar w:fldCharType="separate"/>
        </w:r>
        <w:r w:rsidR="004C02E5">
          <w:rPr>
            <w:noProof/>
            <w:webHidden/>
          </w:rPr>
          <w:t>158</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44" w:history="1">
        <w:r w:rsidR="001A0FFB" w:rsidRPr="000303A9">
          <w:rPr>
            <w:rStyle w:val="a9"/>
            <w:rFonts w:cs="Times New Roman"/>
            <w:noProof/>
          </w:rPr>
          <w:t>3.4</w:t>
        </w:r>
        <w:r w:rsidR="001A0FFB">
          <w:rPr>
            <w:rFonts w:asciiTheme="minorHAnsi" w:hAnsiTheme="minorHAnsi" w:cstheme="minorBidi"/>
            <w:noProof/>
            <w:sz w:val="22"/>
            <w:szCs w:val="22"/>
            <w:lang w:eastAsia="ru-RU" w:bidi="ar-SA"/>
          </w:rPr>
          <w:tab/>
        </w:r>
        <w:r w:rsidR="001A0FFB" w:rsidRPr="000303A9">
          <w:rPr>
            <w:rStyle w:val="a9"/>
            <w:rFonts w:cs="Times New Roman"/>
            <w:noProof/>
          </w:rPr>
          <w:t>Обоснование подходов к сегментации объектов недвижимости, подлежащих государственной кадастровой оценке, в целях их группировки</w:t>
        </w:r>
        <w:r w:rsidR="001A0FFB">
          <w:rPr>
            <w:noProof/>
            <w:webHidden/>
          </w:rPr>
          <w:tab/>
        </w:r>
        <w:r w:rsidR="001A0FFB">
          <w:rPr>
            <w:noProof/>
            <w:webHidden/>
          </w:rPr>
          <w:fldChar w:fldCharType="begin"/>
        </w:r>
        <w:r w:rsidR="001A0FFB">
          <w:rPr>
            <w:noProof/>
            <w:webHidden/>
          </w:rPr>
          <w:instrText xml:space="preserve"> PAGEREF _Toc144131844 \h </w:instrText>
        </w:r>
        <w:r w:rsidR="001A0FFB">
          <w:rPr>
            <w:noProof/>
            <w:webHidden/>
          </w:rPr>
        </w:r>
        <w:r w:rsidR="001A0FFB">
          <w:rPr>
            <w:noProof/>
            <w:webHidden/>
          </w:rPr>
          <w:fldChar w:fldCharType="separate"/>
        </w:r>
        <w:r w:rsidR="004C02E5">
          <w:rPr>
            <w:noProof/>
            <w:webHidden/>
          </w:rPr>
          <w:t>177</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45" w:history="1">
        <w:r w:rsidR="001A0FFB" w:rsidRPr="000303A9">
          <w:rPr>
            <w:rStyle w:val="a9"/>
            <w:rFonts w:cs="Times New Roman"/>
            <w:noProof/>
          </w:rPr>
          <w:t>3.5</w:t>
        </w:r>
        <w:r w:rsidR="001A0FFB">
          <w:rPr>
            <w:rFonts w:asciiTheme="minorHAnsi" w:hAnsiTheme="minorHAnsi" w:cstheme="minorBidi"/>
            <w:noProof/>
            <w:sz w:val="22"/>
            <w:szCs w:val="22"/>
            <w:lang w:eastAsia="ru-RU" w:bidi="ar-SA"/>
          </w:rPr>
          <w:tab/>
        </w:r>
        <w:r w:rsidR="001A0FFB" w:rsidRPr="000303A9">
          <w:rPr>
            <w:rStyle w:val="a9"/>
            <w:rFonts w:cs="Times New Roman"/>
            <w:noProof/>
          </w:rPr>
          <w:t>Информация об определении перечня ценообразующих факторов объектов недвижимости и источниках сведений о них, обоснование отказа от использования ценообразующих факторов, предусмотренных Методическими указаниями</w:t>
        </w:r>
        <w:r w:rsidR="001A0FFB">
          <w:rPr>
            <w:noProof/>
            <w:webHidden/>
          </w:rPr>
          <w:tab/>
        </w:r>
        <w:r w:rsidR="001A0FFB">
          <w:rPr>
            <w:noProof/>
            <w:webHidden/>
          </w:rPr>
          <w:fldChar w:fldCharType="begin"/>
        </w:r>
        <w:r w:rsidR="001A0FFB">
          <w:rPr>
            <w:noProof/>
            <w:webHidden/>
          </w:rPr>
          <w:instrText xml:space="preserve"> PAGEREF _Toc144131845 \h </w:instrText>
        </w:r>
        <w:r w:rsidR="001A0FFB">
          <w:rPr>
            <w:noProof/>
            <w:webHidden/>
          </w:rPr>
        </w:r>
        <w:r w:rsidR="001A0FFB">
          <w:rPr>
            <w:noProof/>
            <w:webHidden/>
          </w:rPr>
          <w:fldChar w:fldCharType="separate"/>
        </w:r>
        <w:r w:rsidR="004C02E5">
          <w:rPr>
            <w:noProof/>
            <w:webHidden/>
          </w:rPr>
          <w:t>186</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46" w:history="1">
        <w:r w:rsidR="001A0FFB" w:rsidRPr="000303A9">
          <w:rPr>
            <w:rStyle w:val="a9"/>
            <w:rFonts w:cs="Times New Roman"/>
            <w:noProof/>
          </w:rPr>
          <w:t>3.6</w:t>
        </w:r>
        <w:r w:rsidR="001A0FFB">
          <w:rPr>
            <w:rFonts w:asciiTheme="minorHAnsi" w:hAnsiTheme="minorHAnsi" w:cstheme="minorBidi"/>
            <w:noProof/>
            <w:sz w:val="22"/>
            <w:szCs w:val="22"/>
            <w:lang w:eastAsia="ru-RU" w:bidi="ar-SA"/>
          </w:rPr>
          <w:tab/>
        </w:r>
        <w:r w:rsidR="001A0FFB" w:rsidRPr="000303A9">
          <w:rPr>
            <w:rStyle w:val="a9"/>
            <w:rFonts w:cs="Times New Roman"/>
            <w:noProof/>
          </w:rPr>
          <w:t>Обоснование использования ценообразующих факторов, не предусмотренных Методическими указаниями</w:t>
        </w:r>
        <w:r w:rsidR="001A0FFB">
          <w:rPr>
            <w:noProof/>
            <w:webHidden/>
          </w:rPr>
          <w:tab/>
        </w:r>
        <w:r w:rsidR="001A0FFB">
          <w:rPr>
            <w:noProof/>
            <w:webHidden/>
          </w:rPr>
          <w:fldChar w:fldCharType="begin"/>
        </w:r>
        <w:r w:rsidR="001A0FFB">
          <w:rPr>
            <w:noProof/>
            <w:webHidden/>
          </w:rPr>
          <w:instrText xml:space="preserve"> PAGEREF _Toc144131846 \h </w:instrText>
        </w:r>
        <w:r w:rsidR="001A0FFB">
          <w:rPr>
            <w:noProof/>
            <w:webHidden/>
          </w:rPr>
        </w:r>
        <w:r w:rsidR="001A0FFB">
          <w:rPr>
            <w:noProof/>
            <w:webHidden/>
          </w:rPr>
          <w:fldChar w:fldCharType="separate"/>
        </w:r>
        <w:r w:rsidR="004C02E5">
          <w:rPr>
            <w:noProof/>
            <w:webHidden/>
          </w:rPr>
          <w:t>209</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47" w:history="1">
        <w:r w:rsidR="001A0FFB" w:rsidRPr="000303A9">
          <w:rPr>
            <w:rStyle w:val="a9"/>
            <w:rFonts w:cs="Times New Roman"/>
            <w:noProof/>
          </w:rPr>
          <w:t>3.7</w:t>
        </w:r>
        <w:r w:rsidR="001A0FFB">
          <w:rPr>
            <w:rFonts w:asciiTheme="minorHAnsi" w:hAnsiTheme="minorHAnsi" w:cstheme="minorBidi"/>
            <w:noProof/>
            <w:sz w:val="22"/>
            <w:szCs w:val="22"/>
            <w:lang w:eastAsia="ru-RU" w:bidi="ar-SA"/>
          </w:rPr>
          <w:tab/>
        </w:r>
        <w:r w:rsidR="001A0FFB" w:rsidRPr="000303A9">
          <w:rPr>
            <w:rStyle w:val="a9"/>
            <w:rFonts w:cs="Times New Roman"/>
            <w:noProof/>
          </w:rPr>
          <w:t>Информация об определении кадастровой стоимости объектов недвижимости в рамках индивидуального расчета</w:t>
        </w:r>
        <w:r w:rsidR="001A0FFB">
          <w:rPr>
            <w:noProof/>
            <w:webHidden/>
          </w:rPr>
          <w:tab/>
        </w:r>
        <w:r w:rsidR="001A0FFB">
          <w:rPr>
            <w:noProof/>
            <w:webHidden/>
          </w:rPr>
          <w:fldChar w:fldCharType="begin"/>
        </w:r>
        <w:r w:rsidR="001A0FFB">
          <w:rPr>
            <w:noProof/>
            <w:webHidden/>
          </w:rPr>
          <w:instrText xml:space="preserve"> PAGEREF _Toc144131847 \h </w:instrText>
        </w:r>
        <w:r w:rsidR="001A0FFB">
          <w:rPr>
            <w:noProof/>
            <w:webHidden/>
          </w:rPr>
        </w:r>
        <w:r w:rsidR="001A0FFB">
          <w:rPr>
            <w:noProof/>
            <w:webHidden/>
          </w:rPr>
          <w:fldChar w:fldCharType="separate"/>
        </w:r>
        <w:r w:rsidR="004C02E5">
          <w:rPr>
            <w:noProof/>
            <w:webHidden/>
          </w:rPr>
          <w:t>213</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48" w:history="1">
        <w:r w:rsidR="001A0FFB" w:rsidRPr="000303A9">
          <w:rPr>
            <w:rStyle w:val="a9"/>
            <w:rFonts w:cs="Times New Roman"/>
            <w:noProof/>
          </w:rPr>
          <w:t>3.8</w:t>
        </w:r>
        <w:r w:rsidR="001A0FFB">
          <w:rPr>
            <w:rFonts w:asciiTheme="minorHAnsi" w:hAnsiTheme="minorHAnsi" w:cstheme="minorBidi"/>
            <w:noProof/>
            <w:sz w:val="22"/>
            <w:szCs w:val="22"/>
            <w:lang w:eastAsia="ru-RU" w:bidi="ar-SA"/>
          </w:rPr>
          <w:tab/>
        </w:r>
        <w:r w:rsidR="001A0FFB" w:rsidRPr="000303A9">
          <w:rPr>
            <w:rStyle w:val="a9"/>
            <w:rFonts w:cs="Times New Roman"/>
            <w:noProof/>
          </w:rPr>
          <w:t>Обоснование выбора подходов, методов и моделей оценки, использованных для определения кадастровой стоимости объектов недвижимости методами массовой оценки</w:t>
        </w:r>
        <w:r w:rsidR="001A0FFB">
          <w:rPr>
            <w:noProof/>
            <w:webHidden/>
          </w:rPr>
          <w:tab/>
        </w:r>
        <w:r w:rsidR="001A0FFB">
          <w:rPr>
            <w:noProof/>
            <w:webHidden/>
          </w:rPr>
          <w:fldChar w:fldCharType="begin"/>
        </w:r>
        <w:r w:rsidR="001A0FFB">
          <w:rPr>
            <w:noProof/>
            <w:webHidden/>
          </w:rPr>
          <w:instrText xml:space="preserve"> PAGEREF _Toc144131848 \h </w:instrText>
        </w:r>
        <w:r w:rsidR="001A0FFB">
          <w:rPr>
            <w:noProof/>
            <w:webHidden/>
          </w:rPr>
        </w:r>
        <w:r w:rsidR="001A0FFB">
          <w:rPr>
            <w:noProof/>
            <w:webHidden/>
          </w:rPr>
          <w:fldChar w:fldCharType="separate"/>
        </w:r>
        <w:r w:rsidR="004C02E5">
          <w:rPr>
            <w:noProof/>
            <w:webHidden/>
          </w:rPr>
          <w:t>213</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49" w:history="1">
        <w:r w:rsidR="001A0FFB" w:rsidRPr="000303A9">
          <w:rPr>
            <w:rStyle w:val="a9"/>
            <w:rFonts w:cs="Times New Roman"/>
            <w:noProof/>
          </w:rPr>
          <w:t>3.9</w:t>
        </w:r>
        <w:r w:rsidR="001A0FFB">
          <w:rPr>
            <w:rFonts w:asciiTheme="minorHAnsi" w:hAnsiTheme="minorHAnsi" w:cstheme="minorBidi"/>
            <w:noProof/>
            <w:sz w:val="22"/>
            <w:szCs w:val="22"/>
            <w:lang w:eastAsia="ru-RU" w:bidi="ar-SA"/>
          </w:rPr>
          <w:tab/>
        </w:r>
        <w:r w:rsidR="001A0FFB" w:rsidRPr="000303A9">
          <w:rPr>
            <w:rStyle w:val="a9"/>
            <w:rFonts w:cs="Times New Roman"/>
            <w:noProof/>
          </w:rPr>
          <w:t>Определение кадастровой стоимости объектов группы 1 «Многоквартирные дома (дома средне- и многоэтажной жилой застройки)» в рамках сравнительного подхода</w:t>
        </w:r>
        <w:r w:rsidR="001A0FFB">
          <w:rPr>
            <w:noProof/>
            <w:webHidden/>
          </w:rPr>
          <w:tab/>
        </w:r>
        <w:r w:rsidR="001A0FFB">
          <w:rPr>
            <w:noProof/>
            <w:webHidden/>
          </w:rPr>
          <w:fldChar w:fldCharType="begin"/>
        </w:r>
        <w:r w:rsidR="001A0FFB">
          <w:rPr>
            <w:noProof/>
            <w:webHidden/>
          </w:rPr>
          <w:instrText xml:space="preserve"> PAGEREF _Toc144131849 \h </w:instrText>
        </w:r>
        <w:r w:rsidR="001A0FFB">
          <w:rPr>
            <w:noProof/>
            <w:webHidden/>
          </w:rPr>
        </w:r>
        <w:r w:rsidR="001A0FFB">
          <w:rPr>
            <w:noProof/>
            <w:webHidden/>
          </w:rPr>
          <w:fldChar w:fldCharType="separate"/>
        </w:r>
        <w:r w:rsidR="004C02E5">
          <w:rPr>
            <w:noProof/>
            <w:webHidden/>
          </w:rPr>
          <w:t>235</w:t>
        </w:r>
        <w:r w:rsidR="001A0FFB">
          <w:rPr>
            <w:noProof/>
            <w:webHidden/>
          </w:rPr>
          <w:fldChar w:fldCharType="end"/>
        </w:r>
      </w:hyperlink>
    </w:p>
    <w:p w:rsidR="001A0FFB" w:rsidRDefault="00EE7CEE">
      <w:pPr>
        <w:pStyle w:val="21"/>
        <w:tabs>
          <w:tab w:val="left" w:pos="1100"/>
          <w:tab w:val="right" w:leader="dot" w:pos="8779"/>
        </w:tabs>
        <w:rPr>
          <w:rFonts w:asciiTheme="minorHAnsi" w:hAnsiTheme="minorHAnsi" w:cstheme="minorBidi"/>
          <w:noProof/>
          <w:sz w:val="22"/>
          <w:szCs w:val="22"/>
          <w:lang w:eastAsia="ru-RU" w:bidi="ar-SA"/>
        </w:rPr>
      </w:pPr>
      <w:hyperlink w:anchor="_Toc144131850" w:history="1">
        <w:r w:rsidR="001A0FFB" w:rsidRPr="000303A9">
          <w:rPr>
            <w:rStyle w:val="a9"/>
            <w:rFonts w:cs="Times New Roman"/>
            <w:noProof/>
          </w:rPr>
          <w:t>3.10</w:t>
        </w:r>
        <w:r w:rsidR="001A0FFB">
          <w:rPr>
            <w:rFonts w:asciiTheme="minorHAnsi" w:hAnsiTheme="minorHAnsi" w:cstheme="minorBidi"/>
            <w:noProof/>
            <w:sz w:val="22"/>
            <w:szCs w:val="22"/>
            <w:lang w:eastAsia="ru-RU" w:bidi="ar-SA"/>
          </w:rPr>
          <w:tab/>
        </w:r>
        <w:r w:rsidR="001A0FFB" w:rsidRPr="000303A9">
          <w:rPr>
            <w:rStyle w:val="a9"/>
            <w:rFonts w:cs="Times New Roman"/>
            <w:noProof/>
          </w:rPr>
          <w:t>Определение кадастровой стоимости объектов группы 2 «Дома малоэтажной жилой застройки, в том числе индивидуальной жилой застройки - индивидуальные, малоэтажные блокированные (таунхаусы)» в рамках сравнительного подхода</w:t>
        </w:r>
        <w:r w:rsidR="001A0FFB">
          <w:rPr>
            <w:noProof/>
            <w:webHidden/>
          </w:rPr>
          <w:tab/>
        </w:r>
        <w:r w:rsidR="001A0FFB">
          <w:rPr>
            <w:noProof/>
            <w:webHidden/>
          </w:rPr>
          <w:fldChar w:fldCharType="begin"/>
        </w:r>
        <w:r w:rsidR="001A0FFB">
          <w:rPr>
            <w:noProof/>
            <w:webHidden/>
          </w:rPr>
          <w:instrText xml:space="preserve"> PAGEREF _Toc144131850 \h </w:instrText>
        </w:r>
        <w:r w:rsidR="001A0FFB">
          <w:rPr>
            <w:noProof/>
            <w:webHidden/>
          </w:rPr>
        </w:r>
        <w:r w:rsidR="001A0FFB">
          <w:rPr>
            <w:noProof/>
            <w:webHidden/>
          </w:rPr>
          <w:fldChar w:fldCharType="separate"/>
        </w:r>
        <w:r w:rsidR="004C02E5">
          <w:rPr>
            <w:noProof/>
            <w:webHidden/>
          </w:rPr>
          <w:t>256</w:t>
        </w:r>
        <w:r w:rsidR="001A0FFB">
          <w:rPr>
            <w:noProof/>
            <w:webHidden/>
          </w:rPr>
          <w:fldChar w:fldCharType="end"/>
        </w:r>
      </w:hyperlink>
    </w:p>
    <w:p w:rsidR="001A0FFB" w:rsidRDefault="00EE7CEE">
      <w:pPr>
        <w:pStyle w:val="21"/>
        <w:tabs>
          <w:tab w:val="left" w:pos="1100"/>
          <w:tab w:val="right" w:leader="dot" w:pos="8779"/>
        </w:tabs>
        <w:rPr>
          <w:rFonts w:asciiTheme="minorHAnsi" w:hAnsiTheme="minorHAnsi" w:cstheme="minorBidi"/>
          <w:noProof/>
          <w:sz w:val="22"/>
          <w:szCs w:val="22"/>
          <w:lang w:eastAsia="ru-RU" w:bidi="ar-SA"/>
        </w:rPr>
      </w:pPr>
      <w:hyperlink w:anchor="_Toc144131851" w:history="1">
        <w:r w:rsidR="001A0FFB" w:rsidRPr="000303A9">
          <w:rPr>
            <w:rStyle w:val="a9"/>
            <w:rFonts w:cs="Times New Roman"/>
            <w:noProof/>
          </w:rPr>
          <w:t>3.11</w:t>
        </w:r>
        <w:r w:rsidR="001A0FFB">
          <w:rPr>
            <w:rFonts w:asciiTheme="minorHAnsi" w:hAnsiTheme="minorHAnsi" w:cstheme="minorBidi"/>
            <w:noProof/>
            <w:sz w:val="22"/>
            <w:szCs w:val="22"/>
            <w:lang w:eastAsia="ru-RU" w:bidi="ar-SA"/>
          </w:rPr>
          <w:tab/>
        </w:r>
        <w:r w:rsidR="001A0FFB" w:rsidRPr="000303A9">
          <w:rPr>
            <w:rStyle w:val="a9"/>
            <w:rFonts w:cs="Times New Roman"/>
            <w:noProof/>
          </w:rPr>
          <w:t>Определение кадастровой стоимости объектов недвижимости с использованием затратного подхода</w:t>
        </w:r>
        <w:r w:rsidR="001A0FFB">
          <w:rPr>
            <w:noProof/>
            <w:webHidden/>
          </w:rPr>
          <w:tab/>
        </w:r>
        <w:r w:rsidR="001A0FFB">
          <w:rPr>
            <w:noProof/>
            <w:webHidden/>
          </w:rPr>
          <w:fldChar w:fldCharType="begin"/>
        </w:r>
        <w:r w:rsidR="001A0FFB">
          <w:rPr>
            <w:noProof/>
            <w:webHidden/>
          </w:rPr>
          <w:instrText xml:space="preserve"> PAGEREF _Toc144131851 \h </w:instrText>
        </w:r>
        <w:r w:rsidR="001A0FFB">
          <w:rPr>
            <w:noProof/>
            <w:webHidden/>
          </w:rPr>
        </w:r>
        <w:r w:rsidR="001A0FFB">
          <w:rPr>
            <w:noProof/>
            <w:webHidden/>
          </w:rPr>
          <w:fldChar w:fldCharType="separate"/>
        </w:r>
        <w:r w:rsidR="004C02E5">
          <w:rPr>
            <w:noProof/>
            <w:webHidden/>
          </w:rPr>
          <w:t>278</w:t>
        </w:r>
        <w:r w:rsidR="001A0FFB">
          <w:rPr>
            <w:noProof/>
            <w:webHidden/>
          </w:rPr>
          <w:fldChar w:fldCharType="end"/>
        </w:r>
      </w:hyperlink>
    </w:p>
    <w:p w:rsidR="001A0FFB" w:rsidRDefault="00EE7CEE">
      <w:pPr>
        <w:pStyle w:val="21"/>
        <w:tabs>
          <w:tab w:val="left" w:pos="1100"/>
          <w:tab w:val="right" w:leader="dot" w:pos="8779"/>
        </w:tabs>
        <w:rPr>
          <w:rFonts w:asciiTheme="minorHAnsi" w:hAnsiTheme="minorHAnsi" w:cstheme="minorBidi"/>
          <w:noProof/>
          <w:sz w:val="22"/>
          <w:szCs w:val="22"/>
          <w:lang w:eastAsia="ru-RU" w:bidi="ar-SA"/>
        </w:rPr>
      </w:pPr>
      <w:hyperlink w:anchor="_Toc144131852" w:history="1">
        <w:r w:rsidR="001A0FFB" w:rsidRPr="000303A9">
          <w:rPr>
            <w:rStyle w:val="a9"/>
            <w:rFonts w:cs="Times New Roman"/>
            <w:noProof/>
          </w:rPr>
          <w:t>3.12</w:t>
        </w:r>
        <w:r w:rsidR="001A0FFB">
          <w:rPr>
            <w:rFonts w:asciiTheme="minorHAnsi" w:hAnsiTheme="minorHAnsi" w:cstheme="minorBidi"/>
            <w:noProof/>
            <w:sz w:val="22"/>
            <w:szCs w:val="22"/>
            <w:lang w:eastAsia="ru-RU" w:bidi="ar-SA"/>
          </w:rPr>
          <w:tab/>
        </w:r>
        <w:r w:rsidR="001A0FFB" w:rsidRPr="000303A9">
          <w:rPr>
            <w:rStyle w:val="a9"/>
            <w:rFonts w:cs="Times New Roman"/>
            <w:noProof/>
          </w:rPr>
          <w:t>Расчет кадастровой стоимости объектов группы 3 «Объекты, предназначенные для хранения транспорта» в рамках затратного подхода</w:t>
        </w:r>
        <w:r w:rsidR="001A0FFB">
          <w:rPr>
            <w:noProof/>
            <w:webHidden/>
          </w:rPr>
          <w:tab/>
        </w:r>
        <w:r w:rsidR="001A0FFB">
          <w:rPr>
            <w:noProof/>
            <w:webHidden/>
          </w:rPr>
          <w:fldChar w:fldCharType="begin"/>
        </w:r>
        <w:r w:rsidR="001A0FFB">
          <w:rPr>
            <w:noProof/>
            <w:webHidden/>
          </w:rPr>
          <w:instrText xml:space="preserve"> PAGEREF _Toc144131852 \h </w:instrText>
        </w:r>
        <w:r w:rsidR="001A0FFB">
          <w:rPr>
            <w:noProof/>
            <w:webHidden/>
          </w:rPr>
        </w:r>
        <w:r w:rsidR="001A0FFB">
          <w:rPr>
            <w:noProof/>
            <w:webHidden/>
          </w:rPr>
          <w:fldChar w:fldCharType="separate"/>
        </w:r>
        <w:r w:rsidR="004C02E5">
          <w:rPr>
            <w:noProof/>
            <w:webHidden/>
          </w:rPr>
          <w:t>294</w:t>
        </w:r>
        <w:r w:rsidR="001A0FFB">
          <w:rPr>
            <w:noProof/>
            <w:webHidden/>
          </w:rPr>
          <w:fldChar w:fldCharType="end"/>
        </w:r>
      </w:hyperlink>
    </w:p>
    <w:p w:rsidR="001A0FFB" w:rsidRDefault="00EE7CEE">
      <w:pPr>
        <w:pStyle w:val="21"/>
        <w:tabs>
          <w:tab w:val="left" w:pos="1100"/>
          <w:tab w:val="right" w:leader="dot" w:pos="8779"/>
        </w:tabs>
        <w:rPr>
          <w:rFonts w:asciiTheme="minorHAnsi" w:hAnsiTheme="minorHAnsi" w:cstheme="minorBidi"/>
          <w:noProof/>
          <w:sz w:val="22"/>
          <w:szCs w:val="22"/>
          <w:lang w:eastAsia="ru-RU" w:bidi="ar-SA"/>
        </w:rPr>
      </w:pPr>
      <w:hyperlink w:anchor="_Toc144131853" w:history="1">
        <w:r w:rsidR="001A0FFB" w:rsidRPr="000303A9">
          <w:rPr>
            <w:rStyle w:val="a9"/>
            <w:rFonts w:cs="Times New Roman"/>
            <w:noProof/>
          </w:rPr>
          <w:t>3.13</w:t>
        </w:r>
        <w:r w:rsidR="001A0FFB">
          <w:rPr>
            <w:rFonts w:asciiTheme="minorHAnsi" w:hAnsiTheme="minorHAnsi" w:cstheme="minorBidi"/>
            <w:noProof/>
            <w:sz w:val="22"/>
            <w:szCs w:val="22"/>
            <w:lang w:eastAsia="ru-RU" w:bidi="ar-SA"/>
          </w:rPr>
          <w:tab/>
        </w:r>
        <w:r w:rsidR="001A0FFB" w:rsidRPr="000303A9">
          <w:rPr>
            <w:rStyle w:val="a9"/>
            <w:rFonts w:cs="Times New Roman"/>
            <w:noProof/>
          </w:rPr>
          <w:t>Расчет кадастровой стоимости объектов группы 4 «Объекты коммерческого назначения, предназначенные для оказания услуг населению, включая многофункционального назначения» в рамках затратного подхода</w:t>
        </w:r>
        <w:r w:rsidR="001A0FFB">
          <w:rPr>
            <w:noProof/>
            <w:webHidden/>
          </w:rPr>
          <w:tab/>
        </w:r>
        <w:r w:rsidR="001A0FFB">
          <w:rPr>
            <w:noProof/>
            <w:webHidden/>
          </w:rPr>
          <w:fldChar w:fldCharType="begin"/>
        </w:r>
        <w:r w:rsidR="001A0FFB">
          <w:rPr>
            <w:noProof/>
            <w:webHidden/>
          </w:rPr>
          <w:instrText xml:space="preserve"> PAGEREF _Toc144131853 \h </w:instrText>
        </w:r>
        <w:r w:rsidR="001A0FFB">
          <w:rPr>
            <w:noProof/>
            <w:webHidden/>
          </w:rPr>
        </w:r>
        <w:r w:rsidR="001A0FFB">
          <w:rPr>
            <w:noProof/>
            <w:webHidden/>
          </w:rPr>
          <w:fldChar w:fldCharType="separate"/>
        </w:r>
        <w:r w:rsidR="004C02E5">
          <w:rPr>
            <w:noProof/>
            <w:webHidden/>
          </w:rPr>
          <w:t>295</w:t>
        </w:r>
        <w:r w:rsidR="001A0FFB">
          <w:rPr>
            <w:noProof/>
            <w:webHidden/>
          </w:rPr>
          <w:fldChar w:fldCharType="end"/>
        </w:r>
      </w:hyperlink>
    </w:p>
    <w:p w:rsidR="001A0FFB" w:rsidRDefault="00EE7CEE">
      <w:pPr>
        <w:pStyle w:val="21"/>
        <w:tabs>
          <w:tab w:val="left" w:pos="1100"/>
          <w:tab w:val="right" w:leader="dot" w:pos="8779"/>
        </w:tabs>
        <w:rPr>
          <w:rFonts w:asciiTheme="minorHAnsi" w:hAnsiTheme="minorHAnsi" w:cstheme="minorBidi"/>
          <w:noProof/>
          <w:sz w:val="22"/>
          <w:szCs w:val="22"/>
          <w:lang w:eastAsia="ru-RU" w:bidi="ar-SA"/>
        </w:rPr>
      </w:pPr>
      <w:hyperlink w:anchor="_Toc144131854" w:history="1">
        <w:r w:rsidR="001A0FFB" w:rsidRPr="000303A9">
          <w:rPr>
            <w:rStyle w:val="a9"/>
            <w:rFonts w:cs="Times New Roman"/>
            <w:noProof/>
          </w:rPr>
          <w:t>3.14</w:t>
        </w:r>
        <w:r w:rsidR="001A0FFB">
          <w:rPr>
            <w:rFonts w:asciiTheme="minorHAnsi" w:hAnsiTheme="minorHAnsi" w:cstheme="minorBidi"/>
            <w:noProof/>
            <w:sz w:val="22"/>
            <w:szCs w:val="22"/>
            <w:lang w:eastAsia="ru-RU" w:bidi="ar-SA"/>
          </w:rPr>
          <w:tab/>
        </w:r>
        <w:r w:rsidR="001A0FFB" w:rsidRPr="000303A9">
          <w:rPr>
            <w:rStyle w:val="a9"/>
            <w:rFonts w:cs="Times New Roman"/>
            <w:noProof/>
          </w:rPr>
          <w:t>Расчет кадастровой стоимости объектов группы 5 «Объекты временного проживания, включая объекты рекреационно-оздоровительного значения» в рамках затратного подхода</w:t>
        </w:r>
        <w:r w:rsidR="001A0FFB">
          <w:rPr>
            <w:noProof/>
            <w:webHidden/>
          </w:rPr>
          <w:tab/>
        </w:r>
        <w:r w:rsidR="001A0FFB">
          <w:rPr>
            <w:noProof/>
            <w:webHidden/>
          </w:rPr>
          <w:fldChar w:fldCharType="begin"/>
        </w:r>
        <w:r w:rsidR="001A0FFB">
          <w:rPr>
            <w:noProof/>
            <w:webHidden/>
          </w:rPr>
          <w:instrText xml:space="preserve"> PAGEREF _Toc144131854 \h </w:instrText>
        </w:r>
        <w:r w:rsidR="001A0FFB">
          <w:rPr>
            <w:noProof/>
            <w:webHidden/>
          </w:rPr>
        </w:r>
        <w:r w:rsidR="001A0FFB">
          <w:rPr>
            <w:noProof/>
            <w:webHidden/>
          </w:rPr>
          <w:fldChar w:fldCharType="separate"/>
        </w:r>
        <w:r w:rsidR="004C02E5">
          <w:rPr>
            <w:noProof/>
            <w:webHidden/>
          </w:rPr>
          <w:t>299</w:t>
        </w:r>
        <w:r w:rsidR="001A0FFB">
          <w:rPr>
            <w:noProof/>
            <w:webHidden/>
          </w:rPr>
          <w:fldChar w:fldCharType="end"/>
        </w:r>
      </w:hyperlink>
    </w:p>
    <w:p w:rsidR="001A0FFB" w:rsidRDefault="00EE7CEE">
      <w:pPr>
        <w:pStyle w:val="21"/>
        <w:tabs>
          <w:tab w:val="left" w:pos="1100"/>
          <w:tab w:val="right" w:leader="dot" w:pos="8779"/>
        </w:tabs>
        <w:rPr>
          <w:rFonts w:asciiTheme="minorHAnsi" w:hAnsiTheme="minorHAnsi" w:cstheme="minorBidi"/>
          <w:noProof/>
          <w:sz w:val="22"/>
          <w:szCs w:val="22"/>
          <w:lang w:eastAsia="ru-RU" w:bidi="ar-SA"/>
        </w:rPr>
      </w:pPr>
      <w:hyperlink w:anchor="_Toc144131855" w:history="1">
        <w:r w:rsidR="001A0FFB" w:rsidRPr="000303A9">
          <w:rPr>
            <w:rStyle w:val="a9"/>
            <w:rFonts w:cs="Times New Roman"/>
            <w:noProof/>
          </w:rPr>
          <w:t>3.15</w:t>
        </w:r>
        <w:r w:rsidR="001A0FFB">
          <w:rPr>
            <w:rFonts w:asciiTheme="minorHAnsi" w:hAnsiTheme="minorHAnsi" w:cstheme="minorBidi"/>
            <w:noProof/>
            <w:sz w:val="22"/>
            <w:szCs w:val="22"/>
            <w:lang w:eastAsia="ru-RU" w:bidi="ar-SA"/>
          </w:rPr>
          <w:tab/>
        </w:r>
        <w:r w:rsidR="001A0FFB" w:rsidRPr="000303A9">
          <w:rPr>
            <w:rStyle w:val="a9"/>
            <w:rFonts w:cs="Times New Roman"/>
            <w:noProof/>
          </w:rPr>
          <w:t>Расчет кадастровой стоимости объектов группы 6 «Административные и бытовые объекты» в рамках затратного подхода</w:t>
        </w:r>
        <w:r w:rsidR="001A0FFB">
          <w:rPr>
            <w:noProof/>
            <w:webHidden/>
          </w:rPr>
          <w:tab/>
        </w:r>
        <w:r w:rsidR="001A0FFB">
          <w:rPr>
            <w:noProof/>
            <w:webHidden/>
          </w:rPr>
          <w:fldChar w:fldCharType="begin"/>
        </w:r>
        <w:r w:rsidR="001A0FFB">
          <w:rPr>
            <w:noProof/>
            <w:webHidden/>
          </w:rPr>
          <w:instrText xml:space="preserve"> PAGEREF _Toc144131855 \h </w:instrText>
        </w:r>
        <w:r w:rsidR="001A0FFB">
          <w:rPr>
            <w:noProof/>
            <w:webHidden/>
          </w:rPr>
        </w:r>
        <w:r w:rsidR="001A0FFB">
          <w:rPr>
            <w:noProof/>
            <w:webHidden/>
          </w:rPr>
          <w:fldChar w:fldCharType="separate"/>
        </w:r>
        <w:r w:rsidR="004C02E5">
          <w:rPr>
            <w:noProof/>
            <w:webHidden/>
          </w:rPr>
          <w:t>303</w:t>
        </w:r>
        <w:r w:rsidR="001A0FFB">
          <w:rPr>
            <w:noProof/>
            <w:webHidden/>
          </w:rPr>
          <w:fldChar w:fldCharType="end"/>
        </w:r>
      </w:hyperlink>
    </w:p>
    <w:p w:rsidR="001A0FFB" w:rsidRDefault="00EE7CEE">
      <w:pPr>
        <w:pStyle w:val="21"/>
        <w:tabs>
          <w:tab w:val="left" w:pos="1100"/>
          <w:tab w:val="right" w:leader="dot" w:pos="8779"/>
        </w:tabs>
        <w:rPr>
          <w:rFonts w:asciiTheme="minorHAnsi" w:hAnsiTheme="minorHAnsi" w:cstheme="minorBidi"/>
          <w:noProof/>
          <w:sz w:val="22"/>
          <w:szCs w:val="22"/>
          <w:lang w:eastAsia="ru-RU" w:bidi="ar-SA"/>
        </w:rPr>
      </w:pPr>
      <w:hyperlink w:anchor="_Toc144131856" w:history="1">
        <w:r w:rsidR="001A0FFB" w:rsidRPr="000303A9">
          <w:rPr>
            <w:rStyle w:val="a9"/>
            <w:rFonts w:cs="Times New Roman"/>
            <w:noProof/>
          </w:rPr>
          <w:t>3.16</w:t>
        </w:r>
        <w:r w:rsidR="001A0FFB">
          <w:rPr>
            <w:rFonts w:asciiTheme="minorHAnsi" w:hAnsiTheme="minorHAnsi" w:cstheme="minorBidi"/>
            <w:noProof/>
            <w:sz w:val="22"/>
            <w:szCs w:val="22"/>
            <w:lang w:eastAsia="ru-RU" w:bidi="ar-SA"/>
          </w:rPr>
          <w:tab/>
        </w:r>
        <w:r w:rsidR="001A0FFB" w:rsidRPr="000303A9">
          <w:rPr>
            <w:rStyle w:val="a9"/>
            <w:rFonts w:cs="Times New Roman"/>
            <w:noProof/>
          </w:rPr>
          <w:t>Расчет кадастровой стоимости объектов группы 7 «Объекты производственного назначения, за исключением передаточных устройств и сооружений» в рамках затратного подхода</w:t>
        </w:r>
        <w:r w:rsidR="001A0FFB">
          <w:rPr>
            <w:noProof/>
            <w:webHidden/>
          </w:rPr>
          <w:tab/>
        </w:r>
        <w:r w:rsidR="001A0FFB">
          <w:rPr>
            <w:noProof/>
            <w:webHidden/>
          </w:rPr>
          <w:fldChar w:fldCharType="begin"/>
        </w:r>
        <w:r w:rsidR="001A0FFB">
          <w:rPr>
            <w:noProof/>
            <w:webHidden/>
          </w:rPr>
          <w:instrText xml:space="preserve"> PAGEREF _Toc144131856 \h </w:instrText>
        </w:r>
        <w:r w:rsidR="001A0FFB">
          <w:rPr>
            <w:noProof/>
            <w:webHidden/>
          </w:rPr>
        </w:r>
        <w:r w:rsidR="001A0FFB">
          <w:rPr>
            <w:noProof/>
            <w:webHidden/>
          </w:rPr>
          <w:fldChar w:fldCharType="separate"/>
        </w:r>
        <w:r w:rsidR="004C02E5">
          <w:rPr>
            <w:noProof/>
            <w:webHidden/>
          </w:rPr>
          <w:t>305</w:t>
        </w:r>
        <w:r w:rsidR="001A0FFB">
          <w:rPr>
            <w:noProof/>
            <w:webHidden/>
          </w:rPr>
          <w:fldChar w:fldCharType="end"/>
        </w:r>
      </w:hyperlink>
    </w:p>
    <w:p w:rsidR="001A0FFB" w:rsidRDefault="00EE7CEE">
      <w:pPr>
        <w:pStyle w:val="21"/>
        <w:tabs>
          <w:tab w:val="left" w:pos="1100"/>
          <w:tab w:val="right" w:leader="dot" w:pos="8779"/>
        </w:tabs>
        <w:rPr>
          <w:rFonts w:asciiTheme="minorHAnsi" w:hAnsiTheme="minorHAnsi" w:cstheme="minorBidi"/>
          <w:noProof/>
          <w:sz w:val="22"/>
          <w:szCs w:val="22"/>
          <w:lang w:eastAsia="ru-RU" w:bidi="ar-SA"/>
        </w:rPr>
      </w:pPr>
      <w:hyperlink w:anchor="_Toc144131857" w:history="1">
        <w:r w:rsidR="001A0FFB" w:rsidRPr="000303A9">
          <w:rPr>
            <w:rStyle w:val="a9"/>
            <w:rFonts w:cs="Times New Roman"/>
            <w:noProof/>
          </w:rPr>
          <w:t>3.17</w:t>
        </w:r>
        <w:r w:rsidR="001A0FFB">
          <w:rPr>
            <w:rFonts w:asciiTheme="minorHAnsi" w:hAnsiTheme="minorHAnsi" w:cstheme="minorBidi"/>
            <w:noProof/>
            <w:sz w:val="22"/>
            <w:szCs w:val="22"/>
            <w:lang w:eastAsia="ru-RU" w:bidi="ar-SA"/>
          </w:rPr>
          <w:tab/>
        </w:r>
        <w:r w:rsidR="001A0FFB" w:rsidRPr="000303A9">
          <w:rPr>
            <w:rStyle w:val="a9"/>
            <w:rFonts w:cs="Times New Roman"/>
            <w:noProof/>
          </w:rPr>
          <w:t>Расчет кадастровой стоимости объектов группы 8 «Учебные, спортивные объекты, объекты культуры и искусства, культовые объекты, музеи, лечебно-оздоровительные и общественного назначения объекты» в рамках затратного подхода</w:t>
        </w:r>
        <w:r w:rsidR="001A0FFB">
          <w:rPr>
            <w:noProof/>
            <w:webHidden/>
          </w:rPr>
          <w:tab/>
        </w:r>
        <w:r w:rsidR="001A0FFB">
          <w:rPr>
            <w:noProof/>
            <w:webHidden/>
          </w:rPr>
          <w:fldChar w:fldCharType="begin"/>
        </w:r>
        <w:r w:rsidR="001A0FFB">
          <w:rPr>
            <w:noProof/>
            <w:webHidden/>
          </w:rPr>
          <w:instrText xml:space="preserve"> PAGEREF _Toc144131857 \h </w:instrText>
        </w:r>
        <w:r w:rsidR="001A0FFB">
          <w:rPr>
            <w:noProof/>
            <w:webHidden/>
          </w:rPr>
        </w:r>
        <w:r w:rsidR="001A0FFB">
          <w:rPr>
            <w:noProof/>
            <w:webHidden/>
          </w:rPr>
          <w:fldChar w:fldCharType="separate"/>
        </w:r>
        <w:r w:rsidR="004C02E5">
          <w:rPr>
            <w:noProof/>
            <w:webHidden/>
          </w:rPr>
          <w:t>316</w:t>
        </w:r>
        <w:r w:rsidR="001A0FFB">
          <w:rPr>
            <w:noProof/>
            <w:webHidden/>
          </w:rPr>
          <w:fldChar w:fldCharType="end"/>
        </w:r>
      </w:hyperlink>
    </w:p>
    <w:p w:rsidR="001A0FFB" w:rsidRDefault="00EE7CEE">
      <w:pPr>
        <w:pStyle w:val="21"/>
        <w:tabs>
          <w:tab w:val="left" w:pos="1100"/>
          <w:tab w:val="right" w:leader="dot" w:pos="8779"/>
        </w:tabs>
        <w:rPr>
          <w:rFonts w:asciiTheme="minorHAnsi" w:hAnsiTheme="minorHAnsi" w:cstheme="minorBidi"/>
          <w:noProof/>
          <w:sz w:val="22"/>
          <w:szCs w:val="22"/>
          <w:lang w:eastAsia="ru-RU" w:bidi="ar-SA"/>
        </w:rPr>
      </w:pPr>
      <w:hyperlink w:anchor="_Toc144131858" w:history="1">
        <w:r w:rsidR="001A0FFB" w:rsidRPr="000303A9">
          <w:rPr>
            <w:rStyle w:val="a9"/>
            <w:rFonts w:cs="Times New Roman"/>
            <w:noProof/>
          </w:rPr>
          <w:t>3.18</w:t>
        </w:r>
        <w:r w:rsidR="001A0FFB">
          <w:rPr>
            <w:rFonts w:asciiTheme="minorHAnsi" w:hAnsiTheme="minorHAnsi" w:cstheme="minorBidi"/>
            <w:noProof/>
            <w:sz w:val="22"/>
            <w:szCs w:val="22"/>
            <w:lang w:eastAsia="ru-RU" w:bidi="ar-SA"/>
          </w:rPr>
          <w:tab/>
        </w:r>
        <w:r w:rsidR="001A0FFB" w:rsidRPr="000303A9">
          <w:rPr>
            <w:rStyle w:val="a9"/>
            <w:rFonts w:cs="Times New Roman"/>
            <w:noProof/>
          </w:rPr>
          <w:t>Расчет кадастровой стоимости объектов группы 9 «Прочие объекты» в рамках затратного подхода</w:t>
        </w:r>
        <w:r w:rsidR="001A0FFB">
          <w:rPr>
            <w:noProof/>
            <w:webHidden/>
          </w:rPr>
          <w:tab/>
        </w:r>
        <w:r w:rsidR="001A0FFB">
          <w:rPr>
            <w:noProof/>
            <w:webHidden/>
          </w:rPr>
          <w:fldChar w:fldCharType="begin"/>
        </w:r>
        <w:r w:rsidR="001A0FFB">
          <w:rPr>
            <w:noProof/>
            <w:webHidden/>
          </w:rPr>
          <w:instrText xml:space="preserve"> PAGEREF _Toc144131858 \h </w:instrText>
        </w:r>
        <w:r w:rsidR="001A0FFB">
          <w:rPr>
            <w:noProof/>
            <w:webHidden/>
          </w:rPr>
        </w:r>
        <w:r w:rsidR="001A0FFB">
          <w:rPr>
            <w:noProof/>
            <w:webHidden/>
          </w:rPr>
          <w:fldChar w:fldCharType="separate"/>
        </w:r>
        <w:r w:rsidR="004C02E5">
          <w:rPr>
            <w:noProof/>
            <w:webHidden/>
          </w:rPr>
          <w:t>328</w:t>
        </w:r>
        <w:r w:rsidR="001A0FFB">
          <w:rPr>
            <w:noProof/>
            <w:webHidden/>
          </w:rPr>
          <w:fldChar w:fldCharType="end"/>
        </w:r>
      </w:hyperlink>
    </w:p>
    <w:p w:rsidR="001A0FFB" w:rsidRDefault="00EE7CEE">
      <w:pPr>
        <w:pStyle w:val="21"/>
        <w:tabs>
          <w:tab w:val="left" w:pos="1100"/>
          <w:tab w:val="right" w:leader="dot" w:pos="8779"/>
        </w:tabs>
        <w:rPr>
          <w:rFonts w:asciiTheme="minorHAnsi" w:hAnsiTheme="minorHAnsi" w:cstheme="minorBidi"/>
          <w:noProof/>
          <w:sz w:val="22"/>
          <w:szCs w:val="22"/>
          <w:lang w:eastAsia="ru-RU" w:bidi="ar-SA"/>
        </w:rPr>
      </w:pPr>
      <w:hyperlink w:anchor="_Toc144131859" w:history="1">
        <w:r w:rsidR="001A0FFB" w:rsidRPr="000303A9">
          <w:rPr>
            <w:rStyle w:val="a9"/>
            <w:rFonts w:cs="Times New Roman"/>
            <w:noProof/>
          </w:rPr>
          <w:t>3.19</w:t>
        </w:r>
        <w:r w:rsidR="001A0FFB">
          <w:rPr>
            <w:rFonts w:asciiTheme="minorHAnsi" w:hAnsiTheme="minorHAnsi" w:cstheme="minorBidi"/>
            <w:noProof/>
            <w:sz w:val="22"/>
            <w:szCs w:val="22"/>
            <w:lang w:eastAsia="ru-RU" w:bidi="ar-SA"/>
          </w:rPr>
          <w:tab/>
        </w:r>
        <w:r w:rsidR="001A0FFB" w:rsidRPr="000303A9">
          <w:rPr>
            <w:rStyle w:val="a9"/>
            <w:rFonts w:cs="Times New Roman"/>
            <w:noProof/>
          </w:rPr>
          <w:t>Расчет кадастровой стоимости объектов группы 10 «Сооружения» в рамках затратного подхода</w:t>
        </w:r>
        <w:r w:rsidR="001A0FFB">
          <w:rPr>
            <w:noProof/>
            <w:webHidden/>
          </w:rPr>
          <w:tab/>
        </w:r>
        <w:r w:rsidR="001A0FFB">
          <w:rPr>
            <w:noProof/>
            <w:webHidden/>
          </w:rPr>
          <w:fldChar w:fldCharType="begin"/>
        </w:r>
        <w:r w:rsidR="001A0FFB">
          <w:rPr>
            <w:noProof/>
            <w:webHidden/>
          </w:rPr>
          <w:instrText xml:space="preserve"> PAGEREF _Toc144131859 \h </w:instrText>
        </w:r>
        <w:r w:rsidR="001A0FFB">
          <w:rPr>
            <w:noProof/>
            <w:webHidden/>
          </w:rPr>
        </w:r>
        <w:r w:rsidR="001A0FFB">
          <w:rPr>
            <w:noProof/>
            <w:webHidden/>
          </w:rPr>
          <w:fldChar w:fldCharType="separate"/>
        </w:r>
        <w:r w:rsidR="004C02E5">
          <w:rPr>
            <w:noProof/>
            <w:webHidden/>
          </w:rPr>
          <w:t>330</w:t>
        </w:r>
        <w:r w:rsidR="001A0FFB">
          <w:rPr>
            <w:noProof/>
            <w:webHidden/>
          </w:rPr>
          <w:fldChar w:fldCharType="end"/>
        </w:r>
      </w:hyperlink>
    </w:p>
    <w:p w:rsidR="001A0FFB" w:rsidRDefault="00EE7CEE">
      <w:pPr>
        <w:pStyle w:val="21"/>
        <w:tabs>
          <w:tab w:val="left" w:pos="1100"/>
          <w:tab w:val="right" w:leader="dot" w:pos="8779"/>
        </w:tabs>
        <w:rPr>
          <w:rFonts w:asciiTheme="minorHAnsi" w:hAnsiTheme="minorHAnsi" w:cstheme="minorBidi"/>
          <w:noProof/>
          <w:sz w:val="22"/>
          <w:szCs w:val="22"/>
          <w:lang w:eastAsia="ru-RU" w:bidi="ar-SA"/>
        </w:rPr>
      </w:pPr>
      <w:hyperlink w:anchor="_Toc144131860" w:history="1">
        <w:r w:rsidR="001A0FFB" w:rsidRPr="000303A9">
          <w:rPr>
            <w:rStyle w:val="a9"/>
            <w:rFonts w:cs="Times New Roman"/>
            <w:noProof/>
          </w:rPr>
          <w:t>3.20</w:t>
        </w:r>
        <w:r w:rsidR="001A0FFB">
          <w:rPr>
            <w:rFonts w:asciiTheme="minorHAnsi" w:hAnsiTheme="minorHAnsi" w:cstheme="minorBidi"/>
            <w:noProof/>
            <w:sz w:val="22"/>
            <w:szCs w:val="22"/>
            <w:lang w:eastAsia="ru-RU" w:bidi="ar-SA"/>
          </w:rPr>
          <w:tab/>
        </w:r>
        <w:r w:rsidR="001A0FFB" w:rsidRPr="000303A9">
          <w:rPr>
            <w:rStyle w:val="a9"/>
            <w:rFonts w:cs="Times New Roman"/>
            <w:noProof/>
          </w:rPr>
          <w:t>Описание моделей оценки, использованных для определения кадастровой стоимости объектов недвижимости, относящихся к функциональной группе 11. Оспоренные</w:t>
        </w:r>
        <w:r w:rsidR="001A0FFB">
          <w:rPr>
            <w:noProof/>
            <w:webHidden/>
          </w:rPr>
          <w:tab/>
        </w:r>
        <w:r w:rsidR="001A0FFB">
          <w:rPr>
            <w:noProof/>
            <w:webHidden/>
          </w:rPr>
          <w:fldChar w:fldCharType="begin"/>
        </w:r>
        <w:r w:rsidR="001A0FFB">
          <w:rPr>
            <w:noProof/>
            <w:webHidden/>
          </w:rPr>
          <w:instrText xml:space="preserve"> PAGEREF _Toc144131860 \h </w:instrText>
        </w:r>
        <w:r w:rsidR="001A0FFB">
          <w:rPr>
            <w:noProof/>
            <w:webHidden/>
          </w:rPr>
        </w:r>
        <w:r w:rsidR="001A0FFB">
          <w:rPr>
            <w:noProof/>
            <w:webHidden/>
          </w:rPr>
          <w:fldChar w:fldCharType="separate"/>
        </w:r>
        <w:r w:rsidR="004C02E5">
          <w:rPr>
            <w:noProof/>
            <w:webHidden/>
          </w:rPr>
          <w:t>332</w:t>
        </w:r>
        <w:r w:rsidR="001A0FFB">
          <w:rPr>
            <w:noProof/>
            <w:webHidden/>
          </w:rPr>
          <w:fldChar w:fldCharType="end"/>
        </w:r>
      </w:hyperlink>
    </w:p>
    <w:p w:rsidR="001A0FFB" w:rsidRDefault="00EE7CEE">
      <w:pPr>
        <w:pStyle w:val="21"/>
        <w:tabs>
          <w:tab w:val="left" w:pos="1100"/>
          <w:tab w:val="right" w:leader="dot" w:pos="8779"/>
        </w:tabs>
        <w:rPr>
          <w:rFonts w:asciiTheme="minorHAnsi" w:hAnsiTheme="minorHAnsi" w:cstheme="minorBidi"/>
          <w:noProof/>
          <w:sz w:val="22"/>
          <w:szCs w:val="22"/>
          <w:lang w:eastAsia="ru-RU" w:bidi="ar-SA"/>
        </w:rPr>
      </w:pPr>
      <w:hyperlink w:anchor="_Toc144131861" w:history="1">
        <w:r w:rsidR="001A0FFB" w:rsidRPr="000303A9">
          <w:rPr>
            <w:rStyle w:val="a9"/>
            <w:rFonts w:cs="Times New Roman"/>
            <w:noProof/>
          </w:rPr>
          <w:t>3.21</w:t>
        </w:r>
        <w:r w:rsidR="001A0FFB">
          <w:rPr>
            <w:rFonts w:asciiTheme="minorHAnsi" w:hAnsiTheme="minorHAnsi" w:cstheme="minorBidi"/>
            <w:noProof/>
            <w:sz w:val="22"/>
            <w:szCs w:val="22"/>
            <w:lang w:eastAsia="ru-RU" w:bidi="ar-SA"/>
          </w:rPr>
          <w:tab/>
        </w:r>
        <w:r w:rsidR="001A0FFB" w:rsidRPr="000303A9">
          <w:rPr>
            <w:rStyle w:val="a9"/>
            <w:rFonts w:cs="Times New Roman"/>
            <w:noProof/>
          </w:rPr>
          <w:t>Определение кадастровой стоимости объектов незавершенного строительства</w:t>
        </w:r>
        <w:r w:rsidR="001A0FFB">
          <w:rPr>
            <w:noProof/>
            <w:webHidden/>
          </w:rPr>
          <w:tab/>
        </w:r>
        <w:r w:rsidR="001A0FFB">
          <w:rPr>
            <w:noProof/>
            <w:webHidden/>
          </w:rPr>
          <w:fldChar w:fldCharType="begin"/>
        </w:r>
        <w:r w:rsidR="001A0FFB">
          <w:rPr>
            <w:noProof/>
            <w:webHidden/>
          </w:rPr>
          <w:instrText xml:space="preserve"> PAGEREF _Toc144131861 \h </w:instrText>
        </w:r>
        <w:r w:rsidR="001A0FFB">
          <w:rPr>
            <w:noProof/>
            <w:webHidden/>
          </w:rPr>
        </w:r>
        <w:r w:rsidR="001A0FFB">
          <w:rPr>
            <w:noProof/>
            <w:webHidden/>
          </w:rPr>
          <w:fldChar w:fldCharType="separate"/>
        </w:r>
        <w:r w:rsidR="004C02E5">
          <w:rPr>
            <w:noProof/>
            <w:webHidden/>
          </w:rPr>
          <w:t>333</w:t>
        </w:r>
        <w:r w:rsidR="001A0FFB">
          <w:rPr>
            <w:noProof/>
            <w:webHidden/>
          </w:rPr>
          <w:fldChar w:fldCharType="end"/>
        </w:r>
      </w:hyperlink>
    </w:p>
    <w:p w:rsidR="001A0FFB" w:rsidRDefault="00EE7CEE">
      <w:pPr>
        <w:pStyle w:val="12"/>
        <w:tabs>
          <w:tab w:val="left" w:pos="560"/>
          <w:tab w:val="right" w:leader="dot" w:pos="8779"/>
        </w:tabs>
        <w:rPr>
          <w:rFonts w:asciiTheme="minorHAnsi" w:hAnsiTheme="minorHAnsi" w:cstheme="minorBidi"/>
          <w:noProof/>
          <w:sz w:val="22"/>
          <w:szCs w:val="22"/>
          <w:lang w:eastAsia="ru-RU" w:bidi="ar-SA"/>
        </w:rPr>
      </w:pPr>
      <w:hyperlink w:anchor="_Toc144131862" w:history="1">
        <w:r w:rsidR="001A0FFB" w:rsidRPr="000303A9">
          <w:rPr>
            <w:rStyle w:val="a9"/>
            <w:rFonts w:cs="Times New Roman"/>
            <w:noProof/>
          </w:rPr>
          <w:t>4</w:t>
        </w:r>
        <w:r w:rsidR="001A0FFB">
          <w:rPr>
            <w:rFonts w:asciiTheme="minorHAnsi" w:hAnsiTheme="minorHAnsi" w:cstheme="minorBidi"/>
            <w:noProof/>
            <w:sz w:val="22"/>
            <w:szCs w:val="22"/>
            <w:lang w:eastAsia="ru-RU" w:bidi="ar-SA"/>
          </w:rPr>
          <w:tab/>
        </w:r>
        <w:r w:rsidR="001A0FFB" w:rsidRPr="000303A9">
          <w:rPr>
            <w:rStyle w:val="a9"/>
            <w:rFonts w:cs="Times New Roman"/>
            <w:noProof/>
          </w:rPr>
          <w:t>ЗАКЛЮЧИТЕЛЬНАЯ ГЛАВА.</w:t>
        </w:r>
        <w:r w:rsidR="001A0FFB">
          <w:rPr>
            <w:noProof/>
            <w:webHidden/>
          </w:rPr>
          <w:tab/>
        </w:r>
        <w:r w:rsidR="001A0FFB">
          <w:rPr>
            <w:noProof/>
            <w:webHidden/>
          </w:rPr>
          <w:fldChar w:fldCharType="begin"/>
        </w:r>
        <w:r w:rsidR="001A0FFB">
          <w:rPr>
            <w:noProof/>
            <w:webHidden/>
          </w:rPr>
          <w:instrText xml:space="preserve"> PAGEREF _Toc144131862 \h </w:instrText>
        </w:r>
        <w:r w:rsidR="001A0FFB">
          <w:rPr>
            <w:noProof/>
            <w:webHidden/>
          </w:rPr>
        </w:r>
        <w:r w:rsidR="001A0FFB">
          <w:rPr>
            <w:noProof/>
            <w:webHidden/>
          </w:rPr>
          <w:fldChar w:fldCharType="separate"/>
        </w:r>
        <w:r w:rsidR="004C02E5">
          <w:rPr>
            <w:noProof/>
            <w:webHidden/>
          </w:rPr>
          <w:t>335</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63" w:history="1">
        <w:r w:rsidR="001A0FFB" w:rsidRPr="000303A9">
          <w:rPr>
            <w:rStyle w:val="a9"/>
            <w:rFonts w:cs="Times New Roman"/>
            <w:noProof/>
          </w:rPr>
          <w:t>4.1</w:t>
        </w:r>
        <w:r w:rsidR="001A0FFB">
          <w:rPr>
            <w:rFonts w:asciiTheme="minorHAnsi" w:hAnsiTheme="minorHAnsi" w:cstheme="minorBidi"/>
            <w:noProof/>
            <w:sz w:val="22"/>
            <w:szCs w:val="22"/>
            <w:lang w:eastAsia="ru-RU" w:bidi="ar-SA"/>
          </w:rPr>
          <w:tab/>
        </w:r>
        <w:r w:rsidR="001A0FFB" w:rsidRPr="000303A9">
          <w:rPr>
            <w:rStyle w:val="a9"/>
            <w:rFonts w:cs="Times New Roman"/>
            <w:noProof/>
          </w:rPr>
          <w:t>Материалы в обменном формате для внесения сведений о результатах определения кадастровой стоимости в государственный кадастр недвижимости.</w:t>
        </w:r>
        <w:r w:rsidR="001A0FFB">
          <w:rPr>
            <w:noProof/>
            <w:webHidden/>
          </w:rPr>
          <w:tab/>
        </w:r>
        <w:r w:rsidR="001A0FFB">
          <w:rPr>
            <w:noProof/>
            <w:webHidden/>
          </w:rPr>
          <w:fldChar w:fldCharType="begin"/>
        </w:r>
        <w:r w:rsidR="001A0FFB">
          <w:rPr>
            <w:noProof/>
            <w:webHidden/>
          </w:rPr>
          <w:instrText xml:space="preserve"> PAGEREF _Toc144131863 \h </w:instrText>
        </w:r>
        <w:r w:rsidR="001A0FFB">
          <w:rPr>
            <w:noProof/>
            <w:webHidden/>
          </w:rPr>
        </w:r>
        <w:r w:rsidR="001A0FFB">
          <w:rPr>
            <w:noProof/>
            <w:webHidden/>
          </w:rPr>
          <w:fldChar w:fldCharType="separate"/>
        </w:r>
        <w:r w:rsidR="004C02E5">
          <w:rPr>
            <w:noProof/>
            <w:webHidden/>
          </w:rPr>
          <w:t>335</w:t>
        </w:r>
        <w:r w:rsidR="001A0FFB">
          <w:rPr>
            <w:noProof/>
            <w:webHidden/>
          </w:rPr>
          <w:fldChar w:fldCharType="end"/>
        </w:r>
      </w:hyperlink>
    </w:p>
    <w:p w:rsidR="001A0FFB" w:rsidRDefault="00EE7CEE">
      <w:pPr>
        <w:pStyle w:val="21"/>
        <w:tabs>
          <w:tab w:val="left" w:pos="880"/>
          <w:tab w:val="right" w:leader="dot" w:pos="8779"/>
        </w:tabs>
        <w:rPr>
          <w:rFonts w:asciiTheme="minorHAnsi" w:hAnsiTheme="minorHAnsi" w:cstheme="minorBidi"/>
          <w:noProof/>
          <w:sz w:val="22"/>
          <w:szCs w:val="22"/>
          <w:lang w:eastAsia="ru-RU" w:bidi="ar-SA"/>
        </w:rPr>
      </w:pPr>
      <w:hyperlink w:anchor="_Toc144131864" w:history="1">
        <w:r w:rsidR="001A0FFB" w:rsidRPr="000303A9">
          <w:rPr>
            <w:rStyle w:val="a9"/>
            <w:rFonts w:cs="Times New Roman"/>
            <w:noProof/>
          </w:rPr>
          <w:t>4.2</w:t>
        </w:r>
        <w:r w:rsidR="001A0FFB">
          <w:rPr>
            <w:rFonts w:asciiTheme="minorHAnsi" w:hAnsiTheme="minorHAnsi" w:cstheme="minorBidi"/>
            <w:noProof/>
            <w:sz w:val="22"/>
            <w:szCs w:val="22"/>
            <w:lang w:eastAsia="ru-RU" w:bidi="ar-SA"/>
          </w:rPr>
          <w:tab/>
        </w:r>
        <w:r w:rsidR="001A0FFB" w:rsidRPr="000303A9">
          <w:rPr>
            <w:rStyle w:val="a9"/>
            <w:rFonts w:cs="Times New Roman"/>
            <w:noProof/>
          </w:rPr>
          <w:t>Информация об итогах контроля качества результатов определения кадастровой стоимости</w:t>
        </w:r>
        <w:r w:rsidR="001A0FFB">
          <w:rPr>
            <w:noProof/>
            <w:webHidden/>
          </w:rPr>
          <w:tab/>
        </w:r>
        <w:r w:rsidR="001A0FFB">
          <w:rPr>
            <w:noProof/>
            <w:webHidden/>
          </w:rPr>
          <w:fldChar w:fldCharType="begin"/>
        </w:r>
        <w:r w:rsidR="001A0FFB">
          <w:rPr>
            <w:noProof/>
            <w:webHidden/>
          </w:rPr>
          <w:instrText xml:space="preserve"> PAGEREF _Toc144131864 \h </w:instrText>
        </w:r>
        <w:r w:rsidR="001A0FFB">
          <w:rPr>
            <w:noProof/>
            <w:webHidden/>
          </w:rPr>
        </w:r>
        <w:r w:rsidR="001A0FFB">
          <w:rPr>
            <w:noProof/>
            <w:webHidden/>
          </w:rPr>
          <w:fldChar w:fldCharType="separate"/>
        </w:r>
        <w:r w:rsidR="004C02E5">
          <w:rPr>
            <w:noProof/>
            <w:webHidden/>
          </w:rPr>
          <w:t>335</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65" w:history="1">
        <w:r w:rsidR="001A0FFB" w:rsidRPr="000303A9">
          <w:rPr>
            <w:rStyle w:val="a9"/>
            <w:rFonts w:cs="Times New Roman"/>
            <w:noProof/>
          </w:rPr>
          <w:t>4.2.1</w:t>
        </w:r>
        <w:r w:rsidR="001A0FFB">
          <w:rPr>
            <w:rFonts w:asciiTheme="minorHAnsi" w:hAnsiTheme="minorHAnsi" w:cstheme="minorBidi"/>
            <w:noProof/>
            <w:sz w:val="22"/>
            <w:lang w:eastAsia="ru-RU" w:bidi="ar-SA"/>
          </w:rPr>
          <w:tab/>
        </w:r>
        <w:r w:rsidR="001A0FFB" w:rsidRPr="000303A9">
          <w:rPr>
            <w:rStyle w:val="a9"/>
            <w:rFonts w:cs="Times New Roman"/>
            <w:noProof/>
          </w:rPr>
          <w:t>Проверка результатов определения кадастровой стоимости</w:t>
        </w:r>
        <w:r w:rsidR="001A0FFB">
          <w:rPr>
            <w:noProof/>
            <w:webHidden/>
          </w:rPr>
          <w:tab/>
        </w:r>
        <w:r w:rsidR="001A0FFB">
          <w:rPr>
            <w:noProof/>
            <w:webHidden/>
          </w:rPr>
          <w:fldChar w:fldCharType="begin"/>
        </w:r>
        <w:r w:rsidR="001A0FFB">
          <w:rPr>
            <w:noProof/>
            <w:webHidden/>
          </w:rPr>
          <w:instrText xml:space="preserve"> PAGEREF _Toc144131865 \h </w:instrText>
        </w:r>
        <w:r w:rsidR="001A0FFB">
          <w:rPr>
            <w:noProof/>
            <w:webHidden/>
          </w:rPr>
        </w:r>
        <w:r w:rsidR="001A0FFB">
          <w:rPr>
            <w:noProof/>
            <w:webHidden/>
          </w:rPr>
          <w:fldChar w:fldCharType="separate"/>
        </w:r>
        <w:r w:rsidR="004C02E5">
          <w:rPr>
            <w:noProof/>
            <w:webHidden/>
          </w:rPr>
          <w:t>335</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66" w:history="1">
        <w:r w:rsidR="001A0FFB" w:rsidRPr="000303A9">
          <w:rPr>
            <w:rStyle w:val="a9"/>
            <w:rFonts w:cs="Times New Roman"/>
            <w:noProof/>
          </w:rPr>
          <w:t>4.2.2</w:t>
        </w:r>
        <w:r w:rsidR="001A0FFB">
          <w:rPr>
            <w:rFonts w:asciiTheme="minorHAnsi" w:hAnsiTheme="minorHAnsi" w:cstheme="minorBidi"/>
            <w:noProof/>
            <w:sz w:val="22"/>
            <w:lang w:eastAsia="ru-RU" w:bidi="ar-SA"/>
          </w:rPr>
          <w:tab/>
        </w:r>
        <w:r w:rsidR="001A0FFB" w:rsidRPr="000303A9">
          <w:rPr>
            <w:rStyle w:val="a9"/>
            <w:rFonts w:cs="Times New Roman"/>
            <w:noProof/>
          </w:rPr>
          <w:t>Проверка качества процессов определения кадастровой стоимости</w:t>
        </w:r>
        <w:r w:rsidR="001A0FFB">
          <w:rPr>
            <w:noProof/>
            <w:webHidden/>
          </w:rPr>
          <w:tab/>
        </w:r>
        <w:r w:rsidR="001A0FFB">
          <w:rPr>
            <w:noProof/>
            <w:webHidden/>
          </w:rPr>
          <w:fldChar w:fldCharType="begin"/>
        </w:r>
        <w:r w:rsidR="001A0FFB">
          <w:rPr>
            <w:noProof/>
            <w:webHidden/>
          </w:rPr>
          <w:instrText xml:space="preserve"> PAGEREF _Toc144131866 \h </w:instrText>
        </w:r>
        <w:r w:rsidR="001A0FFB">
          <w:rPr>
            <w:noProof/>
            <w:webHidden/>
          </w:rPr>
        </w:r>
        <w:r w:rsidR="001A0FFB">
          <w:rPr>
            <w:noProof/>
            <w:webHidden/>
          </w:rPr>
          <w:fldChar w:fldCharType="separate"/>
        </w:r>
        <w:r w:rsidR="004C02E5">
          <w:rPr>
            <w:noProof/>
            <w:webHidden/>
          </w:rPr>
          <w:t>337</w:t>
        </w:r>
        <w:r w:rsidR="001A0FFB">
          <w:rPr>
            <w:noProof/>
            <w:webHidden/>
          </w:rPr>
          <w:fldChar w:fldCharType="end"/>
        </w:r>
      </w:hyperlink>
    </w:p>
    <w:p w:rsidR="001A0FFB" w:rsidRDefault="00EE7CEE">
      <w:pPr>
        <w:pStyle w:val="31"/>
        <w:tabs>
          <w:tab w:val="left" w:pos="1320"/>
          <w:tab w:val="right" w:leader="dot" w:pos="8779"/>
        </w:tabs>
        <w:rPr>
          <w:rFonts w:asciiTheme="minorHAnsi" w:hAnsiTheme="minorHAnsi" w:cstheme="minorBidi"/>
          <w:noProof/>
          <w:sz w:val="22"/>
          <w:lang w:eastAsia="ru-RU" w:bidi="ar-SA"/>
        </w:rPr>
      </w:pPr>
      <w:hyperlink w:anchor="_Toc144131867" w:history="1">
        <w:r w:rsidR="001A0FFB" w:rsidRPr="000303A9">
          <w:rPr>
            <w:rStyle w:val="a9"/>
            <w:rFonts w:cs="Times New Roman"/>
            <w:noProof/>
          </w:rPr>
          <w:t>4.2.3</w:t>
        </w:r>
        <w:r w:rsidR="001A0FFB">
          <w:rPr>
            <w:rFonts w:asciiTheme="minorHAnsi" w:hAnsiTheme="minorHAnsi" w:cstheme="minorBidi"/>
            <w:noProof/>
            <w:sz w:val="22"/>
            <w:lang w:eastAsia="ru-RU" w:bidi="ar-SA"/>
          </w:rPr>
          <w:tab/>
        </w:r>
        <w:r w:rsidR="001A0FFB" w:rsidRPr="000303A9">
          <w:rPr>
            <w:rStyle w:val="a9"/>
            <w:rFonts w:cs="Times New Roman"/>
            <w:noProof/>
          </w:rPr>
          <w:t>Выводы по итогам контроля качества результатов определения кадастровой стоимости</w:t>
        </w:r>
        <w:r w:rsidR="001A0FFB">
          <w:rPr>
            <w:noProof/>
            <w:webHidden/>
          </w:rPr>
          <w:tab/>
        </w:r>
        <w:r w:rsidR="001A0FFB">
          <w:rPr>
            <w:noProof/>
            <w:webHidden/>
          </w:rPr>
          <w:fldChar w:fldCharType="begin"/>
        </w:r>
        <w:r w:rsidR="001A0FFB">
          <w:rPr>
            <w:noProof/>
            <w:webHidden/>
          </w:rPr>
          <w:instrText xml:space="preserve"> PAGEREF _Toc144131867 \h </w:instrText>
        </w:r>
        <w:r w:rsidR="001A0FFB">
          <w:rPr>
            <w:noProof/>
            <w:webHidden/>
          </w:rPr>
        </w:r>
        <w:r w:rsidR="001A0FFB">
          <w:rPr>
            <w:noProof/>
            <w:webHidden/>
          </w:rPr>
          <w:fldChar w:fldCharType="separate"/>
        </w:r>
        <w:r w:rsidR="004C02E5">
          <w:rPr>
            <w:noProof/>
            <w:webHidden/>
          </w:rPr>
          <w:t>338</w:t>
        </w:r>
        <w:r w:rsidR="001A0FFB">
          <w:rPr>
            <w:noProof/>
            <w:webHidden/>
          </w:rPr>
          <w:fldChar w:fldCharType="end"/>
        </w:r>
      </w:hyperlink>
    </w:p>
    <w:p w:rsidR="001A0FFB" w:rsidRDefault="00EE7CEE">
      <w:pPr>
        <w:pStyle w:val="21"/>
        <w:tabs>
          <w:tab w:val="right" w:leader="dot" w:pos="8779"/>
        </w:tabs>
        <w:rPr>
          <w:rFonts w:asciiTheme="minorHAnsi" w:hAnsiTheme="minorHAnsi" w:cstheme="minorBidi"/>
          <w:noProof/>
          <w:sz w:val="22"/>
          <w:szCs w:val="22"/>
          <w:lang w:eastAsia="ru-RU" w:bidi="ar-SA"/>
        </w:rPr>
      </w:pPr>
      <w:hyperlink w:anchor="_Toc144131868" w:history="1">
        <w:r w:rsidR="001A0FFB" w:rsidRPr="000303A9">
          <w:rPr>
            <w:rStyle w:val="a9"/>
            <w:rFonts w:cs="Times New Roman"/>
            <w:noProof/>
          </w:rPr>
          <w:t>Приложение 1. Исходные данные</w:t>
        </w:r>
        <w:r w:rsidR="001A0FFB">
          <w:rPr>
            <w:noProof/>
            <w:webHidden/>
          </w:rPr>
          <w:tab/>
        </w:r>
        <w:r w:rsidR="001A0FFB">
          <w:rPr>
            <w:noProof/>
            <w:webHidden/>
          </w:rPr>
          <w:fldChar w:fldCharType="begin"/>
        </w:r>
        <w:r w:rsidR="001A0FFB">
          <w:rPr>
            <w:noProof/>
            <w:webHidden/>
          </w:rPr>
          <w:instrText xml:space="preserve"> PAGEREF _Toc144131868 \h </w:instrText>
        </w:r>
        <w:r w:rsidR="001A0FFB">
          <w:rPr>
            <w:noProof/>
            <w:webHidden/>
          </w:rPr>
        </w:r>
        <w:r w:rsidR="001A0FFB">
          <w:rPr>
            <w:noProof/>
            <w:webHidden/>
          </w:rPr>
          <w:fldChar w:fldCharType="separate"/>
        </w:r>
        <w:r w:rsidR="004C02E5">
          <w:rPr>
            <w:noProof/>
            <w:webHidden/>
          </w:rPr>
          <w:t>368</w:t>
        </w:r>
        <w:r w:rsidR="001A0FFB">
          <w:rPr>
            <w:noProof/>
            <w:webHidden/>
          </w:rPr>
          <w:fldChar w:fldCharType="end"/>
        </w:r>
      </w:hyperlink>
    </w:p>
    <w:p w:rsidR="001A0FFB" w:rsidRDefault="00EE7CEE">
      <w:pPr>
        <w:pStyle w:val="21"/>
        <w:tabs>
          <w:tab w:val="right" w:leader="dot" w:pos="8779"/>
        </w:tabs>
        <w:rPr>
          <w:rFonts w:asciiTheme="minorHAnsi" w:hAnsiTheme="minorHAnsi" w:cstheme="minorBidi"/>
          <w:noProof/>
          <w:sz w:val="22"/>
          <w:szCs w:val="22"/>
          <w:lang w:eastAsia="ru-RU" w:bidi="ar-SA"/>
        </w:rPr>
      </w:pPr>
      <w:hyperlink w:anchor="_Toc144131869" w:history="1">
        <w:r w:rsidR="001A0FFB" w:rsidRPr="000303A9">
          <w:rPr>
            <w:rStyle w:val="a9"/>
            <w:rFonts w:cs="Times New Roman"/>
            <w:noProof/>
          </w:rPr>
          <w:t xml:space="preserve">Приложение 2. </w:t>
        </w:r>
        <w:r w:rsidR="001A0FFB" w:rsidRPr="000303A9">
          <w:rPr>
            <w:rStyle w:val="a9"/>
            <w:rFonts w:eastAsia="Calibri" w:cs="Times New Roman"/>
            <w:noProof/>
            <w:lang w:eastAsia="en-US"/>
          </w:rPr>
          <w:t>Определение кадастровой стоимости объектов недвижимости</w:t>
        </w:r>
        <w:r w:rsidR="001A0FFB">
          <w:rPr>
            <w:noProof/>
            <w:webHidden/>
          </w:rPr>
          <w:tab/>
        </w:r>
        <w:r w:rsidR="001A0FFB">
          <w:rPr>
            <w:noProof/>
            <w:webHidden/>
          </w:rPr>
          <w:fldChar w:fldCharType="begin"/>
        </w:r>
        <w:r w:rsidR="001A0FFB">
          <w:rPr>
            <w:noProof/>
            <w:webHidden/>
          </w:rPr>
          <w:instrText xml:space="preserve"> PAGEREF _Toc144131869 \h </w:instrText>
        </w:r>
        <w:r w:rsidR="001A0FFB">
          <w:rPr>
            <w:noProof/>
            <w:webHidden/>
          </w:rPr>
        </w:r>
        <w:r w:rsidR="001A0FFB">
          <w:rPr>
            <w:noProof/>
            <w:webHidden/>
          </w:rPr>
          <w:fldChar w:fldCharType="separate"/>
        </w:r>
        <w:r w:rsidR="004C02E5">
          <w:rPr>
            <w:noProof/>
            <w:webHidden/>
          </w:rPr>
          <w:t>368</w:t>
        </w:r>
        <w:r w:rsidR="001A0FFB">
          <w:rPr>
            <w:noProof/>
            <w:webHidden/>
          </w:rPr>
          <w:fldChar w:fldCharType="end"/>
        </w:r>
      </w:hyperlink>
    </w:p>
    <w:p w:rsidR="001A0FFB" w:rsidRDefault="00EE7CEE">
      <w:pPr>
        <w:pStyle w:val="21"/>
        <w:tabs>
          <w:tab w:val="right" w:leader="dot" w:pos="8779"/>
        </w:tabs>
        <w:rPr>
          <w:rFonts w:asciiTheme="minorHAnsi" w:hAnsiTheme="minorHAnsi" w:cstheme="minorBidi"/>
          <w:noProof/>
          <w:sz w:val="22"/>
          <w:szCs w:val="22"/>
          <w:lang w:eastAsia="ru-RU" w:bidi="ar-SA"/>
        </w:rPr>
      </w:pPr>
      <w:hyperlink w:anchor="_Toc144131870" w:history="1">
        <w:r w:rsidR="001A0FFB" w:rsidRPr="000303A9">
          <w:rPr>
            <w:rStyle w:val="a9"/>
            <w:rFonts w:cs="Times New Roman"/>
            <w:noProof/>
          </w:rPr>
          <w:t>Приложение 3. Кадастровая стоимость объектов недвижимости</w:t>
        </w:r>
        <w:r w:rsidR="001A0FFB">
          <w:rPr>
            <w:noProof/>
            <w:webHidden/>
          </w:rPr>
          <w:tab/>
        </w:r>
        <w:r w:rsidR="001A0FFB">
          <w:rPr>
            <w:noProof/>
            <w:webHidden/>
          </w:rPr>
          <w:fldChar w:fldCharType="begin"/>
        </w:r>
        <w:r w:rsidR="001A0FFB">
          <w:rPr>
            <w:noProof/>
            <w:webHidden/>
          </w:rPr>
          <w:instrText xml:space="preserve"> PAGEREF _Toc144131870 \h </w:instrText>
        </w:r>
        <w:r w:rsidR="001A0FFB">
          <w:rPr>
            <w:noProof/>
            <w:webHidden/>
          </w:rPr>
        </w:r>
        <w:r w:rsidR="001A0FFB">
          <w:rPr>
            <w:noProof/>
            <w:webHidden/>
          </w:rPr>
          <w:fldChar w:fldCharType="separate"/>
        </w:r>
        <w:r w:rsidR="004C02E5">
          <w:rPr>
            <w:noProof/>
            <w:webHidden/>
          </w:rPr>
          <w:t>369</w:t>
        </w:r>
        <w:r w:rsidR="001A0FFB">
          <w:rPr>
            <w:noProof/>
            <w:webHidden/>
          </w:rPr>
          <w:fldChar w:fldCharType="end"/>
        </w:r>
      </w:hyperlink>
    </w:p>
    <w:p w:rsidR="001A0FFB" w:rsidRDefault="00EE7CEE">
      <w:pPr>
        <w:pStyle w:val="21"/>
        <w:tabs>
          <w:tab w:val="right" w:leader="dot" w:pos="8779"/>
        </w:tabs>
        <w:rPr>
          <w:rFonts w:asciiTheme="minorHAnsi" w:hAnsiTheme="minorHAnsi" w:cstheme="minorBidi"/>
          <w:noProof/>
          <w:sz w:val="22"/>
          <w:szCs w:val="22"/>
          <w:lang w:eastAsia="ru-RU" w:bidi="ar-SA"/>
        </w:rPr>
      </w:pPr>
      <w:hyperlink w:anchor="_Toc144131871" w:history="1">
        <w:r w:rsidR="001A0FFB" w:rsidRPr="000303A9">
          <w:rPr>
            <w:rStyle w:val="a9"/>
            <w:rFonts w:cs="Times New Roman"/>
            <w:noProof/>
          </w:rPr>
          <w:t>Приложение 4. Систематизированные сведения</w:t>
        </w:r>
        <w:r w:rsidR="001A0FFB">
          <w:rPr>
            <w:noProof/>
            <w:webHidden/>
          </w:rPr>
          <w:tab/>
        </w:r>
        <w:r w:rsidR="001A0FFB">
          <w:rPr>
            <w:noProof/>
            <w:webHidden/>
          </w:rPr>
          <w:fldChar w:fldCharType="begin"/>
        </w:r>
        <w:r w:rsidR="001A0FFB">
          <w:rPr>
            <w:noProof/>
            <w:webHidden/>
          </w:rPr>
          <w:instrText xml:space="preserve"> PAGEREF _Toc144131871 \h </w:instrText>
        </w:r>
        <w:r w:rsidR="001A0FFB">
          <w:rPr>
            <w:noProof/>
            <w:webHidden/>
          </w:rPr>
        </w:r>
        <w:r w:rsidR="001A0FFB">
          <w:rPr>
            <w:noProof/>
            <w:webHidden/>
          </w:rPr>
          <w:fldChar w:fldCharType="separate"/>
        </w:r>
        <w:r w:rsidR="004C02E5">
          <w:rPr>
            <w:noProof/>
            <w:webHidden/>
          </w:rPr>
          <w:t>369</w:t>
        </w:r>
        <w:r w:rsidR="001A0FFB">
          <w:rPr>
            <w:noProof/>
            <w:webHidden/>
          </w:rPr>
          <w:fldChar w:fldCharType="end"/>
        </w:r>
      </w:hyperlink>
    </w:p>
    <w:p w:rsidR="001A0FFB" w:rsidRDefault="00EE7CEE">
      <w:pPr>
        <w:pStyle w:val="21"/>
        <w:tabs>
          <w:tab w:val="right" w:leader="dot" w:pos="8779"/>
        </w:tabs>
        <w:rPr>
          <w:rFonts w:asciiTheme="minorHAnsi" w:hAnsiTheme="minorHAnsi" w:cstheme="minorBidi"/>
          <w:noProof/>
          <w:sz w:val="22"/>
          <w:szCs w:val="22"/>
          <w:lang w:eastAsia="ru-RU" w:bidi="ar-SA"/>
        </w:rPr>
      </w:pPr>
      <w:hyperlink w:anchor="_Toc144131872" w:history="1">
        <w:r w:rsidR="001A0FFB" w:rsidRPr="000303A9">
          <w:rPr>
            <w:rStyle w:val="a9"/>
            <w:rFonts w:cs="Times New Roman"/>
            <w:noProof/>
          </w:rPr>
          <w:t xml:space="preserve">Приложение 5. </w:t>
        </w:r>
        <w:r w:rsidR="001A0FFB" w:rsidRPr="000303A9">
          <w:rPr>
            <w:rStyle w:val="a9"/>
            <w:rFonts w:eastAsia="Calibri" w:cs="Times New Roman"/>
            <w:noProof/>
            <w:lang w:eastAsia="en-US"/>
          </w:rPr>
          <w:t>Сведения и материалы, содержащие информацию, доступ к которой ограничен федеральными законами</w:t>
        </w:r>
        <w:r w:rsidR="001A0FFB">
          <w:rPr>
            <w:noProof/>
            <w:webHidden/>
          </w:rPr>
          <w:tab/>
        </w:r>
        <w:r w:rsidR="001A0FFB">
          <w:rPr>
            <w:noProof/>
            <w:webHidden/>
          </w:rPr>
          <w:fldChar w:fldCharType="begin"/>
        </w:r>
        <w:r w:rsidR="001A0FFB">
          <w:rPr>
            <w:noProof/>
            <w:webHidden/>
          </w:rPr>
          <w:instrText xml:space="preserve"> PAGEREF _Toc144131872 \h </w:instrText>
        </w:r>
        <w:r w:rsidR="001A0FFB">
          <w:rPr>
            <w:noProof/>
            <w:webHidden/>
          </w:rPr>
        </w:r>
        <w:r w:rsidR="001A0FFB">
          <w:rPr>
            <w:noProof/>
            <w:webHidden/>
          </w:rPr>
          <w:fldChar w:fldCharType="separate"/>
        </w:r>
        <w:r w:rsidR="004C02E5">
          <w:rPr>
            <w:noProof/>
            <w:webHidden/>
          </w:rPr>
          <w:t>369</w:t>
        </w:r>
        <w:r w:rsidR="001A0FFB">
          <w:rPr>
            <w:noProof/>
            <w:webHidden/>
          </w:rPr>
          <w:fldChar w:fldCharType="end"/>
        </w:r>
      </w:hyperlink>
    </w:p>
    <w:p w:rsidR="00EF0FAA" w:rsidRPr="00AE1F0D" w:rsidRDefault="003C3736" w:rsidP="00AE1F0D">
      <w:pPr>
        <w:spacing w:after="0" w:line="276" w:lineRule="auto"/>
        <w:rPr>
          <w:rFonts w:cs="Times New Roman"/>
          <w:szCs w:val="24"/>
        </w:rPr>
      </w:pPr>
      <w:r>
        <w:rPr>
          <w:rFonts w:eastAsia="Times New Roman" w:cs="Times New Roman"/>
          <w:color w:val="2E74B5"/>
          <w:szCs w:val="24"/>
        </w:rPr>
        <w:fldChar w:fldCharType="end"/>
      </w:r>
    </w:p>
    <w:p w:rsidR="002F2251" w:rsidRPr="006A06D9" w:rsidRDefault="00853464" w:rsidP="00713CE4">
      <w:pPr>
        <w:pStyle w:val="1"/>
        <w:rPr>
          <w:rFonts w:ascii="Times New Roman" w:hAnsi="Times New Roman" w:cs="Times New Roman"/>
          <w:b w:val="0"/>
          <w:color w:val="5B9BD5" w:themeColor="accent1"/>
          <w:sz w:val="32"/>
          <w:szCs w:val="32"/>
        </w:rPr>
      </w:pPr>
      <w:r w:rsidRPr="00AE1F0D">
        <w:br w:type="column"/>
      </w:r>
      <w:bookmarkStart w:id="6" w:name="_Toc16690986"/>
      <w:bookmarkStart w:id="7" w:name="_Toc16696489"/>
      <w:bookmarkStart w:id="8" w:name="_Toc16798289"/>
      <w:bookmarkStart w:id="9" w:name="_Toc16832758"/>
      <w:bookmarkStart w:id="10" w:name="_Toc17147501"/>
      <w:bookmarkStart w:id="11" w:name="_Toc17158151"/>
      <w:bookmarkStart w:id="12" w:name="_Toc17233505"/>
      <w:bookmarkStart w:id="13" w:name="_Toc144131801"/>
      <w:r w:rsidRPr="006A06D9">
        <w:rPr>
          <w:rFonts w:ascii="Times New Roman" w:hAnsi="Times New Roman" w:cs="Times New Roman"/>
          <w:b w:val="0"/>
          <w:color w:val="5B9BD5" w:themeColor="accent1"/>
          <w:sz w:val="32"/>
          <w:szCs w:val="32"/>
        </w:rPr>
        <w:lastRenderedPageBreak/>
        <w:t>ОСНОВНЫЕ</w:t>
      </w:r>
      <w:r w:rsidR="00212B59" w:rsidRPr="006A06D9">
        <w:rPr>
          <w:rFonts w:ascii="Times New Roman" w:hAnsi="Times New Roman" w:cs="Times New Roman"/>
          <w:b w:val="0"/>
          <w:color w:val="5B9BD5" w:themeColor="accent1"/>
          <w:sz w:val="32"/>
          <w:szCs w:val="32"/>
        </w:rPr>
        <w:t xml:space="preserve"> </w:t>
      </w:r>
      <w:r w:rsidRPr="006A06D9">
        <w:rPr>
          <w:rFonts w:ascii="Times New Roman" w:hAnsi="Times New Roman" w:cs="Times New Roman"/>
          <w:b w:val="0"/>
          <w:color w:val="5B9BD5" w:themeColor="accent1"/>
          <w:sz w:val="32"/>
          <w:szCs w:val="32"/>
        </w:rPr>
        <w:t>ТЕРМИНЫ,</w:t>
      </w:r>
      <w:r w:rsidR="00212B59" w:rsidRPr="006A06D9">
        <w:rPr>
          <w:rFonts w:ascii="Times New Roman" w:hAnsi="Times New Roman" w:cs="Times New Roman"/>
          <w:b w:val="0"/>
          <w:color w:val="5B9BD5" w:themeColor="accent1"/>
          <w:sz w:val="32"/>
          <w:szCs w:val="32"/>
        </w:rPr>
        <w:t xml:space="preserve"> </w:t>
      </w:r>
      <w:r w:rsidRPr="006A06D9">
        <w:rPr>
          <w:rFonts w:ascii="Times New Roman" w:hAnsi="Times New Roman" w:cs="Times New Roman"/>
          <w:b w:val="0"/>
          <w:color w:val="5B9BD5" w:themeColor="accent1"/>
          <w:sz w:val="32"/>
          <w:szCs w:val="32"/>
        </w:rPr>
        <w:t>ИСПОЛЬЗУЕМЫЕ</w:t>
      </w:r>
      <w:r w:rsidR="00212B59" w:rsidRPr="006A06D9">
        <w:rPr>
          <w:rFonts w:ascii="Times New Roman" w:hAnsi="Times New Roman" w:cs="Times New Roman"/>
          <w:b w:val="0"/>
          <w:color w:val="5B9BD5" w:themeColor="accent1"/>
          <w:sz w:val="32"/>
          <w:szCs w:val="32"/>
        </w:rPr>
        <w:t xml:space="preserve"> </w:t>
      </w:r>
      <w:r w:rsidRPr="006A06D9">
        <w:rPr>
          <w:rFonts w:ascii="Times New Roman" w:hAnsi="Times New Roman" w:cs="Times New Roman"/>
          <w:b w:val="0"/>
          <w:color w:val="5B9BD5" w:themeColor="accent1"/>
          <w:sz w:val="32"/>
          <w:szCs w:val="32"/>
        </w:rPr>
        <w:t>В</w:t>
      </w:r>
      <w:r w:rsidR="00212B59" w:rsidRPr="006A06D9">
        <w:rPr>
          <w:rFonts w:ascii="Times New Roman" w:hAnsi="Times New Roman" w:cs="Times New Roman"/>
          <w:b w:val="0"/>
          <w:color w:val="5B9BD5" w:themeColor="accent1"/>
          <w:sz w:val="32"/>
          <w:szCs w:val="32"/>
        </w:rPr>
        <w:t xml:space="preserve"> </w:t>
      </w:r>
      <w:r w:rsidRPr="006A06D9">
        <w:rPr>
          <w:rFonts w:ascii="Times New Roman" w:hAnsi="Times New Roman" w:cs="Times New Roman"/>
          <w:b w:val="0"/>
          <w:color w:val="5B9BD5" w:themeColor="accent1"/>
          <w:sz w:val="32"/>
          <w:szCs w:val="32"/>
        </w:rPr>
        <w:t>ОТЧЕТЕ,</w:t>
      </w:r>
      <w:r w:rsidR="00212B59" w:rsidRPr="006A06D9">
        <w:rPr>
          <w:rFonts w:ascii="Times New Roman" w:hAnsi="Times New Roman" w:cs="Times New Roman"/>
          <w:b w:val="0"/>
          <w:color w:val="5B9BD5" w:themeColor="accent1"/>
          <w:sz w:val="32"/>
          <w:szCs w:val="32"/>
        </w:rPr>
        <w:t xml:space="preserve"> </w:t>
      </w:r>
      <w:r w:rsidRPr="006A06D9">
        <w:rPr>
          <w:rFonts w:ascii="Times New Roman" w:hAnsi="Times New Roman" w:cs="Times New Roman"/>
          <w:b w:val="0"/>
          <w:color w:val="5B9BD5" w:themeColor="accent1"/>
          <w:sz w:val="32"/>
          <w:szCs w:val="32"/>
        </w:rPr>
        <w:t>И</w:t>
      </w:r>
      <w:r w:rsidR="00212B59" w:rsidRPr="006A06D9">
        <w:rPr>
          <w:rFonts w:ascii="Times New Roman" w:hAnsi="Times New Roman" w:cs="Times New Roman"/>
          <w:b w:val="0"/>
          <w:color w:val="5B9BD5" w:themeColor="accent1"/>
          <w:sz w:val="32"/>
          <w:szCs w:val="32"/>
        </w:rPr>
        <w:t xml:space="preserve"> </w:t>
      </w:r>
      <w:r w:rsidRPr="006A06D9">
        <w:rPr>
          <w:rFonts w:ascii="Times New Roman" w:hAnsi="Times New Roman" w:cs="Times New Roman"/>
          <w:b w:val="0"/>
          <w:color w:val="5B9BD5" w:themeColor="accent1"/>
          <w:sz w:val="32"/>
          <w:szCs w:val="32"/>
        </w:rPr>
        <w:t>ИХ</w:t>
      </w:r>
      <w:r w:rsidR="00212B59" w:rsidRPr="006A06D9">
        <w:rPr>
          <w:rFonts w:ascii="Times New Roman" w:hAnsi="Times New Roman" w:cs="Times New Roman"/>
          <w:b w:val="0"/>
          <w:color w:val="5B9BD5" w:themeColor="accent1"/>
          <w:sz w:val="32"/>
          <w:szCs w:val="32"/>
        </w:rPr>
        <w:t xml:space="preserve"> </w:t>
      </w:r>
      <w:r w:rsidRPr="006A06D9">
        <w:rPr>
          <w:rFonts w:ascii="Times New Roman" w:hAnsi="Times New Roman" w:cs="Times New Roman"/>
          <w:b w:val="0"/>
          <w:color w:val="5B9BD5" w:themeColor="accent1"/>
          <w:sz w:val="32"/>
          <w:szCs w:val="32"/>
        </w:rPr>
        <w:t>ОПРЕДЕЛЕНИЯ</w:t>
      </w:r>
      <w:bookmarkEnd w:id="6"/>
      <w:bookmarkEnd w:id="7"/>
      <w:bookmarkEnd w:id="8"/>
      <w:bookmarkEnd w:id="9"/>
      <w:bookmarkEnd w:id="10"/>
      <w:bookmarkEnd w:id="11"/>
      <w:bookmarkEnd w:id="12"/>
      <w:bookmarkEnd w:id="13"/>
    </w:p>
    <w:p w:rsidR="008415C3" w:rsidRPr="006A06D9" w:rsidRDefault="008415C3" w:rsidP="006A06D9">
      <w:pPr>
        <w:pStyle w:val="2"/>
        <w:ind w:left="567" w:hanging="567"/>
        <w:rPr>
          <w:rFonts w:ascii="Times New Roman" w:hAnsi="Times New Roman" w:cs="Times New Roman"/>
          <w:b w:val="0"/>
        </w:rPr>
      </w:pPr>
      <w:bookmarkStart w:id="14" w:name="_Toc144131802"/>
      <w:r w:rsidRPr="006A06D9">
        <w:rPr>
          <w:rFonts w:ascii="Times New Roman" w:hAnsi="Times New Roman" w:cs="Times New Roman"/>
          <w:b w:val="0"/>
          <w:color w:val="5B9BD5" w:themeColor="accent1"/>
        </w:rPr>
        <w:t>Основные термины, используемые в Отчете</w:t>
      </w:r>
      <w:bookmarkEnd w:id="14"/>
    </w:p>
    <w:p w:rsidR="008415C3" w:rsidRPr="008415C3" w:rsidRDefault="008415C3" w:rsidP="008415C3">
      <w:pPr>
        <w:pStyle w:val="ad"/>
      </w:pPr>
    </w:p>
    <w:p w:rsidR="00AC6FDA" w:rsidRPr="0041398F" w:rsidRDefault="00AC6FDA" w:rsidP="00AC6FDA">
      <w:pPr>
        <w:spacing w:after="0" w:line="276" w:lineRule="auto"/>
        <w:ind w:firstLine="709"/>
        <w:jc w:val="both"/>
        <w:rPr>
          <w:rFonts w:eastAsia="Calibri" w:cs="Times New Roman"/>
          <w:noProof/>
          <w:color w:val="000000" w:themeColor="text1"/>
          <w:szCs w:val="24"/>
          <w:lang w:eastAsia="en-US" w:bidi="ar-SA"/>
        </w:rPr>
      </w:pPr>
      <w:r w:rsidRPr="00AC6FDA">
        <w:rPr>
          <w:rFonts w:eastAsia="Calibri" w:cs="Times New Roman"/>
          <w:b/>
          <w:color w:val="000000" w:themeColor="text1"/>
          <w:szCs w:val="24"/>
          <w:lang w:eastAsia="en-US" w:bidi="ar-SA"/>
        </w:rPr>
        <w:t xml:space="preserve">Бюджетное учреждение, Исполнитель, Учреждение – </w:t>
      </w:r>
      <w:r w:rsidRPr="00AC6FDA">
        <w:rPr>
          <w:rFonts w:eastAsia="Calibri" w:cs="Times New Roman"/>
          <w:color w:val="000000" w:themeColor="text1"/>
          <w:szCs w:val="24"/>
          <w:lang w:eastAsia="en-US" w:bidi="ar-SA"/>
        </w:rPr>
        <w:t xml:space="preserve">учреждение созданное, уполномоченным органом субъекта Российской Федерации, наделенное полномочиями, связанными с определением </w:t>
      </w:r>
      <w:r w:rsidRPr="00AC6FDA">
        <w:rPr>
          <w:rFonts w:eastAsia="Calibri" w:cs="Times New Roman"/>
          <w:noProof/>
          <w:color w:val="000000" w:themeColor="text1"/>
          <w:szCs w:val="24"/>
          <w:lang w:eastAsia="en-US" w:bidi="ar-SA"/>
        </w:rPr>
        <w:t>кадастровой стоимости.</w:t>
      </w:r>
    </w:p>
    <w:p w:rsidR="00AC6FDA" w:rsidRPr="00AC6FDA" w:rsidRDefault="00AC6FDA" w:rsidP="00AC6FDA">
      <w:pPr>
        <w:tabs>
          <w:tab w:val="left" w:pos="709"/>
          <w:tab w:val="left" w:pos="851"/>
        </w:tabs>
        <w:spacing w:after="0" w:line="276" w:lineRule="auto"/>
        <w:ind w:firstLine="709"/>
        <w:jc w:val="both"/>
        <w:rPr>
          <w:rFonts w:eastAsia="Calibri" w:cs="Times New Roman"/>
          <w:bCs/>
          <w:iCs/>
          <w:noProof/>
          <w:spacing w:val="-5"/>
          <w:szCs w:val="24"/>
          <w:lang w:eastAsia="ru-RU" w:bidi="ar-SA"/>
        </w:rPr>
      </w:pPr>
      <w:r w:rsidRPr="00AC6FDA">
        <w:rPr>
          <w:rFonts w:eastAsia="Calibri" w:cs="Times New Roman"/>
          <w:b/>
          <w:bCs/>
          <w:iCs/>
          <w:noProof/>
          <w:spacing w:val="-5"/>
          <w:szCs w:val="24"/>
          <w:lang w:eastAsia="ru-RU" w:bidi="ar-SA"/>
        </w:rPr>
        <w:t xml:space="preserve">Вид объекта недвижимости – </w:t>
      </w:r>
      <w:r w:rsidRPr="00AC6FDA">
        <w:rPr>
          <w:rFonts w:eastAsia="Calibri" w:cs="Times New Roman"/>
          <w:bCs/>
          <w:iCs/>
          <w:noProof/>
          <w:spacing w:val="-5"/>
          <w:szCs w:val="24"/>
          <w:lang w:eastAsia="ru-RU" w:bidi="ar-SA"/>
        </w:rPr>
        <w:t>земельный участок, здание, сооружение, помещение, машино-место, объект незавершенного строительства, единый недвижимый комплекс, предприятие как имущественный комплекс или иной вид.</w:t>
      </w:r>
    </w:p>
    <w:p w:rsidR="00AC6FDA" w:rsidRPr="00AC6FDA" w:rsidRDefault="00AC6FDA" w:rsidP="00AC6FDA">
      <w:pPr>
        <w:tabs>
          <w:tab w:val="left" w:pos="709"/>
          <w:tab w:val="left" w:pos="851"/>
        </w:tabs>
        <w:spacing w:after="0" w:line="276" w:lineRule="auto"/>
        <w:ind w:firstLine="709"/>
        <w:jc w:val="both"/>
        <w:rPr>
          <w:rFonts w:eastAsia="Calibri" w:cs="Times New Roman"/>
          <w:b/>
          <w:bCs/>
          <w:iCs/>
          <w:noProof/>
          <w:spacing w:val="-5"/>
          <w:szCs w:val="24"/>
          <w:lang w:eastAsia="ru-RU" w:bidi="ar-SA"/>
        </w:rPr>
      </w:pPr>
      <w:r w:rsidRPr="00AC6FDA">
        <w:rPr>
          <w:rFonts w:eastAsia="Calibri" w:cs="Times New Roman"/>
          <w:b/>
          <w:bCs/>
          <w:iCs/>
          <w:noProof/>
          <w:spacing w:val="-5"/>
          <w:szCs w:val="24"/>
          <w:lang w:eastAsia="ru-RU" w:bidi="ar-SA"/>
        </w:rPr>
        <w:t xml:space="preserve">Верификация данных </w:t>
      </w:r>
      <w:r w:rsidRPr="00AC6FDA">
        <w:rPr>
          <w:rFonts w:eastAsia="Calibri" w:cs="Times New Roman"/>
          <w:bCs/>
          <w:iCs/>
          <w:noProof/>
          <w:spacing w:val="-5"/>
          <w:szCs w:val="24"/>
          <w:lang w:eastAsia="ru-RU" w:bidi="ar-SA"/>
        </w:rPr>
        <w:t>– проверка правильности и качества каких-либо сведений, в том числе отдельных фактов в отношении объектов.</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Внешнее (экономическое) устаревание</w:t>
      </w:r>
      <w:r w:rsidRPr="00AC6FDA">
        <w:rPr>
          <w:rFonts w:eastAsia="Calibri" w:cs="Times New Roman"/>
          <w:color w:val="000000" w:themeColor="text1"/>
          <w:szCs w:val="24"/>
          <w:lang w:eastAsia="en-US" w:bidi="ar-SA"/>
        </w:rPr>
        <w:t xml:space="preserve"> - утрата полезности объекта недвижимости, вызванную экономическими факторами или факторами местоположения, внешними по отношению к рассматриваемому объекту недвижимости, и приводящую к потере объектом недвижимости своей стоимости.</w:t>
      </w:r>
    </w:p>
    <w:p w:rsidR="00AC6FDA" w:rsidRPr="00AC6FDA" w:rsidRDefault="00AC6FDA" w:rsidP="00AC6FDA">
      <w:pPr>
        <w:tabs>
          <w:tab w:val="left" w:pos="709"/>
          <w:tab w:val="left" w:pos="851"/>
        </w:tabs>
        <w:spacing w:after="0" w:line="276" w:lineRule="auto"/>
        <w:ind w:firstLine="709"/>
        <w:jc w:val="both"/>
        <w:rPr>
          <w:rFonts w:eastAsia="Calibri" w:cs="Times New Roman"/>
          <w:bCs/>
          <w:iCs/>
          <w:noProof/>
          <w:spacing w:val="-5"/>
          <w:szCs w:val="24"/>
          <w:lang w:eastAsia="ru-RU" w:bidi="ar-SA"/>
        </w:rPr>
      </w:pPr>
      <w:r w:rsidRPr="00AC6FDA">
        <w:rPr>
          <w:rFonts w:eastAsia="Calibri" w:cs="Times New Roman"/>
          <w:b/>
          <w:bCs/>
          <w:iCs/>
          <w:noProof/>
          <w:spacing w:val="-5"/>
          <w:szCs w:val="24"/>
          <w:lang w:eastAsia="ru-RU" w:bidi="ar-SA"/>
        </w:rPr>
        <w:t xml:space="preserve">Геоинформационная система </w:t>
      </w:r>
      <w:r w:rsidRPr="00AC6FDA">
        <w:rPr>
          <w:rFonts w:eastAsia="Calibri" w:cs="Times New Roman"/>
          <w:bCs/>
          <w:iCs/>
          <w:noProof/>
          <w:spacing w:val="-5"/>
          <w:szCs w:val="24"/>
          <w:lang w:eastAsia="ru-RU" w:bidi="ar-SA"/>
        </w:rPr>
        <w:t>–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в ГИС объектах.</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Государственная кадастровая оценка</w:t>
      </w:r>
      <w:r w:rsidRPr="00AC6FDA">
        <w:rPr>
          <w:rFonts w:eastAsia="Calibri" w:cs="Times New Roman"/>
          <w:color w:val="000000" w:themeColor="text1"/>
          <w:szCs w:val="24"/>
          <w:lang w:eastAsia="en-US" w:bidi="ar-SA"/>
        </w:rPr>
        <w:t xml:space="preserve"> – совокупность установленных частью 3 статьи 6 Федерального закона от 03.07.2016 №237-ФЗ «О государственной кадастровой оценке» (далее – Федеральный закон №237-ФЗ) процедур, направленных на определение кадастровой стоимости и осуществляемых в порядке, установленном Федеральным законом №237-ФЗ.</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Группировка объектов оценки </w:t>
      </w:r>
      <w:r w:rsidRPr="00AC6FDA">
        <w:rPr>
          <w:rFonts w:eastAsia="Calibri" w:cs="Times New Roman"/>
          <w:color w:val="000000" w:themeColor="text1"/>
          <w:szCs w:val="24"/>
          <w:lang w:eastAsia="en-US" w:bidi="ar-SA"/>
        </w:rPr>
        <w:t>– процесс объединения объектов оценки в группы и подгруппы (при необходимости) для целей государственной кадастровой оценки в соответствии с главой IX «Группировка бюджетным учреждением объектов недвижимости. Особенности применения подходов» МУ о ГКО.</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Дата определения кадастровой стоимости </w:t>
      </w:r>
      <w:r w:rsidRPr="00AC6FDA">
        <w:rPr>
          <w:rFonts w:eastAsia="Calibri" w:cs="Times New Roman"/>
          <w:color w:val="000000" w:themeColor="text1"/>
          <w:szCs w:val="24"/>
          <w:lang w:eastAsia="en-US" w:bidi="ar-SA"/>
        </w:rPr>
        <w:t>– день, по состоянию на который сформирован перечень объектов оценки (п. 5 ст. 13 Федерального Закона от 03.07.2016 №237-ФЗ «О государственной кадастровой оценке»).</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Декларация </w:t>
      </w:r>
      <w:r w:rsidRPr="00AC6FDA">
        <w:rPr>
          <w:rFonts w:eastAsia="Calibri" w:cs="Times New Roman"/>
          <w:color w:val="000000" w:themeColor="text1"/>
          <w:szCs w:val="24"/>
          <w:lang w:eastAsia="en-US" w:bidi="ar-SA"/>
        </w:rPr>
        <w:t>– декларация о характеристиках объекта недвижимости, подаваемая юридическим лицом и физическим лицом в случаях, предусмотренных Федеральным законом от 03.07.2016 № 237-ФЗ «О государственной кадастровой оценке».</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Доходный подход </w:t>
      </w:r>
      <w:r w:rsidRPr="00AC6FDA">
        <w:rPr>
          <w:rFonts w:eastAsia="Calibri" w:cs="Times New Roman"/>
          <w:color w:val="000000" w:themeColor="text1"/>
          <w:szCs w:val="24"/>
          <w:lang w:eastAsia="en-US" w:bidi="ar-SA"/>
        </w:rPr>
        <w:t>–</w:t>
      </w:r>
      <w:r w:rsidRPr="00AC6FDA">
        <w:rPr>
          <w:rFonts w:eastAsia="Calibri" w:cs="Times New Roman"/>
          <w:b/>
          <w:color w:val="000000" w:themeColor="text1"/>
          <w:szCs w:val="24"/>
          <w:lang w:eastAsia="en-US" w:bidi="ar-SA"/>
        </w:rPr>
        <w:t xml:space="preserve"> </w:t>
      </w:r>
      <w:r w:rsidRPr="00AC6FDA">
        <w:rPr>
          <w:rFonts w:eastAsia="Calibri" w:cs="Times New Roman"/>
          <w:color w:val="000000" w:themeColor="text1"/>
          <w:szCs w:val="24"/>
          <w:lang w:eastAsia="en-US" w:bidi="ar-SA"/>
        </w:rPr>
        <w:t>совокупность методов оценки, основанных на определении ожидаемых доходов от использования объекта оценки.</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Единый государственный реестр недвижимости – </w:t>
      </w:r>
      <w:r w:rsidRPr="00AC6FDA">
        <w:rPr>
          <w:rFonts w:eastAsia="Calibri" w:cs="Times New Roman"/>
          <w:color w:val="000000" w:themeColor="text1"/>
          <w:szCs w:val="24"/>
          <w:lang w:eastAsia="en-US" w:bidi="ar-SA"/>
        </w:rPr>
        <w:t>свод достоверных систематизированных сведений в текстовой форме (семантические сведения) и графической форме (графические сведения) и состоит из:</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color w:val="000000" w:themeColor="text1"/>
          <w:szCs w:val="24"/>
          <w:lang w:eastAsia="en-US" w:bidi="ar-SA"/>
        </w:rPr>
        <w:t>1) реестра объектов недвижимости;</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color w:val="000000" w:themeColor="text1"/>
          <w:szCs w:val="24"/>
          <w:lang w:eastAsia="en-US" w:bidi="ar-SA"/>
        </w:rPr>
        <w:t>2) реестра прав, ограничений прав и обременений недвижимого имущества;</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color w:val="000000" w:themeColor="text1"/>
          <w:szCs w:val="24"/>
          <w:lang w:eastAsia="en-US" w:bidi="ar-SA"/>
        </w:rPr>
        <w:lastRenderedPageBreak/>
        <w:t>3) реестра сведений о границах зон с особыми условиями использования территорий, территориальных зон, территорий объектов культурного наследия, особо охраняемых природных территорий, особых экономических зон, охотничьих угодий, территорий опережающего социально-экономического развития, зон территориального развития в Российской Федерации, игорных зон, лесничеств, лесопарков, о Государственной границе Российской Федерации, границах между субъектами Российской Федерации, границах муниципальных образований, границах населенных пунктов, о береговых линиях (границах водных объектов), а также сведений о проектах межевания территорий (далее также - реестр границ);</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color w:val="000000" w:themeColor="text1"/>
          <w:szCs w:val="24"/>
          <w:lang w:eastAsia="en-US" w:bidi="ar-SA"/>
        </w:rPr>
        <w:t>4) реестровых дел;</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color w:val="000000" w:themeColor="text1"/>
          <w:szCs w:val="24"/>
          <w:lang w:eastAsia="en-US" w:bidi="ar-SA"/>
        </w:rPr>
        <w:t>5) кадастровых карт;</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color w:val="000000" w:themeColor="text1"/>
          <w:szCs w:val="24"/>
          <w:lang w:eastAsia="en-US" w:bidi="ar-SA"/>
        </w:rPr>
        <w:t>6) книг учета документов.</w:t>
      </w:r>
    </w:p>
    <w:p w:rsidR="00AC6FDA" w:rsidRPr="00AC6FDA" w:rsidRDefault="00AC6FDA" w:rsidP="00AC6FDA">
      <w:pPr>
        <w:autoSpaceDE w:val="0"/>
        <w:spacing w:after="0" w:line="276" w:lineRule="auto"/>
        <w:ind w:firstLine="540"/>
        <w:jc w:val="both"/>
        <w:rPr>
          <w:rFonts w:eastAsia="Times New Roman" w:cs="Times New Roman"/>
          <w:color w:val="000000"/>
          <w:spacing w:val="-5"/>
          <w:szCs w:val="24"/>
          <w:lang w:eastAsia="ru-RU" w:bidi="ar-SA"/>
        </w:rPr>
      </w:pPr>
      <w:r w:rsidRPr="00AC6FDA">
        <w:rPr>
          <w:rFonts w:eastAsia="Calibri" w:cs="Times New Roman"/>
          <w:b/>
          <w:color w:val="000000" w:themeColor="text1"/>
          <w:szCs w:val="24"/>
          <w:lang w:eastAsia="en-US" w:bidi="ar-SA"/>
        </w:rPr>
        <w:t xml:space="preserve">Единичные ошибки </w:t>
      </w:r>
      <w:r w:rsidRPr="00AC6FDA">
        <w:rPr>
          <w:rFonts w:eastAsia="Calibri" w:cs="Times New Roman"/>
          <w:color w:val="000000" w:themeColor="text1"/>
          <w:szCs w:val="24"/>
          <w:lang w:eastAsia="en-US" w:bidi="ar-SA"/>
        </w:rPr>
        <w:t>- ошибки, допущенные при определении кадастровой стоимости, повлиявшие на величину кадастровой стоимости одного объекта недвижимости</w:t>
      </w:r>
      <w:r w:rsidRPr="00AC6FDA">
        <w:rPr>
          <w:rFonts w:eastAsia="Times New Roman" w:cs="Times New Roman"/>
          <w:color w:val="000000"/>
          <w:spacing w:val="-5"/>
          <w:szCs w:val="24"/>
          <w:lang w:eastAsia="ru-RU" w:bidi="ar-SA"/>
        </w:rPr>
        <w:t>.</w:t>
      </w:r>
    </w:p>
    <w:p w:rsidR="00AC6FDA" w:rsidRPr="00AC6FDA" w:rsidRDefault="00AC6FDA" w:rsidP="00AC6FDA">
      <w:pPr>
        <w:autoSpaceDE w:val="0"/>
        <w:spacing w:after="0" w:line="276" w:lineRule="auto"/>
        <w:ind w:firstLine="540"/>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Единый недвижимый комплекс </w:t>
      </w:r>
      <w:r w:rsidRPr="00AC6FDA">
        <w:rPr>
          <w:rFonts w:eastAsia="Calibri" w:cs="Times New Roman"/>
          <w:color w:val="000000" w:themeColor="text1"/>
          <w:szCs w:val="24"/>
          <w:lang w:eastAsia="en-US" w:bidi="ar-SA"/>
        </w:rPr>
        <w:t>- совокупность объединенных единым назначением зданий, сооружений и иных вещей, неразрывно связанных физически или технологически, в том числе линейных объектов (железные дороги, линии электропередачи, трубопроводы и другие), либо расположенных на одном земельном участке, если в едином государственном реестре прав на недвижимое имущество зарегистрировано право собственности на совокупность указанных объектов в целом как одну недвижимую вещь.</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Жилищный фонд </w:t>
      </w:r>
      <w:r w:rsidRPr="00AC6FDA">
        <w:rPr>
          <w:rFonts w:eastAsia="Calibri" w:cs="Times New Roman"/>
          <w:color w:val="000000" w:themeColor="text1"/>
          <w:szCs w:val="24"/>
          <w:lang w:eastAsia="en-US" w:bidi="ar-SA"/>
        </w:rPr>
        <w:t>– совокупность всех жилых помещений, находящихся на определенной территории.</w:t>
      </w:r>
    </w:p>
    <w:p w:rsidR="00AC6FDA" w:rsidRPr="00AC6FDA" w:rsidRDefault="00AC6FDA" w:rsidP="00AC6FDA">
      <w:pPr>
        <w:spacing w:after="0" w:line="276" w:lineRule="auto"/>
        <w:ind w:firstLine="709"/>
        <w:jc w:val="both"/>
        <w:rPr>
          <w:rFonts w:eastAsia="Calibri" w:cs="Times New Roman"/>
          <w:b/>
          <w:color w:val="000000" w:themeColor="text1"/>
          <w:szCs w:val="24"/>
          <w:lang w:eastAsia="en-US" w:bidi="ar-SA"/>
        </w:rPr>
      </w:pPr>
      <w:r w:rsidRPr="00AC6FDA">
        <w:rPr>
          <w:rFonts w:eastAsia="Calibri" w:cs="Times New Roman"/>
          <w:b/>
          <w:color w:val="000000" w:themeColor="text1"/>
          <w:szCs w:val="24"/>
          <w:lang w:eastAsia="en-US" w:bidi="ar-SA"/>
        </w:rPr>
        <w:t xml:space="preserve">Закон о кадастровой оценке </w:t>
      </w:r>
      <w:r w:rsidRPr="00AC6FDA">
        <w:rPr>
          <w:rFonts w:eastAsia="Calibri" w:cs="Times New Roman"/>
          <w:color w:val="000000" w:themeColor="text1"/>
          <w:szCs w:val="24"/>
          <w:lang w:eastAsia="en-US" w:bidi="ar-SA"/>
        </w:rPr>
        <w:t>– Федеральный закон «О государственной кадастровой оценке» от 03.07.2016 № 237-ФЗ.</w:t>
      </w:r>
    </w:p>
    <w:p w:rsidR="00AC6FDA" w:rsidRPr="00AC6FDA" w:rsidRDefault="00AC6FDA" w:rsidP="00AC6FDA">
      <w:pPr>
        <w:spacing w:after="0" w:line="276" w:lineRule="auto"/>
        <w:ind w:firstLine="709"/>
        <w:jc w:val="both"/>
        <w:rPr>
          <w:rFonts w:eastAsia="Calibri" w:cs="Times New Roman"/>
          <w:b/>
          <w:color w:val="000000" w:themeColor="text1"/>
          <w:szCs w:val="24"/>
          <w:lang w:eastAsia="en-US" w:bidi="ar-SA"/>
        </w:rPr>
      </w:pPr>
      <w:r w:rsidRPr="00AC6FDA">
        <w:rPr>
          <w:rFonts w:eastAsia="Calibri" w:cs="Times New Roman"/>
          <w:b/>
          <w:color w:val="000000" w:themeColor="text1"/>
          <w:szCs w:val="24"/>
          <w:lang w:eastAsia="en-US" w:bidi="ar-SA"/>
        </w:rPr>
        <w:t xml:space="preserve">Здание </w:t>
      </w:r>
      <w:r w:rsidRPr="00AC6FDA">
        <w:rPr>
          <w:rFonts w:eastAsia="Calibri" w:cs="Times New Roman"/>
          <w:color w:val="000000" w:themeColor="text1"/>
          <w:szCs w:val="24"/>
          <w:lang w:eastAsia="en-US" w:bidi="ar-SA"/>
        </w:rPr>
        <w:t>– результат строительства, представляющий собой объемную строительную систему, имеющую надземную и (или) подземную части, включающую в себя помещения, сети инженерно-технического обеспечения и системы инженерно-технического обеспечения и предназначенную для проживания и (или) деятельности людей, размещения производства, хранения продукции или содержания животных. Жилое здание - жилой дом постоянного типа, рассчитанный на длительный срок службы. Нежилое здание - предназначенное для использования для производственных, торговых, культурно-просветительных, лечебно-санитарных, коммунально-бытовых, административных и др. (кроме постоянного проживания) целей.</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Затратный подход </w:t>
      </w:r>
      <w:r w:rsidRPr="00AC6FDA">
        <w:rPr>
          <w:rFonts w:eastAsia="Calibri" w:cs="Times New Roman"/>
          <w:color w:val="000000" w:themeColor="text1"/>
          <w:szCs w:val="24"/>
          <w:lang w:eastAsia="en-US" w:bidi="ar-SA"/>
        </w:rPr>
        <w:t>–</w:t>
      </w:r>
      <w:r w:rsidRPr="00AC6FDA">
        <w:rPr>
          <w:rFonts w:eastAsia="Calibri" w:cs="Times New Roman"/>
          <w:b/>
          <w:color w:val="000000" w:themeColor="text1"/>
          <w:szCs w:val="24"/>
          <w:lang w:eastAsia="en-US" w:bidi="ar-SA"/>
        </w:rPr>
        <w:t xml:space="preserve"> </w:t>
      </w:r>
      <w:r w:rsidRPr="00AC6FDA">
        <w:rPr>
          <w:rFonts w:eastAsia="Calibri" w:cs="Times New Roman"/>
          <w:color w:val="000000" w:themeColor="text1"/>
          <w:szCs w:val="24"/>
          <w:lang w:eastAsia="en-US" w:bidi="ar-SA"/>
        </w:rPr>
        <w:t>совокупность методов оценки стоимости объекта оценки, основанных на определении затрат, необходимых для приобретения, воспроизводства либо замещения объекта оценки с учетом износа и устаревания.</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Затраты на замещение</w:t>
      </w:r>
      <w:r w:rsidRPr="00AC6FDA">
        <w:rPr>
          <w:rFonts w:eastAsia="Calibri" w:cs="Times New Roman"/>
          <w:color w:val="000000" w:themeColor="text1"/>
          <w:szCs w:val="24"/>
          <w:lang w:eastAsia="en-US" w:bidi="ar-SA"/>
        </w:rPr>
        <w:t xml:space="preserve"> - представляют собой расчетную оценку затрат на сооружение или приобретение нового современного эквивалентного объекта недвижимости по состоянию на дату определения кадастровой стоимости. </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lastRenderedPageBreak/>
        <w:t>Затраты на воспроизводство</w:t>
      </w:r>
      <w:r w:rsidRPr="00AC6FDA">
        <w:rPr>
          <w:rFonts w:eastAsia="Calibri" w:cs="Times New Roman"/>
          <w:color w:val="000000" w:themeColor="text1"/>
          <w:szCs w:val="24"/>
          <w:lang w:eastAsia="en-US" w:bidi="ar-SA"/>
        </w:rPr>
        <w:t xml:space="preserve"> - представляют собой расчетную оценку затрат на сооружение или приобретение точной копии объекта недвижимости по состоянию на дату определения кадастровой стоимости.</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Индивидуальная оценка </w:t>
      </w:r>
      <w:r w:rsidRPr="00AC6FDA">
        <w:rPr>
          <w:rFonts w:eastAsia="Calibri" w:cs="Times New Roman"/>
          <w:color w:val="000000" w:themeColor="text1"/>
          <w:szCs w:val="24"/>
          <w:lang w:eastAsia="en-US" w:bidi="ar-SA"/>
        </w:rPr>
        <w:t>– процесс определения кадастровой стоимости индивидуально в отношении объекта недвижимости на основе подходов к оценке (сравнительный, и (или) затратный, и (или) доходный подходы к оценке).</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Кадастровая стоимость</w:t>
      </w:r>
      <w:r w:rsidRPr="00AC6FDA">
        <w:rPr>
          <w:rFonts w:eastAsia="Calibri" w:cs="Times New Roman"/>
          <w:color w:val="000000" w:themeColor="text1"/>
          <w:szCs w:val="24"/>
          <w:lang w:eastAsia="en-US" w:bidi="ar-SA"/>
        </w:rPr>
        <w:t xml:space="preserve"> - стоимость объекта недвижимости, определенная в порядке, предусмотренном Федеральным законом №237-ФЗ, в результате проведения государственной кадастровой оценки в соответствии с МУ о ГКО или в соответствии со статьями 16, 20, 21 или 22 Федерального закона №237-ФЗ. Кадастровая стоимость определяется для целей, предусмотренных законодательством Российской Федерации, в том числе для целей налогообложения, на основе рыночной информации и иной информации, связанной с экономическими характеристиками использования объекта недвижимости, в соответствии с МУ о ГКО.</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Калибровка модели </w:t>
      </w:r>
      <w:r w:rsidRPr="00AC6FDA">
        <w:rPr>
          <w:rFonts w:eastAsia="Calibri" w:cs="Times New Roman"/>
          <w:color w:val="000000" w:themeColor="text1"/>
          <w:szCs w:val="24"/>
          <w:lang w:eastAsia="en-US" w:bidi="ar-SA"/>
        </w:rPr>
        <w:t>– процесс расчёта и уточнения коэффициентов модели.</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Картографический слой </w:t>
      </w:r>
      <w:r w:rsidRPr="00AC6FDA">
        <w:rPr>
          <w:rFonts w:eastAsia="Calibri" w:cs="Times New Roman"/>
          <w:color w:val="000000" w:themeColor="text1"/>
          <w:szCs w:val="24"/>
          <w:lang w:eastAsia="en-US" w:bidi="ar-SA"/>
        </w:rPr>
        <w:t>– совокупность однотипных пространственных объектов, является основной единицей представления данных – на уровне слоев осуществляются поиск, загрузка и выгрузка данных в среду ГИС.</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Корректировка (поправка) -</w:t>
      </w:r>
      <w:r w:rsidRPr="00AC6FDA">
        <w:rPr>
          <w:rFonts w:eastAsia="Calibri" w:cs="Times New Roman"/>
          <w:color w:val="000000" w:themeColor="text1"/>
          <w:szCs w:val="24"/>
          <w:lang w:eastAsia="en-US" w:bidi="ar-SA"/>
        </w:rPr>
        <w:t xml:space="preserve"> представляет собой операцию (часто – математическую), учитывающую разницу в стоимости между оцениваемым и сравнимым объектами, вызванную влиянием конкретного элемента сравнения. Все корректировки выполняются по принципу «от объекта сравнения к объекту, подлежащему государственной кадастровой оценке».</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Массовая оценка недвижимости – </w:t>
      </w:r>
      <w:r w:rsidRPr="00AC6FDA">
        <w:rPr>
          <w:rFonts w:eastAsia="Calibri" w:cs="Times New Roman"/>
          <w:color w:val="000000" w:themeColor="text1"/>
          <w:szCs w:val="24"/>
          <w:lang w:eastAsia="en-US" w:bidi="ar-SA"/>
        </w:rPr>
        <w:t>процесс определения стоимости при группировании объектов оценки, имеющих схожие характеристики, в рамках которого используются математические и иные методы моделирования стоимости на основе подходов к оценке.</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Методические указания </w:t>
      </w:r>
      <w:r w:rsidRPr="00AC6FDA">
        <w:rPr>
          <w:rFonts w:eastAsia="Calibri" w:cs="Times New Roman"/>
          <w:color w:val="000000" w:themeColor="text1"/>
          <w:szCs w:val="24"/>
          <w:lang w:eastAsia="en-US" w:bidi="ar-SA"/>
        </w:rPr>
        <w:t xml:space="preserve">– </w:t>
      </w:r>
      <w:r w:rsidRPr="0041398F">
        <w:rPr>
          <w:rFonts w:eastAsia="Calibri" w:cs="Times New Roman"/>
          <w:color w:val="000000" w:themeColor="text1"/>
          <w:szCs w:val="24"/>
          <w:lang w:eastAsia="en-US" w:bidi="ar-SA"/>
        </w:rPr>
        <w:t xml:space="preserve">приказ Федеральной службы государственной регистрации, кадастра и картографии от 04.08.2021 г. №П/0336 «Об утверждении Методических указаний о государственной кадастровой оценке </w:t>
      </w:r>
      <w:r w:rsidRPr="00AC6FDA">
        <w:rPr>
          <w:rFonts w:eastAsia="Calibri" w:cs="Times New Roman"/>
          <w:color w:val="000000" w:themeColor="text1"/>
          <w:szCs w:val="24"/>
          <w:lang w:eastAsia="en-US" w:bidi="ar-SA"/>
        </w:rPr>
        <w:t>(МУ о ГКО).</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Метод статистического (регрессионного) моделирования. </w:t>
      </w:r>
      <w:r w:rsidRPr="00AC6FDA">
        <w:rPr>
          <w:rFonts w:eastAsia="Calibri" w:cs="Times New Roman"/>
          <w:color w:val="000000" w:themeColor="text1"/>
          <w:szCs w:val="24"/>
          <w:lang w:eastAsia="en-US" w:bidi="ar-SA"/>
        </w:rPr>
        <w:t>Под названием метода «статистического (регрессионного) моделирования», утвержденным в МУ о ГКО, в настоящем отчете понимается метод регрессионного анализа, который является одним из методов статистического анализа.</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Моделирование</w:t>
      </w:r>
      <w:r w:rsidRPr="00AC6FDA">
        <w:rPr>
          <w:rFonts w:eastAsia="Calibri" w:cs="Times New Roman"/>
          <w:color w:val="000000" w:themeColor="text1"/>
          <w:szCs w:val="24"/>
          <w:lang w:eastAsia="en-US" w:bidi="ar-SA"/>
        </w:rPr>
        <w:t xml:space="preserve"> – построение статистических моделей расчета кадастровой стоимости объектов недвижимости на основе установления уравнения связи между рыночной ценой и (или) рыночной стоимостью объектов недвижимости и ценообразующими факторами.</w:t>
      </w:r>
    </w:p>
    <w:p w:rsidR="00AC6FDA" w:rsidRPr="00AC6FDA" w:rsidRDefault="00AC6FDA" w:rsidP="00AC6FDA">
      <w:pPr>
        <w:tabs>
          <w:tab w:val="num" w:pos="680"/>
        </w:tabs>
        <w:spacing w:after="0" w:line="276" w:lineRule="auto"/>
        <w:ind w:left="57" w:right="57" w:firstLine="709"/>
        <w:jc w:val="both"/>
        <w:rPr>
          <w:rFonts w:eastAsia="Calibri" w:cs="Times New Roman"/>
          <w:b/>
          <w:color w:val="000000" w:themeColor="text1"/>
          <w:szCs w:val="24"/>
          <w:lang w:eastAsia="en-US" w:bidi="ar-SA"/>
        </w:rPr>
      </w:pPr>
      <w:r w:rsidRPr="00AC6FDA">
        <w:rPr>
          <w:rFonts w:eastAsia="Calibri" w:cs="Times New Roman"/>
          <w:b/>
          <w:color w:val="000000" w:themeColor="text1"/>
          <w:szCs w:val="24"/>
          <w:lang w:eastAsia="en-US" w:bidi="ar-SA"/>
        </w:rPr>
        <w:t xml:space="preserve">Машино-место </w:t>
      </w:r>
      <w:r w:rsidRPr="00AC6FDA">
        <w:rPr>
          <w:rFonts w:eastAsia="Calibri" w:cs="Times New Roman"/>
          <w:color w:val="000000" w:themeColor="text1"/>
          <w:szCs w:val="24"/>
          <w:lang w:eastAsia="en-US" w:bidi="ar-SA"/>
        </w:rPr>
        <w:t>– в соответствии со ст. 1 Градостроительного кодекса РФ, предназначенная исключительно для размещения транспортного средства индивидуально-определенная часть здания или сооружения, которая не ограничена либо частично ограничена строительной или иной ограждающей конструкцией и границы которой описаны в установленном законодательством о государственном кадастровом учете порядке.</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lastRenderedPageBreak/>
        <w:t xml:space="preserve">Назначение объекта оценки </w:t>
      </w:r>
      <w:r w:rsidRPr="00AC6FDA">
        <w:rPr>
          <w:rFonts w:eastAsia="Calibri" w:cs="Times New Roman"/>
          <w:color w:val="000000" w:themeColor="text1"/>
          <w:szCs w:val="24"/>
          <w:lang w:eastAsia="en-US" w:bidi="ar-SA"/>
        </w:rPr>
        <w:t xml:space="preserve">– назначение, предусмотренное ст. 8 </w:t>
      </w:r>
      <w:r w:rsidRPr="000C6185">
        <w:rPr>
          <w:rFonts w:eastAsia="Calibri" w:cs="Times New Roman"/>
          <w:color w:val="000000" w:themeColor="text1"/>
          <w:szCs w:val="24"/>
          <w:lang w:eastAsia="en-US" w:bidi="ar-SA"/>
        </w:rPr>
        <w:t>Федерального закона от 13.07.2015 № 218-ФЗ «О государственном кадастре недвижимости»:</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41398F">
        <w:rPr>
          <w:rFonts w:eastAsia="Calibri" w:cs="Times New Roman"/>
          <w:color w:val="000000" w:themeColor="text1"/>
          <w:szCs w:val="24"/>
          <w:lang w:eastAsia="en-US" w:bidi="ar-SA"/>
        </w:rPr>
        <w:t>-</w:t>
      </w:r>
      <w:r w:rsidRPr="00AC6FDA">
        <w:rPr>
          <w:rFonts w:eastAsia="Calibri" w:cs="Times New Roman"/>
          <w:color w:val="000000" w:themeColor="text1"/>
          <w:szCs w:val="24"/>
          <w:lang w:eastAsia="en-US" w:bidi="ar-SA"/>
        </w:rPr>
        <w:t xml:space="preserve"> назначение здания (нежилое, жилое, многоквартирный дом, жилое строение, садовый дом);</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41398F">
        <w:rPr>
          <w:rFonts w:eastAsia="Calibri" w:cs="Times New Roman"/>
          <w:color w:val="000000" w:themeColor="text1"/>
          <w:szCs w:val="24"/>
          <w:lang w:eastAsia="en-US" w:bidi="ar-SA"/>
        </w:rPr>
        <w:t xml:space="preserve">- </w:t>
      </w:r>
      <w:r w:rsidRPr="00AC6FDA">
        <w:rPr>
          <w:rFonts w:eastAsia="Calibri" w:cs="Times New Roman"/>
          <w:color w:val="000000" w:themeColor="text1"/>
          <w:szCs w:val="24"/>
          <w:lang w:eastAsia="en-US" w:bidi="ar-SA"/>
        </w:rPr>
        <w:t>назначение помещения (жилое, нежилое).</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Объекты недвижимости</w:t>
      </w:r>
      <w:r w:rsidRPr="00AC6FDA">
        <w:rPr>
          <w:rFonts w:eastAsia="Calibri" w:cs="Times New Roman"/>
          <w:color w:val="000000" w:themeColor="text1"/>
          <w:szCs w:val="24"/>
          <w:lang w:eastAsia="en-US" w:bidi="ar-SA"/>
        </w:rPr>
        <w:t xml:space="preserve"> – это земельные участки, участки недр и все, что прочно связано с землей, то есть объекты, перемещение которых без несоразмерного ущерба их назначению невозможно, в том числе здания, сооружения, объекты незавершенного строительства. К недвижимым вещам относятся также подлежащие государственной регистрации воздушные и морские суда, суда внутреннего плавания, космические объекты. Законом к недвижимым вещам может быть отнесено и иное имущество.</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Объекты оценки</w:t>
      </w:r>
      <w:r w:rsidRPr="00AC6FDA">
        <w:rPr>
          <w:rFonts w:eastAsia="Calibri" w:cs="Times New Roman"/>
          <w:color w:val="000000" w:themeColor="text1"/>
          <w:szCs w:val="24"/>
          <w:lang w:eastAsia="en-US" w:bidi="ar-SA"/>
        </w:rPr>
        <w:t xml:space="preserve"> – здания, сооружения, ОНС, помещения, машино-места, включенные в перечень объектов недвижимости, подлежащих государственной кадастровой оценке, сформированный на основании данных Единого государственного реестра недвижимости по состоянию на дату определения кадастровой стоимости.</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Объект-аналог</w:t>
      </w:r>
      <w:r w:rsidRPr="00AC6FDA">
        <w:rPr>
          <w:rFonts w:eastAsia="Calibri" w:cs="Times New Roman"/>
          <w:color w:val="000000" w:themeColor="text1"/>
          <w:szCs w:val="24"/>
          <w:lang w:eastAsia="en-US" w:bidi="ar-SA"/>
        </w:rPr>
        <w:t xml:space="preserve"> – объект, сходный объекту оценки по основным экономическим, материальным, техническим и другим характеристикам, определяющим его стоимость.</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Объект капитального строительства</w:t>
      </w:r>
      <w:r w:rsidRPr="00AC6FDA">
        <w:rPr>
          <w:rFonts w:eastAsia="Calibri" w:cs="Times New Roman"/>
          <w:color w:val="000000" w:themeColor="text1"/>
          <w:szCs w:val="24"/>
          <w:lang w:eastAsia="en-US" w:bidi="ar-SA"/>
        </w:rPr>
        <w:t xml:space="preserve"> – здание, строение, сооружение, объекты, строительство которых не завершено (далее - объекты незавершенного строительства), за исключением не капитальных строений, сооружений и неотделимых улучшений земельного участка (замощение, покрытие и другие).</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Объект незавершенного строительства </w:t>
      </w:r>
      <w:r w:rsidRPr="00AC6FDA">
        <w:rPr>
          <w:rFonts w:eastAsia="Calibri" w:cs="Times New Roman"/>
          <w:color w:val="000000" w:themeColor="text1"/>
          <w:szCs w:val="24"/>
          <w:lang w:eastAsia="en-US" w:bidi="ar-SA"/>
        </w:rPr>
        <w:t>– в соответствии со ст. 1 Градостроительного кодекса РФ здание, строение, сооружение, объекты, строительство которых не завершено, за исключением временных построек, киосков, навесов и других подобных построек.</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Объект культурного наследия </w:t>
      </w:r>
      <w:r w:rsidRPr="00AC6FDA">
        <w:rPr>
          <w:rFonts w:eastAsia="Calibri" w:cs="Times New Roman"/>
          <w:color w:val="000000" w:themeColor="text1"/>
          <w:szCs w:val="24"/>
          <w:lang w:eastAsia="en-US" w:bidi="ar-SA"/>
        </w:rPr>
        <w:t>– объект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Объекты нежилого фонда </w:t>
      </w:r>
      <w:r w:rsidRPr="00AC6FDA">
        <w:rPr>
          <w:rFonts w:eastAsia="Calibri" w:cs="Times New Roman"/>
          <w:color w:val="000000" w:themeColor="text1"/>
          <w:szCs w:val="24"/>
          <w:lang w:eastAsia="en-US" w:bidi="ar-SA"/>
        </w:rPr>
        <w:t>– объекты, не предназначенные для постоянного проживания.</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Отчет об итогах государственной кадастровой оценки </w:t>
      </w:r>
      <w:r w:rsidRPr="00AC6FDA">
        <w:rPr>
          <w:rFonts w:eastAsia="Calibri" w:cs="Times New Roman"/>
          <w:color w:val="000000" w:themeColor="text1"/>
          <w:szCs w:val="24"/>
          <w:lang w:eastAsia="en-US" w:bidi="ar-SA"/>
        </w:rPr>
        <w:t xml:space="preserve">– итоговый документ, составленный по результатам определения кадастровой стоимости. Требования к Отчету устанавливаются Приказом Федеральной службы </w:t>
      </w:r>
      <w:r w:rsidRPr="00AC6FDA">
        <w:rPr>
          <w:rFonts w:eastAsia="Calibri" w:cs="Times New Roman"/>
          <w:color w:val="000000" w:themeColor="text1"/>
          <w:szCs w:val="24"/>
          <w:lang w:eastAsia="en-US" w:bidi="ar-SA"/>
        </w:rPr>
        <w:lastRenderedPageBreak/>
        <w:t>государственной регистрац</w:t>
      </w:r>
      <w:r w:rsidR="00B8119B" w:rsidRPr="0041398F">
        <w:rPr>
          <w:rFonts w:eastAsia="Calibri" w:cs="Times New Roman"/>
          <w:color w:val="000000" w:themeColor="text1"/>
          <w:szCs w:val="24"/>
          <w:lang w:eastAsia="en-US" w:bidi="ar-SA"/>
        </w:rPr>
        <w:t>ии, кадастра и картографии от 14.06.2022</w:t>
      </w:r>
      <w:r w:rsidRPr="00AC6FDA">
        <w:rPr>
          <w:rFonts w:eastAsia="Calibri" w:cs="Times New Roman"/>
          <w:color w:val="000000" w:themeColor="text1"/>
          <w:szCs w:val="24"/>
          <w:lang w:eastAsia="en-US" w:bidi="ar-SA"/>
        </w:rPr>
        <w:t xml:space="preserve"> № П/0</w:t>
      </w:r>
      <w:r w:rsidR="00B8119B" w:rsidRPr="0041398F">
        <w:rPr>
          <w:rFonts w:eastAsia="Calibri" w:cs="Times New Roman"/>
          <w:color w:val="000000" w:themeColor="text1"/>
          <w:szCs w:val="24"/>
          <w:lang w:eastAsia="en-US" w:bidi="ar-SA"/>
        </w:rPr>
        <w:t>225 «Об установлении</w:t>
      </w:r>
      <w:r w:rsidRPr="00AC6FDA">
        <w:rPr>
          <w:rFonts w:eastAsia="Calibri" w:cs="Times New Roman"/>
          <w:color w:val="000000" w:themeColor="text1"/>
          <w:szCs w:val="24"/>
          <w:lang w:eastAsia="en-US" w:bidi="ar-SA"/>
        </w:rPr>
        <w:t xml:space="preserve"> Требований к отчету об итогах государственной кадастровой оценки».</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Оценочное зонирование </w:t>
      </w:r>
      <w:r w:rsidRPr="00AC6FDA">
        <w:rPr>
          <w:rFonts w:eastAsia="Calibri" w:cs="Times New Roman"/>
          <w:color w:val="000000" w:themeColor="text1"/>
          <w:szCs w:val="24"/>
          <w:lang w:eastAsia="en-US" w:bidi="ar-SA"/>
        </w:rPr>
        <w:t>–</w:t>
      </w:r>
      <w:r w:rsidRPr="00AC6FDA">
        <w:rPr>
          <w:rFonts w:eastAsia="Calibri" w:cs="Times New Roman"/>
          <w:b/>
          <w:color w:val="000000" w:themeColor="text1"/>
          <w:szCs w:val="24"/>
          <w:lang w:eastAsia="en-US" w:bidi="ar-SA"/>
        </w:rPr>
        <w:t xml:space="preserve"> </w:t>
      </w:r>
      <w:r w:rsidRPr="00AC6FDA">
        <w:rPr>
          <w:rFonts w:eastAsia="Calibri" w:cs="Times New Roman"/>
          <w:color w:val="000000" w:themeColor="text1"/>
          <w:szCs w:val="24"/>
          <w:lang w:eastAsia="en-US" w:bidi="ar-SA"/>
        </w:rPr>
        <w:t xml:space="preserve">заключается в систематизации на дату определения кадастровой стоимости рыночной информации о сделках (предложениях) с типовыми объектами недвижимости исходя из их местоположения и вида использования с учетом существующего и перспективного развития, а также затрат на создание указанных объектов недвижимости. </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Перечень объектов оценки</w:t>
      </w:r>
      <w:r w:rsidRPr="00AC6FDA">
        <w:rPr>
          <w:rFonts w:eastAsia="Calibri" w:cs="Times New Roman"/>
          <w:color w:val="000000" w:themeColor="text1"/>
          <w:szCs w:val="24"/>
          <w:lang w:eastAsia="en-US" w:bidi="ar-SA"/>
        </w:rPr>
        <w:t xml:space="preserve"> – сведения обо всех объектах недвижимости, указанных в решении о проведении государственной кадастровой оценки, данный перечень формируется органом регистрации прав на основании решения о проведении государственной кадастровой оценки (ст. 13 </w:t>
      </w:r>
      <w:bookmarkStart w:id="15" w:name="_Hlk506301037"/>
      <w:r w:rsidRPr="00AC6FDA">
        <w:rPr>
          <w:rFonts w:eastAsia="Calibri" w:cs="Times New Roman"/>
          <w:color w:val="000000" w:themeColor="text1"/>
          <w:szCs w:val="24"/>
          <w:lang w:eastAsia="en-US" w:bidi="ar-SA"/>
        </w:rPr>
        <w:t>Федерального Закона от 03.07.2016 № 237-ФЗ «О государственной кадастровой оценке»</w:t>
      </w:r>
      <w:bookmarkEnd w:id="15"/>
      <w:r w:rsidRPr="00AC6FDA">
        <w:rPr>
          <w:rFonts w:eastAsia="Calibri" w:cs="Times New Roman"/>
          <w:color w:val="000000" w:themeColor="text1"/>
          <w:szCs w:val="24"/>
          <w:lang w:eastAsia="en-US" w:bidi="ar-SA"/>
        </w:rPr>
        <w:t>) в соответствии с требованиями Приказа Федеральной службы государственной регистрации, кадастра и картографии от 06.08.2020 № П/0283 «Об утверждении Порядка формирования и предоставления перечней объектов недвижимости».</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Подход к оценке</w:t>
      </w:r>
      <w:r w:rsidRPr="00AC6FDA">
        <w:rPr>
          <w:rFonts w:eastAsia="Calibri" w:cs="Times New Roman"/>
          <w:color w:val="000000" w:themeColor="text1"/>
          <w:szCs w:val="24"/>
          <w:lang w:eastAsia="en-US" w:bidi="ar-SA"/>
        </w:rPr>
        <w:t xml:space="preserve"> – это совокупность методов оценки, о</w:t>
      </w:r>
      <w:r w:rsidR="00B8119B" w:rsidRPr="0041398F">
        <w:rPr>
          <w:rFonts w:eastAsia="Calibri" w:cs="Times New Roman"/>
          <w:color w:val="000000" w:themeColor="text1"/>
          <w:szCs w:val="24"/>
          <w:lang w:eastAsia="en-US" w:bidi="ar-SA"/>
        </w:rPr>
        <w:t>бъединенных общей методологией.</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Подготовка к проведению государственной кадастровой оценки </w:t>
      </w:r>
      <w:r w:rsidRPr="00AC6FDA">
        <w:rPr>
          <w:rFonts w:eastAsia="Calibri" w:cs="Times New Roman"/>
          <w:color w:val="000000" w:themeColor="text1"/>
          <w:szCs w:val="24"/>
          <w:lang w:eastAsia="en-US" w:bidi="ar-SA"/>
        </w:rPr>
        <w:t>– сбор и обработка информации, необходимой для определения кадастровой стоимости, в соответствии с МУ о ГКО. Срок проведения до 1 января года определения кадастровой стоимости.</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Помещение – </w:t>
      </w:r>
      <w:r w:rsidRPr="00AC6FDA">
        <w:rPr>
          <w:rFonts w:eastAsia="Calibri" w:cs="Times New Roman"/>
          <w:color w:val="000000" w:themeColor="text1"/>
          <w:szCs w:val="24"/>
          <w:lang w:eastAsia="en-US" w:bidi="ar-SA"/>
        </w:rPr>
        <w:t>часть объема здания, имеющая определенное назначение и ограниченная строительными конструкциями.</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Прибыль застройщика (инвестора) – </w:t>
      </w:r>
      <w:r w:rsidRPr="00AC6FDA">
        <w:rPr>
          <w:rFonts w:eastAsia="Calibri" w:cs="Times New Roman"/>
          <w:color w:val="000000" w:themeColor="text1"/>
          <w:szCs w:val="24"/>
          <w:lang w:eastAsia="en-US" w:bidi="ar-SA"/>
        </w:rPr>
        <w:t xml:space="preserve">предпринимательский доход, представляющий собой вознаграждение инвестору за риск, связанный с реализацией строительного проекта.  </w:t>
      </w:r>
    </w:p>
    <w:p w:rsidR="00AC6FDA" w:rsidRPr="00AC6FDA" w:rsidRDefault="00AC6FDA" w:rsidP="00AC6FDA">
      <w:pPr>
        <w:tabs>
          <w:tab w:val="num" w:pos="680"/>
        </w:tabs>
        <w:spacing w:after="0" w:line="276" w:lineRule="auto"/>
        <w:ind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Результат оценки</w:t>
      </w:r>
      <w:r w:rsidRPr="00AC6FDA">
        <w:rPr>
          <w:rFonts w:eastAsia="Calibri" w:cs="Times New Roman"/>
          <w:color w:val="000000" w:themeColor="text1"/>
          <w:szCs w:val="24"/>
          <w:lang w:eastAsia="en-US" w:bidi="ar-SA"/>
        </w:rPr>
        <w:t xml:space="preserve"> - итоговая величина стоимости объекта оценки.</w:t>
      </w:r>
    </w:p>
    <w:p w:rsidR="00AC6FDA" w:rsidRPr="00AC6FDA" w:rsidRDefault="00AC6FDA" w:rsidP="00AC6FDA">
      <w:pPr>
        <w:snapToGrid w:val="0"/>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Регрессионный анализ </w:t>
      </w:r>
      <w:r w:rsidRPr="00AC6FDA">
        <w:rPr>
          <w:rFonts w:eastAsia="Calibri" w:cs="Times New Roman"/>
          <w:color w:val="000000" w:themeColor="text1"/>
          <w:szCs w:val="24"/>
          <w:lang w:eastAsia="en-US" w:bidi="ar-SA"/>
        </w:rPr>
        <w:t>– совокупность формальных (математических) процедур, предназначенных для измерения тесноты, направления и аналитического выражения влияния ценообразующих факторов на стоимостной показатель.</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Росреестр (орган регистрации прав) </w:t>
      </w:r>
      <w:r w:rsidRPr="00AC6FDA">
        <w:rPr>
          <w:rFonts w:eastAsia="Calibri" w:cs="Times New Roman"/>
          <w:color w:val="000000" w:themeColor="text1"/>
          <w:szCs w:val="24"/>
          <w:lang w:eastAsia="en-US" w:bidi="ar-SA"/>
        </w:rPr>
        <w:t>– Федеральная служба государственной регистрации, кадастра и картографии.</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Рыночная информация</w:t>
      </w:r>
      <w:r w:rsidRPr="00AC6FDA">
        <w:rPr>
          <w:rFonts w:eastAsia="Calibri" w:cs="Times New Roman"/>
          <w:color w:val="000000" w:themeColor="text1"/>
          <w:szCs w:val="24"/>
          <w:lang w:eastAsia="en-US" w:bidi="ar-SA"/>
        </w:rPr>
        <w:t xml:space="preserve"> – цены сделок, спроса и предложения по объектам, близким по характеристикам к оцениваемым объектам, и иные показатели, используемые для определения рыночной стоимости объектов недвижимости.</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Родительский объект </w:t>
      </w:r>
      <w:r w:rsidRPr="00AC6FDA">
        <w:rPr>
          <w:rFonts w:eastAsia="Calibri" w:cs="Times New Roman"/>
          <w:color w:val="000000" w:themeColor="text1"/>
          <w:szCs w:val="24"/>
          <w:lang w:eastAsia="en-US" w:bidi="ar-SA"/>
        </w:rPr>
        <w:t>– объект недвижимости, в котором располагаются объекты другого вида (для здания – земельный участок, для помещения – здание или сооружение, в котором это помещение располагается).</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Сравнительный подход</w:t>
      </w:r>
      <w:r w:rsidRPr="00AC6FDA">
        <w:rPr>
          <w:rFonts w:eastAsia="Calibri" w:cs="Times New Roman"/>
          <w:color w:val="000000" w:themeColor="text1"/>
          <w:szCs w:val="24"/>
          <w:lang w:eastAsia="en-US" w:bidi="ar-SA"/>
        </w:rPr>
        <w:t xml:space="preserve"> – совокупность методов, основанных на сравнении цен сделок (предложений) по аналогичны</w:t>
      </w:r>
      <w:r w:rsidR="00B55168" w:rsidRPr="0041398F">
        <w:rPr>
          <w:rFonts w:eastAsia="Calibri" w:cs="Times New Roman"/>
          <w:color w:val="000000" w:themeColor="text1"/>
          <w:szCs w:val="24"/>
          <w:lang w:eastAsia="en-US" w:bidi="ar-SA"/>
        </w:rPr>
        <w:t>м объектам недвижимости (п. 41.</w:t>
      </w:r>
      <w:r w:rsidRPr="00AC6FDA">
        <w:rPr>
          <w:rFonts w:eastAsia="Calibri" w:cs="Times New Roman"/>
          <w:color w:val="000000" w:themeColor="text1"/>
          <w:szCs w:val="24"/>
          <w:lang w:eastAsia="en-US" w:bidi="ar-SA"/>
        </w:rPr>
        <w:t>1. МУ о ГКО).</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Статистическая модель</w:t>
      </w:r>
      <w:r w:rsidRPr="00AC6FDA">
        <w:rPr>
          <w:rFonts w:eastAsia="Calibri" w:cs="Times New Roman"/>
          <w:color w:val="000000" w:themeColor="text1"/>
          <w:szCs w:val="24"/>
          <w:lang w:eastAsia="en-US" w:bidi="ar-SA"/>
        </w:rPr>
        <w:t xml:space="preserve"> – математическая формула, отображающая связь между зависимой переменной (кадастровая стоимость) и значениями независимых переменных (ценообразующие факторы</w:t>
      </w:r>
      <w:r w:rsidR="00B55168" w:rsidRPr="0041398F">
        <w:rPr>
          <w:rFonts w:eastAsia="Calibri" w:cs="Times New Roman"/>
          <w:color w:val="000000" w:themeColor="text1"/>
          <w:szCs w:val="24"/>
          <w:lang w:eastAsia="en-US" w:bidi="ar-SA"/>
        </w:rPr>
        <w:t xml:space="preserve"> объектов недвижимости) (п. 45.</w:t>
      </w:r>
      <w:r w:rsidRPr="00AC6FDA">
        <w:rPr>
          <w:rFonts w:eastAsia="Calibri" w:cs="Times New Roman"/>
          <w:color w:val="000000" w:themeColor="text1"/>
          <w:szCs w:val="24"/>
          <w:lang w:eastAsia="en-US" w:bidi="ar-SA"/>
        </w:rPr>
        <w:t>1. МУ о ГКО).</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lastRenderedPageBreak/>
        <w:t xml:space="preserve">Системные ошибки </w:t>
      </w:r>
      <w:r w:rsidRPr="00AC6FDA">
        <w:rPr>
          <w:rFonts w:eastAsia="Calibri" w:cs="Times New Roman"/>
          <w:color w:val="000000" w:themeColor="text1"/>
          <w:szCs w:val="24"/>
          <w:lang w:eastAsia="en-US" w:bidi="ar-SA"/>
        </w:rPr>
        <w:t>- ошибки, допущенные при определении кадастровой стоимости, повлиявшие на величину кадастровой стоимости нескольких объектов недвижимости.</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Сооружение </w:t>
      </w:r>
      <w:r w:rsidRPr="00AC6FDA">
        <w:rPr>
          <w:rFonts w:eastAsia="Calibri" w:cs="Times New Roman"/>
          <w:color w:val="000000" w:themeColor="text1"/>
          <w:szCs w:val="24"/>
          <w:lang w:eastAsia="en-US" w:bidi="ar-SA"/>
        </w:rPr>
        <w:t>– результат строительства, представляющий собой объемную, плоскостную или линейную строительную систему, имеющую наземную, надземную и (или) подземную части, состоящую из несущих, а в отдельных случаях и ограждающих строительных конструкций и предназначенную для выполнения производственных процессов различного вида, хранения продукции, временного пребывания людей, перемещения людей и грузов.</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Спецификация модели </w:t>
      </w:r>
      <w:r w:rsidRPr="00AC6FDA">
        <w:rPr>
          <w:rFonts w:eastAsia="Calibri" w:cs="Times New Roman"/>
          <w:color w:val="000000" w:themeColor="text1"/>
          <w:szCs w:val="24"/>
          <w:lang w:eastAsia="en-US" w:bidi="ar-SA"/>
        </w:rPr>
        <w:t>– процесс определения вида модели, набора ценообразующих факторов.</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Удельный показатель кадастровой стоимости (УПКС) </w:t>
      </w:r>
      <w:r w:rsidRPr="00AC6FDA">
        <w:rPr>
          <w:rFonts w:eastAsia="Calibri" w:cs="Times New Roman"/>
          <w:color w:val="000000" w:themeColor="text1"/>
          <w:szCs w:val="24"/>
          <w:lang w:eastAsia="en-US" w:bidi="ar-SA"/>
        </w:rPr>
        <w:t>– удельная кадастровая стоимость, которая рассчитывается как средневзвешенное значение кадастровых стоимостей Объектов оценки, схожих по виду использования групп/подгрупп объектов недвижимос</w:t>
      </w:r>
      <w:r w:rsidR="00B55168" w:rsidRPr="0041398F">
        <w:rPr>
          <w:rFonts w:eastAsia="Calibri" w:cs="Times New Roman"/>
          <w:color w:val="000000" w:themeColor="text1"/>
          <w:szCs w:val="24"/>
          <w:lang w:eastAsia="en-US" w:bidi="ar-SA"/>
        </w:rPr>
        <w:t>ти в территориальной единице (в </w:t>
      </w:r>
      <w:r w:rsidRPr="00AC6FDA">
        <w:rPr>
          <w:rFonts w:eastAsia="Calibri" w:cs="Times New Roman"/>
          <w:color w:val="000000" w:themeColor="text1"/>
          <w:szCs w:val="24"/>
          <w:lang w:eastAsia="en-US" w:bidi="ar-SA"/>
        </w:rPr>
        <w:t>кадастровом квартале, муниципальном округе и т.п.).</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 xml:space="preserve">Уполномоченный орган субъекта Российской Федерации </w:t>
      </w:r>
      <w:r w:rsidRPr="00AC6FDA">
        <w:rPr>
          <w:rFonts w:eastAsia="Calibri" w:cs="Times New Roman"/>
          <w:color w:val="000000" w:themeColor="text1"/>
          <w:szCs w:val="24"/>
          <w:lang w:eastAsia="en-US" w:bidi="ar-SA"/>
        </w:rPr>
        <w:t>– исполнительный орган государственной власти субъекта Российской Федерации по решению которого проводится Государственная кадастровая оценка. Уполномоченным органом субъекта Росси</w:t>
      </w:r>
      <w:r w:rsidR="00B55168" w:rsidRPr="0041398F">
        <w:rPr>
          <w:rFonts w:eastAsia="Calibri" w:cs="Times New Roman"/>
          <w:color w:val="000000" w:themeColor="text1"/>
          <w:szCs w:val="24"/>
          <w:lang w:eastAsia="en-US" w:bidi="ar-SA"/>
        </w:rPr>
        <w:t>йской Федерации Чеченской Республики является Министерство</w:t>
      </w:r>
      <w:r w:rsidRPr="00AC6FDA">
        <w:rPr>
          <w:rFonts w:eastAsia="Calibri" w:cs="Times New Roman"/>
          <w:color w:val="000000" w:themeColor="text1"/>
          <w:szCs w:val="24"/>
          <w:lang w:eastAsia="en-US" w:bidi="ar-SA"/>
        </w:rPr>
        <w:t xml:space="preserve"> имущественных и земе</w:t>
      </w:r>
      <w:r w:rsidR="00B55168" w:rsidRPr="0041398F">
        <w:rPr>
          <w:rFonts w:eastAsia="Calibri" w:cs="Times New Roman"/>
          <w:color w:val="000000" w:themeColor="text1"/>
          <w:szCs w:val="24"/>
          <w:lang w:eastAsia="en-US" w:bidi="ar-SA"/>
        </w:rPr>
        <w:t>льных отношений Чеченской Республики</w:t>
      </w:r>
      <w:r w:rsidRPr="00AC6FDA">
        <w:rPr>
          <w:rFonts w:eastAsia="Calibri" w:cs="Times New Roman"/>
          <w:color w:val="000000" w:themeColor="text1"/>
          <w:szCs w:val="24"/>
          <w:lang w:eastAsia="en-US" w:bidi="ar-SA"/>
        </w:rPr>
        <w:t>.</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Фактическое разрешенное использование объекта недвижимости</w:t>
      </w:r>
      <w:r w:rsidRPr="00AC6FDA">
        <w:rPr>
          <w:rFonts w:eastAsia="Calibri" w:cs="Times New Roman"/>
          <w:color w:val="000000" w:themeColor="text1"/>
          <w:szCs w:val="24"/>
          <w:lang w:eastAsia="en-US" w:bidi="ar-SA"/>
        </w:rPr>
        <w:t xml:space="preserve"> – фактическое (текущее) использование объекта недвижимости, не противоречащее установленным требованиям к использованию объекта</w:t>
      </w:r>
      <w:r w:rsidR="006316DD" w:rsidRPr="0041398F">
        <w:rPr>
          <w:rFonts w:eastAsia="Calibri" w:cs="Times New Roman"/>
          <w:color w:val="000000" w:themeColor="text1"/>
          <w:szCs w:val="24"/>
          <w:lang w:eastAsia="en-US" w:bidi="ar-SA"/>
        </w:rPr>
        <w:t xml:space="preserve"> недвижимости</w:t>
      </w:r>
      <w:r w:rsidRPr="00AC6FDA">
        <w:rPr>
          <w:rFonts w:eastAsia="Calibri" w:cs="Times New Roman"/>
          <w:color w:val="000000" w:themeColor="text1"/>
          <w:szCs w:val="24"/>
          <w:lang w:eastAsia="en-US" w:bidi="ar-SA"/>
        </w:rPr>
        <w:t>.</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Физический износ</w:t>
      </w:r>
      <w:r w:rsidRPr="00AC6FDA">
        <w:rPr>
          <w:rFonts w:eastAsia="Calibri" w:cs="Times New Roman"/>
          <w:color w:val="000000" w:themeColor="text1"/>
          <w:szCs w:val="24"/>
          <w:lang w:eastAsia="en-US" w:bidi="ar-SA"/>
        </w:rPr>
        <w:t xml:space="preserve"> – утрата полезности объекта недвижимости или его компонентов, связанная с временным фактором (естественное старение) или условиями эксплуатации, которая приводит к потере стоимости.</w:t>
      </w:r>
    </w:p>
    <w:p w:rsidR="00AC6FDA" w:rsidRPr="00AC6FDA" w:rsidRDefault="00AC6FDA" w:rsidP="00AC6FDA">
      <w:pPr>
        <w:tabs>
          <w:tab w:val="num" w:pos="680"/>
        </w:tabs>
        <w:spacing w:after="0" w:line="276" w:lineRule="auto"/>
        <w:ind w:left="57" w:right="57"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Функциональное устаревание</w:t>
      </w:r>
      <w:r w:rsidRPr="00AC6FDA">
        <w:rPr>
          <w:rFonts w:eastAsia="Calibri" w:cs="Times New Roman"/>
          <w:color w:val="000000" w:themeColor="text1"/>
          <w:szCs w:val="24"/>
          <w:lang w:eastAsia="en-US" w:bidi="ar-SA"/>
        </w:rPr>
        <w:t xml:space="preserve"> - представляет собой утрату полезности вследствие недостатков, которыми характеризуется оцениваемый объект недвижимости по сравнению с его заменителем, при условии, что такая утрата приводит к потере стоимости у оцениваемого объекта недвижимости. </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t>Ценообразующие факторы (характеристики) объекта недвижимости</w:t>
      </w:r>
      <w:r w:rsidRPr="00AC6FDA">
        <w:rPr>
          <w:rFonts w:eastAsia="Calibri" w:cs="Times New Roman"/>
          <w:color w:val="000000" w:themeColor="text1"/>
          <w:szCs w:val="24"/>
          <w:lang w:eastAsia="en-US" w:bidi="ar-SA"/>
        </w:rPr>
        <w:t xml:space="preserve"> – различные факторы, которые оказывают влияние на стоимость объектов недвижимости, полученные путем обзора, сбора и анализа информации: о внешней среде объектов недвижимости (экономические, социальные, экологические и прочие факторы); о рынке объектов недвижимости, включая информацию о факторах, влияющих на цен</w:t>
      </w:r>
      <w:r w:rsidR="006316DD" w:rsidRPr="0041398F">
        <w:rPr>
          <w:rFonts w:eastAsia="Calibri" w:cs="Times New Roman"/>
          <w:color w:val="000000" w:themeColor="text1"/>
          <w:szCs w:val="24"/>
          <w:lang w:eastAsia="en-US" w:bidi="ar-SA"/>
        </w:rPr>
        <w:t>ы и объем сделок (предложений);</w:t>
      </w:r>
      <w:r w:rsidRPr="00AC6FDA">
        <w:rPr>
          <w:rFonts w:eastAsia="Calibri" w:cs="Times New Roman"/>
          <w:color w:val="000000" w:themeColor="text1"/>
          <w:szCs w:val="24"/>
          <w:lang w:eastAsia="en-US" w:bidi="ar-SA"/>
        </w:rPr>
        <w:t xml:space="preserve"> информация об их физических свойствах, технических и эксплуатационных характеристиках; о иной информации, необходимой для определения кадастровой стоимости объектов недвижимости.</w:t>
      </w:r>
    </w:p>
    <w:p w:rsidR="00AC6FDA" w:rsidRPr="00AC6FDA" w:rsidRDefault="00AC6FDA" w:rsidP="00AC6FDA">
      <w:pPr>
        <w:tabs>
          <w:tab w:val="left" w:pos="709"/>
          <w:tab w:val="left" w:pos="851"/>
        </w:tabs>
        <w:spacing w:after="0" w:line="276" w:lineRule="auto"/>
        <w:ind w:firstLine="709"/>
        <w:jc w:val="both"/>
        <w:rPr>
          <w:rFonts w:eastAsia="Calibri" w:cs="Times New Roman"/>
          <w:bCs/>
          <w:iCs/>
          <w:noProof/>
          <w:spacing w:val="-5"/>
          <w:szCs w:val="24"/>
          <w:lang w:eastAsia="ru-RU" w:bidi="ar-SA"/>
        </w:rPr>
      </w:pPr>
      <w:r w:rsidRPr="00AC6FDA">
        <w:rPr>
          <w:rFonts w:eastAsia="Calibri" w:cs="Times New Roman"/>
          <w:b/>
          <w:bCs/>
          <w:iCs/>
          <w:noProof/>
          <w:spacing w:val="-5"/>
          <w:szCs w:val="24"/>
          <w:lang w:eastAsia="ru-RU" w:bidi="ar-SA"/>
        </w:rPr>
        <w:t xml:space="preserve">Ценовая зона </w:t>
      </w:r>
      <w:r w:rsidRPr="00AC6FDA">
        <w:rPr>
          <w:rFonts w:eastAsia="Calibri" w:cs="Times New Roman"/>
          <w:bCs/>
          <w:iCs/>
          <w:noProof/>
          <w:spacing w:val="-5"/>
          <w:szCs w:val="24"/>
          <w:lang w:eastAsia="ru-RU" w:bidi="ar-SA"/>
        </w:rPr>
        <w:t>– часть территории, в границах которой определены близкие по значению удельные показатели средних рыночных цен типовых объектов недвижимости.</w:t>
      </w:r>
    </w:p>
    <w:p w:rsidR="00AC6FDA" w:rsidRPr="00AC6FDA" w:rsidRDefault="00AC6FDA" w:rsidP="00AC6FDA">
      <w:pPr>
        <w:spacing w:after="0" w:line="276" w:lineRule="auto"/>
        <w:ind w:firstLine="709"/>
        <w:jc w:val="both"/>
        <w:rPr>
          <w:rFonts w:eastAsia="Calibri" w:cs="Times New Roman"/>
          <w:color w:val="000000" w:themeColor="text1"/>
          <w:szCs w:val="24"/>
          <w:lang w:eastAsia="en-US" w:bidi="ar-SA"/>
        </w:rPr>
      </w:pPr>
      <w:r w:rsidRPr="00AC6FDA">
        <w:rPr>
          <w:rFonts w:eastAsia="Calibri" w:cs="Times New Roman"/>
          <w:b/>
          <w:color w:val="000000" w:themeColor="text1"/>
          <w:szCs w:val="24"/>
          <w:lang w:eastAsia="en-US" w:bidi="ar-SA"/>
        </w:rPr>
        <w:lastRenderedPageBreak/>
        <w:t xml:space="preserve">Цифровая тематическая карта </w:t>
      </w:r>
      <w:r w:rsidRPr="00AC6FDA">
        <w:rPr>
          <w:rFonts w:eastAsia="Calibri" w:cs="Times New Roman"/>
          <w:color w:val="000000" w:themeColor="text1"/>
          <w:szCs w:val="24"/>
          <w:lang w:eastAsia="en-US" w:bidi="ar-SA"/>
        </w:rPr>
        <w:t>– карта, сформированная в целях определения значений ценообразующих факторов по объектам недвижимости и отображения результатов.</w:t>
      </w:r>
    </w:p>
    <w:p w:rsidR="00AC6FDA" w:rsidRPr="00AC6FDA" w:rsidRDefault="00AC6FDA" w:rsidP="00AC6FDA">
      <w:pPr>
        <w:tabs>
          <w:tab w:val="num" w:pos="680"/>
        </w:tabs>
        <w:spacing w:after="0" w:line="276" w:lineRule="auto"/>
        <w:ind w:left="57" w:right="57" w:firstLine="652"/>
        <w:jc w:val="both"/>
        <w:rPr>
          <w:rFonts w:ascii="Arial" w:eastAsia="Calibri" w:hAnsi="Arial" w:cs="Arial"/>
          <w:color w:val="000000" w:themeColor="text1"/>
          <w:szCs w:val="24"/>
          <w:lang w:eastAsia="en-US" w:bidi="ar-SA"/>
        </w:rPr>
      </w:pPr>
      <w:r w:rsidRPr="00AC6FDA">
        <w:rPr>
          <w:rFonts w:eastAsia="Calibri" w:cs="Times New Roman"/>
          <w:b/>
          <w:color w:val="000000" w:themeColor="text1"/>
          <w:szCs w:val="24"/>
          <w:lang w:eastAsia="en-US" w:bidi="ar-SA"/>
        </w:rPr>
        <w:t>XM</w:t>
      </w:r>
      <w:r w:rsidRPr="00AC6FDA">
        <w:rPr>
          <w:rFonts w:eastAsia="Calibri" w:cs="Times New Roman"/>
          <w:b/>
          <w:color w:val="000000" w:themeColor="text1"/>
          <w:szCs w:val="24"/>
          <w:lang w:val="en-US" w:eastAsia="en-US" w:bidi="ar-SA"/>
        </w:rPr>
        <w:t>L</w:t>
      </w:r>
      <w:r w:rsidRPr="00AC6FDA">
        <w:rPr>
          <w:rFonts w:eastAsia="Calibri" w:cs="Times New Roman"/>
          <w:color w:val="000000" w:themeColor="text1"/>
          <w:szCs w:val="24"/>
          <w:lang w:eastAsia="en-US" w:bidi="ar-SA"/>
        </w:rPr>
        <w:t xml:space="preserve"> - пригодный для любой операционной системы и любого аппаратного обеспечения, не зависящий от программного и аппаратного обеспечения инструмент передачи информации, формат данных, в котором осуществляется передача сведений из Единого государственного реестра недвижимости.</w:t>
      </w:r>
    </w:p>
    <w:p w:rsidR="00AC6FDA" w:rsidRDefault="00AC6FDA" w:rsidP="00AC6FDA">
      <w:pPr>
        <w:spacing w:after="0" w:line="276" w:lineRule="auto"/>
        <w:ind w:firstLine="709"/>
        <w:jc w:val="both"/>
        <w:rPr>
          <w:rFonts w:ascii="Arial" w:eastAsia="Calibri" w:hAnsi="Arial" w:cs="Arial"/>
          <w:noProof/>
          <w:color w:val="000000" w:themeColor="text1"/>
          <w:szCs w:val="24"/>
          <w:lang w:eastAsia="en-US" w:bidi="ar-SA"/>
        </w:rPr>
      </w:pPr>
    </w:p>
    <w:p w:rsidR="006316DD" w:rsidRPr="000C6185" w:rsidRDefault="006316DD" w:rsidP="006316DD">
      <w:pPr>
        <w:pStyle w:val="2"/>
        <w:rPr>
          <w:rFonts w:ascii="Times New Roman" w:hAnsi="Times New Roman" w:cs="Times New Roman"/>
          <w:b w:val="0"/>
          <w:color w:val="5B9BD5" w:themeColor="accent1"/>
        </w:rPr>
      </w:pPr>
      <w:bookmarkStart w:id="16" w:name="_Toc144131803"/>
      <w:r w:rsidRPr="000C6185">
        <w:rPr>
          <w:rFonts w:ascii="Times New Roman" w:hAnsi="Times New Roman" w:cs="Times New Roman"/>
          <w:b w:val="0"/>
          <w:color w:val="5B9BD5" w:themeColor="accent1"/>
        </w:rPr>
        <w:t>Перечень сокращений, используемых в Отчете</w:t>
      </w:r>
      <w:bookmarkEnd w:id="16"/>
    </w:p>
    <w:p w:rsidR="00B839E1" w:rsidRDefault="00B839E1" w:rsidP="00B839E1">
      <w:pPr>
        <w:tabs>
          <w:tab w:val="num" w:pos="680"/>
        </w:tabs>
        <w:spacing w:after="0"/>
        <w:ind w:right="57" w:firstLine="709"/>
        <w:jc w:val="both"/>
        <w:rPr>
          <w:rFonts w:ascii="Arial" w:eastAsia="Calibri" w:hAnsi="Arial" w:cs="Arial"/>
          <w:b/>
          <w:szCs w:val="24"/>
        </w:rPr>
      </w:pPr>
    </w:p>
    <w:p w:rsidR="00B839E1" w:rsidRPr="0041398F" w:rsidRDefault="00B839E1" w:rsidP="00B839E1">
      <w:pPr>
        <w:tabs>
          <w:tab w:val="num" w:pos="680"/>
        </w:tabs>
        <w:spacing w:after="0"/>
        <w:ind w:right="57" w:firstLine="709"/>
        <w:jc w:val="both"/>
        <w:rPr>
          <w:rFonts w:eastAsia="Calibri" w:cs="Times New Roman"/>
          <w:b/>
          <w:szCs w:val="24"/>
        </w:rPr>
      </w:pPr>
      <w:r w:rsidRPr="0041398F">
        <w:rPr>
          <w:rFonts w:eastAsia="Calibri" w:cs="Times New Roman"/>
          <w:b/>
          <w:szCs w:val="24"/>
        </w:rPr>
        <w:t xml:space="preserve">БД </w:t>
      </w:r>
      <w:r w:rsidRPr="0041398F">
        <w:rPr>
          <w:rFonts w:eastAsia="Calibri" w:cs="Times New Roman"/>
          <w:szCs w:val="24"/>
        </w:rPr>
        <w:t>– база данных.</w:t>
      </w:r>
    </w:p>
    <w:p w:rsidR="00B839E1" w:rsidRPr="0041398F" w:rsidRDefault="00B839E1" w:rsidP="00B839E1">
      <w:pPr>
        <w:tabs>
          <w:tab w:val="num" w:pos="680"/>
        </w:tabs>
        <w:spacing w:after="0"/>
        <w:ind w:right="57" w:firstLine="709"/>
        <w:jc w:val="both"/>
        <w:rPr>
          <w:rFonts w:eastAsia="Calibri" w:cs="Times New Roman"/>
          <w:szCs w:val="24"/>
        </w:rPr>
      </w:pPr>
      <w:r w:rsidRPr="0041398F">
        <w:rPr>
          <w:rFonts w:eastAsia="Calibri" w:cs="Times New Roman"/>
          <w:b/>
          <w:szCs w:val="24"/>
        </w:rPr>
        <w:t>ВВП</w:t>
      </w:r>
      <w:r w:rsidRPr="0041398F">
        <w:rPr>
          <w:rFonts w:eastAsia="Calibri" w:cs="Times New Roman"/>
          <w:szCs w:val="24"/>
        </w:rPr>
        <w:t xml:space="preserve"> – валовой внутренний продукт.</w:t>
      </w:r>
    </w:p>
    <w:p w:rsidR="00B839E1" w:rsidRPr="0041398F" w:rsidRDefault="00B839E1" w:rsidP="00B839E1">
      <w:pPr>
        <w:tabs>
          <w:tab w:val="num" w:pos="680"/>
        </w:tabs>
        <w:spacing w:after="0"/>
        <w:ind w:right="57" w:firstLine="709"/>
        <w:jc w:val="both"/>
        <w:rPr>
          <w:rFonts w:eastAsia="Calibri" w:cs="Times New Roman"/>
          <w:szCs w:val="24"/>
        </w:rPr>
      </w:pPr>
      <w:r w:rsidRPr="0041398F">
        <w:rPr>
          <w:rFonts w:eastAsia="Calibri" w:cs="Times New Roman"/>
          <w:b/>
          <w:szCs w:val="24"/>
        </w:rPr>
        <w:t>ВРП</w:t>
      </w:r>
      <w:r w:rsidRPr="0041398F">
        <w:rPr>
          <w:rFonts w:eastAsia="Calibri" w:cs="Times New Roman"/>
          <w:szCs w:val="24"/>
        </w:rPr>
        <w:t xml:space="preserve"> — валовый региональный продукт.</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ВР </w:t>
      </w:r>
      <w:r w:rsidRPr="0041398F">
        <w:rPr>
          <w:rFonts w:eastAsia="Calibri" w:cs="Times New Roman"/>
          <w:color w:val="000000" w:themeColor="text1"/>
          <w:szCs w:val="24"/>
        </w:rPr>
        <w:t>– вид расчета.</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ВРИ </w:t>
      </w:r>
      <w:r w:rsidRPr="0041398F">
        <w:rPr>
          <w:rFonts w:eastAsia="Calibri" w:cs="Times New Roman"/>
          <w:color w:val="000000" w:themeColor="text1"/>
          <w:szCs w:val="24"/>
        </w:rPr>
        <w:t>– вид разрешенного использования.</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ГКО</w:t>
      </w:r>
      <w:r w:rsidRPr="0041398F">
        <w:rPr>
          <w:rFonts w:eastAsia="Calibri" w:cs="Times New Roman"/>
          <w:color w:val="000000" w:themeColor="text1"/>
          <w:szCs w:val="24"/>
        </w:rPr>
        <w:t xml:space="preserve"> – государственная кадастровая оценка.</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ГНП </w:t>
      </w:r>
      <w:r w:rsidRPr="0041398F">
        <w:rPr>
          <w:rFonts w:eastAsia="Calibri" w:cs="Times New Roman"/>
          <w:color w:val="000000" w:themeColor="text1"/>
          <w:szCs w:val="24"/>
        </w:rPr>
        <w:t>– городской населенный пункт.</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ГО </w:t>
      </w:r>
      <w:r w:rsidRPr="0041398F">
        <w:rPr>
          <w:rFonts w:eastAsia="Calibri" w:cs="Times New Roman"/>
          <w:color w:val="000000" w:themeColor="text1"/>
          <w:szCs w:val="24"/>
        </w:rPr>
        <w:t>– городской округ.</w:t>
      </w:r>
    </w:p>
    <w:p w:rsidR="00B839E1" w:rsidRPr="0041398F" w:rsidRDefault="00B839E1" w:rsidP="00B839E1">
      <w:pPr>
        <w:tabs>
          <w:tab w:val="num" w:pos="680"/>
        </w:tabs>
        <w:spacing w:after="0"/>
        <w:ind w:right="57" w:firstLine="709"/>
        <w:jc w:val="both"/>
        <w:rPr>
          <w:rFonts w:eastAsia="Calibri" w:cs="Times New Roman"/>
          <w:b/>
          <w:color w:val="000000" w:themeColor="text1"/>
          <w:szCs w:val="24"/>
        </w:rPr>
      </w:pPr>
      <w:r w:rsidRPr="0041398F">
        <w:rPr>
          <w:rFonts w:eastAsia="Calibri" w:cs="Times New Roman"/>
          <w:b/>
          <w:color w:val="000000" w:themeColor="text1"/>
          <w:szCs w:val="24"/>
        </w:rPr>
        <w:t xml:space="preserve">ГИС </w:t>
      </w:r>
      <w:r w:rsidRPr="0041398F">
        <w:rPr>
          <w:rFonts w:eastAsia="Calibri" w:cs="Times New Roman"/>
          <w:color w:val="000000" w:themeColor="text1"/>
          <w:szCs w:val="24"/>
        </w:rPr>
        <w:t>– геоинформационная система.</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ЕГРН</w:t>
      </w:r>
      <w:r w:rsidRPr="0041398F">
        <w:rPr>
          <w:rFonts w:eastAsia="Calibri" w:cs="Times New Roman"/>
          <w:color w:val="000000" w:themeColor="text1"/>
          <w:szCs w:val="24"/>
        </w:rPr>
        <w:t xml:space="preserve"> – единый государственный реестр недвижимости.</w:t>
      </w:r>
    </w:p>
    <w:p w:rsidR="00B839E1" w:rsidRPr="0041398F" w:rsidRDefault="00B839E1" w:rsidP="00B839E1">
      <w:pPr>
        <w:pStyle w:val="15"/>
        <w:spacing w:before="0" w:after="0" w:line="276" w:lineRule="auto"/>
        <w:ind w:firstLine="709"/>
        <w:jc w:val="both"/>
        <w:rPr>
          <w:rFonts w:eastAsia="Calibri"/>
          <w:color w:val="000000" w:themeColor="text1"/>
          <w:szCs w:val="24"/>
          <w:lang w:eastAsia="en-US"/>
        </w:rPr>
      </w:pPr>
      <w:r w:rsidRPr="0041398F">
        <w:rPr>
          <w:rFonts w:eastAsia="Calibri"/>
          <w:b/>
          <w:color w:val="000000" w:themeColor="text1"/>
          <w:szCs w:val="24"/>
          <w:lang w:eastAsia="en-US"/>
        </w:rPr>
        <w:t xml:space="preserve">ЕИС </w:t>
      </w:r>
      <w:r w:rsidRPr="0041398F">
        <w:rPr>
          <w:rFonts w:eastAsia="Calibri"/>
          <w:color w:val="000000" w:themeColor="text1"/>
          <w:szCs w:val="24"/>
          <w:lang w:eastAsia="en-US"/>
        </w:rPr>
        <w:t>– единая информационная система.</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ЗУ </w:t>
      </w:r>
      <w:r w:rsidRPr="0041398F">
        <w:rPr>
          <w:rFonts w:eastAsia="Calibri" w:cs="Times New Roman"/>
          <w:color w:val="000000" w:themeColor="text1"/>
          <w:szCs w:val="24"/>
        </w:rPr>
        <w:t>– земельный участок.</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ИЖС </w:t>
      </w:r>
      <w:r w:rsidRPr="0041398F">
        <w:rPr>
          <w:rFonts w:eastAsia="Calibri" w:cs="Times New Roman"/>
          <w:color w:val="000000" w:themeColor="text1"/>
          <w:szCs w:val="24"/>
        </w:rPr>
        <w:t>- индивидуальное жилищное строительство.</w:t>
      </w:r>
    </w:p>
    <w:p w:rsidR="00B839E1" w:rsidRPr="0041398F" w:rsidRDefault="00B839E1" w:rsidP="00B839E1">
      <w:pPr>
        <w:tabs>
          <w:tab w:val="num" w:pos="680"/>
        </w:tabs>
        <w:spacing w:after="0"/>
        <w:ind w:right="57" w:firstLine="709"/>
        <w:jc w:val="both"/>
        <w:rPr>
          <w:rFonts w:eastAsia="Calibri" w:cs="Times New Roman"/>
          <w:b/>
          <w:color w:val="000000" w:themeColor="text1"/>
          <w:szCs w:val="24"/>
        </w:rPr>
      </w:pPr>
      <w:r w:rsidRPr="0041398F">
        <w:rPr>
          <w:rFonts w:eastAsia="Calibri" w:cs="Times New Roman"/>
          <w:b/>
          <w:color w:val="000000" w:themeColor="text1"/>
          <w:szCs w:val="24"/>
        </w:rPr>
        <w:t xml:space="preserve">КЛАДР </w:t>
      </w:r>
      <w:r w:rsidRPr="0041398F">
        <w:rPr>
          <w:rFonts w:eastAsia="Calibri" w:cs="Times New Roman"/>
          <w:color w:val="000000" w:themeColor="text1"/>
          <w:szCs w:val="24"/>
        </w:rPr>
        <w:t>– классификатор адресов Российской Федерации.</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КС - </w:t>
      </w:r>
      <w:r w:rsidRPr="0041398F">
        <w:rPr>
          <w:rFonts w:eastAsia="Calibri" w:cs="Times New Roman"/>
          <w:color w:val="000000" w:themeColor="text1"/>
          <w:szCs w:val="24"/>
        </w:rPr>
        <w:t>класс конструктивной системы.</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кв. м </w:t>
      </w:r>
      <w:r w:rsidRPr="0041398F">
        <w:rPr>
          <w:rFonts w:eastAsia="Calibri" w:cs="Times New Roman"/>
          <w:color w:val="000000" w:themeColor="text1"/>
          <w:szCs w:val="24"/>
        </w:rPr>
        <w:t>– квадратный метр.</w:t>
      </w:r>
    </w:p>
    <w:p w:rsidR="00B839E1" w:rsidRPr="0041398F" w:rsidRDefault="00B839E1" w:rsidP="00B839E1">
      <w:pPr>
        <w:tabs>
          <w:tab w:val="num" w:pos="680"/>
        </w:tabs>
        <w:spacing w:after="0"/>
        <w:ind w:right="57" w:firstLine="709"/>
        <w:jc w:val="both"/>
        <w:rPr>
          <w:rFonts w:eastAsia="Calibri" w:cs="Times New Roman"/>
          <w:b/>
          <w:color w:val="000000" w:themeColor="text1"/>
          <w:szCs w:val="24"/>
        </w:rPr>
      </w:pPr>
      <w:r w:rsidRPr="0041398F">
        <w:rPr>
          <w:rFonts w:eastAsia="Calibri" w:cs="Times New Roman"/>
          <w:b/>
          <w:color w:val="000000" w:themeColor="text1"/>
          <w:szCs w:val="24"/>
        </w:rPr>
        <w:t xml:space="preserve">МКД </w:t>
      </w:r>
      <w:r w:rsidRPr="0041398F">
        <w:rPr>
          <w:rFonts w:eastAsia="Calibri" w:cs="Times New Roman"/>
          <w:color w:val="000000" w:themeColor="text1"/>
          <w:szCs w:val="24"/>
        </w:rPr>
        <w:t>– многоквартирный дом.</w:t>
      </w:r>
    </w:p>
    <w:p w:rsidR="00B839E1" w:rsidRPr="0041398F" w:rsidRDefault="00B839E1" w:rsidP="00B839E1">
      <w:pPr>
        <w:tabs>
          <w:tab w:val="num" w:pos="709"/>
        </w:tabs>
        <w:spacing w:after="0"/>
        <w:ind w:left="709"/>
        <w:jc w:val="both"/>
        <w:rPr>
          <w:rFonts w:eastAsia="Calibri" w:cs="Times New Roman"/>
          <w:color w:val="000000" w:themeColor="text1"/>
          <w:szCs w:val="24"/>
        </w:rPr>
      </w:pPr>
      <w:r w:rsidRPr="0041398F">
        <w:rPr>
          <w:rFonts w:eastAsia="Calibri" w:cs="Times New Roman"/>
          <w:b/>
          <w:color w:val="000000" w:themeColor="text1"/>
          <w:szCs w:val="24"/>
        </w:rPr>
        <w:t>МУ о ГКО</w:t>
      </w:r>
      <w:r w:rsidRPr="0041398F">
        <w:rPr>
          <w:rFonts w:eastAsia="Calibri" w:cs="Times New Roman"/>
          <w:color w:val="000000" w:themeColor="text1"/>
          <w:szCs w:val="24"/>
        </w:rPr>
        <w:t xml:space="preserve"> - Методические указания о государственной кадастровой оценке - </w:t>
      </w:r>
      <w:r w:rsidRPr="0041398F">
        <w:rPr>
          <w:rFonts w:eastAsia="Calibri" w:cs="Times New Roman"/>
          <w:color w:val="000000" w:themeColor="text1"/>
          <w:szCs w:val="24"/>
          <w:lang w:eastAsia="en-US" w:bidi="ar-SA"/>
        </w:rPr>
        <w:t xml:space="preserve">Приказ Федеральной службы государственной регистрации, кадастра и картографии от 04.08.2021 г. №П/0336 «Об утверждении Методических указаний о государственной кадастровой оценке </w:t>
      </w:r>
      <w:r w:rsidRPr="00AC6FDA">
        <w:rPr>
          <w:rFonts w:eastAsia="Calibri" w:cs="Times New Roman"/>
          <w:color w:val="000000" w:themeColor="text1"/>
          <w:szCs w:val="24"/>
          <w:lang w:eastAsia="en-US" w:bidi="ar-SA"/>
        </w:rPr>
        <w:t>(МУ о ГКО).</w:t>
      </w:r>
    </w:p>
    <w:p w:rsidR="00B839E1" w:rsidRPr="0041398F" w:rsidRDefault="00B839E1" w:rsidP="00B839E1">
      <w:pPr>
        <w:pStyle w:val="15"/>
        <w:spacing w:before="0" w:after="0" w:line="276" w:lineRule="auto"/>
        <w:ind w:firstLine="709"/>
        <w:jc w:val="both"/>
        <w:rPr>
          <w:rFonts w:eastAsia="Calibri"/>
          <w:b/>
          <w:color w:val="000000" w:themeColor="text1"/>
          <w:szCs w:val="24"/>
          <w:lang w:eastAsia="en-US"/>
        </w:rPr>
      </w:pPr>
      <w:r w:rsidRPr="0041398F">
        <w:rPr>
          <w:rFonts w:eastAsia="Calibri"/>
          <w:b/>
          <w:color w:val="000000" w:themeColor="text1"/>
          <w:szCs w:val="24"/>
          <w:lang w:eastAsia="en-US"/>
        </w:rPr>
        <w:t xml:space="preserve">ММ </w:t>
      </w:r>
      <w:r w:rsidRPr="0041398F">
        <w:rPr>
          <w:rFonts w:eastAsia="Calibri"/>
          <w:color w:val="000000" w:themeColor="text1"/>
          <w:szCs w:val="24"/>
          <w:lang w:eastAsia="en-US"/>
        </w:rPr>
        <w:t>– машино-место.</w:t>
      </w:r>
    </w:p>
    <w:p w:rsidR="00B839E1" w:rsidRPr="0041398F" w:rsidRDefault="00B839E1" w:rsidP="00B839E1">
      <w:pPr>
        <w:tabs>
          <w:tab w:val="num" w:pos="680"/>
        </w:tabs>
        <w:spacing w:after="0"/>
        <w:ind w:firstLine="709"/>
        <w:jc w:val="both"/>
        <w:rPr>
          <w:rFonts w:eastAsia="Calibri" w:cs="Times New Roman"/>
          <w:b/>
          <w:color w:val="000000" w:themeColor="text1"/>
          <w:szCs w:val="24"/>
        </w:rPr>
      </w:pPr>
      <w:r w:rsidRPr="0041398F">
        <w:rPr>
          <w:rFonts w:eastAsia="Calibri" w:cs="Times New Roman"/>
          <w:b/>
          <w:color w:val="000000" w:themeColor="text1"/>
          <w:szCs w:val="24"/>
        </w:rPr>
        <w:t xml:space="preserve">МО </w:t>
      </w:r>
      <w:r w:rsidRPr="0041398F">
        <w:rPr>
          <w:rFonts w:eastAsia="Calibri" w:cs="Times New Roman"/>
          <w:color w:val="000000" w:themeColor="text1"/>
          <w:szCs w:val="24"/>
        </w:rPr>
        <w:t>– муниципальное образование.</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макс. </w:t>
      </w:r>
      <w:r w:rsidRPr="0041398F">
        <w:rPr>
          <w:rFonts w:eastAsia="Calibri" w:cs="Times New Roman"/>
          <w:color w:val="000000" w:themeColor="text1"/>
          <w:szCs w:val="24"/>
        </w:rPr>
        <w:t>– максимальное значение.</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мин. </w:t>
      </w:r>
      <w:r w:rsidRPr="0041398F">
        <w:rPr>
          <w:rFonts w:eastAsia="Calibri" w:cs="Times New Roman"/>
          <w:color w:val="000000" w:themeColor="text1"/>
          <w:szCs w:val="24"/>
        </w:rPr>
        <w:t>– минимальное значение.</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НП </w:t>
      </w:r>
      <w:r w:rsidRPr="0041398F">
        <w:rPr>
          <w:rFonts w:eastAsia="Calibri" w:cs="Times New Roman"/>
          <w:color w:val="000000" w:themeColor="text1"/>
          <w:szCs w:val="24"/>
        </w:rPr>
        <w:t>– населенный пункт.</w:t>
      </w:r>
    </w:p>
    <w:p w:rsidR="00B839E1" w:rsidRPr="0041398F" w:rsidRDefault="00B839E1" w:rsidP="00B839E1">
      <w:pPr>
        <w:tabs>
          <w:tab w:val="num" w:pos="680"/>
        </w:tabs>
        <w:spacing w:after="0"/>
        <w:ind w:right="57" w:firstLine="709"/>
        <w:jc w:val="both"/>
        <w:rPr>
          <w:rFonts w:eastAsia="Calibri" w:cs="Times New Roman"/>
          <w:b/>
          <w:color w:val="000000" w:themeColor="text1"/>
          <w:szCs w:val="24"/>
        </w:rPr>
      </w:pPr>
      <w:r w:rsidRPr="0041398F">
        <w:rPr>
          <w:rFonts w:eastAsia="Calibri" w:cs="Times New Roman"/>
          <w:b/>
          <w:color w:val="000000" w:themeColor="text1"/>
          <w:szCs w:val="24"/>
        </w:rPr>
        <w:t xml:space="preserve">НК РФ </w:t>
      </w:r>
      <w:r w:rsidRPr="0041398F">
        <w:rPr>
          <w:rFonts w:eastAsia="Calibri" w:cs="Times New Roman"/>
          <w:color w:val="000000" w:themeColor="text1"/>
          <w:szCs w:val="24"/>
        </w:rPr>
        <w:t>– Налоговый кодекс РФ.</w:t>
      </w:r>
    </w:p>
    <w:p w:rsidR="00B839E1" w:rsidRPr="0041398F" w:rsidRDefault="00B839E1" w:rsidP="00B839E1">
      <w:pPr>
        <w:tabs>
          <w:tab w:val="num" w:pos="680"/>
        </w:tabs>
        <w:spacing w:after="0"/>
        <w:ind w:right="57" w:firstLine="709"/>
        <w:jc w:val="both"/>
        <w:rPr>
          <w:rFonts w:eastAsia="Calibri" w:cs="Times New Roman"/>
          <w:b/>
          <w:color w:val="000000" w:themeColor="text1"/>
          <w:szCs w:val="24"/>
        </w:rPr>
      </w:pPr>
      <w:r w:rsidRPr="0041398F">
        <w:rPr>
          <w:rFonts w:eastAsia="Calibri" w:cs="Times New Roman"/>
          <w:b/>
          <w:color w:val="000000" w:themeColor="text1"/>
          <w:szCs w:val="24"/>
        </w:rPr>
        <w:t xml:space="preserve">ОА </w:t>
      </w:r>
      <w:r w:rsidRPr="0041398F">
        <w:rPr>
          <w:rFonts w:eastAsia="Calibri" w:cs="Times New Roman"/>
          <w:color w:val="000000" w:themeColor="text1"/>
          <w:szCs w:val="24"/>
        </w:rPr>
        <w:t>– объект аналог.</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ОКС</w:t>
      </w:r>
      <w:r w:rsidRPr="0041398F">
        <w:rPr>
          <w:rFonts w:eastAsia="Calibri" w:cs="Times New Roman"/>
          <w:color w:val="000000" w:themeColor="text1"/>
          <w:szCs w:val="24"/>
        </w:rPr>
        <w:t xml:space="preserve"> – объект капитального строительства.</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ОМСУ</w:t>
      </w:r>
      <w:r w:rsidRPr="0041398F">
        <w:rPr>
          <w:rFonts w:eastAsia="Calibri" w:cs="Times New Roman"/>
          <w:color w:val="000000" w:themeColor="text1"/>
          <w:szCs w:val="24"/>
        </w:rPr>
        <w:t xml:space="preserve"> - органы местного самоуправления</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ОН </w:t>
      </w:r>
      <w:r w:rsidRPr="0041398F">
        <w:rPr>
          <w:rFonts w:eastAsia="Calibri" w:cs="Times New Roman"/>
          <w:color w:val="000000" w:themeColor="text1"/>
          <w:szCs w:val="24"/>
        </w:rPr>
        <w:t>– объект недвижимости.</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ОО </w:t>
      </w:r>
      <w:r w:rsidRPr="0041398F">
        <w:rPr>
          <w:rFonts w:eastAsia="Calibri" w:cs="Times New Roman"/>
          <w:color w:val="000000" w:themeColor="text1"/>
          <w:szCs w:val="24"/>
        </w:rPr>
        <w:t>– объект (объекты) оценки.</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ОНС</w:t>
      </w:r>
      <w:r w:rsidRPr="0041398F">
        <w:rPr>
          <w:rFonts w:eastAsia="Calibri" w:cs="Times New Roman"/>
          <w:color w:val="000000" w:themeColor="text1"/>
          <w:szCs w:val="24"/>
        </w:rPr>
        <w:t xml:space="preserve"> – объект незавершенного строительства.</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ОСЗ </w:t>
      </w:r>
      <w:r w:rsidRPr="0041398F">
        <w:rPr>
          <w:rFonts w:eastAsia="Calibri" w:cs="Times New Roman"/>
          <w:color w:val="000000" w:themeColor="text1"/>
          <w:szCs w:val="24"/>
        </w:rPr>
        <w:t>- отдельно стоящее здание.</w:t>
      </w:r>
    </w:p>
    <w:p w:rsidR="00B839E1" w:rsidRPr="0041398F" w:rsidRDefault="00B839E1" w:rsidP="00B839E1">
      <w:pPr>
        <w:tabs>
          <w:tab w:val="num" w:pos="680"/>
        </w:tabs>
        <w:spacing w:after="0"/>
        <w:ind w:left="709" w:right="57"/>
        <w:jc w:val="both"/>
        <w:rPr>
          <w:rFonts w:eastAsia="Calibri" w:cs="Times New Roman"/>
          <w:color w:val="000000" w:themeColor="text1"/>
          <w:szCs w:val="24"/>
        </w:rPr>
      </w:pPr>
      <w:r w:rsidRPr="0041398F">
        <w:rPr>
          <w:rFonts w:eastAsia="Calibri" w:cs="Times New Roman"/>
          <w:b/>
          <w:color w:val="000000" w:themeColor="text1"/>
          <w:szCs w:val="24"/>
        </w:rPr>
        <w:lastRenderedPageBreak/>
        <w:t xml:space="preserve">ОКТМО </w:t>
      </w:r>
      <w:r w:rsidRPr="0041398F">
        <w:rPr>
          <w:rFonts w:eastAsia="Calibri" w:cs="Times New Roman"/>
          <w:color w:val="000000" w:themeColor="text1"/>
          <w:szCs w:val="24"/>
        </w:rPr>
        <w:t>– общероссийский классификатор территорий муниципальных образований.</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ПКК </w:t>
      </w:r>
      <w:r w:rsidRPr="0041398F">
        <w:rPr>
          <w:rFonts w:eastAsia="Calibri" w:cs="Times New Roman"/>
          <w:color w:val="000000" w:themeColor="text1"/>
          <w:szCs w:val="24"/>
        </w:rPr>
        <w:t>- электронный ресурс «Публичная кадастровая карта».</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Росстат </w:t>
      </w:r>
      <w:r w:rsidRPr="0041398F">
        <w:rPr>
          <w:rFonts w:eastAsia="Calibri" w:cs="Times New Roman"/>
          <w:color w:val="000000" w:themeColor="text1"/>
          <w:szCs w:val="24"/>
        </w:rPr>
        <w:t>- Федеральная служба государственной статистики.</w:t>
      </w:r>
    </w:p>
    <w:p w:rsidR="00B839E1" w:rsidRPr="0041398F" w:rsidRDefault="00B839E1" w:rsidP="00B839E1">
      <w:pPr>
        <w:tabs>
          <w:tab w:val="num" w:pos="680"/>
        </w:tabs>
        <w:spacing w:after="0"/>
        <w:ind w:left="709" w:right="57"/>
        <w:jc w:val="both"/>
        <w:rPr>
          <w:rFonts w:eastAsia="Calibri" w:cs="Times New Roman"/>
          <w:color w:val="000000" w:themeColor="text1"/>
          <w:szCs w:val="24"/>
        </w:rPr>
      </w:pPr>
      <w:r w:rsidRPr="0041398F">
        <w:rPr>
          <w:rFonts w:eastAsia="Calibri" w:cs="Times New Roman"/>
          <w:b/>
          <w:color w:val="000000" w:themeColor="text1"/>
          <w:szCs w:val="24"/>
        </w:rPr>
        <w:t>Росреестр</w:t>
      </w:r>
      <w:r w:rsidRPr="0041398F">
        <w:rPr>
          <w:rFonts w:eastAsia="Calibri" w:cs="Times New Roman"/>
          <w:color w:val="000000" w:themeColor="text1"/>
          <w:szCs w:val="24"/>
        </w:rPr>
        <w:t xml:space="preserve"> – Федеральная служба государственной регистрации, кадастра и картографии.</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РЦ </w:t>
      </w:r>
      <w:r w:rsidRPr="0041398F">
        <w:rPr>
          <w:rFonts w:eastAsia="Calibri" w:cs="Times New Roman"/>
          <w:color w:val="000000" w:themeColor="text1"/>
          <w:szCs w:val="24"/>
        </w:rPr>
        <w:t xml:space="preserve">– районный центр. </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СПО</w:t>
      </w:r>
      <w:r w:rsidRPr="0041398F">
        <w:rPr>
          <w:rFonts w:eastAsia="Calibri" w:cs="Times New Roman"/>
          <w:color w:val="000000" w:themeColor="text1"/>
          <w:szCs w:val="24"/>
        </w:rPr>
        <w:t xml:space="preserve"> – специальное программное обеспечение.</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СНП </w:t>
      </w:r>
      <w:r w:rsidRPr="0041398F">
        <w:rPr>
          <w:rFonts w:eastAsia="Calibri" w:cs="Times New Roman"/>
          <w:color w:val="000000" w:themeColor="text1"/>
          <w:szCs w:val="24"/>
        </w:rPr>
        <w:t>– сельский населенный пункт.</w:t>
      </w:r>
    </w:p>
    <w:p w:rsidR="00B839E1" w:rsidRPr="0041398F" w:rsidRDefault="00B839E1" w:rsidP="00B839E1">
      <w:pPr>
        <w:tabs>
          <w:tab w:val="num" w:pos="680"/>
        </w:tabs>
        <w:spacing w:after="0"/>
        <w:ind w:right="57" w:firstLine="709"/>
        <w:jc w:val="both"/>
        <w:rPr>
          <w:rFonts w:eastAsia="Calibri" w:cs="Times New Roman"/>
          <w:b/>
          <w:color w:val="000000" w:themeColor="text1"/>
          <w:szCs w:val="24"/>
        </w:rPr>
      </w:pPr>
      <w:r w:rsidRPr="0041398F">
        <w:rPr>
          <w:rFonts w:eastAsia="Calibri" w:cs="Times New Roman"/>
          <w:b/>
          <w:color w:val="000000" w:themeColor="text1"/>
          <w:szCs w:val="24"/>
        </w:rPr>
        <w:t xml:space="preserve">СТО </w:t>
      </w:r>
      <w:r w:rsidRPr="0041398F">
        <w:rPr>
          <w:rFonts w:eastAsia="Calibri" w:cs="Times New Roman"/>
          <w:color w:val="000000" w:themeColor="text1"/>
          <w:szCs w:val="24"/>
        </w:rPr>
        <w:t>– станция технического обслуживания автомобилей.</w:t>
      </w:r>
    </w:p>
    <w:p w:rsidR="00B839E1" w:rsidRPr="0041398F" w:rsidRDefault="00B839E1" w:rsidP="00B839E1">
      <w:pPr>
        <w:tabs>
          <w:tab w:val="num" w:pos="680"/>
        </w:tabs>
        <w:spacing w:after="0"/>
        <w:ind w:right="57" w:firstLine="709"/>
        <w:jc w:val="both"/>
        <w:rPr>
          <w:rFonts w:eastAsia="Calibri" w:cs="Times New Roman"/>
          <w:b/>
          <w:color w:val="000000" w:themeColor="text1"/>
          <w:szCs w:val="24"/>
        </w:rPr>
      </w:pPr>
      <w:r w:rsidRPr="0041398F">
        <w:rPr>
          <w:rFonts w:eastAsia="Calibri" w:cs="Times New Roman"/>
          <w:b/>
          <w:color w:val="000000" w:themeColor="text1"/>
          <w:szCs w:val="24"/>
        </w:rPr>
        <w:t xml:space="preserve">сред. </w:t>
      </w:r>
      <w:r w:rsidRPr="0041398F">
        <w:rPr>
          <w:rFonts w:eastAsia="Calibri" w:cs="Times New Roman"/>
          <w:color w:val="000000" w:themeColor="text1"/>
          <w:szCs w:val="24"/>
        </w:rPr>
        <w:t>– среднее значение.</w:t>
      </w:r>
    </w:p>
    <w:p w:rsidR="00B839E1" w:rsidRPr="0041398F" w:rsidRDefault="00B839E1" w:rsidP="00B839E1">
      <w:pPr>
        <w:tabs>
          <w:tab w:val="num" w:pos="680"/>
        </w:tabs>
        <w:spacing w:after="0"/>
        <w:ind w:left="709" w:right="57"/>
        <w:jc w:val="both"/>
        <w:rPr>
          <w:rFonts w:eastAsia="Calibri" w:cs="Times New Roman"/>
          <w:color w:val="000000" w:themeColor="text1"/>
          <w:szCs w:val="24"/>
        </w:rPr>
      </w:pPr>
      <w:r w:rsidRPr="0041398F">
        <w:rPr>
          <w:rFonts w:eastAsia="Calibri" w:cs="Times New Roman"/>
          <w:b/>
          <w:color w:val="000000" w:themeColor="text1"/>
          <w:szCs w:val="24"/>
        </w:rPr>
        <w:t>МИЗО</w:t>
      </w:r>
      <w:r w:rsidRPr="0041398F">
        <w:rPr>
          <w:rFonts w:eastAsia="Calibri" w:cs="Times New Roman"/>
          <w:color w:val="000000" w:themeColor="text1"/>
          <w:szCs w:val="24"/>
        </w:rPr>
        <w:t xml:space="preserve"> - Министерство имущественных и земельных отношений Чеченской Республики.</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УПКС</w:t>
      </w:r>
      <w:r w:rsidRPr="0041398F">
        <w:rPr>
          <w:rFonts w:eastAsia="Calibri" w:cs="Times New Roman"/>
          <w:color w:val="000000" w:themeColor="text1"/>
          <w:szCs w:val="24"/>
        </w:rPr>
        <w:t xml:space="preserve"> – удельный показатель кадастровой стоимости.</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УПСС </w:t>
      </w:r>
      <w:r w:rsidRPr="0041398F">
        <w:rPr>
          <w:rFonts w:eastAsia="Calibri" w:cs="Times New Roman"/>
          <w:color w:val="000000" w:themeColor="text1"/>
          <w:szCs w:val="24"/>
        </w:rPr>
        <w:t>– укрупненный показатель стоимости строительства.</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УПРС </w:t>
      </w:r>
      <w:r w:rsidRPr="0041398F">
        <w:rPr>
          <w:rFonts w:eastAsia="Calibri" w:cs="Times New Roman"/>
          <w:color w:val="000000" w:themeColor="text1"/>
          <w:szCs w:val="24"/>
        </w:rPr>
        <w:t>–</w:t>
      </w:r>
      <w:r w:rsidRPr="0041398F">
        <w:rPr>
          <w:rFonts w:eastAsia="Calibri" w:cs="Times New Roman"/>
          <w:b/>
          <w:color w:val="000000" w:themeColor="text1"/>
          <w:szCs w:val="24"/>
        </w:rPr>
        <w:t xml:space="preserve"> </w:t>
      </w:r>
      <w:r w:rsidRPr="0041398F">
        <w:rPr>
          <w:rFonts w:eastAsia="Calibri" w:cs="Times New Roman"/>
          <w:color w:val="000000" w:themeColor="text1"/>
          <w:szCs w:val="24"/>
        </w:rPr>
        <w:t>удельный показатель рыночной стоимости</w:t>
      </w:r>
    </w:p>
    <w:p w:rsidR="00B839E1" w:rsidRPr="0041398F" w:rsidRDefault="00B839E1" w:rsidP="00B839E1">
      <w:pPr>
        <w:tabs>
          <w:tab w:val="num" w:pos="680"/>
        </w:tabs>
        <w:spacing w:after="0"/>
        <w:ind w:left="709" w:right="57"/>
        <w:jc w:val="both"/>
        <w:rPr>
          <w:rFonts w:eastAsia="Calibri" w:cs="Times New Roman"/>
          <w:color w:val="000000" w:themeColor="text1"/>
          <w:szCs w:val="24"/>
        </w:rPr>
      </w:pPr>
      <w:r w:rsidRPr="0041398F">
        <w:rPr>
          <w:rFonts w:eastAsia="Calibri" w:cs="Times New Roman"/>
          <w:b/>
          <w:color w:val="000000" w:themeColor="text1"/>
          <w:szCs w:val="24"/>
        </w:rPr>
        <w:t>Учреждение</w:t>
      </w:r>
      <w:r w:rsidRPr="0041398F">
        <w:rPr>
          <w:rFonts w:eastAsia="Calibri" w:cs="Times New Roman"/>
          <w:color w:val="000000" w:themeColor="text1"/>
          <w:szCs w:val="24"/>
        </w:rPr>
        <w:t xml:space="preserve"> – Государственное бюджетное учреждение Чеченской Республики «Государственная кадастровая оценка».</w:t>
      </w:r>
    </w:p>
    <w:p w:rsidR="00B839E1" w:rsidRPr="0041398F" w:rsidRDefault="00B839E1" w:rsidP="00B839E1">
      <w:pPr>
        <w:tabs>
          <w:tab w:val="num" w:pos="680"/>
        </w:tabs>
        <w:spacing w:after="0"/>
        <w:ind w:left="709" w:right="57"/>
        <w:jc w:val="both"/>
        <w:rPr>
          <w:rFonts w:eastAsia="Calibri" w:cs="Times New Roman"/>
          <w:color w:val="000000" w:themeColor="text1"/>
          <w:szCs w:val="24"/>
        </w:rPr>
      </w:pPr>
      <w:r w:rsidRPr="0041398F">
        <w:rPr>
          <w:rFonts w:eastAsia="Calibri" w:cs="Times New Roman"/>
          <w:b/>
          <w:color w:val="000000" w:themeColor="text1"/>
          <w:szCs w:val="24"/>
        </w:rPr>
        <w:t>Федеральный закон №237-ФЗ</w:t>
      </w:r>
      <w:r w:rsidRPr="0041398F">
        <w:rPr>
          <w:rFonts w:eastAsia="Calibri" w:cs="Times New Roman"/>
          <w:color w:val="000000" w:themeColor="text1"/>
          <w:szCs w:val="24"/>
        </w:rPr>
        <w:t xml:space="preserve"> - Федеральный закон от 03.07.2016 №237-ФЗ «О государственной кадастровой оценке».</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ФИАС</w:t>
      </w:r>
      <w:r w:rsidRPr="0041398F">
        <w:rPr>
          <w:rFonts w:eastAsia="Calibri" w:cs="Times New Roman"/>
          <w:color w:val="000000" w:themeColor="text1"/>
          <w:szCs w:val="24"/>
        </w:rPr>
        <w:t xml:space="preserve"> –</w:t>
      </w:r>
      <w:r w:rsidRPr="0041398F">
        <w:rPr>
          <w:rFonts w:eastAsia="Calibri" w:cs="Times New Roman"/>
          <w:b/>
          <w:color w:val="000000" w:themeColor="text1"/>
          <w:szCs w:val="24"/>
        </w:rPr>
        <w:t xml:space="preserve"> </w:t>
      </w:r>
      <w:r w:rsidRPr="0041398F">
        <w:rPr>
          <w:rFonts w:eastAsia="Calibri" w:cs="Times New Roman"/>
          <w:color w:val="000000" w:themeColor="text1"/>
          <w:szCs w:val="24"/>
        </w:rPr>
        <w:t>Федеральная информационная адресная система.</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ФС </w:t>
      </w:r>
      <w:r w:rsidRPr="0041398F">
        <w:rPr>
          <w:rFonts w:eastAsia="Calibri" w:cs="Times New Roman"/>
          <w:color w:val="000000" w:themeColor="text1"/>
          <w:szCs w:val="24"/>
        </w:rPr>
        <w:t>– факторы стоимости.</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ЦОФ </w:t>
      </w:r>
      <w:r w:rsidRPr="0041398F">
        <w:rPr>
          <w:rFonts w:eastAsia="Calibri" w:cs="Times New Roman"/>
          <w:color w:val="000000" w:themeColor="text1"/>
          <w:szCs w:val="24"/>
        </w:rPr>
        <w:t>– ценообразующий фактор.</w:t>
      </w:r>
    </w:p>
    <w:p w:rsidR="00B839E1" w:rsidRPr="0041398F" w:rsidRDefault="00B839E1" w:rsidP="00B839E1">
      <w:pPr>
        <w:tabs>
          <w:tab w:val="num" w:pos="680"/>
        </w:tabs>
        <w:spacing w:after="0"/>
        <w:ind w:right="57" w:firstLine="709"/>
        <w:jc w:val="both"/>
        <w:rPr>
          <w:rFonts w:eastAsia="Calibri" w:cs="Times New Roman"/>
          <w:color w:val="000000" w:themeColor="text1"/>
          <w:szCs w:val="24"/>
        </w:rPr>
      </w:pPr>
      <w:r w:rsidRPr="0041398F">
        <w:rPr>
          <w:rFonts w:eastAsia="Calibri" w:cs="Times New Roman"/>
          <w:b/>
          <w:color w:val="000000" w:themeColor="text1"/>
          <w:szCs w:val="24"/>
        </w:rPr>
        <w:t xml:space="preserve">ЦЗ </w:t>
      </w:r>
      <w:r w:rsidRPr="0041398F">
        <w:rPr>
          <w:rFonts w:eastAsia="Calibri" w:cs="Times New Roman"/>
          <w:color w:val="000000" w:themeColor="text1"/>
          <w:szCs w:val="24"/>
        </w:rPr>
        <w:t>– ценовая зона.</w:t>
      </w:r>
    </w:p>
    <w:p w:rsidR="006316DD" w:rsidRDefault="006316DD" w:rsidP="008415C3">
      <w:pPr>
        <w:pStyle w:val="ad"/>
      </w:pPr>
    </w:p>
    <w:p w:rsidR="002F2251" w:rsidRPr="006A06D9" w:rsidRDefault="00853464" w:rsidP="00B839E1">
      <w:pPr>
        <w:pStyle w:val="1"/>
        <w:rPr>
          <w:rFonts w:ascii="Times New Roman" w:hAnsi="Times New Roman" w:cs="Times New Roman"/>
          <w:b w:val="0"/>
          <w:color w:val="5B9BD5" w:themeColor="accent1"/>
          <w:sz w:val="32"/>
          <w:szCs w:val="32"/>
        </w:rPr>
      </w:pPr>
      <w:bookmarkStart w:id="17" w:name="_Toc16690989"/>
      <w:bookmarkStart w:id="18" w:name="_Toc16696492"/>
      <w:bookmarkStart w:id="19" w:name="_Toc16798292"/>
      <w:bookmarkStart w:id="20" w:name="_Toc16832761"/>
      <w:bookmarkStart w:id="21" w:name="_Toc17147503"/>
      <w:bookmarkStart w:id="22" w:name="_Toc17158152"/>
      <w:bookmarkStart w:id="23" w:name="_Toc17233506"/>
      <w:bookmarkStart w:id="24" w:name="_Toc144131804"/>
      <w:r w:rsidRPr="006A06D9">
        <w:rPr>
          <w:rFonts w:ascii="Times New Roman" w:hAnsi="Times New Roman" w:cs="Times New Roman"/>
          <w:b w:val="0"/>
          <w:color w:val="5B9BD5" w:themeColor="accent1"/>
          <w:sz w:val="32"/>
          <w:szCs w:val="32"/>
        </w:rPr>
        <w:t>ВВОДНАЯ</w:t>
      </w:r>
      <w:r w:rsidR="00212B59" w:rsidRPr="006A06D9">
        <w:rPr>
          <w:rFonts w:ascii="Times New Roman" w:hAnsi="Times New Roman" w:cs="Times New Roman"/>
          <w:b w:val="0"/>
          <w:color w:val="5B9BD5" w:themeColor="accent1"/>
          <w:sz w:val="32"/>
          <w:szCs w:val="32"/>
        </w:rPr>
        <w:t xml:space="preserve"> </w:t>
      </w:r>
      <w:r w:rsidRPr="006A06D9">
        <w:rPr>
          <w:rFonts w:ascii="Times New Roman" w:hAnsi="Times New Roman" w:cs="Times New Roman"/>
          <w:b w:val="0"/>
          <w:color w:val="5B9BD5" w:themeColor="accent1"/>
          <w:sz w:val="32"/>
          <w:szCs w:val="32"/>
        </w:rPr>
        <w:t>ГЛАВА</w:t>
      </w:r>
      <w:bookmarkEnd w:id="17"/>
      <w:bookmarkEnd w:id="18"/>
      <w:bookmarkEnd w:id="19"/>
      <w:bookmarkEnd w:id="20"/>
      <w:bookmarkEnd w:id="21"/>
      <w:bookmarkEnd w:id="22"/>
      <w:bookmarkEnd w:id="23"/>
      <w:bookmarkEnd w:id="24"/>
    </w:p>
    <w:p w:rsidR="002F2251" w:rsidRPr="006A06D9" w:rsidRDefault="00735A94" w:rsidP="000C6185">
      <w:pPr>
        <w:pStyle w:val="2"/>
        <w:ind w:left="0" w:firstLine="0"/>
        <w:jc w:val="both"/>
        <w:rPr>
          <w:rFonts w:ascii="Times New Roman" w:hAnsi="Times New Roman" w:cs="Times New Roman"/>
          <w:b w:val="0"/>
          <w:color w:val="5B9BD5" w:themeColor="accent1"/>
        </w:rPr>
      </w:pPr>
      <w:bookmarkStart w:id="25" w:name="_Общие_сведения_об"/>
      <w:bookmarkStart w:id="26" w:name="_Toc144131805"/>
      <w:bookmarkEnd w:id="25"/>
      <w:r w:rsidRPr="006A06D9">
        <w:rPr>
          <w:rFonts w:ascii="Times New Roman" w:hAnsi="Times New Roman" w:cs="Times New Roman"/>
          <w:b w:val="0"/>
          <w:color w:val="5B9BD5" w:themeColor="accent1"/>
        </w:rPr>
        <w:t>Реквизиты Отчета, наименование субъекта РФ</w:t>
      </w:r>
      <w:r w:rsidR="00D62606" w:rsidRPr="006A06D9">
        <w:rPr>
          <w:rFonts w:ascii="Times New Roman" w:hAnsi="Times New Roman" w:cs="Times New Roman"/>
          <w:b w:val="0"/>
          <w:color w:val="5B9BD5" w:themeColor="accent1"/>
        </w:rPr>
        <w:t>, реквизиты решения о проведении государственной кадастровой оценки, виды объектов недвижимости, дата по состоянию на которую определена кадастровая стоимость объектов недвижимости</w:t>
      </w:r>
      <w:bookmarkEnd w:id="26"/>
    </w:p>
    <w:p w:rsidR="00BA005F" w:rsidRPr="006A06D9" w:rsidRDefault="00BA005F" w:rsidP="00BA005F">
      <w:pPr>
        <w:rPr>
          <w:rFonts w:cs="Times New Roman"/>
        </w:rPr>
      </w:pPr>
    </w:p>
    <w:p w:rsidR="00BA005F" w:rsidRPr="00BA005F" w:rsidRDefault="00BA005F" w:rsidP="00BA005F">
      <w:pPr>
        <w:pStyle w:val="a5"/>
        <w:keepNext/>
        <w:rPr>
          <w:sz w:val="24"/>
          <w:szCs w:val="24"/>
        </w:rPr>
      </w:pPr>
      <w:bookmarkStart w:id="27" w:name="_Toc144125440"/>
      <w:r w:rsidRPr="00BA005F">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2</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1</w:t>
      </w:r>
      <w:r w:rsidR="00DF6D88">
        <w:rPr>
          <w:sz w:val="24"/>
          <w:szCs w:val="24"/>
        </w:rPr>
        <w:fldChar w:fldCharType="end"/>
      </w:r>
      <w:r w:rsidRPr="00BA005F">
        <w:rPr>
          <w:sz w:val="24"/>
          <w:szCs w:val="24"/>
        </w:rPr>
        <w:t xml:space="preserve"> Реквизиты отчета</w:t>
      </w:r>
      <w:bookmarkEnd w:id="27"/>
    </w:p>
    <w:tbl>
      <w:tblPr>
        <w:tblStyle w:val="-32"/>
        <w:tblW w:w="0" w:type="auto"/>
        <w:tblLook w:val="0000" w:firstRow="0" w:lastRow="0" w:firstColumn="0" w:lastColumn="0" w:noHBand="0" w:noVBand="0"/>
      </w:tblPr>
      <w:tblGrid>
        <w:gridCol w:w="3257"/>
        <w:gridCol w:w="5522"/>
      </w:tblGrid>
      <w:tr w:rsidR="002F2251" w:rsidRPr="00AE1F0D" w:rsidTr="00297D6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rsidR="002F2251" w:rsidRPr="0041398F" w:rsidRDefault="00853464" w:rsidP="0041398F">
            <w:pPr>
              <w:spacing w:line="276" w:lineRule="auto"/>
              <w:jc w:val="both"/>
              <w:rPr>
                <w:rFonts w:cs="Times New Roman"/>
                <w:szCs w:val="24"/>
              </w:rPr>
            </w:pPr>
            <w:r w:rsidRPr="0041398F">
              <w:rPr>
                <w:rFonts w:cs="Times New Roman"/>
                <w:szCs w:val="24"/>
              </w:rPr>
              <w:t>Наименование</w:t>
            </w:r>
            <w:r w:rsidR="00212B59" w:rsidRPr="0041398F">
              <w:rPr>
                <w:rFonts w:cs="Times New Roman"/>
                <w:szCs w:val="24"/>
              </w:rPr>
              <w:t xml:space="preserve"> </w:t>
            </w:r>
            <w:r w:rsidRPr="0041398F">
              <w:rPr>
                <w:rFonts w:cs="Times New Roman"/>
                <w:szCs w:val="24"/>
              </w:rPr>
              <w:t>субъекта</w:t>
            </w:r>
            <w:r w:rsidR="00212B59" w:rsidRPr="0041398F">
              <w:rPr>
                <w:rFonts w:cs="Times New Roman"/>
                <w:szCs w:val="24"/>
              </w:rPr>
              <w:t xml:space="preserve"> </w:t>
            </w:r>
            <w:r w:rsidRPr="0041398F">
              <w:rPr>
                <w:rFonts w:cs="Times New Roman"/>
                <w:szCs w:val="24"/>
              </w:rPr>
              <w:t>Российской</w:t>
            </w:r>
            <w:r w:rsidR="00212B59" w:rsidRPr="0041398F">
              <w:rPr>
                <w:rFonts w:cs="Times New Roman"/>
                <w:szCs w:val="24"/>
              </w:rPr>
              <w:t xml:space="preserve"> </w:t>
            </w:r>
            <w:r w:rsidRPr="0041398F">
              <w:rPr>
                <w:rFonts w:cs="Times New Roman"/>
                <w:szCs w:val="24"/>
              </w:rPr>
              <w:t>Федерации,</w:t>
            </w:r>
            <w:r w:rsidR="00212B59" w:rsidRPr="0041398F">
              <w:rPr>
                <w:rFonts w:cs="Times New Roman"/>
                <w:szCs w:val="24"/>
              </w:rPr>
              <w:t xml:space="preserve"> </w:t>
            </w:r>
            <w:r w:rsidRPr="0041398F">
              <w:rPr>
                <w:rFonts w:cs="Times New Roman"/>
                <w:szCs w:val="24"/>
              </w:rPr>
              <w:t>на</w:t>
            </w:r>
            <w:r w:rsidR="00212B59" w:rsidRPr="0041398F">
              <w:rPr>
                <w:rFonts w:cs="Times New Roman"/>
                <w:szCs w:val="24"/>
              </w:rPr>
              <w:t xml:space="preserve"> </w:t>
            </w:r>
            <w:r w:rsidRPr="0041398F">
              <w:rPr>
                <w:rFonts w:cs="Times New Roman"/>
                <w:szCs w:val="24"/>
              </w:rPr>
              <w:t>территории</w:t>
            </w:r>
            <w:r w:rsidR="00212B59" w:rsidRPr="0041398F">
              <w:rPr>
                <w:rFonts w:cs="Times New Roman"/>
                <w:szCs w:val="24"/>
              </w:rPr>
              <w:t xml:space="preserve"> </w:t>
            </w:r>
            <w:r w:rsidRPr="0041398F">
              <w:rPr>
                <w:rFonts w:cs="Times New Roman"/>
                <w:szCs w:val="24"/>
              </w:rPr>
              <w:t>которого</w:t>
            </w:r>
            <w:r w:rsidR="00212B59" w:rsidRPr="0041398F">
              <w:rPr>
                <w:rFonts w:cs="Times New Roman"/>
                <w:szCs w:val="24"/>
              </w:rPr>
              <w:t xml:space="preserve"> </w:t>
            </w:r>
            <w:r w:rsidRPr="0041398F">
              <w:rPr>
                <w:rFonts w:cs="Times New Roman"/>
                <w:szCs w:val="24"/>
              </w:rPr>
              <w:t>проводилась</w:t>
            </w:r>
            <w:r w:rsidR="00212B59" w:rsidRPr="0041398F">
              <w:rPr>
                <w:rFonts w:cs="Times New Roman"/>
                <w:szCs w:val="24"/>
              </w:rPr>
              <w:t xml:space="preserve"> </w:t>
            </w:r>
            <w:r w:rsidRPr="0041398F">
              <w:rPr>
                <w:rFonts w:cs="Times New Roman"/>
                <w:szCs w:val="24"/>
              </w:rPr>
              <w:t>государственная</w:t>
            </w:r>
            <w:r w:rsidR="00212B59" w:rsidRPr="0041398F">
              <w:rPr>
                <w:rFonts w:cs="Times New Roman"/>
                <w:szCs w:val="24"/>
              </w:rPr>
              <w:t xml:space="preserve"> </w:t>
            </w:r>
            <w:r w:rsidRPr="0041398F">
              <w:rPr>
                <w:rFonts w:cs="Times New Roman"/>
                <w:szCs w:val="24"/>
              </w:rPr>
              <w:t>кадастровая</w:t>
            </w:r>
            <w:r w:rsidR="00212B59" w:rsidRPr="0041398F">
              <w:rPr>
                <w:rFonts w:cs="Times New Roman"/>
                <w:szCs w:val="24"/>
              </w:rPr>
              <w:t xml:space="preserve"> </w:t>
            </w:r>
            <w:r w:rsidRPr="0041398F">
              <w:rPr>
                <w:rFonts w:cs="Times New Roman"/>
                <w:szCs w:val="24"/>
              </w:rPr>
              <w:t>оценка</w:t>
            </w:r>
          </w:p>
        </w:tc>
        <w:tc>
          <w:tcPr>
            <w:tcW w:w="0" w:type="auto"/>
          </w:tcPr>
          <w:p w:rsidR="002F2251" w:rsidRPr="0041398F" w:rsidRDefault="00853464" w:rsidP="0041398F">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Cs w:val="24"/>
              </w:rPr>
            </w:pPr>
            <w:r w:rsidRPr="0041398F">
              <w:rPr>
                <w:rFonts w:cs="Times New Roman"/>
                <w:szCs w:val="24"/>
              </w:rPr>
              <w:t>Чеченская</w:t>
            </w:r>
            <w:r w:rsidR="00212B59" w:rsidRPr="0041398F">
              <w:rPr>
                <w:rFonts w:cs="Times New Roman"/>
                <w:szCs w:val="24"/>
              </w:rPr>
              <w:t xml:space="preserve"> </w:t>
            </w:r>
            <w:r w:rsidRPr="0041398F">
              <w:rPr>
                <w:rFonts w:cs="Times New Roman"/>
                <w:szCs w:val="24"/>
              </w:rPr>
              <w:t>Республика</w:t>
            </w:r>
          </w:p>
        </w:tc>
      </w:tr>
      <w:tr w:rsidR="002F2251" w:rsidRPr="00AE1F0D" w:rsidTr="00297D63">
        <w:tc>
          <w:tcPr>
            <w:cnfStyle w:val="000010000000" w:firstRow="0" w:lastRow="0" w:firstColumn="0" w:lastColumn="0" w:oddVBand="1" w:evenVBand="0" w:oddHBand="0" w:evenHBand="0" w:firstRowFirstColumn="0" w:firstRowLastColumn="0" w:lastRowFirstColumn="0" w:lastRowLastColumn="0"/>
            <w:tcW w:w="0" w:type="auto"/>
          </w:tcPr>
          <w:p w:rsidR="002F2251" w:rsidRPr="0041398F" w:rsidRDefault="00853464" w:rsidP="00D62606">
            <w:pPr>
              <w:spacing w:line="276" w:lineRule="auto"/>
              <w:jc w:val="both"/>
              <w:rPr>
                <w:rFonts w:cs="Times New Roman"/>
                <w:szCs w:val="24"/>
              </w:rPr>
            </w:pPr>
            <w:r w:rsidRPr="0041398F">
              <w:rPr>
                <w:rFonts w:cs="Times New Roman"/>
                <w:szCs w:val="24"/>
              </w:rPr>
              <w:t>Реквизиты</w:t>
            </w:r>
            <w:r w:rsidR="00212B59" w:rsidRPr="0041398F">
              <w:rPr>
                <w:rFonts w:cs="Times New Roman"/>
                <w:szCs w:val="24"/>
              </w:rPr>
              <w:t xml:space="preserve"> </w:t>
            </w:r>
            <w:r w:rsidRPr="0041398F">
              <w:rPr>
                <w:rFonts w:cs="Times New Roman"/>
                <w:szCs w:val="24"/>
              </w:rPr>
              <w:t>(наименование,</w:t>
            </w:r>
            <w:r w:rsidR="00212B59" w:rsidRPr="0041398F">
              <w:rPr>
                <w:rFonts w:cs="Times New Roman"/>
                <w:szCs w:val="24"/>
              </w:rPr>
              <w:t xml:space="preserve"> </w:t>
            </w:r>
            <w:r w:rsidRPr="0041398F">
              <w:rPr>
                <w:rFonts w:cs="Times New Roman"/>
                <w:szCs w:val="24"/>
              </w:rPr>
              <w:t>дата</w:t>
            </w:r>
            <w:r w:rsidR="00212B59" w:rsidRPr="0041398F">
              <w:rPr>
                <w:rFonts w:cs="Times New Roman"/>
                <w:szCs w:val="24"/>
              </w:rPr>
              <w:t xml:space="preserve"> </w:t>
            </w:r>
            <w:r w:rsidRPr="0041398F">
              <w:rPr>
                <w:rFonts w:cs="Times New Roman"/>
                <w:szCs w:val="24"/>
              </w:rPr>
              <w:t>подписания</w:t>
            </w:r>
            <w:r w:rsidR="00212B59" w:rsidRPr="0041398F">
              <w:rPr>
                <w:rFonts w:cs="Times New Roman"/>
                <w:szCs w:val="24"/>
              </w:rPr>
              <w:t xml:space="preserve"> </w:t>
            </w:r>
            <w:r w:rsidRPr="0041398F">
              <w:rPr>
                <w:rFonts w:cs="Times New Roman"/>
                <w:szCs w:val="24"/>
              </w:rPr>
              <w:t>(утверждения),</w:t>
            </w:r>
            <w:r w:rsidR="00212B59" w:rsidRPr="0041398F">
              <w:rPr>
                <w:rFonts w:cs="Times New Roman"/>
                <w:szCs w:val="24"/>
              </w:rPr>
              <w:t xml:space="preserve"> </w:t>
            </w:r>
            <w:r w:rsidRPr="0041398F">
              <w:rPr>
                <w:rFonts w:cs="Times New Roman"/>
                <w:szCs w:val="24"/>
              </w:rPr>
              <w:t>номер)</w:t>
            </w:r>
            <w:r w:rsidR="00212B59" w:rsidRPr="0041398F">
              <w:rPr>
                <w:rFonts w:cs="Times New Roman"/>
                <w:szCs w:val="24"/>
              </w:rPr>
              <w:t xml:space="preserve"> </w:t>
            </w:r>
          </w:p>
        </w:tc>
        <w:tc>
          <w:tcPr>
            <w:tcW w:w="0" w:type="auto"/>
          </w:tcPr>
          <w:p w:rsidR="009E2884" w:rsidRPr="0041398F" w:rsidRDefault="009E2884" w:rsidP="0041398F">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41398F">
              <w:rPr>
                <w:rFonts w:cs="Times New Roman"/>
                <w:szCs w:val="24"/>
              </w:rPr>
              <w:t xml:space="preserve">Распоряжение Министерства имущественных и земельных отношений Чеченской Республики от </w:t>
            </w:r>
            <w:r w:rsidR="00BF0D44" w:rsidRPr="0041398F">
              <w:rPr>
                <w:rFonts w:cs="Times New Roman"/>
                <w:szCs w:val="24"/>
              </w:rPr>
              <w:t>14</w:t>
            </w:r>
            <w:r w:rsidRPr="0041398F">
              <w:rPr>
                <w:rFonts w:cs="Times New Roman"/>
                <w:szCs w:val="24"/>
              </w:rPr>
              <w:t xml:space="preserve"> апреля </w:t>
            </w:r>
            <w:r w:rsidR="00BF0D44" w:rsidRPr="0041398F">
              <w:rPr>
                <w:rFonts w:cs="Times New Roman"/>
                <w:szCs w:val="24"/>
              </w:rPr>
              <w:t>2022</w:t>
            </w:r>
            <w:r w:rsidRPr="0041398F">
              <w:rPr>
                <w:rFonts w:cs="Times New Roman"/>
                <w:szCs w:val="24"/>
              </w:rPr>
              <w:t xml:space="preserve"> года № </w:t>
            </w:r>
            <w:r w:rsidR="00BF0D44" w:rsidRPr="0041398F">
              <w:rPr>
                <w:rFonts w:cs="Times New Roman"/>
                <w:szCs w:val="24"/>
              </w:rPr>
              <w:t>408</w:t>
            </w:r>
            <w:r w:rsidRPr="0041398F">
              <w:rPr>
                <w:rFonts w:cs="Times New Roman"/>
                <w:szCs w:val="24"/>
              </w:rPr>
              <w:t>-Т</w:t>
            </w:r>
            <w:r w:rsidR="00BF0D44" w:rsidRPr="0041398F">
              <w:rPr>
                <w:rFonts w:cs="Times New Roman"/>
                <w:szCs w:val="24"/>
              </w:rPr>
              <w:t>И</w:t>
            </w:r>
            <w:r w:rsidRPr="0041398F">
              <w:rPr>
                <w:rFonts w:cs="Times New Roman"/>
                <w:szCs w:val="24"/>
              </w:rPr>
              <w:t xml:space="preserve"> «О проведении государственной кадастровой оценки в Чеченской Республике</w:t>
            </w:r>
            <w:r w:rsidR="00D62606">
              <w:rPr>
                <w:rFonts w:cs="Times New Roman"/>
                <w:szCs w:val="24"/>
              </w:rPr>
              <w:t xml:space="preserve"> в 2023 году</w:t>
            </w:r>
            <w:r w:rsidRPr="0041398F">
              <w:rPr>
                <w:rFonts w:cs="Times New Roman"/>
                <w:szCs w:val="24"/>
              </w:rPr>
              <w:t>».</w:t>
            </w:r>
          </w:p>
          <w:p w:rsidR="002F2251" w:rsidRPr="0041398F" w:rsidRDefault="002F2251" w:rsidP="0041398F">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Cs w:val="24"/>
              </w:rPr>
            </w:pPr>
          </w:p>
        </w:tc>
      </w:tr>
      <w:tr w:rsidR="00D62606" w:rsidRPr="00AE1F0D" w:rsidTr="00297D6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rsidR="00D62606" w:rsidRPr="0041398F" w:rsidRDefault="00D62606" w:rsidP="00D62606">
            <w:pPr>
              <w:spacing w:line="276" w:lineRule="auto"/>
              <w:jc w:val="both"/>
              <w:rPr>
                <w:rFonts w:cs="Times New Roman"/>
                <w:szCs w:val="24"/>
              </w:rPr>
            </w:pPr>
            <w:r w:rsidRPr="00D62606">
              <w:rPr>
                <w:rFonts w:cs="Times New Roman"/>
                <w:szCs w:val="24"/>
              </w:rPr>
              <w:lastRenderedPageBreak/>
              <w:t>Реквизиты Отчета (наименование, дата подписания (утверждения), номер)</w:t>
            </w:r>
          </w:p>
        </w:tc>
        <w:tc>
          <w:tcPr>
            <w:tcW w:w="0" w:type="auto"/>
          </w:tcPr>
          <w:p w:rsidR="00D62606" w:rsidRPr="0041398F" w:rsidRDefault="00D62606" w:rsidP="00D62606">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 xml:space="preserve">ОТЧЕТ № ОКС-2023-ГКО </w:t>
            </w:r>
            <w:r w:rsidR="00BA005F">
              <w:rPr>
                <w:rFonts w:cs="Times New Roman"/>
                <w:szCs w:val="24"/>
              </w:rPr>
              <w:t>«</w:t>
            </w:r>
            <w:r w:rsidRPr="00D62606">
              <w:rPr>
                <w:rFonts w:cs="Times New Roman"/>
                <w:szCs w:val="24"/>
              </w:rPr>
              <w:t>О государственной кадастровой оценке всех учтенных в Едином государственном реестре недвижимости на территории</w:t>
            </w:r>
            <w:r>
              <w:rPr>
                <w:rFonts w:cs="Times New Roman"/>
                <w:szCs w:val="24"/>
              </w:rPr>
              <w:t xml:space="preserve"> </w:t>
            </w:r>
            <w:r w:rsidRPr="00D62606">
              <w:rPr>
                <w:rFonts w:cs="Times New Roman"/>
                <w:szCs w:val="24"/>
              </w:rPr>
              <w:t>Чеченской Республики зданий, помещений, сооружений, объектов незавершенного строительства, машино-мест по состоянию на 1 января 2023 года</w:t>
            </w:r>
            <w:r w:rsidR="00BA005F">
              <w:rPr>
                <w:rFonts w:cs="Times New Roman"/>
                <w:szCs w:val="24"/>
              </w:rPr>
              <w:t>»</w:t>
            </w:r>
          </w:p>
        </w:tc>
      </w:tr>
      <w:tr w:rsidR="0041398F" w:rsidRPr="00AE1F0D" w:rsidTr="00BA005F">
        <w:trPr>
          <w:trHeight w:val="1834"/>
        </w:trPr>
        <w:tc>
          <w:tcPr>
            <w:cnfStyle w:val="000010000000" w:firstRow="0" w:lastRow="0" w:firstColumn="0" w:lastColumn="0" w:oddVBand="1" w:evenVBand="0" w:oddHBand="0" w:evenHBand="0" w:firstRowFirstColumn="0" w:firstRowLastColumn="0" w:lastRowFirstColumn="0" w:lastRowLastColumn="0"/>
            <w:tcW w:w="0" w:type="auto"/>
          </w:tcPr>
          <w:p w:rsidR="0041398F" w:rsidRPr="0041398F" w:rsidRDefault="00BA005F" w:rsidP="0041398F">
            <w:pPr>
              <w:spacing w:line="276" w:lineRule="auto"/>
              <w:jc w:val="both"/>
              <w:rPr>
                <w:rFonts w:cs="Times New Roman"/>
                <w:szCs w:val="24"/>
              </w:rPr>
            </w:pPr>
            <w:r w:rsidRPr="00BA005F">
              <w:rPr>
                <w:rFonts w:eastAsia="Calibri" w:cs="Times New Roman"/>
              </w:rPr>
              <w:t>Виды объектов недвижимости, в отношении которых проводится государственная кадастровая оценка</w:t>
            </w:r>
          </w:p>
        </w:tc>
        <w:tc>
          <w:tcPr>
            <w:tcW w:w="0" w:type="auto"/>
          </w:tcPr>
          <w:p w:rsidR="0041398F" w:rsidRPr="0041398F" w:rsidRDefault="00BA005F" w:rsidP="0041398F">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BA005F">
              <w:rPr>
                <w:rFonts w:cs="Times New Roman"/>
                <w:szCs w:val="24"/>
              </w:rPr>
              <w:t>Здания, помещения, сооружения, объекты незавершенного строительства, машино-места, учтенные в Едином государственном реестре недвижимост</w:t>
            </w:r>
            <w:r>
              <w:rPr>
                <w:rFonts w:cs="Times New Roman"/>
                <w:szCs w:val="24"/>
              </w:rPr>
              <w:t>и, расположенные на территории Чеченской Республики</w:t>
            </w:r>
          </w:p>
        </w:tc>
      </w:tr>
      <w:tr w:rsidR="002F2251" w:rsidRPr="00AE1F0D" w:rsidTr="00297D6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rsidR="002F2251" w:rsidRPr="0041398F" w:rsidRDefault="00853464" w:rsidP="0041398F">
            <w:pPr>
              <w:spacing w:line="276" w:lineRule="auto"/>
              <w:jc w:val="both"/>
              <w:rPr>
                <w:rFonts w:cs="Times New Roman"/>
                <w:szCs w:val="24"/>
              </w:rPr>
            </w:pPr>
            <w:r w:rsidRPr="0041398F">
              <w:rPr>
                <w:rFonts w:cs="Times New Roman"/>
                <w:szCs w:val="24"/>
              </w:rPr>
              <w:t>Дата</w:t>
            </w:r>
            <w:r w:rsidR="00212B59" w:rsidRPr="0041398F">
              <w:rPr>
                <w:rFonts w:cs="Times New Roman"/>
                <w:szCs w:val="24"/>
              </w:rPr>
              <w:t xml:space="preserve"> </w:t>
            </w:r>
            <w:r w:rsidRPr="0041398F">
              <w:rPr>
                <w:rFonts w:cs="Times New Roman"/>
                <w:szCs w:val="24"/>
              </w:rPr>
              <w:t>подписания</w:t>
            </w:r>
            <w:r w:rsidR="00212B59" w:rsidRPr="0041398F">
              <w:rPr>
                <w:rFonts w:cs="Times New Roman"/>
                <w:szCs w:val="24"/>
              </w:rPr>
              <w:t xml:space="preserve"> </w:t>
            </w:r>
            <w:r w:rsidRPr="0041398F">
              <w:rPr>
                <w:rFonts w:cs="Times New Roman"/>
                <w:szCs w:val="24"/>
              </w:rPr>
              <w:t>(утверждения)</w:t>
            </w:r>
            <w:r w:rsidR="00212B59" w:rsidRPr="0041398F">
              <w:rPr>
                <w:rFonts w:cs="Times New Roman"/>
                <w:szCs w:val="24"/>
              </w:rPr>
              <w:t xml:space="preserve"> </w:t>
            </w:r>
            <w:r w:rsidRPr="0041398F">
              <w:rPr>
                <w:rFonts w:cs="Times New Roman"/>
                <w:szCs w:val="24"/>
              </w:rPr>
              <w:t>Отчета:</w:t>
            </w:r>
          </w:p>
        </w:tc>
        <w:tc>
          <w:tcPr>
            <w:tcW w:w="0" w:type="auto"/>
          </w:tcPr>
          <w:p w:rsidR="002F2251" w:rsidRPr="0041398F" w:rsidRDefault="00AA42D1" w:rsidP="0041398F">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29</w:t>
            </w:r>
            <w:r w:rsidR="00EE7CEE">
              <w:rPr>
                <w:rFonts w:cs="Times New Roman"/>
                <w:szCs w:val="24"/>
              </w:rPr>
              <w:t xml:space="preserve"> сентября</w:t>
            </w:r>
            <w:r w:rsidR="00687A76" w:rsidRPr="0041398F">
              <w:rPr>
                <w:rFonts w:cs="Times New Roman"/>
                <w:szCs w:val="24"/>
              </w:rPr>
              <w:t xml:space="preserve"> 2023</w:t>
            </w:r>
            <w:r w:rsidR="00EF7988" w:rsidRPr="0041398F">
              <w:rPr>
                <w:rFonts w:cs="Times New Roman"/>
                <w:szCs w:val="24"/>
              </w:rPr>
              <w:t xml:space="preserve"> года</w:t>
            </w:r>
          </w:p>
        </w:tc>
      </w:tr>
      <w:tr w:rsidR="002F2251" w:rsidRPr="00AE1F0D" w:rsidTr="00297D63">
        <w:tc>
          <w:tcPr>
            <w:cnfStyle w:val="000010000000" w:firstRow="0" w:lastRow="0" w:firstColumn="0" w:lastColumn="0" w:oddVBand="1" w:evenVBand="0" w:oddHBand="0" w:evenHBand="0" w:firstRowFirstColumn="0" w:firstRowLastColumn="0" w:lastRowFirstColumn="0" w:lastRowLastColumn="0"/>
            <w:tcW w:w="0" w:type="auto"/>
          </w:tcPr>
          <w:p w:rsidR="002F2251" w:rsidRPr="0041398F" w:rsidRDefault="00853464" w:rsidP="0041398F">
            <w:pPr>
              <w:spacing w:line="276" w:lineRule="auto"/>
              <w:jc w:val="both"/>
              <w:rPr>
                <w:rFonts w:cs="Times New Roman"/>
                <w:szCs w:val="24"/>
              </w:rPr>
            </w:pPr>
            <w:r w:rsidRPr="0041398F">
              <w:rPr>
                <w:rFonts w:cs="Times New Roman"/>
                <w:szCs w:val="24"/>
              </w:rPr>
              <w:t>Дата,</w:t>
            </w:r>
            <w:r w:rsidR="00212B59" w:rsidRPr="0041398F">
              <w:rPr>
                <w:rFonts w:cs="Times New Roman"/>
                <w:szCs w:val="24"/>
              </w:rPr>
              <w:t xml:space="preserve"> </w:t>
            </w:r>
            <w:r w:rsidRPr="0041398F">
              <w:rPr>
                <w:rFonts w:cs="Times New Roman"/>
                <w:szCs w:val="24"/>
              </w:rPr>
              <w:t>по</w:t>
            </w:r>
            <w:r w:rsidR="00212B59" w:rsidRPr="0041398F">
              <w:rPr>
                <w:rFonts w:cs="Times New Roman"/>
                <w:szCs w:val="24"/>
              </w:rPr>
              <w:t xml:space="preserve"> </w:t>
            </w:r>
            <w:r w:rsidRPr="0041398F">
              <w:rPr>
                <w:rFonts w:cs="Times New Roman"/>
                <w:szCs w:val="24"/>
              </w:rPr>
              <w:t>состоянию</w:t>
            </w:r>
            <w:r w:rsidR="00212B59" w:rsidRPr="0041398F">
              <w:rPr>
                <w:rFonts w:cs="Times New Roman"/>
                <w:szCs w:val="24"/>
              </w:rPr>
              <w:t xml:space="preserve"> </w:t>
            </w:r>
            <w:r w:rsidRPr="0041398F">
              <w:rPr>
                <w:rFonts w:cs="Times New Roman"/>
                <w:szCs w:val="24"/>
              </w:rPr>
              <w:t>на</w:t>
            </w:r>
            <w:r w:rsidR="00212B59" w:rsidRPr="0041398F">
              <w:rPr>
                <w:rFonts w:cs="Times New Roman"/>
                <w:szCs w:val="24"/>
              </w:rPr>
              <w:t xml:space="preserve"> </w:t>
            </w:r>
            <w:r w:rsidRPr="0041398F">
              <w:rPr>
                <w:rFonts w:cs="Times New Roman"/>
                <w:szCs w:val="24"/>
              </w:rPr>
              <w:t>которую</w:t>
            </w:r>
            <w:r w:rsidR="00212B59" w:rsidRPr="0041398F">
              <w:rPr>
                <w:rFonts w:cs="Times New Roman"/>
                <w:szCs w:val="24"/>
              </w:rPr>
              <w:t xml:space="preserve"> </w:t>
            </w:r>
            <w:r w:rsidRPr="0041398F">
              <w:rPr>
                <w:rFonts w:cs="Times New Roman"/>
                <w:szCs w:val="24"/>
              </w:rPr>
              <w:t>определена</w:t>
            </w:r>
            <w:r w:rsidR="00212B59" w:rsidRPr="0041398F">
              <w:rPr>
                <w:rFonts w:cs="Times New Roman"/>
                <w:szCs w:val="24"/>
              </w:rPr>
              <w:t xml:space="preserve"> </w:t>
            </w:r>
            <w:r w:rsidRPr="0041398F">
              <w:rPr>
                <w:rFonts w:cs="Times New Roman"/>
                <w:szCs w:val="24"/>
              </w:rPr>
              <w:t>кадастровая</w:t>
            </w:r>
            <w:r w:rsidR="00212B59" w:rsidRPr="0041398F">
              <w:rPr>
                <w:rFonts w:cs="Times New Roman"/>
                <w:szCs w:val="24"/>
              </w:rPr>
              <w:t xml:space="preserve"> </w:t>
            </w:r>
            <w:r w:rsidRPr="0041398F">
              <w:rPr>
                <w:rFonts w:cs="Times New Roman"/>
                <w:szCs w:val="24"/>
              </w:rPr>
              <w:t>стоимость</w:t>
            </w:r>
            <w:r w:rsidR="00212B59" w:rsidRPr="0041398F">
              <w:rPr>
                <w:rFonts w:cs="Times New Roman"/>
                <w:szCs w:val="24"/>
              </w:rPr>
              <w:t xml:space="preserve"> </w:t>
            </w:r>
            <w:r w:rsidRPr="0041398F">
              <w:rPr>
                <w:rFonts w:cs="Times New Roman"/>
                <w:szCs w:val="24"/>
              </w:rPr>
              <w:t>объектов</w:t>
            </w:r>
            <w:r w:rsidR="00212B59" w:rsidRPr="0041398F">
              <w:rPr>
                <w:rFonts w:cs="Times New Roman"/>
                <w:szCs w:val="24"/>
              </w:rPr>
              <w:t xml:space="preserve"> </w:t>
            </w:r>
            <w:r w:rsidRPr="0041398F">
              <w:rPr>
                <w:rFonts w:cs="Times New Roman"/>
                <w:szCs w:val="24"/>
              </w:rPr>
              <w:t>недвижимости:</w:t>
            </w:r>
          </w:p>
        </w:tc>
        <w:tc>
          <w:tcPr>
            <w:tcW w:w="0" w:type="auto"/>
          </w:tcPr>
          <w:p w:rsidR="002F2251" w:rsidRPr="0041398F" w:rsidRDefault="00BA005F" w:rsidP="0041398F">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1 января 2023</w:t>
            </w:r>
            <w:r w:rsidR="009E2884" w:rsidRPr="0041398F">
              <w:rPr>
                <w:rFonts w:cs="Times New Roman"/>
                <w:szCs w:val="24"/>
              </w:rPr>
              <w:t xml:space="preserve"> года</w:t>
            </w:r>
          </w:p>
        </w:tc>
      </w:tr>
    </w:tbl>
    <w:p w:rsidR="00BA005F" w:rsidRPr="006A06D9" w:rsidRDefault="00BA005F" w:rsidP="006A06D9">
      <w:pPr>
        <w:pStyle w:val="2"/>
        <w:ind w:left="0" w:firstLine="0"/>
        <w:jc w:val="both"/>
        <w:rPr>
          <w:rFonts w:ascii="Times New Roman" w:hAnsi="Times New Roman" w:cs="Times New Roman"/>
          <w:b w:val="0"/>
          <w:color w:val="5B9BD5" w:themeColor="accent1"/>
        </w:rPr>
      </w:pPr>
      <w:bookmarkStart w:id="28" w:name="_Toc144131806"/>
      <w:r w:rsidRPr="006A06D9">
        <w:rPr>
          <w:rFonts w:ascii="Times New Roman" w:hAnsi="Times New Roman" w:cs="Times New Roman"/>
          <w:b w:val="0"/>
          <w:color w:val="5B9BD5" w:themeColor="accent1"/>
        </w:rPr>
        <w:t>Сведения об общем количестве объектов недвижимости, содержащихся в перечне объектов недвижимости, подлежащих государственной кадастровой оценке (далее – Перечень), а также о количестве объектов недвижимости, содержащихся в Перечне, в разрезе видов объектов недвижимости</w:t>
      </w:r>
      <w:bookmarkEnd w:id="28"/>
    </w:p>
    <w:p w:rsidR="00BA005F" w:rsidRDefault="00BA005F" w:rsidP="00CF5423">
      <w:pPr>
        <w:pStyle w:val="aa"/>
        <w:spacing w:after="0"/>
        <w:rPr>
          <w:rFonts w:cs="Times New Roman"/>
          <w:szCs w:val="24"/>
        </w:rPr>
      </w:pPr>
      <w:r w:rsidRPr="00CF5423">
        <w:rPr>
          <w:rFonts w:cs="Times New Roman"/>
          <w:szCs w:val="24"/>
        </w:rPr>
        <w:t>Перечень объек</w:t>
      </w:r>
      <w:r w:rsidR="00CF5423">
        <w:rPr>
          <w:rFonts w:cs="Times New Roman"/>
          <w:szCs w:val="24"/>
        </w:rPr>
        <w:t>тов оценки включает 407 516</w:t>
      </w:r>
      <w:r w:rsidRPr="00CF5423">
        <w:rPr>
          <w:rFonts w:cs="Times New Roman"/>
          <w:szCs w:val="24"/>
        </w:rPr>
        <w:t xml:space="preserve"> объектов недвижимости. Сведения о количестве объектов недвижимости, подлежащих государственной кадастровой оценке, в разрезе видов объектов недвижимости представлены в следующей таблице.</w:t>
      </w:r>
    </w:p>
    <w:p w:rsidR="00CF5423" w:rsidRPr="00CF5423" w:rsidRDefault="00CF5423" w:rsidP="00CF5423">
      <w:pPr>
        <w:pStyle w:val="aa"/>
        <w:spacing w:after="0"/>
        <w:rPr>
          <w:rFonts w:cs="Times New Roman"/>
          <w:szCs w:val="24"/>
        </w:rPr>
      </w:pPr>
    </w:p>
    <w:p w:rsidR="00CF5423" w:rsidRPr="00CF5423" w:rsidRDefault="00CF5423" w:rsidP="00CF5423">
      <w:pPr>
        <w:pStyle w:val="a5"/>
        <w:keepNext/>
        <w:rPr>
          <w:sz w:val="24"/>
          <w:szCs w:val="24"/>
        </w:rPr>
      </w:pPr>
      <w:bookmarkStart w:id="29" w:name="_Toc144125441"/>
      <w:r w:rsidRPr="00CF5423">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2</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2</w:t>
      </w:r>
      <w:r w:rsidR="00DF6D88">
        <w:rPr>
          <w:sz w:val="24"/>
          <w:szCs w:val="24"/>
        </w:rPr>
        <w:fldChar w:fldCharType="end"/>
      </w:r>
      <w:r w:rsidRPr="00CF5423">
        <w:rPr>
          <w:sz w:val="24"/>
          <w:szCs w:val="24"/>
        </w:rPr>
        <w:t xml:space="preserve"> Количество объектов недвижимости, подлежащих государственной кадастровой оценке</w:t>
      </w:r>
      <w:bookmarkEnd w:id="29"/>
    </w:p>
    <w:tbl>
      <w:tblPr>
        <w:tblStyle w:val="-32"/>
        <w:tblW w:w="0" w:type="auto"/>
        <w:tblLook w:val="0000" w:firstRow="0" w:lastRow="0" w:firstColumn="0" w:lastColumn="0" w:noHBand="0" w:noVBand="0"/>
      </w:tblPr>
      <w:tblGrid>
        <w:gridCol w:w="3930"/>
        <w:gridCol w:w="4849"/>
      </w:tblGrid>
      <w:tr w:rsidR="0041398F" w:rsidRPr="00AE1F0D" w:rsidTr="00CF542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shd w:val="clear" w:color="auto" w:fill="BDD6EE" w:themeFill="accent1" w:themeFillTint="66"/>
          </w:tcPr>
          <w:p w:rsidR="00CF5423" w:rsidRDefault="00CF5423" w:rsidP="00CF5423">
            <w:pPr>
              <w:tabs>
                <w:tab w:val="center" w:pos="4677"/>
                <w:tab w:val="right" w:pos="9355"/>
              </w:tabs>
              <w:jc w:val="center"/>
              <w:rPr>
                <w:rFonts w:eastAsia="Calibri" w:cs="Times New Roman"/>
              </w:rPr>
            </w:pPr>
          </w:p>
          <w:p w:rsidR="0041398F" w:rsidRPr="0041398F" w:rsidRDefault="00CF5423" w:rsidP="00CF5423">
            <w:pPr>
              <w:tabs>
                <w:tab w:val="center" w:pos="4677"/>
                <w:tab w:val="right" w:pos="9355"/>
              </w:tabs>
              <w:jc w:val="center"/>
              <w:rPr>
                <w:rFonts w:eastAsia="Calibri" w:cs="Times New Roman"/>
              </w:rPr>
            </w:pPr>
            <w:r w:rsidRPr="00CF5423">
              <w:rPr>
                <w:rFonts w:eastAsia="Calibri" w:cs="Times New Roman"/>
              </w:rPr>
              <w:t>Вид объекта недвижимости</w:t>
            </w:r>
          </w:p>
        </w:tc>
        <w:tc>
          <w:tcPr>
            <w:tcW w:w="4849" w:type="dxa"/>
            <w:shd w:val="clear" w:color="auto" w:fill="BDD6EE" w:themeFill="accent1" w:themeFillTint="66"/>
          </w:tcPr>
          <w:p w:rsidR="0041398F" w:rsidRPr="0041398F" w:rsidRDefault="00CF5423" w:rsidP="00CF5423">
            <w:pPr>
              <w:tabs>
                <w:tab w:val="center" w:pos="4677"/>
                <w:tab w:val="right" w:pos="9355"/>
              </w:tabs>
              <w:jc w:val="center"/>
              <w:cnfStyle w:val="000000100000" w:firstRow="0" w:lastRow="0" w:firstColumn="0" w:lastColumn="0" w:oddVBand="0" w:evenVBand="0" w:oddHBand="1" w:evenHBand="0" w:firstRowFirstColumn="0" w:firstRowLastColumn="0" w:lastRowFirstColumn="0" w:lastRowLastColumn="0"/>
              <w:rPr>
                <w:rFonts w:eastAsia="Calibri" w:cs="Times New Roman"/>
              </w:rPr>
            </w:pPr>
            <w:r w:rsidRPr="00CF5423">
              <w:rPr>
                <w:rFonts w:cs="Times New Roman"/>
                <w:szCs w:val="24"/>
              </w:rPr>
              <w:t>Количество объектов недвижимости, подлежащих государственной кадастровой оценке</w:t>
            </w:r>
          </w:p>
        </w:tc>
      </w:tr>
      <w:tr w:rsidR="0041398F" w:rsidRPr="00AE1F0D" w:rsidTr="00BA005F">
        <w:tc>
          <w:tcPr>
            <w:cnfStyle w:val="000010000000" w:firstRow="0" w:lastRow="0" w:firstColumn="0" w:lastColumn="0" w:oddVBand="1" w:evenVBand="0" w:oddHBand="0" w:evenHBand="0" w:firstRowFirstColumn="0" w:firstRowLastColumn="0" w:lastRowFirstColumn="0" w:lastRowLastColumn="0"/>
            <w:tcW w:w="0" w:type="auto"/>
            <w:vAlign w:val="center"/>
          </w:tcPr>
          <w:p w:rsidR="0041398F" w:rsidRPr="0041398F" w:rsidRDefault="0041398F" w:rsidP="0041398F">
            <w:pPr>
              <w:tabs>
                <w:tab w:val="center" w:pos="4677"/>
                <w:tab w:val="right" w:pos="9355"/>
              </w:tabs>
              <w:jc w:val="both"/>
              <w:rPr>
                <w:rFonts w:cs="Times New Roman"/>
                <w:szCs w:val="24"/>
              </w:rPr>
            </w:pPr>
            <w:r w:rsidRPr="0041398F">
              <w:rPr>
                <w:rFonts w:cs="Times New Roman"/>
                <w:szCs w:val="24"/>
              </w:rPr>
              <w:t>Здания</w:t>
            </w:r>
          </w:p>
        </w:tc>
        <w:tc>
          <w:tcPr>
            <w:tcW w:w="4849" w:type="dxa"/>
          </w:tcPr>
          <w:p w:rsidR="0041398F" w:rsidRPr="00017518" w:rsidRDefault="00017518" w:rsidP="0041398F">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Pr>
                <w:rFonts w:cs="Times New Roman"/>
                <w:szCs w:val="24"/>
                <w:lang w:val="en-US"/>
              </w:rPr>
              <w:t>225 699</w:t>
            </w:r>
          </w:p>
        </w:tc>
      </w:tr>
      <w:tr w:rsidR="0041398F" w:rsidRPr="00AE1F0D" w:rsidTr="00BA005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vAlign w:val="center"/>
          </w:tcPr>
          <w:p w:rsidR="0041398F" w:rsidRPr="0041398F" w:rsidRDefault="0041398F" w:rsidP="0041398F">
            <w:pPr>
              <w:tabs>
                <w:tab w:val="center" w:pos="4677"/>
                <w:tab w:val="right" w:pos="9355"/>
              </w:tabs>
              <w:jc w:val="both"/>
              <w:rPr>
                <w:rFonts w:cs="Times New Roman"/>
                <w:szCs w:val="24"/>
              </w:rPr>
            </w:pPr>
            <w:r w:rsidRPr="0041398F">
              <w:rPr>
                <w:rFonts w:cs="Times New Roman"/>
                <w:szCs w:val="24"/>
              </w:rPr>
              <w:t>Сооружения</w:t>
            </w:r>
          </w:p>
        </w:tc>
        <w:tc>
          <w:tcPr>
            <w:tcW w:w="4849" w:type="dxa"/>
          </w:tcPr>
          <w:p w:rsidR="0041398F" w:rsidRPr="00017518" w:rsidRDefault="00017518" w:rsidP="0041398F">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Cs w:val="24"/>
                <w:lang w:val="en-US"/>
              </w:rPr>
            </w:pPr>
            <w:r>
              <w:rPr>
                <w:rFonts w:cs="Times New Roman"/>
                <w:szCs w:val="24"/>
                <w:lang w:val="en-US"/>
              </w:rPr>
              <w:t>20 250</w:t>
            </w:r>
          </w:p>
        </w:tc>
      </w:tr>
      <w:tr w:rsidR="0041398F" w:rsidRPr="00AE1F0D" w:rsidTr="00BA005F">
        <w:tc>
          <w:tcPr>
            <w:cnfStyle w:val="000010000000" w:firstRow="0" w:lastRow="0" w:firstColumn="0" w:lastColumn="0" w:oddVBand="1" w:evenVBand="0" w:oddHBand="0" w:evenHBand="0" w:firstRowFirstColumn="0" w:firstRowLastColumn="0" w:lastRowFirstColumn="0" w:lastRowLastColumn="0"/>
            <w:tcW w:w="0" w:type="auto"/>
            <w:vAlign w:val="center"/>
          </w:tcPr>
          <w:p w:rsidR="0041398F" w:rsidRPr="0041398F" w:rsidRDefault="0041398F" w:rsidP="0041398F">
            <w:pPr>
              <w:tabs>
                <w:tab w:val="center" w:pos="4677"/>
                <w:tab w:val="right" w:pos="9355"/>
              </w:tabs>
              <w:jc w:val="both"/>
              <w:rPr>
                <w:rFonts w:cs="Times New Roman"/>
                <w:szCs w:val="24"/>
              </w:rPr>
            </w:pPr>
            <w:r w:rsidRPr="0041398F">
              <w:rPr>
                <w:rFonts w:cs="Times New Roman"/>
                <w:szCs w:val="24"/>
              </w:rPr>
              <w:t>Объекты незавершенного строительства</w:t>
            </w:r>
          </w:p>
        </w:tc>
        <w:tc>
          <w:tcPr>
            <w:tcW w:w="4849" w:type="dxa"/>
          </w:tcPr>
          <w:p w:rsidR="0041398F" w:rsidRPr="00017518" w:rsidRDefault="00017518" w:rsidP="0041398F">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Pr>
                <w:rFonts w:cs="Times New Roman"/>
                <w:szCs w:val="24"/>
                <w:lang w:val="en-US"/>
              </w:rPr>
              <w:t>3 054</w:t>
            </w:r>
          </w:p>
        </w:tc>
      </w:tr>
      <w:tr w:rsidR="0041398F" w:rsidRPr="00AE1F0D" w:rsidTr="00BA005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vAlign w:val="center"/>
          </w:tcPr>
          <w:p w:rsidR="0041398F" w:rsidRPr="0041398F" w:rsidRDefault="0041398F" w:rsidP="0041398F">
            <w:pPr>
              <w:tabs>
                <w:tab w:val="center" w:pos="4677"/>
                <w:tab w:val="right" w:pos="9355"/>
              </w:tabs>
              <w:jc w:val="both"/>
              <w:rPr>
                <w:rFonts w:cs="Times New Roman"/>
                <w:szCs w:val="24"/>
              </w:rPr>
            </w:pPr>
            <w:r w:rsidRPr="0041398F">
              <w:rPr>
                <w:rFonts w:cs="Times New Roman"/>
                <w:szCs w:val="24"/>
              </w:rPr>
              <w:t>Машино-места</w:t>
            </w:r>
          </w:p>
        </w:tc>
        <w:tc>
          <w:tcPr>
            <w:tcW w:w="4849" w:type="dxa"/>
          </w:tcPr>
          <w:p w:rsidR="0041398F" w:rsidRPr="00017518" w:rsidRDefault="00017518" w:rsidP="0041398F">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Cs w:val="24"/>
                <w:lang w:val="en-US"/>
              </w:rPr>
            </w:pPr>
            <w:r>
              <w:rPr>
                <w:rFonts w:cs="Times New Roman"/>
                <w:szCs w:val="24"/>
                <w:lang w:val="en-US"/>
              </w:rPr>
              <w:t>391</w:t>
            </w:r>
          </w:p>
        </w:tc>
      </w:tr>
      <w:tr w:rsidR="0041398F" w:rsidRPr="00AE1F0D" w:rsidTr="00BA005F">
        <w:tc>
          <w:tcPr>
            <w:cnfStyle w:val="000010000000" w:firstRow="0" w:lastRow="0" w:firstColumn="0" w:lastColumn="0" w:oddVBand="1" w:evenVBand="0" w:oddHBand="0" w:evenHBand="0" w:firstRowFirstColumn="0" w:firstRowLastColumn="0" w:lastRowFirstColumn="0" w:lastRowLastColumn="0"/>
            <w:tcW w:w="0" w:type="auto"/>
            <w:vAlign w:val="center"/>
          </w:tcPr>
          <w:p w:rsidR="0041398F" w:rsidRPr="0041398F" w:rsidRDefault="0041398F" w:rsidP="0041398F">
            <w:pPr>
              <w:tabs>
                <w:tab w:val="center" w:pos="4677"/>
                <w:tab w:val="right" w:pos="9355"/>
              </w:tabs>
              <w:jc w:val="both"/>
              <w:rPr>
                <w:rFonts w:cs="Times New Roman"/>
                <w:szCs w:val="24"/>
              </w:rPr>
            </w:pPr>
            <w:r w:rsidRPr="0041398F">
              <w:rPr>
                <w:rFonts w:cs="Times New Roman"/>
                <w:szCs w:val="24"/>
              </w:rPr>
              <w:t xml:space="preserve">Помещения </w:t>
            </w:r>
          </w:p>
        </w:tc>
        <w:tc>
          <w:tcPr>
            <w:tcW w:w="4849" w:type="dxa"/>
          </w:tcPr>
          <w:p w:rsidR="0041398F" w:rsidRPr="00017518" w:rsidRDefault="00017518" w:rsidP="0041398F">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Cs w:val="24"/>
                <w:lang w:val="en-US"/>
              </w:rPr>
            </w:pPr>
            <w:r>
              <w:rPr>
                <w:rFonts w:cs="Times New Roman"/>
                <w:szCs w:val="24"/>
                <w:lang w:val="en-US"/>
              </w:rPr>
              <w:t>158 122</w:t>
            </w:r>
          </w:p>
        </w:tc>
      </w:tr>
      <w:tr w:rsidR="00CF5423" w:rsidRPr="00AE1F0D" w:rsidTr="00BA005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vAlign w:val="center"/>
          </w:tcPr>
          <w:p w:rsidR="00CF5423" w:rsidRPr="0041398F" w:rsidRDefault="00CF5423" w:rsidP="0041398F">
            <w:pPr>
              <w:tabs>
                <w:tab w:val="center" w:pos="4677"/>
                <w:tab w:val="right" w:pos="9355"/>
              </w:tabs>
              <w:jc w:val="both"/>
              <w:rPr>
                <w:rFonts w:cs="Times New Roman"/>
                <w:szCs w:val="24"/>
              </w:rPr>
            </w:pPr>
            <w:r>
              <w:rPr>
                <w:rFonts w:cs="Times New Roman"/>
                <w:szCs w:val="24"/>
              </w:rPr>
              <w:t>ИТОГО</w:t>
            </w:r>
          </w:p>
        </w:tc>
        <w:tc>
          <w:tcPr>
            <w:tcW w:w="4849" w:type="dxa"/>
          </w:tcPr>
          <w:p w:rsidR="00CF5423" w:rsidRPr="00CF5423" w:rsidRDefault="00CF5423" w:rsidP="0041398F">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407 516</w:t>
            </w:r>
          </w:p>
        </w:tc>
      </w:tr>
    </w:tbl>
    <w:p w:rsidR="006A06D9" w:rsidRDefault="00853464" w:rsidP="006A06D9">
      <w:pPr>
        <w:pStyle w:val="2"/>
        <w:ind w:left="0" w:firstLine="0"/>
        <w:jc w:val="both"/>
        <w:rPr>
          <w:rFonts w:ascii="Times New Roman" w:hAnsi="Times New Roman" w:cs="Times New Roman"/>
          <w:b w:val="0"/>
          <w:color w:val="5B9BD5" w:themeColor="accent1"/>
        </w:rPr>
      </w:pPr>
      <w:bookmarkStart w:id="30" w:name="_Перечень_документов,_которые"/>
      <w:bookmarkStart w:id="31" w:name="_Toc16696497"/>
      <w:bookmarkStart w:id="32" w:name="_Toc16798294"/>
      <w:bookmarkStart w:id="33" w:name="_Toc16832763"/>
      <w:bookmarkStart w:id="34" w:name="_Toc17147505"/>
      <w:bookmarkStart w:id="35" w:name="_Toc17158154"/>
      <w:bookmarkStart w:id="36" w:name="_Toc17233508"/>
      <w:bookmarkStart w:id="37" w:name="_Toc144131807"/>
      <w:bookmarkEnd w:id="30"/>
      <w:r w:rsidRPr="006A06D9">
        <w:rPr>
          <w:rFonts w:ascii="Times New Roman" w:hAnsi="Times New Roman" w:cs="Times New Roman"/>
          <w:b w:val="0"/>
          <w:color w:val="5B9BD5" w:themeColor="accent1"/>
        </w:rPr>
        <w:lastRenderedPageBreak/>
        <w:t>Перечень</w:t>
      </w:r>
      <w:r w:rsidR="00212B59" w:rsidRPr="006A06D9">
        <w:rPr>
          <w:rFonts w:ascii="Times New Roman" w:hAnsi="Times New Roman" w:cs="Times New Roman"/>
          <w:b w:val="0"/>
          <w:color w:val="5B9BD5" w:themeColor="accent1"/>
        </w:rPr>
        <w:t xml:space="preserve"> </w:t>
      </w:r>
      <w:r w:rsidRPr="006A06D9">
        <w:rPr>
          <w:rFonts w:ascii="Times New Roman" w:hAnsi="Times New Roman" w:cs="Times New Roman"/>
          <w:b w:val="0"/>
          <w:color w:val="5B9BD5" w:themeColor="accent1"/>
        </w:rPr>
        <w:t>документов,</w:t>
      </w:r>
      <w:r w:rsidR="00212B59" w:rsidRPr="006A06D9">
        <w:rPr>
          <w:rFonts w:ascii="Times New Roman" w:hAnsi="Times New Roman" w:cs="Times New Roman"/>
          <w:b w:val="0"/>
          <w:color w:val="5B9BD5" w:themeColor="accent1"/>
        </w:rPr>
        <w:t xml:space="preserve"> </w:t>
      </w:r>
      <w:r w:rsidRPr="006A06D9">
        <w:rPr>
          <w:rFonts w:ascii="Times New Roman" w:hAnsi="Times New Roman" w:cs="Times New Roman"/>
          <w:b w:val="0"/>
          <w:color w:val="5B9BD5" w:themeColor="accent1"/>
        </w:rPr>
        <w:t>которые</w:t>
      </w:r>
      <w:r w:rsidR="00212B59" w:rsidRPr="006A06D9">
        <w:rPr>
          <w:rFonts w:ascii="Times New Roman" w:hAnsi="Times New Roman" w:cs="Times New Roman"/>
          <w:b w:val="0"/>
          <w:color w:val="5B9BD5" w:themeColor="accent1"/>
        </w:rPr>
        <w:t xml:space="preserve"> </w:t>
      </w:r>
      <w:r w:rsidRPr="006A06D9">
        <w:rPr>
          <w:rFonts w:ascii="Times New Roman" w:hAnsi="Times New Roman" w:cs="Times New Roman"/>
          <w:b w:val="0"/>
          <w:color w:val="5B9BD5" w:themeColor="accent1"/>
        </w:rPr>
        <w:t>использовались</w:t>
      </w:r>
      <w:r w:rsidR="00212B59" w:rsidRPr="006A06D9">
        <w:rPr>
          <w:rFonts w:ascii="Times New Roman" w:hAnsi="Times New Roman" w:cs="Times New Roman"/>
          <w:b w:val="0"/>
          <w:color w:val="5B9BD5" w:themeColor="accent1"/>
        </w:rPr>
        <w:t xml:space="preserve"> </w:t>
      </w:r>
      <w:r w:rsidRPr="006A06D9">
        <w:rPr>
          <w:rFonts w:ascii="Times New Roman" w:hAnsi="Times New Roman" w:cs="Times New Roman"/>
          <w:b w:val="0"/>
          <w:color w:val="5B9BD5" w:themeColor="accent1"/>
        </w:rPr>
        <w:t>при</w:t>
      </w:r>
      <w:r w:rsidR="00212B59" w:rsidRPr="006A06D9">
        <w:rPr>
          <w:rFonts w:ascii="Times New Roman" w:hAnsi="Times New Roman" w:cs="Times New Roman"/>
          <w:b w:val="0"/>
          <w:color w:val="5B9BD5" w:themeColor="accent1"/>
        </w:rPr>
        <w:t xml:space="preserve"> </w:t>
      </w:r>
      <w:r w:rsidRPr="006A06D9">
        <w:rPr>
          <w:rFonts w:ascii="Times New Roman" w:hAnsi="Times New Roman" w:cs="Times New Roman"/>
          <w:b w:val="0"/>
          <w:color w:val="5B9BD5" w:themeColor="accent1"/>
        </w:rPr>
        <w:t>определении</w:t>
      </w:r>
      <w:r w:rsidR="00212B59" w:rsidRPr="006A06D9">
        <w:rPr>
          <w:rFonts w:ascii="Times New Roman" w:hAnsi="Times New Roman" w:cs="Times New Roman"/>
          <w:b w:val="0"/>
          <w:color w:val="5B9BD5" w:themeColor="accent1"/>
        </w:rPr>
        <w:t xml:space="preserve"> </w:t>
      </w:r>
      <w:r w:rsidRPr="006A06D9">
        <w:rPr>
          <w:rFonts w:ascii="Times New Roman" w:hAnsi="Times New Roman" w:cs="Times New Roman"/>
          <w:b w:val="0"/>
          <w:color w:val="5B9BD5" w:themeColor="accent1"/>
        </w:rPr>
        <w:t>кадастровой</w:t>
      </w:r>
      <w:r w:rsidR="00212B59" w:rsidRPr="006A06D9">
        <w:rPr>
          <w:rFonts w:ascii="Times New Roman" w:hAnsi="Times New Roman" w:cs="Times New Roman"/>
          <w:b w:val="0"/>
          <w:color w:val="5B9BD5" w:themeColor="accent1"/>
        </w:rPr>
        <w:t xml:space="preserve"> </w:t>
      </w:r>
      <w:r w:rsidRPr="006A06D9">
        <w:rPr>
          <w:rFonts w:ascii="Times New Roman" w:hAnsi="Times New Roman" w:cs="Times New Roman"/>
          <w:b w:val="0"/>
          <w:color w:val="5B9BD5" w:themeColor="accent1"/>
        </w:rPr>
        <w:t>стоимости</w:t>
      </w:r>
      <w:r w:rsidR="00212B59" w:rsidRPr="006A06D9">
        <w:rPr>
          <w:rFonts w:ascii="Times New Roman" w:hAnsi="Times New Roman" w:cs="Times New Roman"/>
          <w:b w:val="0"/>
          <w:color w:val="5B9BD5" w:themeColor="accent1"/>
        </w:rPr>
        <w:t xml:space="preserve"> </w:t>
      </w:r>
      <w:r w:rsidRPr="006A06D9">
        <w:rPr>
          <w:rFonts w:ascii="Times New Roman" w:hAnsi="Times New Roman" w:cs="Times New Roman"/>
          <w:b w:val="0"/>
          <w:color w:val="5B9BD5" w:themeColor="accent1"/>
        </w:rPr>
        <w:t>объектов</w:t>
      </w:r>
      <w:r w:rsidR="00212B59" w:rsidRPr="006A06D9">
        <w:rPr>
          <w:rFonts w:ascii="Times New Roman" w:hAnsi="Times New Roman" w:cs="Times New Roman"/>
          <w:b w:val="0"/>
          <w:color w:val="5B9BD5" w:themeColor="accent1"/>
        </w:rPr>
        <w:t xml:space="preserve"> </w:t>
      </w:r>
      <w:r w:rsidRPr="006A06D9">
        <w:rPr>
          <w:rFonts w:ascii="Times New Roman" w:hAnsi="Times New Roman" w:cs="Times New Roman"/>
          <w:b w:val="0"/>
          <w:color w:val="5B9BD5" w:themeColor="accent1"/>
        </w:rPr>
        <w:t>недвижимости,</w:t>
      </w:r>
      <w:r w:rsidR="00212B59" w:rsidRPr="006A06D9">
        <w:rPr>
          <w:rFonts w:ascii="Times New Roman" w:hAnsi="Times New Roman" w:cs="Times New Roman"/>
          <w:b w:val="0"/>
          <w:color w:val="5B9BD5" w:themeColor="accent1"/>
        </w:rPr>
        <w:t xml:space="preserve"> </w:t>
      </w:r>
      <w:r w:rsidRPr="006A06D9">
        <w:rPr>
          <w:rFonts w:ascii="Times New Roman" w:hAnsi="Times New Roman" w:cs="Times New Roman"/>
          <w:b w:val="0"/>
          <w:color w:val="5B9BD5" w:themeColor="accent1"/>
        </w:rPr>
        <w:t>содержащий</w:t>
      </w:r>
      <w:r w:rsidR="00212B59" w:rsidRPr="006A06D9">
        <w:rPr>
          <w:rFonts w:ascii="Times New Roman" w:hAnsi="Times New Roman" w:cs="Times New Roman"/>
          <w:b w:val="0"/>
          <w:color w:val="5B9BD5" w:themeColor="accent1"/>
        </w:rPr>
        <w:t xml:space="preserve"> </w:t>
      </w:r>
      <w:r w:rsidRPr="006A06D9">
        <w:rPr>
          <w:rFonts w:ascii="Times New Roman" w:hAnsi="Times New Roman" w:cs="Times New Roman"/>
          <w:b w:val="0"/>
          <w:color w:val="5B9BD5" w:themeColor="accent1"/>
        </w:rPr>
        <w:t>их</w:t>
      </w:r>
      <w:r w:rsidR="00212B59" w:rsidRPr="006A06D9">
        <w:rPr>
          <w:rFonts w:ascii="Times New Roman" w:hAnsi="Times New Roman" w:cs="Times New Roman"/>
          <w:b w:val="0"/>
          <w:color w:val="5B9BD5" w:themeColor="accent1"/>
        </w:rPr>
        <w:t xml:space="preserve"> </w:t>
      </w:r>
      <w:r w:rsidRPr="006A06D9">
        <w:rPr>
          <w:rFonts w:ascii="Times New Roman" w:hAnsi="Times New Roman" w:cs="Times New Roman"/>
          <w:b w:val="0"/>
          <w:color w:val="5B9BD5" w:themeColor="accent1"/>
        </w:rPr>
        <w:t>наименования</w:t>
      </w:r>
      <w:r w:rsidR="00212B59" w:rsidRPr="006A06D9">
        <w:rPr>
          <w:rFonts w:ascii="Times New Roman" w:hAnsi="Times New Roman" w:cs="Times New Roman"/>
          <w:b w:val="0"/>
          <w:color w:val="5B9BD5" w:themeColor="accent1"/>
        </w:rPr>
        <w:t xml:space="preserve"> </w:t>
      </w:r>
      <w:r w:rsidRPr="006A06D9">
        <w:rPr>
          <w:rFonts w:ascii="Times New Roman" w:hAnsi="Times New Roman" w:cs="Times New Roman"/>
          <w:b w:val="0"/>
          <w:color w:val="5B9BD5" w:themeColor="accent1"/>
        </w:rPr>
        <w:t>и</w:t>
      </w:r>
      <w:r w:rsidR="00212B59" w:rsidRPr="006A06D9">
        <w:rPr>
          <w:rFonts w:ascii="Times New Roman" w:hAnsi="Times New Roman" w:cs="Times New Roman"/>
          <w:b w:val="0"/>
          <w:color w:val="5B9BD5" w:themeColor="accent1"/>
        </w:rPr>
        <w:t xml:space="preserve"> </w:t>
      </w:r>
      <w:r w:rsidRPr="006A06D9">
        <w:rPr>
          <w:rFonts w:ascii="Times New Roman" w:hAnsi="Times New Roman" w:cs="Times New Roman"/>
          <w:b w:val="0"/>
          <w:color w:val="5B9BD5" w:themeColor="accent1"/>
        </w:rPr>
        <w:t>иные</w:t>
      </w:r>
      <w:r w:rsidR="00212B59" w:rsidRPr="006A06D9">
        <w:rPr>
          <w:rFonts w:ascii="Times New Roman" w:hAnsi="Times New Roman" w:cs="Times New Roman"/>
          <w:b w:val="0"/>
          <w:color w:val="5B9BD5" w:themeColor="accent1"/>
        </w:rPr>
        <w:t xml:space="preserve"> </w:t>
      </w:r>
      <w:r w:rsidRPr="006A06D9">
        <w:rPr>
          <w:rFonts w:ascii="Times New Roman" w:hAnsi="Times New Roman" w:cs="Times New Roman"/>
          <w:b w:val="0"/>
          <w:color w:val="5B9BD5" w:themeColor="accent1"/>
        </w:rPr>
        <w:t>реквизиты</w:t>
      </w:r>
      <w:bookmarkEnd w:id="31"/>
      <w:bookmarkEnd w:id="32"/>
      <w:bookmarkEnd w:id="33"/>
      <w:bookmarkEnd w:id="34"/>
      <w:bookmarkEnd w:id="35"/>
      <w:bookmarkEnd w:id="36"/>
      <w:bookmarkEnd w:id="37"/>
    </w:p>
    <w:p w:rsidR="006A06D9" w:rsidRDefault="006A06D9" w:rsidP="006A06D9">
      <w:pPr>
        <w:pStyle w:val="3"/>
        <w:ind w:left="567" w:hanging="567"/>
        <w:rPr>
          <w:rFonts w:ascii="Times New Roman" w:hAnsi="Times New Roman" w:cs="Times New Roman"/>
          <w:b w:val="0"/>
          <w:color w:val="5B9BD5" w:themeColor="accent1"/>
          <w:sz w:val="28"/>
          <w:szCs w:val="28"/>
        </w:rPr>
      </w:pPr>
      <w:bookmarkStart w:id="38" w:name="_Toc144131808"/>
      <w:r w:rsidRPr="006A06D9">
        <w:rPr>
          <w:rFonts w:ascii="Times New Roman" w:hAnsi="Times New Roman" w:cs="Times New Roman"/>
          <w:b w:val="0"/>
          <w:color w:val="5B9BD5" w:themeColor="accent1"/>
          <w:sz w:val="28"/>
          <w:szCs w:val="28"/>
        </w:rPr>
        <w:t>Перечень нормативных правовых актов</w:t>
      </w:r>
      <w:bookmarkEnd w:id="38"/>
    </w:p>
    <w:p w:rsidR="006A06D9" w:rsidRPr="00423794" w:rsidRDefault="006A06D9" w:rsidP="006A06D9">
      <w:pPr>
        <w:pStyle w:val="92"/>
      </w:pPr>
      <w:r w:rsidRPr="00423794">
        <w:t>Федеральный закон от 03.07.2016 № 237-ФЗ «О государственной кадастровой оценке» (ред. от 19.12.2022);</w:t>
      </w:r>
    </w:p>
    <w:p w:rsidR="006A06D9" w:rsidRPr="00423794" w:rsidRDefault="006A06D9" w:rsidP="006A06D9">
      <w:pPr>
        <w:pStyle w:val="92"/>
      </w:pPr>
      <w:r w:rsidRPr="00423794">
        <w:t>Приказ Федеральной службы государственной регистрации, кадастра и картографии от 04.08.2021 № П/0336 «Об утверждении методических указаний о государственной кадастровой оценке»;</w:t>
      </w:r>
    </w:p>
    <w:p w:rsidR="006A06D9" w:rsidRPr="00423794" w:rsidRDefault="006A06D9" w:rsidP="006A06D9">
      <w:pPr>
        <w:pStyle w:val="92"/>
      </w:pPr>
      <w:r w:rsidRPr="00423794">
        <w:t>Приказ Федеральной службы государственной регистрации, кадастра и картографии от 14.06.2022 № П/0225 «Об установлении требований к отчету об итогах государственной кадастровой оценки»;</w:t>
      </w:r>
    </w:p>
    <w:p w:rsidR="006A06D9" w:rsidRPr="00423794" w:rsidRDefault="006A06D9" w:rsidP="002C3FFA">
      <w:pPr>
        <w:pStyle w:val="ad"/>
        <w:numPr>
          <w:ilvl w:val="0"/>
          <w:numId w:val="17"/>
        </w:numPr>
        <w:tabs>
          <w:tab w:val="left" w:pos="851"/>
        </w:tabs>
        <w:suppressAutoHyphens/>
        <w:autoSpaceDN w:val="0"/>
        <w:spacing w:before="120" w:after="120"/>
        <w:ind w:left="0" w:firstLine="426"/>
        <w:contextualSpacing w:val="0"/>
        <w:jc w:val="both"/>
      </w:pPr>
      <w:r w:rsidRPr="00423794">
        <w:rPr>
          <w:color w:val="000000" w:themeColor="text1"/>
        </w:rPr>
        <w:t>Приказ Федеральной службы государственной регистрации, кадастра и картографии от 06.08.2020 г. № П/0283 «Об утверждении Порядка формирования и предоставления перечней объектов недвижимости»</w:t>
      </w:r>
      <w:r w:rsidRPr="00423794">
        <w:t>;</w:t>
      </w:r>
    </w:p>
    <w:p w:rsidR="006A06D9" w:rsidRPr="00423794" w:rsidRDefault="00EE7CEE" w:rsidP="002C3FFA">
      <w:pPr>
        <w:pStyle w:val="ad"/>
        <w:numPr>
          <w:ilvl w:val="0"/>
          <w:numId w:val="17"/>
        </w:numPr>
        <w:tabs>
          <w:tab w:val="left" w:pos="851"/>
        </w:tabs>
        <w:suppressAutoHyphens/>
        <w:autoSpaceDN w:val="0"/>
        <w:spacing w:before="120" w:after="120"/>
        <w:ind w:left="0" w:firstLine="426"/>
        <w:contextualSpacing w:val="0"/>
        <w:jc w:val="both"/>
      </w:pPr>
      <w:hyperlink r:id="rId11" w:history="1">
        <w:r w:rsidR="006A06D9" w:rsidRPr="00423794">
          <w:rPr>
            <w:color w:val="000000" w:themeColor="text1"/>
          </w:rPr>
          <w:t xml:space="preserve"> Приказ Федеральной службы государственной регистрации, кадастра и картографии от 24.05.2021 г. № П/0216 «Об утверждении порядка рассмотрения декларации о характеристиках объекта недвижимости, в том числе ее формы»</w:t>
        </w:r>
      </w:hyperlink>
      <w:r w:rsidR="006A06D9" w:rsidRPr="00423794">
        <w:rPr>
          <w:color w:val="000000"/>
        </w:rPr>
        <w:t>;</w:t>
      </w:r>
    </w:p>
    <w:p w:rsidR="006A06D9" w:rsidRPr="00423794" w:rsidRDefault="006A06D9" w:rsidP="002C3FFA">
      <w:pPr>
        <w:pStyle w:val="ad"/>
        <w:numPr>
          <w:ilvl w:val="0"/>
          <w:numId w:val="17"/>
        </w:numPr>
        <w:tabs>
          <w:tab w:val="left" w:pos="851"/>
        </w:tabs>
        <w:suppressAutoHyphens/>
        <w:autoSpaceDN w:val="0"/>
        <w:spacing w:before="120" w:after="120"/>
        <w:ind w:left="0" w:firstLine="426"/>
        <w:contextualSpacing w:val="0"/>
        <w:jc w:val="both"/>
      </w:pPr>
      <w:r w:rsidRPr="00423794">
        <w:rPr>
          <w:color w:val="000000" w:themeColor="text1"/>
        </w:rPr>
        <w:t>Приказ Федеральной службы государственной регистрации, кадастра и картографии от 06.08.2020 г. № П/0280 «Об утверждении Порядка рассмотрения обращений о предоставлении разъяснений, связанных с определением кадастровой стоимости, в том числе формы предоставления таких разъяснений»;</w:t>
      </w:r>
    </w:p>
    <w:p w:rsidR="006A06D9" w:rsidRPr="00423794" w:rsidRDefault="006A06D9" w:rsidP="002C3FFA">
      <w:pPr>
        <w:pStyle w:val="ad"/>
        <w:numPr>
          <w:ilvl w:val="0"/>
          <w:numId w:val="17"/>
        </w:numPr>
        <w:tabs>
          <w:tab w:val="left" w:pos="851"/>
        </w:tabs>
        <w:suppressAutoHyphens/>
        <w:autoSpaceDN w:val="0"/>
        <w:spacing w:before="120" w:after="120"/>
        <w:ind w:left="0" w:firstLine="426"/>
        <w:contextualSpacing w:val="0"/>
        <w:jc w:val="both"/>
      </w:pPr>
      <w:r w:rsidRPr="00423794">
        <w:t>Приказ Министерства экономического развития Российской Федерации 12.04.2017 № 177 «Об утверждении перечня областей, в которых работники бюджетного учреждения, созданного субъектом российской федерации и наделенного полномочиями, связанными с определением кадастровой стоимости, привлекаемые к определению кадастровой стоимости, должны иметь высшее образование и (или) профессиональную переподготовку, и порядка подтверждения соответствия требованиям, предъявляемым к работникам бюджетного учреждения, созданного субъектом Российской Федерации и наделенного полномочиями, связанными с определением кадастровой стоимости, привлекаемым к определению кадастровой стоимости»;</w:t>
      </w:r>
    </w:p>
    <w:p w:rsidR="006A06D9" w:rsidRPr="00423794" w:rsidRDefault="006A06D9" w:rsidP="006A06D9">
      <w:pPr>
        <w:pStyle w:val="92"/>
        <w:tabs>
          <w:tab w:val="left" w:pos="851"/>
        </w:tabs>
        <w:suppressAutoHyphens/>
        <w:autoSpaceDN w:val="0"/>
        <w:spacing w:before="120" w:after="120" w:line="259" w:lineRule="auto"/>
        <w:ind w:firstLine="426"/>
        <w:rPr>
          <w:rFonts w:eastAsiaTheme="minorHAnsi"/>
          <w:lang w:eastAsia="en-US"/>
        </w:rPr>
      </w:pPr>
      <w:r w:rsidRPr="00423794">
        <w:rPr>
          <w:rFonts w:eastAsiaTheme="minorHAnsi"/>
          <w:lang w:eastAsia="en-US"/>
        </w:rPr>
        <w:t>Приказ Росреестра от 14.06.2022 N П/0226</w:t>
      </w:r>
      <w:r w:rsidRPr="00423794">
        <w:rPr>
          <w:lang w:eastAsia="en-US"/>
        </w:rPr>
        <w:t xml:space="preserve"> </w:t>
      </w:r>
      <w:r w:rsidRPr="00423794">
        <w:rPr>
          <w:rFonts w:eastAsiaTheme="minorHAnsi"/>
          <w:lang w:eastAsia="en-US"/>
        </w:rPr>
        <w:t>"Об установлении критериев соответствия методическим указаниям о государственной кадастровой оценке проекта отчета, обновленной версии проекта отчета, составленных бюджетным учреждением, созданным субъектом Российской Федерации и наделенным полномочиями, связанными с определением кадастровой стоимости;</w:t>
      </w:r>
    </w:p>
    <w:p w:rsidR="006A06D9" w:rsidRPr="00423794" w:rsidRDefault="006A06D9" w:rsidP="006A06D9">
      <w:pPr>
        <w:pStyle w:val="92"/>
      </w:pPr>
      <w:r w:rsidRPr="00423794">
        <w:t>Приказ Федеральной службы государственной регистрации, кадастра и картографии от 06.08.2020 г. № П/0278 «Об утверждении Порядка ведения фонда данных государственной кадастровой оценки и предоставления сведений, включенных в этот фонд, а также Перечня иных сведений о кадастровой стоимости, о порядке и об основаниях ее определения, требований по их включению в фонд данных государственной кадастровой оценки»;</w:t>
      </w:r>
    </w:p>
    <w:p w:rsidR="006A06D9" w:rsidRPr="00423794" w:rsidRDefault="006A06D9" w:rsidP="002C3FFA">
      <w:pPr>
        <w:pStyle w:val="ad"/>
        <w:numPr>
          <w:ilvl w:val="0"/>
          <w:numId w:val="17"/>
        </w:numPr>
        <w:tabs>
          <w:tab w:val="left" w:pos="851"/>
        </w:tabs>
        <w:suppressAutoHyphens/>
        <w:autoSpaceDN w:val="0"/>
        <w:spacing w:before="120" w:after="120"/>
        <w:ind w:left="0" w:firstLine="426"/>
        <w:contextualSpacing w:val="0"/>
        <w:jc w:val="both"/>
        <w:rPr>
          <w:rFonts w:eastAsiaTheme="minorHAnsi" w:cstheme="minorBidi"/>
          <w:color w:val="000000" w:themeColor="text1"/>
          <w:spacing w:val="-5"/>
          <w:szCs w:val="28"/>
          <w:lang w:eastAsia="en-US"/>
        </w:rPr>
      </w:pPr>
      <w:r w:rsidRPr="00423794">
        <w:rPr>
          <w:rFonts w:eastAsiaTheme="minorHAnsi" w:cstheme="minorBidi"/>
          <w:color w:val="000000" w:themeColor="text1"/>
          <w:spacing w:val="-5"/>
          <w:szCs w:val="28"/>
          <w:lang w:eastAsia="en-US"/>
        </w:rPr>
        <w:lastRenderedPageBreak/>
        <w:t>Федеральный закон «О государственной регистрации недвижимости» от 13.07.2015 № 218-ФЗ;</w:t>
      </w:r>
    </w:p>
    <w:p w:rsidR="006A06D9" w:rsidRPr="00423794" w:rsidRDefault="006A06D9" w:rsidP="002C3FFA">
      <w:pPr>
        <w:pStyle w:val="ad"/>
        <w:numPr>
          <w:ilvl w:val="0"/>
          <w:numId w:val="17"/>
        </w:numPr>
        <w:tabs>
          <w:tab w:val="left" w:pos="851"/>
        </w:tabs>
        <w:suppressAutoHyphens/>
        <w:autoSpaceDN w:val="0"/>
        <w:spacing w:before="120" w:after="120"/>
        <w:ind w:left="0" w:firstLine="426"/>
        <w:contextualSpacing w:val="0"/>
        <w:jc w:val="both"/>
        <w:rPr>
          <w:rFonts w:eastAsiaTheme="minorHAnsi" w:cstheme="minorBidi"/>
          <w:color w:val="000000" w:themeColor="text1"/>
          <w:spacing w:val="-5"/>
          <w:szCs w:val="28"/>
          <w:lang w:eastAsia="en-US"/>
        </w:rPr>
      </w:pPr>
      <w:r w:rsidRPr="00423794">
        <w:rPr>
          <w:rFonts w:eastAsiaTheme="minorHAnsi" w:cstheme="minorBidi"/>
          <w:color w:val="000000" w:themeColor="text1"/>
          <w:spacing w:val="-5"/>
          <w:szCs w:val="28"/>
          <w:lang w:eastAsia="en-US"/>
        </w:rPr>
        <w:t>Градостроительный кодекс Российской Федерации от 29.12.2004 г. № 190-ФЗ;</w:t>
      </w:r>
    </w:p>
    <w:p w:rsidR="006A06D9" w:rsidRPr="00423794" w:rsidRDefault="006A06D9" w:rsidP="002C3FFA">
      <w:pPr>
        <w:pStyle w:val="ad"/>
        <w:numPr>
          <w:ilvl w:val="0"/>
          <w:numId w:val="17"/>
        </w:numPr>
        <w:tabs>
          <w:tab w:val="left" w:pos="851"/>
        </w:tabs>
        <w:suppressAutoHyphens/>
        <w:autoSpaceDN w:val="0"/>
        <w:spacing w:before="120" w:after="120"/>
        <w:ind w:left="0" w:firstLine="426"/>
        <w:contextualSpacing w:val="0"/>
        <w:jc w:val="both"/>
        <w:rPr>
          <w:rFonts w:eastAsiaTheme="minorHAnsi" w:cstheme="minorBidi"/>
          <w:color w:val="000000" w:themeColor="text1"/>
          <w:spacing w:val="-5"/>
          <w:szCs w:val="28"/>
          <w:lang w:eastAsia="en-US"/>
        </w:rPr>
      </w:pPr>
      <w:r w:rsidRPr="00423794">
        <w:rPr>
          <w:rFonts w:eastAsiaTheme="minorHAnsi" w:cstheme="minorBidi"/>
          <w:color w:val="000000" w:themeColor="text1"/>
          <w:spacing w:val="-5"/>
          <w:szCs w:val="28"/>
          <w:lang w:eastAsia="en-US"/>
        </w:rPr>
        <w:t>Гражданский кодекс Российской Федерации (часть первая) от 30.11.1994 г. № 51-ФЗ;</w:t>
      </w:r>
    </w:p>
    <w:p w:rsidR="006A06D9" w:rsidRPr="00423794" w:rsidRDefault="006A06D9" w:rsidP="002C3FFA">
      <w:pPr>
        <w:pStyle w:val="ad"/>
        <w:numPr>
          <w:ilvl w:val="0"/>
          <w:numId w:val="17"/>
        </w:numPr>
        <w:tabs>
          <w:tab w:val="left" w:pos="851"/>
        </w:tabs>
        <w:suppressAutoHyphens/>
        <w:autoSpaceDN w:val="0"/>
        <w:spacing w:before="120" w:after="120"/>
        <w:ind w:left="0" w:firstLine="426"/>
        <w:contextualSpacing w:val="0"/>
        <w:jc w:val="both"/>
        <w:rPr>
          <w:rFonts w:eastAsiaTheme="minorHAnsi" w:cstheme="minorBidi"/>
          <w:color w:val="000000" w:themeColor="text1"/>
          <w:spacing w:val="-5"/>
          <w:szCs w:val="28"/>
          <w:lang w:eastAsia="en-US"/>
        </w:rPr>
      </w:pPr>
      <w:r w:rsidRPr="00423794">
        <w:rPr>
          <w:rFonts w:eastAsiaTheme="minorHAnsi" w:cstheme="minorBidi"/>
          <w:color w:val="000000" w:themeColor="text1"/>
          <w:spacing w:val="-5"/>
          <w:szCs w:val="28"/>
          <w:lang w:eastAsia="en-US"/>
        </w:rPr>
        <w:t>Гражданский кодекс Российской Федерации (часть вторая) от 26.01.1996 г. № 14-ФЗ;</w:t>
      </w:r>
    </w:p>
    <w:p w:rsidR="006A06D9" w:rsidRPr="00423794" w:rsidRDefault="006A06D9" w:rsidP="002C3FFA">
      <w:pPr>
        <w:pStyle w:val="ad"/>
        <w:numPr>
          <w:ilvl w:val="0"/>
          <w:numId w:val="17"/>
        </w:numPr>
        <w:tabs>
          <w:tab w:val="left" w:pos="851"/>
        </w:tabs>
        <w:suppressAutoHyphens/>
        <w:autoSpaceDN w:val="0"/>
        <w:spacing w:before="120" w:after="120"/>
        <w:ind w:left="0" w:firstLine="426"/>
        <w:contextualSpacing w:val="0"/>
        <w:jc w:val="both"/>
        <w:rPr>
          <w:rFonts w:eastAsiaTheme="minorHAnsi" w:cstheme="minorBidi"/>
          <w:color w:val="000000" w:themeColor="text1"/>
          <w:spacing w:val="-5"/>
          <w:szCs w:val="28"/>
          <w:lang w:eastAsia="en-US"/>
        </w:rPr>
      </w:pPr>
      <w:r w:rsidRPr="00423794">
        <w:rPr>
          <w:rFonts w:eastAsiaTheme="minorHAnsi" w:cstheme="minorBidi"/>
          <w:color w:val="000000" w:themeColor="text1"/>
          <w:spacing w:val="-5"/>
          <w:szCs w:val="28"/>
          <w:lang w:eastAsia="en-US"/>
        </w:rPr>
        <w:t>Гражданский кодекс Российской Федерации (часть третья) от 26.11.2001 г. № 146-ФЗ;</w:t>
      </w:r>
    </w:p>
    <w:p w:rsidR="006A06D9" w:rsidRPr="00423794" w:rsidRDefault="006A06D9" w:rsidP="002C3FFA">
      <w:pPr>
        <w:pStyle w:val="ad"/>
        <w:numPr>
          <w:ilvl w:val="0"/>
          <w:numId w:val="17"/>
        </w:numPr>
        <w:tabs>
          <w:tab w:val="left" w:pos="851"/>
        </w:tabs>
        <w:suppressAutoHyphens/>
        <w:autoSpaceDN w:val="0"/>
        <w:spacing w:before="120" w:after="120"/>
        <w:ind w:left="0" w:firstLine="426"/>
        <w:contextualSpacing w:val="0"/>
        <w:jc w:val="both"/>
        <w:rPr>
          <w:rFonts w:eastAsiaTheme="minorHAnsi" w:cstheme="minorBidi"/>
          <w:color w:val="000000" w:themeColor="text1"/>
          <w:spacing w:val="-5"/>
          <w:szCs w:val="28"/>
          <w:lang w:eastAsia="en-US"/>
        </w:rPr>
      </w:pPr>
      <w:r w:rsidRPr="00423794">
        <w:rPr>
          <w:rFonts w:eastAsiaTheme="minorHAnsi" w:cstheme="minorBidi"/>
          <w:color w:val="000000" w:themeColor="text1"/>
          <w:spacing w:val="-5"/>
          <w:szCs w:val="28"/>
          <w:lang w:eastAsia="en-US"/>
        </w:rPr>
        <w:t>Гражданский кодекс Российской Федерации (часть четвертая) от 18.12.2006 г. № 230-ФЗ;</w:t>
      </w:r>
    </w:p>
    <w:p w:rsidR="006A06D9" w:rsidRPr="00423794" w:rsidRDefault="006A06D9" w:rsidP="002C3FFA">
      <w:pPr>
        <w:pStyle w:val="ad"/>
        <w:numPr>
          <w:ilvl w:val="0"/>
          <w:numId w:val="17"/>
        </w:numPr>
        <w:tabs>
          <w:tab w:val="left" w:pos="851"/>
        </w:tabs>
        <w:suppressAutoHyphens/>
        <w:autoSpaceDN w:val="0"/>
        <w:spacing w:before="120" w:after="120"/>
        <w:ind w:left="0" w:firstLine="426"/>
        <w:contextualSpacing w:val="0"/>
        <w:jc w:val="both"/>
        <w:rPr>
          <w:rFonts w:eastAsiaTheme="minorHAnsi" w:cstheme="minorBidi"/>
          <w:color w:val="000000" w:themeColor="text1"/>
          <w:spacing w:val="-5"/>
          <w:szCs w:val="28"/>
          <w:lang w:eastAsia="en-US"/>
        </w:rPr>
      </w:pPr>
      <w:r w:rsidRPr="00423794">
        <w:rPr>
          <w:rFonts w:eastAsiaTheme="minorHAnsi" w:cstheme="minorBidi"/>
          <w:color w:val="000000" w:themeColor="text1"/>
          <w:spacing w:val="-5"/>
          <w:szCs w:val="28"/>
          <w:lang w:eastAsia="en-US"/>
        </w:rPr>
        <w:t>Земельный кодекс Российской Федерации от 25.10.2001 г. № 136-ФЗ;</w:t>
      </w:r>
    </w:p>
    <w:p w:rsidR="006A06D9" w:rsidRPr="00423794" w:rsidRDefault="006A06D9" w:rsidP="002C3FFA">
      <w:pPr>
        <w:pStyle w:val="ad"/>
        <w:numPr>
          <w:ilvl w:val="0"/>
          <w:numId w:val="17"/>
        </w:numPr>
        <w:tabs>
          <w:tab w:val="left" w:pos="851"/>
        </w:tabs>
        <w:suppressAutoHyphens/>
        <w:autoSpaceDN w:val="0"/>
        <w:spacing w:before="120" w:after="120"/>
        <w:ind w:left="0" w:firstLine="426"/>
        <w:contextualSpacing w:val="0"/>
        <w:jc w:val="both"/>
        <w:rPr>
          <w:rFonts w:eastAsiaTheme="minorHAnsi" w:cstheme="minorBidi"/>
          <w:color w:val="000000" w:themeColor="text1"/>
          <w:spacing w:val="-5"/>
          <w:szCs w:val="28"/>
          <w:lang w:eastAsia="en-US"/>
        </w:rPr>
      </w:pPr>
      <w:r w:rsidRPr="00423794">
        <w:rPr>
          <w:rFonts w:eastAsiaTheme="minorHAnsi" w:cstheme="minorBidi"/>
          <w:color w:val="000000" w:themeColor="text1"/>
          <w:spacing w:val="-5"/>
          <w:szCs w:val="28"/>
          <w:lang w:eastAsia="en-US"/>
        </w:rPr>
        <w:t>Налоговый кодекс Российской Федерации (часть первая) от 31.07.1998 г. № 146-ФЗ;</w:t>
      </w:r>
    </w:p>
    <w:p w:rsidR="006A06D9" w:rsidRPr="00423794" w:rsidRDefault="006A06D9" w:rsidP="002C3FFA">
      <w:pPr>
        <w:pStyle w:val="ad"/>
        <w:numPr>
          <w:ilvl w:val="0"/>
          <w:numId w:val="17"/>
        </w:numPr>
        <w:tabs>
          <w:tab w:val="left" w:pos="851"/>
        </w:tabs>
        <w:suppressAutoHyphens/>
        <w:autoSpaceDN w:val="0"/>
        <w:spacing w:before="120" w:after="120"/>
        <w:ind w:left="0" w:firstLine="426"/>
        <w:contextualSpacing w:val="0"/>
        <w:jc w:val="both"/>
        <w:rPr>
          <w:rFonts w:eastAsiaTheme="minorHAnsi" w:cstheme="minorBidi"/>
          <w:color w:val="000000" w:themeColor="text1"/>
          <w:spacing w:val="-5"/>
          <w:szCs w:val="28"/>
          <w:lang w:eastAsia="en-US"/>
        </w:rPr>
      </w:pPr>
      <w:r w:rsidRPr="00423794">
        <w:rPr>
          <w:rFonts w:eastAsiaTheme="minorHAnsi" w:cstheme="minorBidi"/>
          <w:color w:val="000000" w:themeColor="text1"/>
          <w:spacing w:val="-5"/>
          <w:szCs w:val="28"/>
          <w:lang w:eastAsia="en-US"/>
        </w:rPr>
        <w:t>Налоговый кодекс Российской Федерации (часть вторая) от 05.08.2000 г. № 117-ФЗ;</w:t>
      </w:r>
    </w:p>
    <w:p w:rsidR="006A06D9" w:rsidRPr="00423794" w:rsidRDefault="006A06D9" w:rsidP="002C3FFA">
      <w:pPr>
        <w:pStyle w:val="ad"/>
        <w:numPr>
          <w:ilvl w:val="0"/>
          <w:numId w:val="17"/>
        </w:numPr>
        <w:tabs>
          <w:tab w:val="left" w:pos="851"/>
        </w:tabs>
        <w:suppressAutoHyphens/>
        <w:autoSpaceDN w:val="0"/>
        <w:spacing w:before="120" w:after="120"/>
        <w:ind w:left="0" w:firstLine="426"/>
        <w:contextualSpacing w:val="0"/>
        <w:jc w:val="both"/>
        <w:rPr>
          <w:rFonts w:eastAsiaTheme="minorHAnsi" w:cstheme="minorBidi"/>
          <w:color w:val="000000" w:themeColor="text1"/>
          <w:spacing w:val="-5"/>
          <w:szCs w:val="28"/>
          <w:lang w:eastAsia="en-US"/>
        </w:rPr>
      </w:pPr>
      <w:r w:rsidRPr="00423794">
        <w:rPr>
          <w:rFonts w:eastAsiaTheme="minorHAnsi" w:cstheme="minorBidi"/>
          <w:color w:val="000000" w:themeColor="text1"/>
          <w:spacing w:val="-5"/>
          <w:szCs w:val="28"/>
          <w:lang w:eastAsia="en-US"/>
        </w:rPr>
        <w:t>Градостроительный кодекс Российской Федерации от 29.12.2004 №190-ФЗ;</w:t>
      </w:r>
    </w:p>
    <w:p w:rsidR="006A06D9" w:rsidRPr="006A06D9" w:rsidRDefault="006A06D9" w:rsidP="00593A61">
      <w:pPr>
        <w:pStyle w:val="3"/>
        <w:ind w:left="709" w:hanging="709"/>
        <w:rPr>
          <w:rFonts w:ascii="Times New Roman" w:hAnsi="Times New Roman" w:cs="Times New Roman"/>
          <w:b w:val="0"/>
          <w:color w:val="5B9BD5" w:themeColor="accent1"/>
          <w:sz w:val="28"/>
          <w:szCs w:val="28"/>
        </w:rPr>
      </w:pPr>
      <w:bookmarkStart w:id="39" w:name="_Toc144131809"/>
      <w:r w:rsidRPr="006A06D9">
        <w:rPr>
          <w:rFonts w:ascii="Times New Roman" w:hAnsi="Times New Roman" w:cs="Times New Roman"/>
          <w:b w:val="0"/>
          <w:color w:val="5B9BD5" w:themeColor="accent1"/>
          <w:sz w:val="28"/>
          <w:szCs w:val="28"/>
        </w:rPr>
        <w:t>Перечень внешних источников информации</w:t>
      </w:r>
      <w:bookmarkEnd w:id="39"/>
    </w:p>
    <w:p w:rsidR="00593A61" w:rsidRPr="000A6B13" w:rsidRDefault="00593A61" w:rsidP="00593A61">
      <w:pPr>
        <w:tabs>
          <w:tab w:val="left" w:pos="567"/>
        </w:tabs>
        <w:spacing w:before="120" w:after="120"/>
        <w:ind w:firstLine="709"/>
        <w:jc w:val="both"/>
        <w:rPr>
          <w:rFonts w:eastAsiaTheme="minorHAnsi"/>
          <w:color w:val="000000" w:themeColor="text1"/>
          <w:spacing w:val="-5"/>
          <w:szCs w:val="28"/>
          <w:lang w:eastAsia="en-US"/>
        </w:rPr>
      </w:pPr>
      <w:r w:rsidRPr="000A6B13">
        <w:rPr>
          <w:rFonts w:eastAsiaTheme="minorHAnsi"/>
          <w:color w:val="000000" w:themeColor="text1"/>
          <w:spacing w:val="-5"/>
          <w:szCs w:val="28"/>
          <w:lang w:eastAsia="en-US"/>
        </w:rPr>
        <w:t>Перечень внешних источников, которые использовались при определении кадастровой стоимости, приведены ниже.</w:t>
      </w:r>
    </w:p>
    <w:p w:rsidR="00593A61" w:rsidRPr="00593A61" w:rsidRDefault="00593A61" w:rsidP="00593A61">
      <w:pPr>
        <w:pStyle w:val="a5"/>
        <w:keepNext/>
        <w:rPr>
          <w:sz w:val="24"/>
          <w:szCs w:val="24"/>
        </w:rPr>
      </w:pPr>
      <w:bookmarkStart w:id="40" w:name="_Toc144125442"/>
      <w:r w:rsidRPr="00593A61">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2</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3</w:t>
      </w:r>
      <w:r w:rsidR="00DF6D88">
        <w:rPr>
          <w:sz w:val="24"/>
          <w:szCs w:val="24"/>
        </w:rPr>
        <w:fldChar w:fldCharType="end"/>
      </w:r>
      <w:r w:rsidRPr="00593A61">
        <w:rPr>
          <w:sz w:val="24"/>
          <w:szCs w:val="24"/>
        </w:rPr>
        <w:t xml:space="preserve"> Перечень внешних источников</w:t>
      </w:r>
      <w:bookmarkEnd w:id="40"/>
    </w:p>
    <w:tbl>
      <w:tblPr>
        <w:tblStyle w:val="27"/>
        <w:tblW w:w="5000" w:type="pct"/>
        <w:tblLook w:val="0000" w:firstRow="0" w:lastRow="0" w:firstColumn="0" w:lastColumn="0" w:noHBand="0" w:noVBand="0"/>
      </w:tblPr>
      <w:tblGrid>
        <w:gridCol w:w="540"/>
        <w:gridCol w:w="5473"/>
        <w:gridCol w:w="2766"/>
      </w:tblGrid>
      <w:tr w:rsidR="006A06D9" w:rsidRPr="006A06D9" w:rsidTr="009E0E51">
        <w:trPr>
          <w:trHeight w:val="299"/>
        </w:trPr>
        <w:tc>
          <w:tcPr>
            <w:tcW w:w="289" w:type="pct"/>
            <w:shd w:val="clear" w:color="auto" w:fill="BDD6EE" w:themeFill="accent1" w:themeFillTint="66"/>
            <w:vAlign w:val="center"/>
          </w:tcPr>
          <w:p w:rsidR="006A06D9" w:rsidRPr="006A06D9" w:rsidRDefault="006A06D9" w:rsidP="009E0E51">
            <w:pPr>
              <w:jc w:val="center"/>
            </w:pPr>
            <w:r w:rsidRPr="006A06D9">
              <w:t>№ п/п</w:t>
            </w:r>
          </w:p>
        </w:tc>
        <w:tc>
          <w:tcPr>
            <w:tcW w:w="3231" w:type="pct"/>
            <w:shd w:val="clear" w:color="auto" w:fill="BDD6EE" w:themeFill="accent1" w:themeFillTint="66"/>
            <w:vAlign w:val="center"/>
          </w:tcPr>
          <w:p w:rsidR="006A06D9" w:rsidRPr="006A06D9" w:rsidRDefault="006A06D9" w:rsidP="009E0E51">
            <w:pPr>
              <w:jc w:val="center"/>
            </w:pPr>
            <w:r w:rsidRPr="006A06D9">
              <w:t>Перечень внешних источников</w:t>
            </w:r>
          </w:p>
        </w:tc>
        <w:tc>
          <w:tcPr>
            <w:tcW w:w="1480" w:type="pct"/>
            <w:shd w:val="clear" w:color="auto" w:fill="BDD6EE" w:themeFill="accent1" w:themeFillTint="66"/>
            <w:vAlign w:val="center"/>
          </w:tcPr>
          <w:p w:rsidR="006A06D9" w:rsidRPr="006A06D9" w:rsidRDefault="006A06D9" w:rsidP="009E0E51">
            <w:pPr>
              <w:jc w:val="center"/>
            </w:pPr>
            <w:r w:rsidRPr="006A06D9">
              <w:t>Формат источника информации (печатный/электронный)</w:t>
            </w:r>
          </w:p>
        </w:tc>
      </w:tr>
      <w:tr w:rsidR="006A06D9" w:rsidRPr="006A06D9" w:rsidTr="009E0E51">
        <w:tc>
          <w:tcPr>
            <w:tcW w:w="289" w:type="pct"/>
          </w:tcPr>
          <w:p w:rsidR="006A06D9" w:rsidRPr="006A06D9" w:rsidRDefault="006A06D9" w:rsidP="006A06D9">
            <w:r w:rsidRPr="006A06D9">
              <w:t>1</w:t>
            </w:r>
          </w:p>
        </w:tc>
        <w:tc>
          <w:tcPr>
            <w:tcW w:w="3231" w:type="pct"/>
          </w:tcPr>
          <w:p w:rsidR="006A06D9" w:rsidRPr="006A06D9" w:rsidRDefault="006A06D9" w:rsidP="006A06D9">
            <w:r w:rsidRPr="006A06D9">
              <w:t xml:space="preserve">Фонд данных государственной кадастровой оценки </w:t>
            </w:r>
          </w:p>
          <w:p w:rsidR="006A06D9" w:rsidRPr="006A06D9" w:rsidRDefault="006A06D9" w:rsidP="006A06D9">
            <w:r w:rsidRPr="006A06D9">
              <w:t>https://rosreestr.ru/wps/portal/cc_ib_svedFDGKO</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2</w:t>
            </w:r>
          </w:p>
        </w:tc>
        <w:tc>
          <w:tcPr>
            <w:tcW w:w="3231" w:type="pct"/>
          </w:tcPr>
          <w:p w:rsidR="006A06D9" w:rsidRPr="006A06D9" w:rsidRDefault="006A06D9" w:rsidP="006A06D9">
            <w:r w:rsidRPr="006A06D9">
              <w:t xml:space="preserve">Сайт «Яндекс.Карты» </w:t>
            </w:r>
            <w:hyperlink r:id="rId12" w:history="1">
              <w:r w:rsidRPr="006A06D9">
                <w:rPr>
                  <w:rStyle w:val="a9"/>
                </w:rPr>
                <w:t>www.maps.yandex.ru</w:t>
              </w:r>
            </w:hyperlink>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3</w:t>
            </w:r>
          </w:p>
        </w:tc>
        <w:tc>
          <w:tcPr>
            <w:tcW w:w="3231" w:type="pct"/>
          </w:tcPr>
          <w:p w:rsidR="006A06D9" w:rsidRPr="006A06D9" w:rsidRDefault="006A06D9" w:rsidP="006A06D9">
            <w:r w:rsidRPr="006A06D9">
              <w:t xml:space="preserve">Сайт « Google Карты» </w:t>
            </w:r>
            <w:hyperlink r:id="rId13" w:history="1">
              <w:r w:rsidRPr="006A06D9">
                <w:rPr>
                  <w:rStyle w:val="a9"/>
                </w:rPr>
                <w:t>www.google.ru/maps</w:t>
              </w:r>
            </w:hyperlink>
            <w:r w:rsidRPr="006A06D9">
              <w:t xml:space="preserve"> </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4</w:t>
            </w:r>
          </w:p>
        </w:tc>
        <w:tc>
          <w:tcPr>
            <w:tcW w:w="3231" w:type="pct"/>
          </w:tcPr>
          <w:p w:rsidR="006A06D9" w:rsidRPr="006A06D9" w:rsidRDefault="006A06D9" w:rsidP="006A06D9">
            <w:r w:rsidRPr="006A06D9">
              <w:t xml:space="preserve">Сайт «2 ГИС - электронный справочник» </w:t>
            </w:r>
            <w:hyperlink r:id="rId14" w:history="1">
              <w:r w:rsidRPr="006A06D9">
                <w:rPr>
                  <w:rStyle w:val="a9"/>
                </w:rPr>
                <w:t>www.2gis.ru</w:t>
              </w:r>
            </w:hyperlink>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5</w:t>
            </w:r>
          </w:p>
        </w:tc>
        <w:tc>
          <w:tcPr>
            <w:tcW w:w="3231" w:type="pct"/>
          </w:tcPr>
          <w:p w:rsidR="006A06D9" w:rsidRPr="006A06D9" w:rsidRDefault="006A06D9" w:rsidP="006A06D9">
            <w:r w:rsidRPr="006A06D9">
              <w:t xml:space="preserve">Сайт «Публичная кадастровая карта» </w:t>
            </w:r>
            <w:hyperlink r:id="rId15" w:history="1">
              <w:r w:rsidRPr="006A06D9">
                <w:rPr>
                  <w:rStyle w:val="a9"/>
                </w:rPr>
                <w:t xml:space="preserve">www. pkk5.rosreestr.ru </w:t>
              </w:r>
            </w:hyperlink>
            <w:r w:rsidRPr="006A06D9">
              <w:t xml:space="preserve"> </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6</w:t>
            </w:r>
          </w:p>
        </w:tc>
        <w:tc>
          <w:tcPr>
            <w:tcW w:w="3231" w:type="pct"/>
          </w:tcPr>
          <w:p w:rsidR="006A06D9" w:rsidRPr="006A06D9" w:rsidRDefault="006A06D9" w:rsidP="006A06D9">
            <w:r w:rsidRPr="006A06D9">
              <w:t xml:space="preserve">Сайт «Википедия - свободная энциклопедия» </w:t>
            </w:r>
            <w:hyperlink r:id="rId16" w:history="1">
              <w:r w:rsidRPr="006A06D9">
                <w:rPr>
                  <w:rStyle w:val="a9"/>
                </w:rPr>
                <w:t>www.ru.wikipedia.org</w:t>
              </w:r>
            </w:hyperlink>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7</w:t>
            </w:r>
          </w:p>
        </w:tc>
        <w:tc>
          <w:tcPr>
            <w:tcW w:w="3231" w:type="pct"/>
          </w:tcPr>
          <w:p w:rsidR="006A06D9" w:rsidRPr="006A06D9" w:rsidRDefault="006A06D9" w:rsidP="006A06D9">
            <w:r w:rsidRPr="006A06D9">
              <w:t xml:space="preserve">Сайт «Министерство экономического развития РФ» </w:t>
            </w:r>
            <w:hyperlink r:id="rId17" w:history="1">
              <w:r w:rsidRPr="006A06D9">
                <w:rPr>
                  <w:rStyle w:val="a9"/>
                </w:rPr>
                <w:t>www.economy.gov.ru</w:t>
              </w:r>
            </w:hyperlink>
            <w:r w:rsidRPr="006A06D9">
              <w:t xml:space="preserve"> </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8</w:t>
            </w:r>
          </w:p>
        </w:tc>
        <w:tc>
          <w:tcPr>
            <w:tcW w:w="3231" w:type="pct"/>
          </w:tcPr>
          <w:p w:rsidR="006A06D9" w:rsidRPr="006A06D9" w:rsidRDefault="006A06D9" w:rsidP="006A06D9">
            <w:r w:rsidRPr="006A06D9">
              <w:t xml:space="preserve">Сайт «Управление Федеральной службы государственной статистики» </w:t>
            </w:r>
            <w:hyperlink r:id="rId18" w:history="1">
              <w:r w:rsidRPr="006A06D9">
                <w:rPr>
                  <w:rStyle w:val="a9"/>
                </w:rPr>
                <w:t>http://www.gks.ru/</w:t>
              </w:r>
            </w:hyperlink>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9</w:t>
            </w:r>
          </w:p>
        </w:tc>
        <w:tc>
          <w:tcPr>
            <w:tcW w:w="3231" w:type="pct"/>
          </w:tcPr>
          <w:p w:rsidR="006A06D9" w:rsidRPr="006A06D9" w:rsidRDefault="006A06D9" w:rsidP="006A06D9">
            <w:r w:rsidRPr="006A06D9">
              <w:t>Сайт «Территориальный орган Федеральной службы государственной ста</w:t>
            </w:r>
            <w:r>
              <w:t>тистики по Ч</w:t>
            </w:r>
            <w:r w:rsidR="008D10D1">
              <w:t>еченской Республике</w:t>
            </w:r>
            <w:r w:rsidRPr="006A06D9">
              <w:t>» https://95.rosstat.gov.ru/</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lastRenderedPageBreak/>
              <w:t>10</w:t>
            </w:r>
          </w:p>
        </w:tc>
        <w:tc>
          <w:tcPr>
            <w:tcW w:w="3231" w:type="pct"/>
          </w:tcPr>
          <w:p w:rsidR="006A06D9" w:rsidRPr="006A06D9" w:rsidRDefault="006A06D9" w:rsidP="008D10D1">
            <w:r w:rsidRPr="006A06D9">
              <w:t xml:space="preserve">Сайт </w:t>
            </w:r>
            <w:r w:rsidR="008D10D1">
              <w:t>Федеральное агентство по недропользованию по СК</w:t>
            </w:r>
            <w:r w:rsidRPr="006A06D9">
              <w:t xml:space="preserve">ФО </w:t>
            </w:r>
            <w:r w:rsidR="008D10D1" w:rsidRPr="008D10D1">
              <w:t>https://skfo.rosnedra.su/</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11</w:t>
            </w:r>
          </w:p>
        </w:tc>
        <w:tc>
          <w:tcPr>
            <w:tcW w:w="3231" w:type="pct"/>
          </w:tcPr>
          <w:p w:rsidR="006A06D9" w:rsidRPr="006A06D9" w:rsidRDefault="006A06D9" w:rsidP="006A06D9">
            <w:r w:rsidRPr="006A06D9">
              <w:t xml:space="preserve">Официальный </w:t>
            </w:r>
            <w:r w:rsidR="008D10D1">
              <w:t>сайт Главы Чеченской Республики</w:t>
            </w:r>
          </w:p>
          <w:p w:rsidR="006A06D9" w:rsidRPr="006A06D9" w:rsidRDefault="008D10D1" w:rsidP="006A06D9">
            <w:r w:rsidRPr="008D10D1">
              <w:t>https://chechnya.gov.ru/</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14</w:t>
            </w:r>
          </w:p>
        </w:tc>
        <w:tc>
          <w:tcPr>
            <w:tcW w:w="3231" w:type="pct"/>
          </w:tcPr>
          <w:p w:rsidR="006A06D9" w:rsidRPr="006A06D9" w:rsidRDefault="006A06D9" w:rsidP="006A06D9">
            <w:r w:rsidRPr="006A06D9">
              <w:t xml:space="preserve">Сайт «Авито» </w:t>
            </w:r>
            <w:hyperlink r:id="rId19" w:history="1">
              <w:r w:rsidRPr="006A06D9">
                <w:rPr>
                  <w:rStyle w:val="a9"/>
                </w:rPr>
                <w:t>www.avito.ru</w:t>
              </w:r>
            </w:hyperlink>
            <w:r w:rsidRPr="006A06D9">
              <w:t xml:space="preserve"> </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15</w:t>
            </w:r>
          </w:p>
        </w:tc>
        <w:tc>
          <w:tcPr>
            <w:tcW w:w="3231" w:type="pct"/>
          </w:tcPr>
          <w:p w:rsidR="006A06D9" w:rsidRPr="006A06D9" w:rsidRDefault="006A06D9" w:rsidP="006A06D9">
            <w:r w:rsidRPr="006A06D9">
              <w:t xml:space="preserve">Официальный сайт Российской Федерации для размещения информации о проведении торгов </w:t>
            </w:r>
            <w:hyperlink r:id="rId20" w:history="1">
              <w:r w:rsidRPr="006A06D9">
                <w:rPr>
                  <w:rStyle w:val="a9"/>
                </w:rPr>
                <w:t>www.torgi.gov.ru</w:t>
              </w:r>
            </w:hyperlink>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16</w:t>
            </w:r>
          </w:p>
        </w:tc>
        <w:tc>
          <w:tcPr>
            <w:tcW w:w="3231" w:type="pct"/>
          </w:tcPr>
          <w:p w:rsidR="006A06D9" w:rsidRPr="006A06D9" w:rsidRDefault="006A06D9" w:rsidP="006A06D9">
            <w:r w:rsidRPr="006A06D9">
              <w:t>Сайт «</w:t>
            </w:r>
            <w:r w:rsidRPr="006A06D9">
              <w:rPr>
                <w:lang w:val="en-US"/>
              </w:rPr>
              <w:t>D</w:t>
            </w:r>
            <w:r w:rsidRPr="006A06D9">
              <w:t>omofond.ru» https://www.domofond.ru</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18</w:t>
            </w:r>
          </w:p>
        </w:tc>
        <w:tc>
          <w:tcPr>
            <w:tcW w:w="3231" w:type="pct"/>
          </w:tcPr>
          <w:p w:rsidR="006A06D9" w:rsidRPr="006A06D9" w:rsidRDefault="006A06D9" w:rsidP="006A06D9">
            <w:r w:rsidRPr="006A06D9">
              <w:t>Сайт «Яндекс.Недвижимость» https://realty.yandex.ru/volgograd/</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20</w:t>
            </w:r>
          </w:p>
        </w:tc>
        <w:tc>
          <w:tcPr>
            <w:tcW w:w="3231" w:type="pct"/>
          </w:tcPr>
          <w:p w:rsidR="006A06D9" w:rsidRPr="006A06D9" w:rsidRDefault="006A06D9" w:rsidP="006A06D9">
            <w:r w:rsidRPr="006A06D9">
              <w:t>Сайт бесплатных объявлений «Из рук в руки» https://irr.ru</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22</w:t>
            </w:r>
          </w:p>
        </w:tc>
        <w:tc>
          <w:tcPr>
            <w:tcW w:w="3231" w:type="pct"/>
          </w:tcPr>
          <w:p w:rsidR="006A06D9" w:rsidRPr="006A06D9" w:rsidRDefault="006A06D9" w:rsidP="006A06D9">
            <w:r w:rsidRPr="006A06D9">
              <w:t>Сайт «СтатРиэлт» https://statrielt.ru</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23</w:t>
            </w:r>
          </w:p>
        </w:tc>
        <w:tc>
          <w:tcPr>
            <w:tcW w:w="3231" w:type="pct"/>
          </w:tcPr>
          <w:p w:rsidR="006A06D9" w:rsidRPr="006A06D9" w:rsidRDefault="006A06D9" w:rsidP="006A06D9">
            <w:r w:rsidRPr="006A06D9">
              <w:t>Сайт государственной корпорации - фонд содействия реформированию жилищно – коммунального хозяйства www.reformagkh.ru</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24</w:t>
            </w:r>
          </w:p>
        </w:tc>
        <w:tc>
          <w:tcPr>
            <w:tcW w:w="3231" w:type="pct"/>
          </w:tcPr>
          <w:p w:rsidR="006A06D9" w:rsidRPr="006A06D9" w:rsidRDefault="006A06D9" w:rsidP="006A06D9">
            <w:r w:rsidRPr="006A06D9">
              <w:t xml:space="preserve">Сайт «Государственная информационная система жилищно-коммунального хозяйства» </w:t>
            </w:r>
            <w:r w:rsidRPr="006A06D9">
              <w:rPr>
                <w:lang w:val="en-US"/>
              </w:rPr>
              <w:t>www</w:t>
            </w:r>
            <w:r w:rsidRPr="006A06D9">
              <w:t>.dom.gosuslugi.ru/#!/main</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25</w:t>
            </w:r>
          </w:p>
        </w:tc>
        <w:tc>
          <w:tcPr>
            <w:tcW w:w="3231" w:type="pct"/>
          </w:tcPr>
          <w:p w:rsidR="006A06D9" w:rsidRPr="006A06D9" w:rsidRDefault="006A06D9" w:rsidP="006A06D9">
            <w:r w:rsidRPr="006A06D9">
              <w:t>Сайт Центрального банка российской Федерации www.cbr.ru</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26</w:t>
            </w:r>
          </w:p>
        </w:tc>
        <w:tc>
          <w:tcPr>
            <w:tcW w:w="3231" w:type="pct"/>
          </w:tcPr>
          <w:p w:rsidR="006A06D9" w:rsidRPr="006A06D9" w:rsidRDefault="006A06D9" w:rsidP="006A06D9">
            <w:r w:rsidRPr="006A06D9">
              <w:t xml:space="preserve">С.А. Табакова, А.В. Дидковская. ЖИЛЫЕ ДОМА. Укрупненные показатели стоимости строительства. В уровне цен </w:t>
            </w:r>
            <w:r w:rsidR="008D10D1">
              <w:t>Чеченской Республики</w:t>
            </w:r>
            <w:r w:rsidRPr="006A06D9">
              <w:t xml:space="preserve"> на 01.01.2023, для условий строительства в Российской Федерации. Серия «Справочник оценщика», -М.: ООО «КО-ИНВЕСТ Опцион», 2023. – 739 с.</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27</w:t>
            </w:r>
          </w:p>
        </w:tc>
        <w:tc>
          <w:tcPr>
            <w:tcW w:w="3231" w:type="pct"/>
          </w:tcPr>
          <w:p w:rsidR="006A06D9" w:rsidRPr="006A06D9" w:rsidRDefault="006A06D9" w:rsidP="006A06D9">
            <w:r w:rsidRPr="006A06D9">
              <w:t xml:space="preserve">С.А. Табакова, А.В. Дидковская. ОБЩЕСТВЕННЫЕ ЗДАНИЯ. Укрупненные показатели стоимости строительства. В </w:t>
            </w:r>
            <w:r w:rsidR="008D10D1">
              <w:t>уровне цен Чеченской Республики</w:t>
            </w:r>
            <w:r w:rsidRPr="006A06D9">
              <w:t xml:space="preserve"> на 01.01.2023, для условий строительства в Российской Федерации. Серия «Справочник оценщика», -М.: ООО «КО-ИНВЕСТ Опцион», 2023. – 766 с.</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28</w:t>
            </w:r>
          </w:p>
        </w:tc>
        <w:tc>
          <w:tcPr>
            <w:tcW w:w="3231" w:type="pct"/>
          </w:tcPr>
          <w:p w:rsidR="006A06D9" w:rsidRPr="006A06D9" w:rsidRDefault="006A06D9" w:rsidP="006A06D9">
            <w:r w:rsidRPr="006A06D9">
              <w:t xml:space="preserve">С.А. Табакова, А.В. Дидковская. ЗДАНИЯ И СООРУЖЕНИЯ АГРОПРОМЫШЛЕННОГО КОМПЛЕКСА. В уровне цен </w:t>
            </w:r>
            <w:r w:rsidR="008D10D1">
              <w:t xml:space="preserve">Чеченской Республики </w:t>
            </w:r>
            <w:r w:rsidRPr="006A06D9">
              <w:t>на 01.01.2023, для условий строительства в Российской Федерации. Серия «Справочник оценщика», -М.: ООО «КО-ИНВЕСТ Опцион», 2023. – 698 с.</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29</w:t>
            </w:r>
          </w:p>
        </w:tc>
        <w:tc>
          <w:tcPr>
            <w:tcW w:w="3231" w:type="pct"/>
          </w:tcPr>
          <w:p w:rsidR="006A06D9" w:rsidRPr="006A06D9" w:rsidRDefault="006A06D9" w:rsidP="006A06D9">
            <w:r w:rsidRPr="006A06D9">
              <w:t xml:space="preserve">С.А. Табакова, А.В. Дидковская. МАГИСТРАЛЬНЫЕ СЕТИ И ТРАНСПОРТ. Укрупненные показатели стоимости строительства. В </w:t>
            </w:r>
            <w:r w:rsidR="008D10D1">
              <w:t>уровне цен Чеченской Республики</w:t>
            </w:r>
            <w:r w:rsidRPr="006A06D9">
              <w:t xml:space="preserve"> на 01.01.2023, для условий строительства в Российской Федерации. Серия </w:t>
            </w:r>
            <w:r w:rsidRPr="006A06D9">
              <w:lastRenderedPageBreak/>
              <w:t>«Справочник оценщика», -М.: ООО «КО-ИНВЕСТ Опцион», 2023. – 422 с.</w:t>
            </w:r>
          </w:p>
        </w:tc>
        <w:tc>
          <w:tcPr>
            <w:tcW w:w="1480" w:type="pct"/>
          </w:tcPr>
          <w:p w:rsidR="006A06D9" w:rsidRPr="006A06D9" w:rsidRDefault="006A06D9" w:rsidP="006A06D9">
            <w:r w:rsidRPr="006A06D9">
              <w:lastRenderedPageBreak/>
              <w:t>Электронный</w:t>
            </w:r>
          </w:p>
        </w:tc>
      </w:tr>
      <w:tr w:rsidR="006A06D9" w:rsidRPr="006A06D9" w:rsidTr="009E0E51">
        <w:tc>
          <w:tcPr>
            <w:tcW w:w="289" w:type="pct"/>
          </w:tcPr>
          <w:p w:rsidR="006A06D9" w:rsidRPr="006A06D9" w:rsidRDefault="006A06D9" w:rsidP="006A06D9">
            <w:r w:rsidRPr="006A06D9">
              <w:lastRenderedPageBreak/>
              <w:t>30</w:t>
            </w:r>
          </w:p>
        </w:tc>
        <w:tc>
          <w:tcPr>
            <w:tcW w:w="3231" w:type="pct"/>
          </w:tcPr>
          <w:p w:rsidR="006A06D9" w:rsidRPr="006A06D9" w:rsidRDefault="006A06D9" w:rsidP="006A06D9">
            <w:r w:rsidRPr="006A06D9">
              <w:t xml:space="preserve">С.А. Табакова, А.В. Дидковская. ПРОМЫШЛЕННЫЕ ЗДАНИЯ. Укрупненные показатели стоимости строительства. В уровне цен </w:t>
            </w:r>
            <w:r w:rsidR="008D10D1">
              <w:t>Чеченской Республики</w:t>
            </w:r>
            <w:r w:rsidRPr="006A06D9">
              <w:t xml:space="preserve"> на 01.01.2023, для условий строительства в Российской Федерации. Серия «Справочник оценщика», -М.: ООО «КО-ИНВЕСТ Опцион», 2023. – 1228 с.</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31</w:t>
            </w:r>
          </w:p>
        </w:tc>
        <w:tc>
          <w:tcPr>
            <w:tcW w:w="3231" w:type="pct"/>
          </w:tcPr>
          <w:p w:rsidR="006A06D9" w:rsidRPr="006A06D9" w:rsidRDefault="006A06D9" w:rsidP="006A06D9">
            <w:r w:rsidRPr="006A06D9">
              <w:t xml:space="preserve">С.А. Табакова, А.В. Дидковская. ПРОМЫШЛЕННЫЕ СООРУЖЕНИЯ. Укрупненные показатели стоимости строительства. В </w:t>
            </w:r>
            <w:r w:rsidR="008D10D1">
              <w:t>уровне цен Чеченской Республики</w:t>
            </w:r>
            <w:r w:rsidRPr="006A06D9">
              <w:t xml:space="preserve"> на 01.01.2023, для условий строительства в Российской Федерации. Серия «Справочник оценщика», -М.: ООО «КО-ИНВЕСТ Опцион», 2023. – 828 с.</w:t>
            </w:r>
          </w:p>
        </w:tc>
        <w:tc>
          <w:tcPr>
            <w:tcW w:w="1480" w:type="pct"/>
          </w:tcPr>
          <w:p w:rsidR="006A06D9" w:rsidRPr="006A06D9" w:rsidRDefault="006A06D9" w:rsidP="006A06D9">
            <w:r w:rsidRPr="006A06D9">
              <w:t>Электронный</w:t>
            </w:r>
          </w:p>
        </w:tc>
        <w:bookmarkStart w:id="41" w:name="_GoBack"/>
        <w:bookmarkEnd w:id="41"/>
      </w:tr>
      <w:tr w:rsidR="006A06D9" w:rsidRPr="006A06D9" w:rsidTr="009E0E51">
        <w:tc>
          <w:tcPr>
            <w:tcW w:w="289" w:type="pct"/>
          </w:tcPr>
          <w:p w:rsidR="006A06D9" w:rsidRPr="006A06D9" w:rsidRDefault="006A06D9" w:rsidP="006A06D9">
            <w:r w:rsidRPr="006A06D9">
              <w:t>32</w:t>
            </w:r>
          </w:p>
        </w:tc>
        <w:tc>
          <w:tcPr>
            <w:tcW w:w="3231" w:type="pct"/>
          </w:tcPr>
          <w:p w:rsidR="006A06D9" w:rsidRPr="006A06D9" w:rsidRDefault="006A06D9" w:rsidP="006A06D9">
            <w:r w:rsidRPr="006A06D9">
              <w:t xml:space="preserve">С.А. Табакова, А.В. Дидковская. СКЛАДСКИЕ ЗДАНИЯ И СООРУЖЕНИЯ. Укрупненные показатели стоимости строительства. В уровне цен </w:t>
            </w:r>
            <w:r w:rsidR="008D10D1">
              <w:t>Чеченской Республики</w:t>
            </w:r>
            <w:r w:rsidR="008D10D1" w:rsidRPr="006A06D9">
              <w:t xml:space="preserve"> </w:t>
            </w:r>
            <w:r w:rsidRPr="006A06D9">
              <w:t>на 01.01.2023, для условий строительства в Российской Федерации. Серия «Справочник оценщика», -М.: ООО «КО-ИНВЕСТ Опцион», 2023. – 476 с.</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33</w:t>
            </w:r>
          </w:p>
        </w:tc>
        <w:tc>
          <w:tcPr>
            <w:tcW w:w="3231" w:type="pct"/>
          </w:tcPr>
          <w:p w:rsidR="006A06D9" w:rsidRPr="006A06D9" w:rsidRDefault="006A06D9" w:rsidP="006A06D9">
            <w:r w:rsidRPr="006A06D9">
              <w:t xml:space="preserve">С.А. Табакова, А.В. Дидковская. СООРУЖЕНИЯ ГОРОДСКОЙ ИНФРАСТРУКТУРЫ. Укрупненные показатели стоимости строительства. В уровне цен </w:t>
            </w:r>
            <w:r w:rsidR="008D10D1">
              <w:t>Чеченской Республики</w:t>
            </w:r>
            <w:r w:rsidR="008D10D1" w:rsidRPr="006A06D9">
              <w:t xml:space="preserve"> </w:t>
            </w:r>
            <w:r w:rsidRPr="006A06D9">
              <w:t>на 01.01.2023, для условий строительства в Российской Федерации. Серия «Справочник оценщика», -М.: ООО «КО-ИНВЕСТ Опцион», 2023. – 478 с.</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34</w:t>
            </w:r>
          </w:p>
        </w:tc>
        <w:tc>
          <w:tcPr>
            <w:tcW w:w="3231" w:type="pct"/>
          </w:tcPr>
          <w:p w:rsidR="006A06D9" w:rsidRPr="006A06D9" w:rsidRDefault="006A06D9" w:rsidP="006A06D9">
            <w:r w:rsidRPr="006A06D9">
              <w:t xml:space="preserve">С.А. Табакова, А.В. Дидковская. БЛАГОУСТРОЙСТВО ТЕРРИТОРИЙ. Укрупненные показатели стоимости строительства. В уровне цен </w:t>
            </w:r>
            <w:r w:rsidR="003D4E50">
              <w:t>Чеченской Республики</w:t>
            </w:r>
            <w:r w:rsidR="003D4E50" w:rsidRPr="006A06D9">
              <w:t xml:space="preserve"> </w:t>
            </w:r>
            <w:r w:rsidRPr="006A06D9">
              <w:t>на 01.01.2023, для условий строительства в Российской Федерации. Серия «Справочник оценщика», -М.: ООО «КО-ИНВЕСТ Опцион», 2023. – 198 с.</w:t>
            </w:r>
          </w:p>
        </w:tc>
        <w:tc>
          <w:tcPr>
            <w:tcW w:w="1480" w:type="pct"/>
          </w:tcPr>
          <w:p w:rsidR="006A06D9" w:rsidRPr="006A06D9" w:rsidRDefault="006A06D9" w:rsidP="006A06D9">
            <w:r w:rsidRPr="006A06D9">
              <w:t>Электронный</w:t>
            </w:r>
          </w:p>
        </w:tc>
      </w:tr>
      <w:tr w:rsidR="006A06D9" w:rsidRPr="006A06D9" w:rsidTr="009E0E51">
        <w:tc>
          <w:tcPr>
            <w:tcW w:w="289" w:type="pct"/>
          </w:tcPr>
          <w:p w:rsidR="006A06D9" w:rsidRPr="006A06D9" w:rsidRDefault="006A06D9" w:rsidP="006A06D9">
            <w:r w:rsidRPr="006A06D9">
              <w:t>35</w:t>
            </w:r>
          </w:p>
        </w:tc>
        <w:tc>
          <w:tcPr>
            <w:tcW w:w="3231" w:type="pct"/>
          </w:tcPr>
          <w:p w:rsidR="006A06D9" w:rsidRPr="006A06D9" w:rsidRDefault="006A06D9" w:rsidP="006A06D9">
            <w:r w:rsidRPr="006A06D9">
              <w:t xml:space="preserve">С.А. Табакова, А.В. Дидковская. СПРАВОЧНИК ОЦЕНЩИКА. Укрупненные показатели стоимости строительства. Том 1. ТЕХНИЧЕСКАЯ ЧАСТЬ И МЕТОДИЧЕСКИЕ МАТЕРИАЛЫ. В уровне цен </w:t>
            </w:r>
            <w:r w:rsidR="00593A61">
              <w:t>Чеченской Республики</w:t>
            </w:r>
            <w:r w:rsidR="00593A61" w:rsidRPr="006A06D9">
              <w:t xml:space="preserve"> </w:t>
            </w:r>
            <w:r w:rsidRPr="006A06D9">
              <w:t>на 01.01.2023, для условий строительства в Российской Федерации. Серия «Справочник оценщика», -М.: ООО «КО-ИНВЕСТ Опцион», 2023. – 415 с.</w:t>
            </w:r>
          </w:p>
        </w:tc>
        <w:tc>
          <w:tcPr>
            <w:tcW w:w="1480" w:type="pct"/>
          </w:tcPr>
          <w:p w:rsidR="006A06D9" w:rsidRPr="006A06D9" w:rsidRDefault="006A06D9" w:rsidP="006A06D9">
            <w:r w:rsidRPr="006A06D9">
              <w:t>Электронный</w:t>
            </w:r>
          </w:p>
        </w:tc>
      </w:tr>
    </w:tbl>
    <w:p w:rsidR="006A06D9" w:rsidRDefault="006A06D9" w:rsidP="006A06D9"/>
    <w:p w:rsidR="006A06D9" w:rsidRPr="00593A61" w:rsidRDefault="00593A61" w:rsidP="00593A61">
      <w:pPr>
        <w:pStyle w:val="3"/>
        <w:ind w:left="0" w:firstLine="0"/>
        <w:rPr>
          <w:rFonts w:ascii="Times New Roman" w:hAnsi="Times New Roman" w:cs="Times New Roman"/>
          <w:b w:val="0"/>
          <w:color w:val="5B9BD5" w:themeColor="accent1"/>
          <w:sz w:val="28"/>
          <w:szCs w:val="28"/>
        </w:rPr>
      </w:pPr>
      <w:bookmarkStart w:id="42" w:name="_Toc144131810"/>
      <w:r w:rsidRPr="00593A61">
        <w:rPr>
          <w:rFonts w:ascii="Times New Roman" w:hAnsi="Times New Roman" w:cs="Times New Roman"/>
          <w:b w:val="0"/>
          <w:color w:val="5B9BD5" w:themeColor="accent1"/>
          <w:sz w:val="28"/>
          <w:szCs w:val="28"/>
        </w:rPr>
        <w:lastRenderedPageBreak/>
        <w:t>Перечень документов, полученных Учреждением в рамках части 6 статьи 12 и части 5 статьи 14 Закона о государственной кадастровой оценке</w:t>
      </w:r>
      <w:bookmarkEnd w:id="42"/>
    </w:p>
    <w:p w:rsidR="00593A61" w:rsidRPr="00EF587C" w:rsidRDefault="00593A61" w:rsidP="00593A61">
      <w:pPr>
        <w:spacing w:before="120" w:after="120"/>
        <w:ind w:firstLine="709"/>
        <w:jc w:val="both"/>
        <w:rPr>
          <w:szCs w:val="26"/>
        </w:rPr>
      </w:pPr>
      <w:r w:rsidRPr="00C613EE">
        <w:rPr>
          <w:szCs w:val="26"/>
        </w:rPr>
        <w:t xml:space="preserve">Согласно п. </w:t>
      </w:r>
      <w:r>
        <w:rPr>
          <w:szCs w:val="26"/>
        </w:rPr>
        <w:t>16</w:t>
      </w:r>
      <w:r w:rsidRPr="00C613EE">
        <w:rPr>
          <w:szCs w:val="26"/>
        </w:rPr>
        <w:t xml:space="preserve"> </w:t>
      </w:r>
      <w:r>
        <w:rPr>
          <w:szCs w:val="26"/>
        </w:rPr>
        <w:t>Методических у</w:t>
      </w:r>
      <w:r w:rsidRPr="00C613EE">
        <w:rPr>
          <w:szCs w:val="26"/>
        </w:rPr>
        <w:t>казаний подготовка к проведению государственной кадастровой оценки включает в себя сбор и обработку информации, необходимой для определения кадастровой стоимости.</w:t>
      </w:r>
    </w:p>
    <w:p w:rsidR="00593A61" w:rsidRPr="00C613EE" w:rsidRDefault="00593A61" w:rsidP="00593A61">
      <w:pPr>
        <w:spacing w:before="120" w:after="120"/>
        <w:ind w:firstLine="709"/>
        <w:jc w:val="both"/>
        <w:rPr>
          <w:sz w:val="18"/>
        </w:rPr>
      </w:pPr>
      <w:r w:rsidRPr="00C613EE">
        <w:rPr>
          <w:szCs w:val="26"/>
        </w:rPr>
        <w:t xml:space="preserve">В целях сбора, систематизации и накопления информации, необходимой для определения кадастровой стоимости, </w:t>
      </w:r>
      <w:r>
        <w:rPr>
          <w:szCs w:val="26"/>
        </w:rPr>
        <w:t>Учреждением</w:t>
      </w:r>
      <w:r w:rsidRPr="00C613EE">
        <w:rPr>
          <w:szCs w:val="26"/>
        </w:rPr>
        <w:t xml:space="preserve"> направлялись запросы о предоставлении недостающей информации об объектах недвижимости, необходимой для определения кадастровой стоимости, в федеральные органы исполнительной власти и подведомственные им организации, в частности, в организации, подведомственные федеральным органам исполнительной власти, осуществляющим функции по выработке государственной политики и нормативно-правовому регулированию в сфере ценообразования и сметного нормирования в сфере градостроительной деятельности, в сфере земельных отношений, государственного мониторинга земель, изучения, использования, воспроизводства и охраны природных ресурсов, органы исполнительной власти субъекта Российской Федерации и органы местного самоуправления, а также в подведомственные им организации в распоряжении которых имеется соответствующая информация, согласно приведённому списку.</w:t>
      </w:r>
    </w:p>
    <w:p w:rsidR="006A06D9" w:rsidRPr="00440688" w:rsidRDefault="00440688" w:rsidP="006A06D9">
      <w:pPr>
        <w:rPr>
          <w:b/>
        </w:rPr>
      </w:pPr>
      <w:r>
        <w:t>1.</w:t>
      </w:r>
      <w:r>
        <w:tab/>
      </w:r>
      <w:r w:rsidRPr="00440688">
        <w:rPr>
          <w:b/>
        </w:rPr>
        <w:t>Министерство имущественных и земельных отношений Чеченской Республики:</w:t>
      </w:r>
    </w:p>
    <w:p w:rsidR="00440688" w:rsidRPr="00440688" w:rsidRDefault="00440688" w:rsidP="00440688">
      <w:pPr>
        <w:spacing w:before="120" w:after="120"/>
        <w:ind w:firstLine="709"/>
        <w:jc w:val="both"/>
        <w:rPr>
          <w:szCs w:val="26"/>
        </w:rPr>
      </w:pPr>
      <w:r>
        <w:rPr>
          <w:szCs w:val="26"/>
        </w:rPr>
        <w:t>- Министерством</w:t>
      </w:r>
      <w:r w:rsidRPr="00440688">
        <w:rPr>
          <w:szCs w:val="26"/>
        </w:rPr>
        <w:t xml:space="preserve"> предоставлен перечень объектов капитального строительства, расположенных на </w:t>
      </w:r>
      <w:r>
        <w:rPr>
          <w:szCs w:val="26"/>
        </w:rPr>
        <w:t>территории Чеченской Республики</w:t>
      </w:r>
      <w:r w:rsidRPr="00440688">
        <w:rPr>
          <w:szCs w:val="26"/>
        </w:rPr>
        <w:t xml:space="preserve">, сведения о которых содержатся в ЕГРН, для проведения государственной </w:t>
      </w:r>
      <w:r w:rsidR="00377679">
        <w:rPr>
          <w:szCs w:val="26"/>
        </w:rPr>
        <w:t>кадастровой оценки, № 142 от 07</w:t>
      </w:r>
      <w:r w:rsidRPr="00440688">
        <w:rPr>
          <w:szCs w:val="26"/>
        </w:rPr>
        <w:t>.02.2023г. (Пр 1. Исходные данные\1.3 Сведения об ОН, содержащихся в Пе</w:t>
      </w:r>
      <w:r w:rsidR="00377679">
        <w:rPr>
          <w:szCs w:val="26"/>
        </w:rPr>
        <w:t>речне\Перечень ОКС для оценки</w:t>
      </w:r>
      <w:r w:rsidRPr="00440688">
        <w:rPr>
          <w:szCs w:val="26"/>
        </w:rPr>
        <w:t>);</w:t>
      </w:r>
    </w:p>
    <w:p w:rsidR="006A06D9" w:rsidRPr="00440688" w:rsidRDefault="00377679" w:rsidP="00440688">
      <w:pPr>
        <w:spacing w:before="120" w:after="120"/>
        <w:ind w:firstLine="709"/>
        <w:jc w:val="both"/>
        <w:rPr>
          <w:szCs w:val="26"/>
        </w:rPr>
      </w:pPr>
      <w:r>
        <w:rPr>
          <w:szCs w:val="26"/>
        </w:rPr>
        <w:t>- Министерством</w:t>
      </w:r>
      <w:r w:rsidR="00440688" w:rsidRPr="00440688">
        <w:rPr>
          <w:szCs w:val="26"/>
        </w:rPr>
        <w:t xml:space="preserve"> предоставлен перечень реестра границ и перечень сделок с объектами недвижимости для проведения государственной кадастровой оценки, </w:t>
      </w:r>
      <w:r w:rsidRPr="00377679">
        <w:rPr>
          <w:szCs w:val="26"/>
        </w:rPr>
        <w:t>№ 142 от 07.02.2023г</w:t>
      </w:r>
      <w:r w:rsidR="00440688" w:rsidRPr="00440688">
        <w:rPr>
          <w:szCs w:val="26"/>
        </w:rPr>
        <w:t xml:space="preserve"> (П</w:t>
      </w:r>
      <w:r w:rsidR="000C6185">
        <w:rPr>
          <w:szCs w:val="26"/>
        </w:rPr>
        <w:t>р 5. Сведения и материалы, содержащие информаци</w:t>
      </w:r>
      <w:r w:rsidR="00440688" w:rsidRPr="00440688">
        <w:rPr>
          <w:szCs w:val="26"/>
        </w:rPr>
        <w:t>ю, доступ к которой ограничен\ОКС_2023_реестр границ и сделок);</w:t>
      </w:r>
    </w:p>
    <w:p w:rsidR="002F2251" w:rsidRPr="00351590" w:rsidRDefault="00853464" w:rsidP="002026B6">
      <w:pPr>
        <w:pStyle w:val="2"/>
        <w:ind w:left="142" w:firstLine="0"/>
        <w:rPr>
          <w:rFonts w:ascii="Times New Roman" w:hAnsi="Times New Roman" w:cs="Times New Roman"/>
          <w:b w:val="0"/>
          <w:color w:val="5B9BD5" w:themeColor="accent1"/>
        </w:rPr>
      </w:pPr>
      <w:bookmarkStart w:id="43" w:name="_Toc16832765"/>
      <w:bookmarkStart w:id="44" w:name="_Toc17147507"/>
      <w:bookmarkStart w:id="45" w:name="_Toc17158156"/>
      <w:bookmarkStart w:id="46" w:name="_Toc17233510"/>
      <w:bookmarkStart w:id="47" w:name="_Toc18522636"/>
      <w:bookmarkStart w:id="48" w:name="_Toc144131811"/>
      <w:r w:rsidRPr="00351590">
        <w:rPr>
          <w:rFonts w:ascii="Times New Roman" w:hAnsi="Times New Roman" w:cs="Times New Roman"/>
          <w:b w:val="0"/>
          <w:color w:val="5B9BD5" w:themeColor="accent1"/>
        </w:rPr>
        <w:t>Документы</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и</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сведения,</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полученные</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от</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федеральных</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и</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региональных</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органов</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исполнительной</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власти</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и</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органов</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местного</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самоуправления,</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а</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также</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подведомственных</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им</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организаций</w:t>
      </w:r>
      <w:bookmarkEnd w:id="43"/>
      <w:bookmarkEnd w:id="44"/>
      <w:bookmarkEnd w:id="45"/>
      <w:bookmarkEnd w:id="46"/>
      <w:bookmarkEnd w:id="47"/>
      <w:bookmarkEnd w:id="48"/>
    </w:p>
    <w:tbl>
      <w:tblPr>
        <w:tblStyle w:val="-32"/>
        <w:tblW w:w="0" w:type="auto"/>
        <w:tblLook w:val="0000" w:firstRow="0" w:lastRow="0" w:firstColumn="0" w:lastColumn="0" w:noHBand="0" w:noVBand="0"/>
      </w:tblPr>
      <w:tblGrid>
        <w:gridCol w:w="612"/>
        <w:gridCol w:w="5758"/>
        <w:gridCol w:w="2409"/>
      </w:tblGrid>
      <w:tr w:rsidR="002F2251" w:rsidRPr="00AE1F0D" w:rsidTr="005F203F">
        <w:trPr>
          <w:tblHeader/>
        </w:trPr>
        <w:tc>
          <w:tcPr>
            <w:cnfStyle w:val="000010000000" w:firstRow="0" w:lastRow="0" w:firstColumn="0" w:lastColumn="0" w:oddVBand="1" w:evenVBand="0" w:oddHBand="0" w:evenHBand="0" w:firstRowFirstColumn="0" w:firstRowLastColumn="0" w:lastRowFirstColumn="0" w:lastRowLastColumn="0"/>
            <w:tcW w:w="0" w:type="auto"/>
            <w:shd w:val="clear" w:color="auto" w:fill="DEEAF6" w:themeFill="accent1" w:themeFillTint="33"/>
            <w:vAlign w:val="center"/>
          </w:tcPr>
          <w:p w:rsidR="002F2251" w:rsidRPr="005F203F" w:rsidRDefault="00853464" w:rsidP="00AE1F0D">
            <w:pPr>
              <w:spacing w:line="276" w:lineRule="auto"/>
              <w:rPr>
                <w:rFonts w:cs="Times New Roman"/>
                <w:b/>
                <w:szCs w:val="24"/>
              </w:rPr>
            </w:pPr>
            <w:r w:rsidRPr="005F203F">
              <w:rPr>
                <w:rFonts w:cs="Times New Roman"/>
                <w:b/>
                <w:szCs w:val="24"/>
              </w:rPr>
              <w:t>№</w:t>
            </w:r>
            <w:r w:rsidR="00212B59" w:rsidRPr="005F203F">
              <w:rPr>
                <w:rFonts w:cs="Times New Roman"/>
                <w:b/>
                <w:szCs w:val="24"/>
              </w:rPr>
              <w:t xml:space="preserve"> </w:t>
            </w:r>
            <w:r w:rsidRPr="005F203F">
              <w:rPr>
                <w:rFonts w:cs="Times New Roman"/>
                <w:b/>
                <w:szCs w:val="24"/>
              </w:rPr>
              <w:t>пп.</w:t>
            </w:r>
          </w:p>
        </w:tc>
        <w:tc>
          <w:tcPr>
            <w:tcW w:w="0" w:type="auto"/>
            <w:shd w:val="clear" w:color="auto" w:fill="DEEAF6" w:themeFill="accent1" w:themeFillTint="33"/>
            <w:vAlign w:val="center"/>
          </w:tcPr>
          <w:p w:rsidR="002F2251" w:rsidRPr="005F203F" w:rsidRDefault="00853464" w:rsidP="005F203F">
            <w:pPr>
              <w:pStyle w:val="Standard"/>
              <w:suppressAutoHyphens w:val="0"/>
              <w:spacing w:line="276" w:lineRule="auto"/>
              <w:cnfStyle w:val="000000000000" w:firstRow="0" w:lastRow="0" w:firstColumn="0" w:lastColumn="0" w:oddVBand="0" w:evenVBand="0" w:oddHBand="0" w:evenHBand="0" w:firstRowFirstColumn="0" w:firstRowLastColumn="0" w:lastRowFirstColumn="0" w:lastRowLastColumn="0"/>
              <w:rPr>
                <w:rFonts w:cs="Times New Roman"/>
                <w:b/>
                <w:szCs w:val="24"/>
              </w:rPr>
            </w:pPr>
            <w:r w:rsidRPr="005F203F">
              <w:rPr>
                <w:rFonts w:cs="Times New Roman"/>
                <w:b/>
                <w:szCs w:val="24"/>
              </w:rPr>
              <w:t>Наименование,</w:t>
            </w:r>
            <w:r w:rsidR="00212B59" w:rsidRPr="005F203F">
              <w:rPr>
                <w:rFonts w:cs="Times New Roman"/>
                <w:b/>
                <w:szCs w:val="24"/>
              </w:rPr>
              <w:t xml:space="preserve"> </w:t>
            </w:r>
            <w:r w:rsidRPr="005F203F">
              <w:rPr>
                <w:rFonts w:cs="Times New Roman"/>
                <w:b/>
                <w:szCs w:val="24"/>
              </w:rPr>
              <w:t>реквизиты</w:t>
            </w:r>
            <w:r w:rsidR="00212B59" w:rsidRPr="005F203F">
              <w:rPr>
                <w:rFonts w:cs="Times New Roman"/>
                <w:b/>
                <w:szCs w:val="24"/>
              </w:rPr>
              <w:t xml:space="preserve"> </w:t>
            </w:r>
            <w:r w:rsidRPr="005F203F">
              <w:rPr>
                <w:rFonts w:cs="Times New Roman"/>
                <w:b/>
                <w:szCs w:val="24"/>
              </w:rPr>
              <w:t>документа</w:t>
            </w:r>
          </w:p>
        </w:tc>
        <w:tc>
          <w:tcPr>
            <w:cnfStyle w:val="000010000000" w:firstRow="0" w:lastRow="0" w:firstColumn="0" w:lastColumn="0" w:oddVBand="1" w:evenVBand="0" w:oddHBand="0" w:evenHBand="0" w:firstRowFirstColumn="0" w:firstRowLastColumn="0" w:lastRowFirstColumn="0" w:lastRowLastColumn="0"/>
            <w:tcW w:w="0" w:type="auto"/>
            <w:shd w:val="clear" w:color="auto" w:fill="DEEAF6" w:themeFill="accent1" w:themeFillTint="33"/>
            <w:vAlign w:val="center"/>
          </w:tcPr>
          <w:p w:rsidR="002F2251" w:rsidRPr="005F203F" w:rsidRDefault="00853464" w:rsidP="00AE1F0D">
            <w:pPr>
              <w:spacing w:line="276" w:lineRule="auto"/>
              <w:rPr>
                <w:rFonts w:cs="Times New Roman"/>
                <w:b/>
                <w:szCs w:val="24"/>
              </w:rPr>
            </w:pPr>
            <w:r w:rsidRPr="005F203F">
              <w:rPr>
                <w:rFonts w:cs="Times New Roman"/>
                <w:b/>
                <w:szCs w:val="24"/>
              </w:rPr>
              <w:t>Адрес</w:t>
            </w:r>
            <w:r w:rsidR="00212B59" w:rsidRPr="005F203F">
              <w:rPr>
                <w:rFonts w:cs="Times New Roman"/>
                <w:b/>
                <w:szCs w:val="24"/>
              </w:rPr>
              <w:t xml:space="preserve"> </w:t>
            </w:r>
            <w:r w:rsidRPr="005F203F">
              <w:rPr>
                <w:rFonts w:cs="Times New Roman"/>
                <w:b/>
                <w:szCs w:val="24"/>
              </w:rPr>
              <w:t>(источник,</w:t>
            </w:r>
            <w:r w:rsidR="00212B59" w:rsidRPr="005F203F">
              <w:rPr>
                <w:rFonts w:cs="Times New Roman"/>
                <w:b/>
                <w:szCs w:val="24"/>
              </w:rPr>
              <w:t xml:space="preserve"> </w:t>
            </w:r>
            <w:r w:rsidRPr="005F203F">
              <w:rPr>
                <w:rFonts w:cs="Times New Roman"/>
                <w:b/>
                <w:szCs w:val="24"/>
              </w:rPr>
              <w:t>место)</w:t>
            </w:r>
            <w:r w:rsidR="00212B59" w:rsidRPr="005F203F">
              <w:rPr>
                <w:rFonts w:cs="Times New Roman"/>
                <w:b/>
                <w:szCs w:val="24"/>
              </w:rPr>
              <w:t xml:space="preserve"> </w:t>
            </w:r>
            <w:r w:rsidRPr="005F203F">
              <w:rPr>
                <w:rFonts w:cs="Times New Roman"/>
                <w:b/>
                <w:szCs w:val="24"/>
              </w:rPr>
              <w:t>размещения</w:t>
            </w:r>
            <w:r w:rsidR="00212B59" w:rsidRPr="005F203F">
              <w:rPr>
                <w:rFonts w:cs="Times New Roman"/>
                <w:b/>
                <w:szCs w:val="24"/>
              </w:rPr>
              <w:t xml:space="preserve"> </w:t>
            </w:r>
            <w:r w:rsidRPr="005F203F">
              <w:rPr>
                <w:rFonts w:cs="Times New Roman"/>
                <w:b/>
                <w:szCs w:val="24"/>
              </w:rPr>
              <w:t>информации</w:t>
            </w:r>
          </w:p>
        </w:tc>
      </w:tr>
      <w:tr w:rsidR="002F2251" w:rsidRPr="00AE1F0D" w:rsidTr="005F203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AE1F0D" w:rsidRDefault="00853464" w:rsidP="00AE1F0D">
            <w:pPr>
              <w:spacing w:line="276" w:lineRule="auto"/>
              <w:rPr>
                <w:rFonts w:cs="Times New Roman"/>
                <w:szCs w:val="24"/>
              </w:rPr>
            </w:pPr>
            <w:r w:rsidRPr="00AE1F0D">
              <w:rPr>
                <w:rFonts w:cs="Times New Roman"/>
                <w:szCs w:val="24"/>
              </w:rPr>
              <w:t>1.</w:t>
            </w:r>
          </w:p>
        </w:tc>
        <w:tc>
          <w:tcPr>
            <w:tcW w:w="0" w:type="auto"/>
            <w:vAlign w:val="center"/>
          </w:tcPr>
          <w:p w:rsidR="002F2251" w:rsidRPr="00973699" w:rsidRDefault="00853464"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973699">
              <w:rPr>
                <w:rFonts w:cs="Times New Roman"/>
                <w:szCs w:val="24"/>
              </w:rPr>
              <w:t>Сведения,</w:t>
            </w:r>
            <w:r w:rsidR="00212B59" w:rsidRPr="00973699">
              <w:rPr>
                <w:rFonts w:cs="Times New Roman"/>
                <w:szCs w:val="24"/>
              </w:rPr>
              <w:t xml:space="preserve"> </w:t>
            </w:r>
            <w:r w:rsidRPr="00973699">
              <w:rPr>
                <w:rFonts w:cs="Times New Roman"/>
                <w:szCs w:val="24"/>
              </w:rPr>
              <w:t>предоставленные</w:t>
            </w:r>
            <w:r w:rsidR="00212B59" w:rsidRPr="00973699">
              <w:rPr>
                <w:rFonts w:cs="Times New Roman"/>
                <w:szCs w:val="24"/>
              </w:rPr>
              <w:t xml:space="preserve"> </w:t>
            </w:r>
            <w:r w:rsidRPr="00973699">
              <w:rPr>
                <w:rFonts w:cs="Times New Roman"/>
                <w:szCs w:val="24"/>
              </w:rPr>
              <w:t>федеральными,</w:t>
            </w:r>
            <w:r w:rsidR="00212B59" w:rsidRPr="00973699">
              <w:rPr>
                <w:rFonts w:cs="Times New Roman"/>
                <w:szCs w:val="24"/>
              </w:rPr>
              <w:t xml:space="preserve"> </w:t>
            </w:r>
            <w:r w:rsidRPr="00973699">
              <w:rPr>
                <w:rFonts w:cs="Times New Roman"/>
                <w:szCs w:val="24"/>
              </w:rPr>
              <w:t>республиканскими</w:t>
            </w:r>
            <w:r w:rsidR="00212B59" w:rsidRPr="00973699">
              <w:rPr>
                <w:rFonts w:cs="Times New Roman"/>
                <w:szCs w:val="24"/>
              </w:rPr>
              <w:t xml:space="preserve"> </w:t>
            </w:r>
            <w:r w:rsidRPr="00973699">
              <w:rPr>
                <w:rFonts w:cs="Times New Roman"/>
                <w:szCs w:val="24"/>
              </w:rPr>
              <w:t>и</w:t>
            </w:r>
            <w:r w:rsidR="00212B59" w:rsidRPr="00973699">
              <w:rPr>
                <w:rFonts w:cs="Times New Roman"/>
                <w:szCs w:val="24"/>
              </w:rPr>
              <w:t xml:space="preserve"> </w:t>
            </w:r>
            <w:r w:rsidRPr="00973699">
              <w:rPr>
                <w:rFonts w:cs="Times New Roman"/>
                <w:szCs w:val="24"/>
              </w:rPr>
              <w:t>муниципальными</w:t>
            </w:r>
            <w:r w:rsidR="00212B59" w:rsidRPr="00973699">
              <w:rPr>
                <w:rFonts w:cs="Times New Roman"/>
                <w:szCs w:val="24"/>
              </w:rPr>
              <w:t xml:space="preserve"> </w:t>
            </w:r>
            <w:r w:rsidRPr="00973699">
              <w:rPr>
                <w:rFonts w:cs="Times New Roman"/>
                <w:szCs w:val="24"/>
              </w:rPr>
              <w:t>органами</w:t>
            </w:r>
            <w:r w:rsidR="00212B59" w:rsidRPr="00973699">
              <w:rPr>
                <w:rFonts w:cs="Times New Roman"/>
                <w:szCs w:val="24"/>
              </w:rPr>
              <w:t xml:space="preserve"> </w:t>
            </w:r>
            <w:r w:rsidRPr="00973699">
              <w:rPr>
                <w:rFonts w:cs="Times New Roman"/>
                <w:szCs w:val="24"/>
              </w:rPr>
              <w:t>исполнительной</w:t>
            </w:r>
            <w:r w:rsidR="00212B59" w:rsidRPr="00973699">
              <w:rPr>
                <w:rFonts w:cs="Times New Roman"/>
                <w:szCs w:val="24"/>
              </w:rPr>
              <w:t xml:space="preserve"> </w:t>
            </w:r>
            <w:r w:rsidRPr="00973699">
              <w:rPr>
                <w:rFonts w:cs="Times New Roman"/>
                <w:szCs w:val="24"/>
              </w:rPr>
              <w:t>власти</w:t>
            </w:r>
            <w:r w:rsidR="00212B59" w:rsidRPr="00973699">
              <w:rPr>
                <w:rFonts w:cs="Times New Roman"/>
                <w:szCs w:val="24"/>
              </w:rPr>
              <w:t xml:space="preserve"> </w:t>
            </w:r>
            <w:r w:rsidRPr="00973699">
              <w:rPr>
                <w:rFonts w:cs="Times New Roman"/>
                <w:szCs w:val="24"/>
              </w:rPr>
              <w:t>и</w:t>
            </w:r>
            <w:r w:rsidR="00212B59" w:rsidRPr="00973699">
              <w:rPr>
                <w:rFonts w:cs="Times New Roman"/>
                <w:szCs w:val="24"/>
              </w:rPr>
              <w:t xml:space="preserve"> </w:t>
            </w:r>
            <w:r w:rsidRPr="00973699">
              <w:rPr>
                <w:rFonts w:cs="Times New Roman"/>
                <w:szCs w:val="24"/>
              </w:rPr>
              <w:t>подведомственными</w:t>
            </w:r>
            <w:r w:rsidR="00212B59" w:rsidRPr="00973699">
              <w:rPr>
                <w:rFonts w:cs="Times New Roman"/>
                <w:szCs w:val="24"/>
              </w:rPr>
              <w:t xml:space="preserve"> </w:t>
            </w:r>
            <w:r w:rsidRPr="00973699">
              <w:rPr>
                <w:rFonts w:cs="Times New Roman"/>
                <w:szCs w:val="24"/>
              </w:rPr>
              <w:t>им</w:t>
            </w:r>
            <w:r w:rsidR="00212B59" w:rsidRPr="00973699">
              <w:rPr>
                <w:rFonts w:cs="Times New Roman"/>
                <w:szCs w:val="24"/>
              </w:rPr>
              <w:t xml:space="preserve"> </w:t>
            </w:r>
            <w:r w:rsidRPr="00973699">
              <w:rPr>
                <w:rFonts w:cs="Times New Roman"/>
                <w:szCs w:val="24"/>
              </w:rPr>
              <w:t>организациями,</w:t>
            </w:r>
            <w:r w:rsidR="00212B59" w:rsidRPr="00973699">
              <w:rPr>
                <w:rFonts w:cs="Times New Roman"/>
                <w:szCs w:val="24"/>
              </w:rPr>
              <w:t xml:space="preserve"> </w:t>
            </w:r>
            <w:r w:rsidRPr="00973699">
              <w:rPr>
                <w:rFonts w:cs="Times New Roman"/>
                <w:szCs w:val="24"/>
              </w:rPr>
              <w:t>а</w:t>
            </w:r>
            <w:r w:rsidR="00212B59" w:rsidRPr="00973699">
              <w:rPr>
                <w:rFonts w:cs="Times New Roman"/>
                <w:szCs w:val="24"/>
              </w:rPr>
              <w:t xml:space="preserve"> </w:t>
            </w:r>
            <w:r w:rsidRPr="00973699">
              <w:rPr>
                <w:rFonts w:cs="Times New Roman"/>
                <w:szCs w:val="24"/>
              </w:rPr>
              <w:t>также</w:t>
            </w:r>
            <w:r w:rsidR="00212B59" w:rsidRPr="00973699">
              <w:rPr>
                <w:rFonts w:cs="Times New Roman"/>
                <w:szCs w:val="24"/>
              </w:rPr>
              <w:t xml:space="preserve"> </w:t>
            </w:r>
            <w:r w:rsidRPr="00973699">
              <w:rPr>
                <w:rFonts w:cs="Times New Roman"/>
                <w:szCs w:val="24"/>
              </w:rPr>
              <w:t>иными</w:t>
            </w:r>
            <w:r w:rsidR="00212B59" w:rsidRPr="00973699">
              <w:rPr>
                <w:rFonts w:cs="Times New Roman"/>
                <w:szCs w:val="24"/>
              </w:rPr>
              <w:t xml:space="preserve"> </w:t>
            </w:r>
            <w:r w:rsidRPr="00973699">
              <w:rPr>
                <w:rFonts w:cs="Times New Roman"/>
                <w:szCs w:val="24"/>
              </w:rPr>
              <w:t>организациями</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AE1F0D" w:rsidRDefault="00EE7CEE" w:rsidP="00AE1F0D">
            <w:pPr>
              <w:spacing w:line="276" w:lineRule="auto"/>
              <w:rPr>
                <w:rFonts w:cs="Times New Roman"/>
                <w:szCs w:val="24"/>
              </w:rPr>
            </w:pPr>
            <w:hyperlink w:anchor="_Приложение_1.2._Результаты" w:history="1">
              <w:r w:rsidR="00853464" w:rsidRPr="00AE1F0D">
                <w:rPr>
                  <w:rStyle w:val="a9"/>
                  <w:rFonts w:cs="Times New Roman"/>
                  <w:szCs w:val="24"/>
                </w:rPr>
                <w:t>Пр</w:t>
              </w:r>
              <w:bookmarkStart w:id="49" w:name="_Hlt17033258"/>
              <w:r w:rsidR="00853464" w:rsidRPr="00AE1F0D">
                <w:rPr>
                  <w:rStyle w:val="a9"/>
                  <w:rFonts w:cs="Times New Roman"/>
                  <w:szCs w:val="24"/>
                </w:rPr>
                <w:t>и</w:t>
              </w:r>
              <w:bookmarkEnd w:id="49"/>
              <w:r w:rsidR="00853464" w:rsidRPr="00AE1F0D">
                <w:rPr>
                  <w:rStyle w:val="a9"/>
                  <w:rFonts w:cs="Times New Roman"/>
                  <w:szCs w:val="24"/>
                </w:rPr>
                <w:t>ложение</w:t>
              </w:r>
              <w:r w:rsidR="00212B59" w:rsidRPr="00AE1F0D">
                <w:rPr>
                  <w:rStyle w:val="a9"/>
                  <w:rFonts w:cs="Times New Roman"/>
                  <w:szCs w:val="24"/>
                </w:rPr>
                <w:t xml:space="preserve"> </w:t>
              </w:r>
              <w:r w:rsidR="00FB19A0" w:rsidRPr="00AE1F0D">
                <w:rPr>
                  <w:rStyle w:val="a9"/>
                  <w:rFonts w:cs="Times New Roman"/>
                  <w:szCs w:val="24"/>
                </w:rPr>
                <w:t>1.</w:t>
              </w:r>
              <w:r w:rsidR="00853464" w:rsidRPr="00AE1F0D">
                <w:rPr>
                  <w:rStyle w:val="a9"/>
                  <w:rFonts w:cs="Times New Roman"/>
                  <w:szCs w:val="24"/>
                </w:rPr>
                <w:t>2</w:t>
              </w:r>
            </w:hyperlink>
          </w:p>
        </w:tc>
      </w:tr>
      <w:tr w:rsidR="002F2251" w:rsidRPr="00AE1F0D" w:rsidTr="005F203F">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AE1F0D" w:rsidRDefault="00853464" w:rsidP="00AE1F0D">
            <w:pPr>
              <w:spacing w:line="276" w:lineRule="auto"/>
              <w:rPr>
                <w:rFonts w:cs="Times New Roman"/>
                <w:szCs w:val="24"/>
              </w:rPr>
            </w:pPr>
            <w:r w:rsidRPr="00AE1F0D">
              <w:rPr>
                <w:rFonts w:cs="Times New Roman"/>
                <w:szCs w:val="24"/>
              </w:rPr>
              <w:lastRenderedPageBreak/>
              <w:t>2.</w:t>
            </w:r>
          </w:p>
        </w:tc>
        <w:tc>
          <w:tcPr>
            <w:tcW w:w="0" w:type="auto"/>
            <w:vAlign w:val="center"/>
          </w:tcPr>
          <w:p w:rsidR="002F2251" w:rsidRPr="00973699" w:rsidRDefault="00CD64B0"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Перечень</w:t>
            </w:r>
            <w:r w:rsidR="00212B59" w:rsidRPr="00973699">
              <w:rPr>
                <w:rFonts w:cs="Times New Roman"/>
                <w:szCs w:val="24"/>
              </w:rPr>
              <w:t xml:space="preserve"> </w:t>
            </w:r>
            <w:r w:rsidR="00853464" w:rsidRPr="00973699">
              <w:rPr>
                <w:rFonts w:cs="Times New Roman"/>
                <w:szCs w:val="24"/>
              </w:rPr>
              <w:t>объектов</w:t>
            </w:r>
            <w:r w:rsidR="00212B59" w:rsidRPr="00973699">
              <w:rPr>
                <w:rFonts w:cs="Times New Roman"/>
                <w:szCs w:val="24"/>
              </w:rPr>
              <w:t xml:space="preserve"> </w:t>
            </w:r>
            <w:r w:rsidR="00853464" w:rsidRPr="00973699">
              <w:rPr>
                <w:rFonts w:cs="Times New Roman"/>
                <w:szCs w:val="24"/>
              </w:rPr>
              <w:t>недвижимости,</w:t>
            </w:r>
            <w:r w:rsidR="00212B59" w:rsidRPr="00973699">
              <w:rPr>
                <w:rFonts w:cs="Times New Roman"/>
                <w:szCs w:val="24"/>
              </w:rPr>
              <w:t xml:space="preserve"> </w:t>
            </w:r>
            <w:r w:rsidR="00853464" w:rsidRPr="00973699">
              <w:rPr>
                <w:rFonts w:cs="Times New Roman"/>
                <w:szCs w:val="24"/>
              </w:rPr>
              <w:t>подлежащих</w:t>
            </w:r>
            <w:r w:rsidR="00212B59" w:rsidRPr="00973699">
              <w:rPr>
                <w:rFonts w:cs="Times New Roman"/>
                <w:szCs w:val="24"/>
              </w:rPr>
              <w:t xml:space="preserve"> </w:t>
            </w:r>
            <w:r w:rsidR="00853464" w:rsidRPr="00973699">
              <w:rPr>
                <w:rFonts w:cs="Times New Roman"/>
                <w:szCs w:val="24"/>
              </w:rPr>
              <w:t>государственной</w:t>
            </w:r>
            <w:r w:rsidR="00212B59" w:rsidRPr="00973699">
              <w:rPr>
                <w:rFonts w:cs="Times New Roman"/>
                <w:szCs w:val="24"/>
              </w:rPr>
              <w:t xml:space="preserve"> </w:t>
            </w:r>
            <w:r w:rsidR="00853464" w:rsidRPr="00973699">
              <w:rPr>
                <w:rFonts w:cs="Times New Roman"/>
                <w:szCs w:val="24"/>
              </w:rPr>
              <w:t>кадастровой</w:t>
            </w:r>
            <w:r w:rsidR="00212B59" w:rsidRPr="00973699">
              <w:rPr>
                <w:rFonts w:cs="Times New Roman"/>
                <w:szCs w:val="24"/>
              </w:rPr>
              <w:t xml:space="preserve"> </w:t>
            </w:r>
            <w:r w:rsidR="00853464" w:rsidRPr="00973699">
              <w:rPr>
                <w:rFonts w:cs="Times New Roman"/>
                <w:szCs w:val="24"/>
              </w:rPr>
              <w:t>оценке</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AE1F0D" w:rsidRDefault="00EE7CEE" w:rsidP="00AE1F0D">
            <w:pPr>
              <w:spacing w:line="276" w:lineRule="auto"/>
              <w:rPr>
                <w:rFonts w:cs="Times New Roman"/>
                <w:szCs w:val="24"/>
              </w:rPr>
            </w:pPr>
            <w:hyperlink w:anchor="_Приложение_1.3._Перечень" w:history="1">
              <w:r w:rsidR="00853464" w:rsidRPr="00AE1F0D">
                <w:rPr>
                  <w:rStyle w:val="a9"/>
                  <w:rFonts w:cs="Times New Roman"/>
                  <w:szCs w:val="24"/>
                </w:rPr>
                <w:t>Пр</w:t>
              </w:r>
              <w:bookmarkStart w:id="50" w:name="_Hlt16803239"/>
              <w:bookmarkStart w:id="51" w:name="_Hlt16803240"/>
              <w:r w:rsidR="00853464" w:rsidRPr="00AE1F0D">
                <w:rPr>
                  <w:rStyle w:val="a9"/>
                  <w:rFonts w:cs="Times New Roman"/>
                  <w:szCs w:val="24"/>
                </w:rPr>
                <w:t>и</w:t>
              </w:r>
              <w:bookmarkEnd w:id="50"/>
              <w:bookmarkEnd w:id="51"/>
              <w:r w:rsidR="00853464" w:rsidRPr="00AE1F0D">
                <w:rPr>
                  <w:rStyle w:val="a9"/>
                  <w:rFonts w:cs="Times New Roman"/>
                  <w:szCs w:val="24"/>
                </w:rPr>
                <w:t>ло</w:t>
              </w:r>
              <w:bookmarkStart w:id="52" w:name="_Hlt16803262"/>
              <w:r w:rsidR="00853464" w:rsidRPr="00AE1F0D">
                <w:rPr>
                  <w:rStyle w:val="a9"/>
                  <w:rFonts w:cs="Times New Roman"/>
                  <w:szCs w:val="24"/>
                </w:rPr>
                <w:t>ж</w:t>
              </w:r>
              <w:bookmarkEnd w:id="52"/>
              <w:r w:rsidR="00853464" w:rsidRPr="00AE1F0D">
                <w:rPr>
                  <w:rStyle w:val="a9"/>
                  <w:rFonts w:cs="Times New Roman"/>
                  <w:szCs w:val="24"/>
                </w:rPr>
                <w:t>е</w:t>
              </w:r>
              <w:bookmarkStart w:id="53" w:name="_Hlt17032178"/>
              <w:r w:rsidR="00853464" w:rsidRPr="00AE1F0D">
                <w:rPr>
                  <w:rStyle w:val="a9"/>
                  <w:rFonts w:cs="Times New Roman"/>
                  <w:szCs w:val="24"/>
                </w:rPr>
                <w:t>н</w:t>
              </w:r>
              <w:bookmarkEnd w:id="53"/>
              <w:r w:rsidR="00853464" w:rsidRPr="00AE1F0D">
                <w:rPr>
                  <w:rStyle w:val="a9"/>
                  <w:rFonts w:cs="Times New Roman"/>
                  <w:szCs w:val="24"/>
                </w:rPr>
                <w:t>ие</w:t>
              </w:r>
              <w:r w:rsidR="00212B59" w:rsidRPr="00AE1F0D">
                <w:rPr>
                  <w:rStyle w:val="a9"/>
                  <w:rFonts w:cs="Times New Roman"/>
                  <w:szCs w:val="24"/>
                </w:rPr>
                <w:t xml:space="preserve"> </w:t>
              </w:r>
              <w:r w:rsidR="00FB19A0" w:rsidRPr="00AE1F0D">
                <w:rPr>
                  <w:rStyle w:val="a9"/>
                  <w:rFonts w:cs="Times New Roman"/>
                  <w:szCs w:val="24"/>
                </w:rPr>
                <w:t>1.</w:t>
              </w:r>
              <w:r w:rsidR="00853464" w:rsidRPr="00AE1F0D">
                <w:rPr>
                  <w:rStyle w:val="a9"/>
                  <w:rFonts w:cs="Times New Roman"/>
                  <w:szCs w:val="24"/>
                </w:rPr>
                <w:t>3</w:t>
              </w:r>
            </w:hyperlink>
          </w:p>
        </w:tc>
      </w:tr>
      <w:tr w:rsidR="002F2251" w:rsidRPr="00AE1F0D" w:rsidTr="005F203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AE1F0D" w:rsidRDefault="00853464" w:rsidP="00AE1F0D">
            <w:pPr>
              <w:spacing w:line="276" w:lineRule="auto"/>
              <w:rPr>
                <w:rFonts w:cs="Times New Roman"/>
                <w:szCs w:val="24"/>
              </w:rPr>
            </w:pPr>
            <w:r w:rsidRPr="00AE1F0D">
              <w:rPr>
                <w:rFonts w:cs="Times New Roman"/>
                <w:szCs w:val="24"/>
              </w:rPr>
              <w:t>3.</w:t>
            </w:r>
          </w:p>
        </w:tc>
        <w:tc>
          <w:tcPr>
            <w:tcW w:w="0" w:type="auto"/>
            <w:vAlign w:val="center"/>
          </w:tcPr>
          <w:p w:rsidR="002F2251" w:rsidRPr="00973699" w:rsidRDefault="00853464"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973699">
              <w:rPr>
                <w:rFonts w:cs="Times New Roman"/>
                <w:szCs w:val="24"/>
              </w:rPr>
              <w:t>Графическая</w:t>
            </w:r>
            <w:r w:rsidR="00212B59" w:rsidRPr="00973699">
              <w:rPr>
                <w:rFonts w:cs="Times New Roman"/>
                <w:szCs w:val="24"/>
              </w:rPr>
              <w:t xml:space="preserve"> </w:t>
            </w:r>
            <w:r w:rsidRPr="00973699">
              <w:rPr>
                <w:rFonts w:cs="Times New Roman"/>
                <w:szCs w:val="24"/>
              </w:rPr>
              <w:t>часть</w:t>
            </w:r>
            <w:r w:rsidR="00212B59" w:rsidRPr="00973699">
              <w:rPr>
                <w:rFonts w:cs="Times New Roman"/>
                <w:szCs w:val="24"/>
              </w:rPr>
              <w:t xml:space="preserve"> </w:t>
            </w:r>
            <w:r w:rsidRPr="00973699">
              <w:rPr>
                <w:rFonts w:cs="Times New Roman"/>
                <w:szCs w:val="24"/>
              </w:rPr>
              <w:t>перечня</w:t>
            </w:r>
            <w:r w:rsidR="00212B59" w:rsidRPr="00973699">
              <w:rPr>
                <w:rFonts w:cs="Times New Roman"/>
                <w:szCs w:val="24"/>
              </w:rPr>
              <w:t xml:space="preserve"> </w:t>
            </w:r>
            <w:r w:rsidRPr="00973699">
              <w:rPr>
                <w:rFonts w:cs="Times New Roman"/>
                <w:szCs w:val="24"/>
              </w:rPr>
              <w:t>объектов</w:t>
            </w:r>
            <w:r w:rsidR="00212B59" w:rsidRPr="00973699">
              <w:rPr>
                <w:rFonts w:cs="Times New Roman"/>
                <w:szCs w:val="24"/>
              </w:rPr>
              <w:t xml:space="preserve"> </w:t>
            </w:r>
            <w:r w:rsidRPr="00973699">
              <w:rPr>
                <w:rFonts w:cs="Times New Roman"/>
                <w:szCs w:val="24"/>
              </w:rPr>
              <w:t>недвижимости,</w:t>
            </w:r>
            <w:r w:rsidR="00212B59" w:rsidRPr="00973699">
              <w:rPr>
                <w:rFonts w:cs="Times New Roman"/>
                <w:szCs w:val="24"/>
              </w:rPr>
              <w:t xml:space="preserve"> </w:t>
            </w:r>
            <w:r w:rsidRPr="00973699">
              <w:rPr>
                <w:rFonts w:cs="Times New Roman"/>
                <w:szCs w:val="24"/>
              </w:rPr>
              <w:t>подлежащих</w:t>
            </w:r>
            <w:r w:rsidR="00212B59" w:rsidRPr="00973699">
              <w:rPr>
                <w:rFonts w:cs="Times New Roman"/>
                <w:szCs w:val="24"/>
              </w:rPr>
              <w:t xml:space="preserve"> </w:t>
            </w:r>
            <w:r w:rsidRPr="00973699">
              <w:rPr>
                <w:rFonts w:cs="Times New Roman"/>
                <w:szCs w:val="24"/>
              </w:rPr>
              <w:t>государственной</w:t>
            </w:r>
            <w:r w:rsidR="00212B59" w:rsidRPr="00973699">
              <w:rPr>
                <w:rFonts w:cs="Times New Roman"/>
                <w:szCs w:val="24"/>
              </w:rPr>
              <w:t xml:space="preserve"> </w:t>
            </w:r>
            <w:r w:rsidRPr="00973699">
              <w:rPr>
                <w:rFonts w:cs="Times New Roman"/>
                <w:szCs w:val="24"/>
              </w:rPr>
              <w:t>кадастровой</w:t>
            </w:r>
            <w:r w:rsidR="00212B59" w:rsidRPr="00973699">
              <w:rPr>
                <w:rFonts w:cs="Times New Roman"/>
                <w:szCs w:val="24"/>
              </w:rPr>
              <w:t xml:space="preserve"> </w:t>
            </w:r>
            <w:r w:rsidRPr="00973699">
              <w:rPr>
                <w:rFonts w:cs="Times New Roman"/>
                <w:szCs w:val="24"/>
              </w:rPr>
              <w:t>оценке</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AE1F0D" w:rsidRDefault="00853464" w:rsidP="00AE1F0D">
            <w:pPr>
              <w:spacing w:line="276" w:lineRule="auto"/>
              <w:rPr>
                <w:rFonts w:cs="Times New Roman"/>
                <w:szCs w:val="24"/>
              </w:rPr>
            </w:pPr>
            <w:r w:rsidRPr="006067CC">
              <w:rPr>
                <w:rStyle w:val="a9"/>
              </w:rPr>
              <w:t>Приложение</w:t>
            </w:r>
            <w:r w:rsidR="00212B59" w:rsidRPr="006067CC">
              <w:rPr>
                <w:rStyle w:val="a9"/>
              </w:rPr>
              <w:t xml:space="preserve"> </w:t>
            </w:r>
            <w:r w:rsidR="006067CC" w:rsidRPr="006067CC">
              <w:rPr>
                <w:rStyle w:val="a9"/>
              </w:rPr>
              <w:t>5</w:t>
            </w:r>
            <w:r w:rsidR="00FB19A0" w:rsidRPr="006067CC">
              <w:rPr>
                <w:rStyle w:val="a9"/>
              </w:rPr>
              <w:t>.</w:t>
            </w:r>
            <w:r w:rsidR="006067CC" w:rsidRPr="006067CC">
              <w:rPr>
                <w:rStyle w:val="a9"/>
              </w:rPr>
              <w:t>1</w:t>
            </w:r>
          </w:p>
        </w:tc>
      </w:tr>
    </w:tbl>
    <w:p w:rsidR="002F2251" w:rsidRPr="00351590" w:rsidRDefault="00853464" w:rsidP="002026B6">
      <w:pPr>
        <w:pStyle w:val="2"/>
        <w:ind w:left="142" w:firstLine="0"/>
        <w:rPr>
          <w:rFonts w:ascii="Times New Roman" w:hAnsi="Times New Roman" w:cs="Times New Roman"/>
          <w:b w:val="0"/>
          <w:color w:val="5B9BD5" w:themeColor="accent1"/>
        </w:rPr>
      </w:pPr>
      <w:bookmarkStart w:id="54" w:name="_Схема_организации_проведения"/>
      <w:bookmarkStart w:id="55" w:name="_Toc16798295"/>
      <w:bookmarkStart w:id="56" w:name="_Toc16832766"/>
      <w:bookmarkStart w:id="57" w:name="_Toc17147508"/>
      <w:bookmarkStart w:id="58" w:name="_Toc17158157"/>
      <w:bookmarkStart w:id="59" w:name="_Toc17233511"/>
      <w:bookmarkStart w:id="60" w:name="_Toc144131812"/>
      <w:bookmarkEnd w:id="54"/>
      <w:r w:rsidRPr="00351590">
        <w:rPr>
          <w:rFonts w:ascii="Times New Roman" w:hAnsi="Times New Roman" w:cs="Times New Roman"/>
          <w:b w:val="0"/>
          <w:color w:val="5B9BD5" w:themeColor="accent1"/>
        </w:rPr>
        <w:t>Схема</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организации</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проведения</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работ</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по</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определению</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кадастровой</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стоимости</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и</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их</w:t>
      </w:r>
      <w:r w:rsidR="00212B59" w:rsidRPr="00351590">
        <w:rPr>
          <w:rFonts w:ascii="Times New Roman" w:hAnsi="Times New Roman" w:cs="Times New Roman"/>
          <w:b w:val="0"/>
          <w:color w:val="5B9BD5" w:themeColor="accent1"/>
        </w:rPr>
        <w:t xml:space="preserve"> </w:t>
      </w:r>
      <w:r w:rsidRPr="00351590">
        <w:rPr>
          <w:rFonts w:ascii="Times New Roman" w:hAnsi="Times New Roman" w:cs="Times New Roman"/>
          <w:b w:val="0"/>
          <w:color w:val="5B9BD5" w:themeColor="accent1"/>
        </w:rPr>
        <w:t>описание</w:t>
      </w:r>
      <w:bookmarkEnd w:id="55"/>
      <w:bookmarkEnd w:id="56"/>
      <w:bookmarkEnd w:id="57"/>
      <w:bookmarkEnd w:id="58"/>
      <w:bookmarkEnd w:id="59"/>
      <w:bookmarkEnd w:id="60"/>
    </w:p>
    <w:p w:rsidR="009E2884" w:rsidRDefault="009E2884" w:rsidP="009E2884">
      <w:pPr>
        <w:pStyle w:val="aa"/>
        <w:spacing w:after="0"/>
        <w:rPr>
          <w:rFonts w:cs="Times New Roman"/>
          <w:szCs w:val="24"/>
        </w:rPr>
      </w:pPr>
      <w:r w:rsidRPr="00AE1F0D">
        <w:rPr>
          <w:rFonts w:cs="Times New Roman"/>
          <w:szCs w:val="24"/>
        </w:rPr>
        <w:t>В рамках настоящего Отчета в соответствии с решением Уполномоченного</w:t>
      </w:r>
      <w:r>
        <w:rPr>
          <w:rFonts w:cs="Times New Roman"/>
          <w:szCs w:val="24"/>
        </w:rPr>
        <w:t xml:space="preserve"> органа определялась кадастровая стоимость </w:t>
      </w:r>
      <w:r w:rsidR="00BF0D44">
        <w:rPr>
          <w:rFonts w:cs="Times New Roman"/>
          <w:szCs w:val="24"/>
        </w:rPr>
        <w:t>объектов капитального строительства</w:t>
      </w:r>
      <w:r w:rsidRPr="00AE1F0D">
        <w:rPr>
          <w:rFonts w:cs="Times New Roman"/>
          <w:szCs w:val="24"/>
        </w:rPr>
        <w:t xml:space="preserve"> расположенных на территории Чеченской Республики, по с</w:t>
      </w:r>
      <w:r w:rsidR="00BC10EE">
        <w:rPr>
          <w:rFonts w:cs="Times New Roman"/>
          <w:szCs w:val="24"/>
        </w:rPr>
        <w:t>остоянию на 1 января 2023</w:t>
      </w:r>
      <w:r>
        <w:rPr>
          <w:rFonts w:cs="Times New Roman"/>
          <w:szCs w:val="24"/>
        </w:rPr>
        <w:t xml:space="preserve"> года.</w:t>
      </w:r>
    </w:p>
    <w:p w:rsidR="00735A94" w:rsidRDefault="00735A94" w:rsidP="00AE1F0D">
      <w:pPr>
        <w:pStyle w:val="aa"/>
        <w:spacing w:after="0"/>
        <w:rPr>
          <w:rFonts w:cs="Times New Roman"/>
          <w:szCs w:val="24"/>
        </w:rPr>
      </w:pPr>
    </w:p>
    <w:p w:rsidR="00735A94" w:rsidRDefault="00735A94" w:rsidP="00AE1F0D">
      <w:pPr>
        <w:pStyle w:val="aa"/>
        <w:spacing w:after="0"/>
        <w:rPr>
          <w:rFonts w:cs="Times New Roman"/>
          <w:szCs w:val="24"/>
        </w:rPr>
      </w:pPr>
    </w:p>
    <w:p w:rsidR="00735A94" w:rsidRPr="00735A94" w:rsidRDefault="00735A94" w:rsidP="00735A94">
      <w:pPr>
        <w:pStyle w:val="a5"/>
        <w:keepNext/>
        <w:jc w:val="both"/>
        <w:rPr>
          <w:sz w:val="24"/>
          <w:szCs w:val="24"/>
        </w:rPr>
      </w:pPr>
      <w:bookmarkStart w:id="61" w:name="_Toc144125614"/>
      <w:r w:rsidRPr="00735A94">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2</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1</w:t>
      </w:r>
      <w:r w:rsidR="00B24FB2">
        <w:rPr>
          <w:sz w:val="24"/>
          <w:szCs w:val="24"/>
        </w:rPr>
        <w:fldChar w:fldCharType="end"/>
      </w:r>
      <w:r w:rsidRPr="00735A94">
        <w:rPr>
          <w:sz w:val="24"/>
          <w:szCs w:val="24"/>
        </w:rPr>
        <w:t xml:space="preserve"> Организационная схема выполнения работ по ГКО на территории Чеченской Республики</w:t>
      </w:r>
      <w:bookmarkEnd w:id="61"/>
    </w:p>
    <w:p w:rsidR="00735A94" w:rsidRDefault="00735A94" w:rsidP="00735A94">
      <w:pPr>
        <w:pStyle w:val="aa"/>
        <w:spacing w:after="0"/>
        <w:ind w:firstLine="0"/>
        <w:rPr>
          <w:rFonts w:cs="Times New Roman"/>
          <w:szCs w:val="24"/>
        </w:rPr>
      </w:pPr>
      <w:r w:rsidRPr="00735A94">
        <w:rPr>
          <w:rFonts w:cs="Times New Roman"/>
          <w:noProof/>
          <w:szCs w:val="24"/>
          <w:lang w:eastAsia="ru-RU" w:bidi="ar-SA"/>
        </w:rPr>
        <w:drawing>
          <wp:inline distT="0" distB="0" distL="0" distR="0" wp14:anchorId="523E5500" wp14:editId="3C4FB991">
            <wp:extent cx="5940425" cy="3854643"/>
            <wp:effectExtent l="0" t="0" r="3175" b="0"/>
            <wp:docPr id="15" name="Рисунок 15" descr="C:\Users\User\Desktop\Screenshot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creenshot_2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3854643"/>
                    </a:xfrm>
                    <a:prstGeom prst="rect">
                      <a:avLst/>
                    </a:prstGeom>
                    <a:noFill/>
                    <a:ln>
                      <a:noFill/>
                    </a:ln>
                  </pic:spPr>
                </pic:pic>
              </a:graphicData>
            </a:graphic>
          </wp:inline>
        </w:drawing>
      </w:r>
    </w:p>
    <w:p w:rsidR="00735A94" w:rsidRPr="00735A94" w:rsidRDefault="00735A94" w:rsidP="00735A94">
      <w:pPr>
        <w:pStyle w:val="aa"/>
        <w:spacing w:after="0"/>
        <w:rPr>
          <w:rFonts w:cs="Times New Roman"/>
          <w:szCs w:val="24"/>
        </w:rPr>
      </w:pPr>
      <w:r w:rsidRPr="00735A94">
        <w:rPr>
          <w:rFonts w:cs="Times New Roman"/>
          <w:szCs w:val="24"/>
        </w:rPr>
        <w:t>Порядок проведения государственной кадастровой оценки установлен Федеральным законом от 03.07.2016 № 237-ФЗ «О государственной кадастровой оценке» и включает совокупность следующих действий:</w:t>
      </w:r>
    </w:p>
    <w:p w:rsidR="00735A94" w:rsidRPr="00735A94" w:rsidRDefault="00735A94" w:rsidP="00735A94">
      <w:pPr>
        <w:pStyle w:val="aa"/>
        <w:spacing w:after="0"/>
        <w:rPr>
          <w:rFonts w:cs="Times New Roman"/>
          <w:szCs w:val="24"/>
        </w:rPr>
      </w:pPr>
      <w:r w:rsidRPr="00735A94">
        <w:rPr>
          <w:rFonts w:cs="Times New Roman"/>
          <w:szCs w:val="24"/>
        </w:rPr>
        <w:t>- принятие решения о проведении государственной кадастровой оценки;</w:t>
      </w:r>
    </w:p>
    <w:p w:rsidR="00735A94" w:rsidRPr="00735A94" w:rsidRDefault="00735A94" w:rsidP="00735A94">
      <w:pPr>
        <w:pStyle w:val="aa"/>
        <w:spacing w:after="0"/>
        <w:rPr>
          <w:rFonts w:cs="Times New Roman"/>
          <w:szCs w:val="24"/>
        </w:rPr>
      </w:pPr>
      <w:r w:rsidRPr="00735A94">
        <w:rPr>
          <w:rFonts w:cs="Times New Roman"/>
          <w:szCs w:val="24"/>
        </w:rPr>
        <w:t>- определение кадастровой стоимости и составление отчета об итогах государственной кадастровой оценки;</w:t>
      </w:r>
    </w:p>
    <w:p w:rsidR="00735A94" w:rsidRPr="00735A94" w:rsidRDefault="00735A94" w:rsidP="00735A94">
      <w:pPr>
        <w:pStyle w:val="aa"/>
        <w:spacing w:after="0"/>
        <w:rPr>
          <w:rFonts w:cs="Times New Roman"/>
          <w:szCs w:val="24"/>
        </w:rPr>
      </w:pPr>
      <w:r w:rsidRPr="00735A94">
        <w:rPr>
          <w:rFonts w:cs="Times New Roman"/>
          <w:szCs w:val="24"/>
        </w:rPr>
        <w:lastRenderedPageBreak/>
        <w:t>- утверждение результатов определения кадастровой стоимости.</w:t>
      </w:r>
    </w:p>
    <w:p w:rsidR="00C35262" w:rsidRDefault="00735A94" w:rsidP="00735A94">
      <w:pPr>
        <w:pStyle w:val="aa"/>
        <w:spacing w:after="0"/>
        <w:rPr>
          <w:rFonts w:cs="Times New Roman"/>
          <w:szCs w:val="24"/>
        </w:rPr>
      </w:pPr>
      <w:r w:rsidRPr="00735A94">
        <w:rPr>
          <w:rFonts w:cs="Times New Roman"/>
          <w:szCs w:val="24"/>
        </w:rPr>
        <w:t xml:space="preserve">Графическое отображение организационной схемы представлено также в Приложении </w:t>
      </w:r>
      <w:r w:rsidR="00C54E7F" w:rsidRPr="00C54E7F">
        <w:rPr>
          <w:rFonts w:cs="Times New Roman"/>
          <w:szCs w:val="24"/>
        </w:rPr>
        <w:t>1.</w:t>
      </w:r>
    </w:p>
    <w:p w:rsidR="00C54E7F" w:rsidRDefault="00C54E7F" w:rsidP="00735A94">
      <w:pPr>
        <w:pStyle w:val="aa"/>
        <w:spacing w:after="0"/>
        <w:rPr>
          <w:rFonts w:cs="Times New Roman"/>
          <w:szCs w:val="24"/>
        </w:rPr>
      </w:pPr>
    </w:p>
    <w:p w:rsidR="009D0921" w:rsidRPr="009D0921" w:rsidRDefault="00C35262" w:rsidP="00C35262">
      <w:pPr>
        <w:suppressAutoHyphens/>
        <w:autoSpaceDE w:val="0"/>
        <w:autoSpaceDN w:val="0"/>
        <w:spacing w:after="60" w:line="240" w:lineRule="auto"/>
        <w:textAlignment w:val="baseline"/>
        <w:rPr>
          <w:rFonts w:eastAsia="Times New Roman" w:cs="Times New Roman"/>
          <w:b/>
          <w:bCs/>
          <w:iCs/>
          <w:color w:val="000000"/>
          <w:szCs w:val="24"/>
          <w:lang w:eastAsia="ru-RU" w:bidi="ar-SA"/>
        </w:rPr>
      </w:pPr>
      <w:r>
        <w:rPr>
          <w:rFonts w:eastAsia="Times New Roman" w:cs="Times New Roman"/>
          <w:b/>
          <w:bCs/>
          <w:iCs/>
          <w:color w:val="000000"/>
          <w:szCs w:val="24"/>
          <w:lang w:eastAsia="ru-RU" w:bidi="ar-SA"/>
        </w:rPr>
        <w:t>Этап 1</w:t>
      </w:r>
      <w:r w:rsidR="009D0921" w:rsidRPr="009D0921">
        <w:rPr>
          <w:rFonts w:eastAsia="Times New Roman" w:cs="Times New Roman"/>
          <w:b/>
          <w:bCs/>
          <w:iCs/>
          <w:color w:val="000000"/>
          <w:szCs w:val="24"/>
          <w:lang w:eastAsia="ru-RU" w:bidi="ar-SA"/>
        </w:rPr>
        <w:t>. Принятие решения о проведении государственной кадастровой оценки</w:t>
      </w:r>
    </w:p>
    <w:p w:rsidR="009D0921" w:rsidRPr="009D0921" w:rsidRDefault="009D0921" w:rsidP="009D0921">
      <w:pPr>
        <w:pStyle w:val="aa"/>
        <w:spacing w:after="0"/>
        <w:rPr>
          <w:rFonts w:cs="Times New Roman"/>
          <w:szCs w:val="24"/>
        </w:rPr>
      </w:pPr>
      <w:r w:rsidRPr="009D0921">
        <w:rPr>
          <w:rFonts w:cs="Times New Roman"/>
          <w:szCs w:val="24"/>
        </w:rPr>
        <w:t>Очередная государственная кадастровая оценка проводится через четыре года с года проведения последней государственной кадастровой оценки соответствующих видов объектов недвижимости:</w:t>
      </w:r>
    </w:p>
    <w:p w:rsidR="009D0921" w:rsidRPr="009D0921" w:rsidRDefault="009D0921" w:rsidP="008852A8">
      <w:pPr>
        <w:pStyle w:val="aa"/>
        <w:numPr>
          <w:ilvl w:val="0"/>
          <w:numId w:val="6"/>
        </w:numPr>
        <w:spacing w:after="0"/>
        <w:ind w:left="142" w:firstLine="927"/>
        <w:rPr>
          <w:rFonts w:cs="Times New Roman"/>
          <w:szCs w:val="24"/>
        </w:rPr>
      </w:pPr>
      <w:r w:rsidRPr="009D0921">
        <w:rPr>
          <w:rFonts w:cs="Times New Roman"/>
          <w:szCs w:val="24"/>
        </w:rPr>
        <w:t>одновременно в отношении всех учтенных в Едином государственном реестре недвижимости на территории субъекта Российской Федерации зданий, помещений, сооружений, объектов незавершенного строительства, машино-мест;</w:t>
      </w:r>
    </w:p>
    <w:p w:rsidR="009D0921" w:rsidRPr="009D0921" w:rsidRDefault="009D0921" w:rsidP="008852A8">
      <w:pPr>
        <w:pStyle w:val="aa"/>
        <w:numPr>
          <w:ilvl w:val="0"/>
          <w:numId w:val="6"/>
        </w:numPr>
        <w:spacing w:after="0"/>
        <w:ind w:left="142" w:firstLine="927"/>
        <w:rPr>
          <w:rFonts w:cs="Times New Roman"/>
          <w:szCs w:val="24"/>
        </w:rPr>
      </w:pPr>
      <w:r w:rsidRPr="009D0921">
        <w:rPr>
          <w:rFonts w:cs="Times New Roman"/>
          <w:szCs w:val="24"/>
        </w:rPr>
        <w:t>одновременно в отношении всех учтенных в Едином государственном реестре недвижимости на территории субъекта Российской Федерации земельных участков.</w:t>
      </w:r>
    </w:p>
    <w:p w:rsidR="009D0921" w:rsidRPr="009D0921" w:rsidRDefault="009D0921" w:rsidP="009D0921">
      <w:pPr>
        <w:pStyle w:val="aa"/>
        <w:spacing w:after="0"/>
        <w:rPr>
          <w:rFonts w:cs="Times New Roman"/>
          <w:szCs w:val="24"/>
        </w:rPr>
      </w:pPr>
      <w:r w:rsidRPr="009D0921">
        <w:rPr>
          <w:rFonts w:cs="Times New Roman"/>
          <w:szCs w:val="24"/>
        </w:rPr>
        <w:t>В случае отсутствия в Едином государственном реестре недвижимости по состоянию на 1 января года проведения государственной кадастровой оценки отдельных сведений об объекте недвижимости, определенных порядком формирования и предоставления перечней объектов недвижимости, в отношении такого объекта недвижимости государственная кадастровая оценка не проводится.</w:t>
      </w:r>
    </w:p>
    <w:p w:rsidR="009D0921" w:rsidRPr="009D0921" w:rsidRDefault="009D0921" w:rsidP="009D0921">
      <w:pPr>
        <w:pStyle w:val="aa"/>
        <w:spacing w:after="0"/>
        <w:rPr>
          <w:rFonts w:cs="Times New Roman"/>
          <w:szCs w:val="24"/>
        </w:rPr>
      </w:pPr>
      <w:r w:rsidRPr="009D0921">
        <w:rPr>
          <w:rFonts w:cs="Times New Roman"/>
          <w:szCs w:val="24"/>
        </w:rPr>
        <w:t xml:space="preserve">Решение о проведении государственной кадастровой оценки принимает уполномоченный орган субъекта Российской Федерации. В </w:t>
      </w:r>
      <w:r>
        <w:rPr>
          <w:rFonts w:cs="Times New Roman"/>
          <w:szCs w:val="24"/>
        </w:rPr>
        <w:t xml:space="preserve">Чеченской </w:t>
      </w:r>
      <w:r w:rsidRPr="009D0921">
        <w:rPr>
          <w:rFonts w:cs="Times New Roman"/>
          <w:szCs w:val="24"/>
        </w:rPr>
        <w:t xml:space="preserve">Республике таким органом является Министерство имущественных </w:t>
      </w:r>
      <w:r>
        <w:rPr>
          <w:rFonts w:cs="Times New Roman"/>
          <w:szCs w:val="24"/>
        </w:rPr>
        <w:t xml:space="preserve">и земельных </w:t>
      </w:r>
      <w:r w:rsidRPr="009D0921">
        <w:rPr>
          <w:rFonts w:cs="Times New Roman"/>
          <w:szCs w:val="24"/>
        </w:rPr>
        <w:t xml:space="preserve">отношений </w:t>
      </w:r>
      <w:r>
        <w:rPr>
          <w:rFonts w:cs="Times New Roman"/>
          <w:szCs w:val="24"/>
        </w:rPr>
        <w:t xml:space="preserve">Чеченской </w:t>
      </w:r>
      <w:r w:rsidRPr="009D0921">
        <w:rPr>
          <w:rFonts w:cs="Times New Roman"/>
          <w:szCs w:val="24"/>
        </w:rPr>
        <w:t>Республики. Решение о проведении государственной кадастровой оценки принимается не позднее чем за шесть месяцев до 1 января года проведения государственной кадастровой оценки.</w:t>
      </w:r>
    </w:p>
    <w:p w:rsidR="009D0921" w:rsidRPr="009D0921" w:rsidRDefault="009D0921" w:rsidP="009D0921">
      <w:pPr>
        <w:pStyle w:val="aa"/>
        <w:spacing w:after="0"/>
        <w:rPr>
          <w:rFonts w:cs="Times New Roman"/>
          <w:szCs w:val="24"/>
        </w:rPr>
      </w:pPr>
      <w:r w:rsidRPr="009D0921">
        <w:rPr>
          <w:rFonts w:cs="Times New Roman"/>
          <w:szCs w:val="24"/>
        </w:rPr>
        <w:t>Уполномоченный орган субъекта Российской Федерации в течение тридцати календарных дней со дня принятия решения о проведении государственной кадастровой оценки обеспечивает информирование о принятии этого решения, а также о приеме бюджетным учреждением документов, содержащих сведения о характеристиках объектов недвижимости.</w:t>
      </w:r>
    </w:p>
    <w:p w:rsidR="009D0921" w:rsidRPr="009D0921" w:rsidRDefault="009D0921" w:rsidP="009D0921">
      <w:pPr>
        <w:pStyle w:val="aa"/>
        <w:spacing w:after="0"/>
        <w:rPr>
          <w:rFonts w:cs="Times New Roman"/>
          <w:szCs w:val="24"/>
        </w:rPr>
      </w:pPr>
      <w:r w:rsidRPr="009D0921">
        <w:rPr>
          <w:rFonts w:cs="Times New Roman"/>
          <w:szCs w:val="24"/>
        </w:rPr>
        <w:t>Копия решения о проведении государственной кадастровой оценки содержится в Приложении 1 к настоящему отчету (Приложение 1 Исходные данные\1.</w:t>
      </w:r>
      <w:r>
        <w:rPr>
          <w:rFonts w:cs="Times New Roman"/>
          <w:szCs w:val="24"/>
        </w:rPr>
        <w:t>1.</w:t>
      </w:r>
      <w:r w:rsidRPr="009D0921">
        <w:rPr>
          <w:rFonts w:cs="Times New Roman"/>
          <w:szCs w:val="24"/>
        </w:rPr>
        <w:t xml:space="preserve"> Копия решения о проведении государственной кадастровой оценки).</w:t>
      </w:r>
    </w:p>
    <w:p w:rsidR="009D0921" w:rsidRDefault="009D0921" w:rsidP="00AE1F0D">
      <w:pPr>
        <w:pStyle w:val="aa"/>
        <w:spacing w:after="0"/>
        <w:rPr>
          <w:rFonts w:cs="Times New Roman"/>
          <w:szCs w:val="24"/>
        </w:rPr>
      </w:pPr>
    </w:p>
    <w:p w:rsidR="009D0921" w:rsidRPr="009D0921" w:rsidRDefault="00C35262" w:rsidP="00C35262">
      <w:pPr>
        <w:suppressAutoHyphens/>
        <w:autoSpaceDE w:val="0"/>
        <w:autoSpaceDN w:val="0"/>
        <w:spacing w:after="0" w:line="240" w:lineRule="auto"/>
        <w:textAlignment w:val="baseline"/>
        <w:rPr>
          <w:rFonts w:eastAsia="Times New Roman" w:cs="Times New Roman"/>
          <w:b/>
          <w:bCs/>
          <w:iCs/>
          <w:color w:val="000000"/>
          <w:szCs w:val="24"/>
          <w:lang w:eastAsia="ru-RU" w:bidi="ar-SA"/>
        </w:rPr>
      </w:pPr>
      <w:r>
        <w:rPr>
          <w:rFonts w:eastAsia="Times New Roman" w:cs="Times New Roman"/>
          <w:b/>
          <w:bCs/>
          <w:iCs/>
          <w:color w:val="000000"/>
          <w:szCs w:val="24"/>
          <w:lang w:eastAsia="ru-RU" w:bidi="ar-SA"/>
        </w:rPr>
        <w:t>Этап 2</w:t>
      </w:r>
      <w:r w:rsidR="009D0921" w:rsidRPr="009D0921">
        <w:rPr>
          <w:rFonts w:eastAsia="Times New Roman" w:cs="Times New Roman"/>
          <w:b/>
          <w:bCs/>
          <w:iCs/>
          <w:color w:val="000000"/>
          <w:szCs w:val="24"/>
          <w:lang w:eastAsia="ru-RU" w:bidi="ar-SA"/>
        </w:rPr>
        <w:t>. Подготовка к проведению государственной кадастровой оценки</w:t>
      </w:r>
    </w:p>
    <w:p w:rsidR="009D0921" w:rsidRPr="009D0921" w:rsidRDefault="009D0921" w:rsidP="009D0921">
      <w:pPr>
        <w:pStyle w:val="aa"/>
        <w:spacing w:after="0"/>
        <w:rPr>
          <w:rFonts w:cs="Times New Roman"/>
          <w:szCs w:val="24"/>
        </w:rPr>
      </w:pPr>
      <w:r w:rsidRPr="009D0921">
        <w:rPr>
          <w:rFonts w:cs="Times New Roman"/>
          <w:szCs w:val="24"/>
        </w:rPr>
        <w:t>Подготовка к проведению государственной кадастровой оценки осуществляется бюджетным учреждением на постоянной основе. Подготовка к проведению государственной кадастровой оценки осуществляется в соответствии с методическими указаниями о государственной кадастровой оценке. В рамках подготовки к проведению государственной кадастровой оценки бюджетным учреждением осуществляется в том числе сбор, обработка и учет информации об объектах недвижимости, кадастровая стоимость которых была установлена в размере рыночной стоимости.</w:t>
      </w:r>
    </w:p>
    <w:p w:rsidR="009D0921" w:rsidRPr="009D0921" w:rsidRDefault="009D0921" w:rsidP="009D0921">
      <w:pPr>
        <w:pStyle w:val="aa"/>
        <w:spacing w:after="0"/>
        <w:rPr>
          <w:rFonts w:cs="Times New Roman"/>
          <w:szCs w:val="24"/>
        </w:rPr>
      </w:pPr>
      <w:r w:rsidRPr="009D0921">
        <w:rPr>
          <w:rFonts w:cs="Times New Roman"/>
          <w:szCs w:val="24"/>
        </w:rPr>
        <w:lastRenderedPageBreak/>
        <w:t>Бюджетное учреждение обеспечивает сбор недостающей информации, необходимой для определения кадастровой стоимости, в том числе путем направления запросов о ее предоставлении в органы и организации, в распоряжении которых имеется такая информация.</w:t>
      </w:r>
    </w:p>
    <w:p w:rsidR="009D0921" w:rsidRPr="009D0921" w:rsidRDefault="009D0921" w:rsidP="009D0921">
      <w:pPr>
        <w:pStyle w:val="aa"/>
        <w:spacing w:after="0"/>
        <w:rPr>
          <w:rFonts w:cs="Times New Roman"/>
          <w:szCs w:val="24"/>
        </w:rPr>
      </w:pPr>
      <w:r w:rsidRPr="009D0921">
        <w:rPr>
          <w:rFonts w:cs="Times New Roman"/>
          <w:szCs w:val="24"/>
        </w:rPr>
        <w:t>Федеральные органы исполнительной власти и подведомственные им организации, в частности организации, подведомственные федеральным органам исполнительной власти, осуществляющим функции по выработке государственной политики и нормативно-правовому регулированию в сфере ценообразования и сметного нормирования в сфере градостроительной деятельности, в сфере земельных отношений, государственного мониторинга земель, изучения, использования, воспроизводства и охраны природных ресурсов, органы исполнительной власти субъекта Российской Федерации и органы местного самоуправления, а также подведомственные им организации, обязаны бесплатно предоставить бюджетному учреждению имеющуюся в их распоряжении информацию или уведомить об отсутствии запрошенной информации в течение двадцати рабочих дней со дня получения запроса.</w:t>
      </w:r>
    </w:p>
    <w:p w:rsidR="009D0921" w:rsidRPr="009D0921" w:rsidRDefault="009D0921" w:rsidP="009D0921">
      <w:pPr>
        <w:pStyle w:val="aa"/>
        <w:spacing w:after="0"/>
        <w:rPr>
          <w:rFonts w:cs="Times New Roman"/>
          <w:szCs w:val="24"/>
        </w:rPr>
      </w:pPr>
      <w:r w:rsidRPr="009D0921">
        <w:rPr>
          <w:rFonts w:cs="Times New Roman"/>
          <w:szCs w:val="24"/>
        </w:rPr>
        <w:t>Результаты мероприятий по подготовке к проведению государственной кадастровой оценки представлены в Приложении 1 к настоящему отчету (Приложение 1 Исходные данные\2. Результаты сбора и обработки информации, необходимой для определения КС, Приложение 1 Исходные данные\</w:t>
      </w:r>
      <w:r w:rsidR="00C35262">
        <w:rPr>
          <w:rFonts w:cs="Times New Roman"/>
          <w:szCs w:val="24"/>
        </w:rPr>
        <w:t>1.</w:t>
      </w:r>
      <w:r w:rsidRPr="009D0921">
        <w:rPr>
          <w:rFonts w:cs="Times New Roman"/>
          <w:szCs w:val="24"/>
        </w:rPr>
        <w:t>4. Информация о характеристи</w:t>
      </w:r>
      <w:r w:rsidR="00C35262">
        <w:rPr>
          <w:rFonts w:cs="Times New Roman"/>
          <w:szCs w:val="24"/>
        </w:rPr>
        <w:t>ках ОН</w:t>
      </w:r>
      <w:r w:rsidRPr="009D0921">
        <w:rPr>
          <w:rFonts w:cs="Times New Roman"/>
          <w:szCs w:val="24"/>
        </w:rPr>
        <w:t>).</w:t>
      </w:r>
    </w:p>
    <w:p w:rsidR="009D0921" w:rsidRDefault="009D0921" w:rsidP="00AE1F0D">
      <w:pPr>
        <w:pStyle w:val="aa"/>
        <w:spacing w:after="0"/>
        <w:rPr>
          <w:rFonts w:cs="Times New Roman"/>
          <w:szCs w:val="24"/>
        </w:rPr>
      </w:pPr>
    </w:p>
    <w:p w:rsidR="00C35262" w:rsidRPr="00C35262" w:rsidRDefault="00C35262" w:rsidP="00C35262">
      <w:pPr>
        <w:suppressAutoHyphens/>
        <w:autoSpaceDE w:val="0"/>
        <w:autoSpaceDN w:val="0"/>
        <w:spacing w:after="0" w:line="240" w:lineRule="auto"/>
        <w:textAlignment w:val="baseline"/>
        <w:rPr>
          <w:rFonts w:eastAsia="Times New Roman" w:cs="Times New Roman"/>
          <w:b/>
          <w:bCs/>
          <w:iCs/>
          <w:color w:val="000000"/>
          <w:szCs w:val="24"/>
          <w:lang w:eastAsia="ru-RU" w:bidi="ar-SA"/>
        </w:rPr>
      </w:pPr>
      <w:r>
        <w:rPr>
          <w:rFonts w:eastAsia="Times New Roman" w:cs="Times New Roman"/>
          <w:b/>
          <w:bCs/>
          <w:iCs/>
          <w:color w:val="000000"/>
          <w:szCs w:val="24"/>
          <w:lang w:eastAsia="ru-RU" w:bidi="ar-SA"/>
        </w:rPr>
        <w:t>Этап 3</w:t>
      </w:r>
      <w:r w:rsidRPr="00C35262">
        <w:rPr>
          <w:rFonts w:eastAsia="Times New Roman" w:cs="Times New Roman"/>
          <w:b/>
          <w:bCs/>
          <w:iCs/>
          <w:color w:val="000000"/>
          <w:szCs w:val="24"/>
          <w:lang w:eastAsia="ru-RU" w:bidi="ar-SA"/>
        </w:rPr>
        <w:t>. Формирование и обработка перечня объектов недвижимости, подлежащих государственной кадастровой оценке</w:t>
      </w:r>
    </w:p>
    <w:p w:rsidR="00C35262" w:rsidRPr="00C35262" w:rsidRDefault="00C35262" w:rsidP="00C35262">
      <w:pPr>
        <w:pStyle w:val="aa"/>
        <w:spacing w:after="0"/>
        <w:rPr>
          <w:rFonts w:cs="Times New Roman"/>
          <w:szCs w:val="24"/>
        </w:rPr>
      </w:pPr>
      <w:r w:rsidRPr="00C35262">
        <w:rPr>
          <w:rFonts w:cs="Times New Roman"/>
          <w:szCs w:val="24"/>
        </w:rPr>
        <w:t>Перечень объектов недвижимости, подлежащих государственной кадастровой оценке, формируется и предоставляется в уполномоченный орган субъекта Российской Федерации подведомственным органу регистрации прав федеральным государственным бюджетным учреждением бесплатно на основании решения о проведении государственной кадастровой оценки в течение двадцати рабочих дней с 1 января года проведения государственной кадастровой оценки, указанного в решении о проведении государственной кадастровой оценки, размещенном в фонде данных государственной кадастровой оценки.</w:t>
      </w:r>
    </w:p>
    <w:p w:rsidR="00C35262" w:rsidRPr="00C35262" w:rsidRDefault="00C35262" w:rsidP="00C35262">
      <w:pPr>
        <w:pStyle w:val="aa"/>
        <w:spacing w:after="0"/>
        <w:rPr>
          <w:rFonts w:cs="Times New Roman"/>
          <w:szCs w:val="24"/>
        </w:rPr>
      </w:pPr>
      <w:r w:rsidRPr="00C35262">
        <w:rPr>
          <w:rFonts w:cs="Times New Roman"/>
          <w:szCs w:val="24"/>
        </w:rPr>
        <w:t>В перечень включаются сведения Единого государственного реестра недвижимости, актуальные по состоянию на 1 января года проведения государственной кадастровой оценки. В перечень также включаются иные сведения и материалы в объеме, определенном порядком формирования и предоставления перечня.</w:t>
      </w:r>
    </w:p>
    <w:p w:rsidR="00C35262" w:rsidRPr="00C35262" w:rsidRDefault="00C35262" w:rsidP="00C35262">
      <w:pPr>
        <w:pStyle w:val="aa"/>
        <w:spacing w:after="0"/>
        <w:rPr>
          <w:rFonts w:cs="Times New Roman"/>
          <w:szCs w:val="24"/>
        </w:rPr>
      </w:pPr>
      <w:r w:rsidRPr="00C35262">
        <w:rPr>
          <w:rFonts w:cs="Times New Roman"/>
          <w:szCs w:val="24"/>
        </w:rPr>
        <w:t>Орган регистрации прав размещает в фонде данных государственной кадастровой оценки сведения об объектах недвижимости, включенных в перечень. Уполномоченный орган субъекта Российской Федерации в течение трех рабочих дней со дня поступления перечня направляет его в бюджетное учреждение. Обработка перечня для целей определения кадастровой стоимости осуществляется государственным бюджетным учреждением в соответствии с методическими указаниями о государственной кадастровой оценке.</w:t>
      </w:r>
    </w:p>
    <w:p w:rsidR="00C35262" w:rsidRPr="00C35262" w:rsidRDefault="00C35262" w:rsidP="00C35262">
      <w:pPr>
        <w:pStyle w:val="aa"/>
        <w:spacing w:after="0"/>
        <w:rPr>
          <w:rFonts w:cs="Times New Roman"/>
          <w:szCs w:val="24"/>
        </w:rPr>
      </w:pPr>
      <w:r w:rsidRPr="00C35262">
        <w:rPr>
          <w:rFonts w:cs="Times New Roman"/>
          <w:szCs w:val="24"/>
        </w:rPr>
        <w:lastRenderedPageBreak/>
        <w:t>Сведения об объектах недвижимости представлены в Приложении 1 к настоящему отчету (Приложение 1 Исходные данные\</w:t>
      </w:r>
      <w:r>
        <w:rPr>
          <w:rFonts w:cs="Times New Roman"/>
          <w:szCs w:val="24"/>
        </w:rPr>
        <w:t>1.</w:t>
      </w:r>
      <w:r w:rsidRPr="00C35262">
        <w:rPr>
          <w:rFonts w:cs="Times New Roman"/>
          <w:szCs w:val="24"/>
        </w:rPr>
        <w:t>3. Сведения об ОН, содержащихся в перечне).</w:t>
      </w:r>
    </w:p>
    <w:p w:rsidR="00C35262" w:rsidRPr="00C35262" w:rsidRDefault="00C35262" w:rsidP="00C35262">
      <w:pPr>
        <w:suppressAutoHyphens/>
        <w:autoSpaceDE w:val="0"/>
        <w:autoSpaceDN w:val="0"/>
        <w:spacing w:after="0" w:line="240" w:lineRule="auto"/>
        <w:jc w:val="both"/>
        <w:textAlignment w:val="baseline"/>
        <w:rPr>
          <w:rFonts w:eastAsia="Times New Roman" w:cs="Times New Roman"/>
          <w:color w:val="000000"/>
          <w:szCs w:val="24"/>
          <w:lang w:eastAsia="ru-RU" w:bidi="ar-SA"/>
        </w:rPr>
      </w:pPr>
    </w:p>
    <w:p w:rsidR="00C35262" w:rsidRPr="00C35262" w:rsidRDefault="00C35262" w:rsidP="00C35262">
      <w:pPr>
        <w:suppressAutoHyphens/>
        <w:autoSpaceDE w:val="0"/>
        <w:autoSpaceDN w:val="0"/>
        <w:spacing w:after="0" w:line="240" w:lineRule="auto"/>
        <w:textAlignment w:val="baseline"/>
        <w:rPr>
          <w:rFonts w:eastAsia="Times New Roman" w:cs="Times New Roman"/>
          <w:b/>
          <w:bCs/>
          <w:iCs/>
          <w:color w:val="000000"/>
          <w:szCs w:val="24"/>
          <w:lang w:eastAsia="ru-RU" w:bidi="ar-SA"/>
        </w:rPr>
      </w:pPr>
      <w:r>
        <w:rPr>
          <w:rFonts w:eastAsia="Times New Roman" w:cs="Times New Roman"/>
          <w:b/>
          <w:bCs/>
          <w:iCs/>
          <w:color w:val="000000"/>
          <w:szCs w:val="24"/>
          <w:lang w:eastAsia="ru-RU" w:bidi="ar-SA"/>
        </w:rPr>
        <w:t>Этап 4</w:t>
      </w:r>
      <w:r w:rsidRPr="00C35262">
        <w:rPr>
          <w:rFonts w:eastAsia="Times New Roman" w:cs="Times New Roman"/>
          <w:b/>
          <w:bCs/>
          <w:iCs/>
          <w:color w:val="000000"/>
          <w:szCs w:val="24"/>
          <w:lang w:eastAsia="ru-RU" w:bidi="ar-SA"/>
        </w:rPr>
        <w:t>. Сбор и анализ информации о рынке объектов недвижимости</w:t>
      </w:r>
    </w:p>
    <w:p w:rsidR="00C35262" w:rsidRPr="00C35262" w:rsidRDefault="00C35262" w:rsidP="00C35262">
      <w:pPr>
        <w:pStyle w:val="aa"/>
        <w:spacing w:after="0"/>
        <w:rPr>
          <w:rFonts w:cs="Times New Roman"/>
          <w:szCs w:val="24"/>
        </w:rPr>
      </w:pPr>
      <w:r w:rsidRPr="00C35262">
        <w:rPr>
          <w:rFonts w:cs="Times New Roman"/>
          <w:szCs w:val="24"/>
        </w:rPr>
        <w:t xml:space="preserve">Бюджетным учреждением осуществляется сбор и анализ информации об экономических, социальных, экологических факторах (социально-экономическое состояние РФ и </w:t>
      </w:r>
      <w:r>
        <w:rPr>
          <w:rFonts w:cs="Times New Roman"/>
          <w:szCs w:val="24"/>
        </w:rPr>
        <w:t xml:space="preserve">Чеченской </w:t>
      </w:r>
      <w:r w:rsidRPr="00C35262">
        <w:rPr>
          <w:rFonts w:cs="Times New Roman"/>
          <w:szCs w:val="24"/>
        </w:rPr>
        <w:t>Республики). Вся информация должна быть получена из официальных источников. Результатом должен быть краткий обзор об экономических, социальных, экологических факторах, влияющих на стоимость объектов.</w:t>
      </w:r>
    </w:p>
    <w:p w:rsidR="00C35262" w:rsidRPr="00C35262" w:rsidRDefault="00C35262" w:rsidP="00C35262">
      <w:pPr>
        <w:pStyle w:val="aa"/>
        <w:spacing w:after="0"/>
        <w:rPr>
          <w:rFonts w:cs="Times New Roman"/>
          <w:szCs w:val="24"/>
        </w:rPr>
      </w:pPr>
      <w:r w:rsidRPr="00C35262">
        <w:rPr>
          <w:rFonts w:cs="Times New Roman"/>
          <w:szCs w:val="24"/>
        </w:rPr>
        <w:t xml:space="preserve">Кроме того, бюджетным учреждением осуществляется сбор и анализ информации о рынке объектов недвижимости (обзор состояния рынка недвижимости и его сегментов). Информация должна быть получена из официальных источников. </w:t>
      </w:r>
    </w:p>
    <w:p w:rsidR="00C35262" w:rsidRPr="00C35262" w:rsidRDefault="00C35262" w:rsidP="00C35262">
      <w:pPr>
        <w:pStyle w:val="aa"/>
        <w:spacing w:after="0"/>
        <w:rPr>
          <w:rFonts w:cs="Times New Roman"/>
          <w:szCs w:val="24"/>
        </w:rPr>
      </w:pPr>
      <w:r w:rsidRPr="00C35262">
        <w:rPr>
          <w:rFonts w:cs="Times New Roman"/>
          <w:szCs w:val="24"/>
        </w:rPr>
        <w:t>Результатом должен быть краткий обзор рынка объектов недвижимости.</w:t>
      </w:r>
    </w:p>
    <w:p w:rsidR="00C35262" w:rsidRPr="00C35262" w:rsidRDefault="00C35262" w:rsidP="00C35262">
      <w:pPr>
        <w:pStyle w:val="aa"/>
        <w:spacing w:after="0"/>
        <w:rPr>
          <w:rFonts w:cs="Times New Roman"/>
          <w:szCs w:val="24"/>
        </w:rPr>
      </w:pPr>
      <w:r w:rsidRPr="00C35262">
        <w:rPr>
          <w:rFonts w:cs="Times New Roman"/>
          <w:szCs w:val="24"/>
        </w:rPr>
        <w:t xml:space="preserve">Сведения о результатах сбора и обработки информации о рынке недвижимости представлены в </w:t>
      </w:r>
      <w:hyperlink w:anchor="_3.1_Анализ_информации" w:history="1">
        <w:r w:rsidRPr="00C35262">
          <w:rPr>
            <w:rFonts w:cs="Times New Roman"/>
            <w:szCs w:val="24"/>
          </w:rPr>
          <w:t>Расчетной главе текстовой части отчета</w:t>
        </w:r>
      </w:hyperlink>
      <w:r w:rsidRPr="00C35262">
        <w:rPr>
          <w:rFonts w:cs="Times New Roman"/>
          <w:szCs w:val="24"/>
        </w:rPr>
        <w:t>, а также в Приложении 1 к настоящему отчету (Приложение 1 Исходные данные\</w:t>
      </w:r>
      <w:r>
        <w:rPr>
          <w:rFonts w:cs="Times New Roman"/>
          <w:szCs w:val="24"/>
        </w:rPr>
        <w:t>1.</w:t>
      </w:r>
      <w:r w:rsidRPr="00C35262">
        <w:rPr>
          <w:rFonts w:cs="Times New Roman"/>
          <w:szCs w:val="24"/>
        </w:rPr>
        <w:t>6. Результаты сбора информации о рынке</w:t>
      </w:r>
      <w:r w:rsidR="00CD64B0">
        <w:rPr>
          <w:rFonts w:cs="Times New Roman"/>
          <w:szCs w:val="24"/>
        </w:rPr>
        <w:t xml:space="preserve"> ОН</w:t>
      </w:r>
      <w:r w:rsidRPr="00C35262">
        <w:rPr>
          <w:rFonts w:cs="Times New Roman"/>
          <w:szCs w:val="24"/>
        </w:rPr>
        <w:t>).</w:t>
      </w:r>
    </w:p>
    <w:p w:rsidR="00C35262" w:rsidRDefault="00C35262" w:rsidP="00AE1F0D">
      <w:pPr>
        <w:pStyle w:val="aa"/>
        <w:spacing w:after="0"/>
        <w:rPr>
          <w:rFonts w:cs="Times New Roman"/>
          <w:szCs w:val="24"/>
        </w:rPr>
      </w:pPr>
    </w:p>
    <w:p w:rsidR="00C35262" w:rsidRPr="00C35262" w:rsidRDefault="00C35262" w:rsidP="00C35262">
      <w:pPr>
        <w:suppressAutoHyphens/>
        <w:autoSpaceDE w:val="0"/>
        <w:autoSpaceDN w:val="0"/>
        <w:spacing w:after="0" w:line="240" w:lineRule="auto"/>
        <w:textAlignment w:val="baseline"/>
        <w:rPr>
          <w:rFonts w:eastAsia="Times New Roman" w:cs="Times New Roman"/>
          <w:b/>
          <w:bCs/>
          <w:iCs/>
          <w:color w:val="000000"/>
          <w:szCs w:val="24"/>
          <w:lang w:eastAsia="ru-RU" w:bidi="ar-SA"/>
        </w:rPr>
      </w:pPr>
      <w:r>
        <w:rPr>
          <w:rFonts w:eastAsia="Times New Roman" w:cs="Times New Roman"/>
          <w:b/>
          <w:bCs/>
          <w:iCs/>
          <w:color w:val="000000"/>
          <w:szCs w:val="24"/>
          <w:lang w:eastAsia="ru-RU" w:bidi="ar-SA"/>
        </w:rPr>
        <w:t>Этап 5</w:t>
      </w:r>
      <w:r w:rsidRPr="00C35262">
        <w:rPr>
          <w:rFonts w:eastAsia="Times New Roman" w:cs="Times New Roman"/>
          <w:b/>
          <w:bCs/>
          <w:iCs/>
          <w:color w:val="000000"/>
          <w:szCs w:val="24"/>
          <w:lang w:eastAsia="ru-RU" w:bidi="ar-SA"/>
        </w:rPr>
        <w:t>. Сбор сведений о значениях ценообразующих факторов</w:t>
      </w:r>
    </w:p>
    <w:p w:rsidR="00C35262" w:rsidRPr="00C35262" w:rsidRDefault="00C35262" w:rsidP="00C35262">
      <w:pPr>
        <w:pStyle w:val="aa"/>
        <w:spacing w:after="0"/>
        <w:rPr>
          <w:rFonts w:cs="Times New Roman"/>
          <w:szCs w:val="24"/>
        </w:rPr>
      </w:pPr>
      <w:r w:rsidRPr="00C35262">
        <w:rPr>
          <w:rFonts w:cs="Times New Roman"/>
          <w:szCs w:val="24"/>
        </w:rPr>
        <w:t>На основе проведенного анализа информации о внешней среде объектов недвижимости определяются ценообразующие факторы, характеризующие объекты недвижимости.</w:t>
      </w:r>
    </w:p>
    <w:p w:rsidR="00C35262" w:rsidRPr="00C35262" w:rsidRDefault="00C35262" w:rsidP="00C35262">
      <w:pPr>
        <w:pStyle w:val="aa"/>
        <w:spacing w:after="0"/>
        <w:rPr>
          <w:rFonts w:cs="Times New Roman"/>
          <w:szCs w:val="24"/>
        </w:rPr>
      </w:pPr>
      <w:r w:rsidRPr="00C35262">
        <w:rPr>
          <w:rFonts w:cs="Times New Roman"/>
          <w:szCs w:val="24"/>
        </w:rPr>
        <w:t>На основе проведенного анализа информации о рынке, сегменте рынка объектов недвижимости определяются ценообразующие факторы, характеризующие непосредственное окружение и сегмент рынка объектов недвижимости.</w:t>
      </w:r>
    </w:p>
    <w:p w:rsidR="00C35262" w:rsidRPr="00C35262" w:rsidRDefault="00C35262" w:rsidP="00C35262">
      <w:pPr>
        <w:pStyle w:val="aa"/>
        <w:spacing w:after="0"/>
        <w:rPr>
          <w:rFonts w:cs="Times New Roman"/>
          <w:szCs w:val="24"/>
        </w:rPr>
      </w:pPr>
      <w:r w:rsidRPr="00C35262">
        <w:rPr>
          <w:rFonts w:cs="Times New Roman"/>
          <w:szCs w:val="24"/>
        </w:rPr>
        <w:t>Бюджетным учреждением проводится сбор данных о значениях ценообразующих факторов (п. 27 Методических указаний). Результатом собранной информации о ценообразующих факторах являются сведения, представленные в семантическом и графическом виде. По итогам сбора ценообразующих факторов проводится анализ их значений на полноту, достоверность и непротиворечивость.</w:t>
      </w:r>
    </w:p>
    <w:p w:rsidR="00C35262" w:rsidRPr="00C35262" w:rsidRDefault="00C35262" w:rsidP="00C35262">
      <w:pPr>
        <w:pStyle w:val="aa"/>
        <w:spacing w:after="0"/>
        <w:rPr>
          <w:rFonts w:cs="Times New Roman"/>
          <w:szCs w:val="24"/>
        </w:rPr>
      </w:pPr>
      <w:r w:rsidRPr="00C35262">
        <w:rPr>
          <w:rFonts w:cs="Times New Roman"/>
          <w:szCs w:val="24"/>
        </w:rPr>
        <w:t>Результаты сбора информации о ценообразующих факторах представлены в Приложении 1 к настоящему отчету (Исходные данные\</w:t>
      </w:r>
      <w:r w:rsidR="005C4F06">
        <w:rPr>
          <w:rFonts w:cs="Times New Roman"/>
          <w:szCs w:val="24"/>
        </w:rPr>
        <w:t>1.</w:t>
      </w:r>
      <w:r w:rsidRPr="00C35262">
        <w:rPr>
          <w:rFonts w:cs="Times New Roman"/>
          <w:szCs w:val="24"/>
        </w:rPr>
        <w:t>5. Исходные да</w:t>
      </w:r>
      <w:r w:rsidR="00CD64B0">
        <w:rPr>
          <w:rFonts w:cs="Times New Roman"/>
          <w:szCs w:val="24"/>
        </w:rPr>
        <w:t>нные для определения значений Ц</w:t>
      </w:r>
      <w:r w:rsidRPr="00C35262">
        <w:rPr>
          <w:rFonts w:cs="Times New Roman"/>
          <w:szCs w:val="24"/>
        </w:rPr>
        <w:t>Ф)</w:t>
      </w:r>
    </w:p>
    <w:p w:rsidR="00C35262" w:rsidRDefault="00C35262" w:rsidP="00AE1F0D">
      <w:pPr>
        <w:pStyle w:val="aa"/>
        <w:spacing w:after="0"/>
        <w:rPr>
          <w:rFonts w:cs="Times New Roman"/>
          <w:szCs w:val="24"/>
        </w:rPr>
      </w:pPr>
    </w:p>
    <w:p w:rsidR="005C4F06" w:rsidRPr="005C4F06" w:rsidRDefault="005C4F06" w:rsidP="00000F59">
      <w:pPr>
        <w:suppressAutoHyphens/>
        <w:autoSpaceDE w:val="0"/>
        <w:autoSpaceDN w:val="0"/>
        <w:spacing w:after="0" w:line="240" w:lineRule="auto"/>
        <w:textAlignment w:val="baseline"/>
        <w:rPr>
          <w:rFonts w:eastAsia="Times New Roman" w:cs="Times New Roman"/>
          <w:b/>
          <w:bCs/>
          <w:iCs/>
          <w:color w:val="000000"/>
          <w:szCs w:val="24"/>
          <w:lang w:eastAsia="ru-RU" w:bidi="ar-SA"/>
        </w:rPr>
      </w:pPr>
      <w:r>
        <w:rPr>
          <w:rFonts w:eastAsia="Times New Roman" w:cs="Times New Roman"/>
          <w:b/>
          <w:bCs/>
          <w:iCs/>
          <w:color w:val="000000"/>
          <w:szCs w:val="24"/>
          <w:lang w:eastAsia="ru-RU" w:bidi="ar-SA"/>
        </w:rPr>
        <w:t>Этап 6</w:t>
      </w:r>
      <w:r w:rsidRPr="005C4F06">
        <w:rPr>
          <w:rFonts w:eastAsia="Times New Roman" w:cs="Times New Roman"/>
          <w:b/>
          <w:bCs/>
          <w:iCs/>
          <w:color w:val="000000"/>
          <w:szCs w:val="24"/>
          <w:lang w:eastAsia="ru-RU" w:bidi="ar-SA"/>
        </w:rPr>
        <w:t>. Определение кадастровой стоимости объектов оценки</w:t>
      </w:r>
    </w:p>
    <w:p w:rsidR="005C4F06" w:rsidRPr="005C4F06" w:rsidRDefault="005C4F06" w:rsidP="005C4F06">
      <w:pPr>
        <w:pStyle w:val="aa"/>
        <w:spacing w:after="0"/>
        <w:rPr>
          <w:rFonts w:cs="Times New Roman"/>
          <w:szCs w:val="24"/>
        </w:rPr>
      </w:pPr>
      <w:r w:rsidRPr="005C4F06">
        <w:rPr>
          <w:rFonts w:cs="Times New Roman"/>
          <w:szCs w:val="24"/>
        </w:rPr>
        <w:t xml:space="preserve">Определение кадастровой стоимости бюджетным учреждением осуществляется с применением методов массовой оценки и в рамках индивидуального расчета. </w:t>
      </w:r>
    </w:p>
    <w:p w:rsidR="005C4F06" w:rsidRPr="005C4F06" w:rsidRDefault="005C4F06" w:rsidP="005C4F06">
      <w:pPr>
        <w:pStyle w:val="aa"/>
        <w:spacing w:after="0"/>
        <w:rPr>
          <w:rFonts w:cs="Times New Roman"/>
          <w:szCs w:val="24"/>
        </w:rPr>
      </w:pPr>
      <w:r w:rsidRPr="005C4F06">
        <w:rPr>
          <w:rFonts w:cs="Times New Roman"/>
          <w:szCs w:val="24"/>
        </w:rPr>
        <w:t>В рамках методов массовой оценки, при определении кадастровой стоимости бюджетным учреждением проводится группировка объектов недвижимости на группы и подгруппы (при необходимости) в соответствии с Методическими указаниями. Кадастровая стоимость объектов недвижимости определяется в рамках каждой из групп (подгрупп). В рамках одной группы (подгруппы) используются одни и те же подходы и методы, а также критерии взвешивания полученного результата.</w:t>
      </w:r>
    </w:p>
    <w:p w:rsidR="005C4F06" w:rsidRPr="005C4F06" w:rsidRDefault="005C4F06" w:rsidP="005C4F06">
      <w:pPr>
        <w:pStyle w:val="aa"/>
        <w:spacing w:after="0"/>
        <w:rPr>
          <w:rFonts w:cs="Times New Roman"/>
          <w:szCs w:val="24"/>
        </w:rPr>
      </w:pPr>
      <w:r w:rsidRPr="005C4F06">
        <w:rPr>
          <w:rFonts w:cs="Times New Roman"/>
          <w:szCs w:val="24"/>
        </w:rPr>
        <w:lastRenderedPageBreak/>
        <w:t>Определение кадастровой стоимости в рамках индивидуального расчета производится, в соответствии с п. 49 Методических указаний в следующих случаях:</w:t>
      </w:r>
    </w:p>
    <w:p w:rsidR="005C4F06" w:rsidRPr="005C4F06" w:rsidRDefault="005C4F06" w:rsidP="005C4F06">
      <w:pPr>
        <w:pStyle w:val="aa"/>
        <w:spacing w:after="0"/>
        <w:rPr>
          <w:rFonts w:cs="Times New Roman"/>
          <w:szCs w:val="24"/>
        </w:rPr>
      </w:pPr>
      <w:r w:rsidRPr="005C4F06">
        <w:rPr>
          <w:rFonts w:cs="Times New Roman"/>
          <w:szCs w:val="24"/>
        </w:rPr>
        <w:t>1) требуется определение стоимости эталонного (типового) объекта с заданными характеристиками, относительно которого будут моделироваться стоимости объектов недвижимости;</w:t>
      </w:r>
    </w:p>
    <w:p w:rsidR="005C4F06" w:rsidRPr="005C4F06" w:rsidRDefault="005C4F06" w:rsidP="005C4F06">
      <w:pPr>
        <w:pStyle w:val="aa"/>
        <w:spacing w:after="0"/>
        <w:rPr>
          <w:rFonts w:cs="Times New Roman"/>
          <w:szCs w:val="24"/>
        </w:rPr>
      </w:pPr>
      <w:r w:rsidRPr="005C4F06">
        <w:rPr>
          <w:rFonts w:cs="Times New Roman"/>
          <w:szCs w:val="24"/>
        </w:rPr>
        <w:t>2) требуется определение стоимости конкретных объектов недвижимости с целью обеспечения достаточного количества информации о рынке (сегменте рынка) объектов недвижимости или в случае невозможности продолжения фактического использования объекта недвижимости;</w:t>
      </w:r>
    </w:p>
    <w:p w:rsidR="005C4F06" w:rsidRPr="005C4F06" w:rsidRDefault="005C4F06" w:rsidP="005C4F06">
      <w:pPr>
        <w:pStyle w:val="aa"/>
        <w:spacing w:after="0"/>
        <w:rPr>
          <w:rFonts w:cs="Times New Roman"/>
          <w:szCs w:val="24"/>
        </w:rPr>
      </w:pPr>
      <w:r w:rsidRPr="005C4F06">
        <w:rPr>
          <w:rFonts w:cs="Times New Roman"/>
          <w:szCs w:val="24"/>
        </w:rPr>
        <w:t>3) невозможности расчета с применением моделирования стоимости, в том числе статистической обработки объектов, в силу недостаточного количества информации о рынке (сегменте рынка) объектов недвижимости;</w:t>
      </w:r>
    </w:p>
    <w:p w:rsidR="005C4F06" w:rsidRPr="005C4F06" w:rsidRDefault="005C4F06" w:rsidP="005C4F06">
      <w:pPr>
        <w:pStyle w:val="aa"/>
        <w:spacing w:after="0"/>
        <w:rPr>
          <w:rFonts w:cs="Times New Roman"/>
          <w:szCs w:val="24"/>
        </w:rPr>
      </w:pPr>
      <w:r w:rsidRPr="005C4F06">
        <w:rPr>
          <w:rFonts w:cs="Times New Roman"/>
          <w:szCs w:val="24"/>
        </w:rPr>
        <w:t>4) определение кадастровой стоимости особо сложных объектов недвижимости, обладающих уникальными характеристиками.</w:t>
      </w:r>
    </w:p>
    <w:p w:rsidR="005C4F06" w:rsidRPr="005C4F06" w:rsidRDefault="005C4F06" w:rsidP="005C4F06">
      <w:pPr>
        <w:pStyle w:val="aa"/>
        <w:spacing w:after="0"/>
        <w:rPr>
          <w:rFonts w:cs="Times New Roman"/>
          <w:szCs w:val="24"/>
        </w:rPr>
      </w:pPr>
      <w:r w:rsidRPr="005C4F06">
        <w:rPr>
          <w:rFonts w:cs="Times New Roman"/>
          <w:szCs w:val="24"/>
        </w:rPr>
        <w:t>Индивидуальный расчет осуществляется исходя из вида разрешенного использования оцениваемого объекта.</w:t>
      </w:r>
    </w:p>
    <w:p w:rsidR="005C4F06" w:rsidRPr="005C4F06" w:rsidRDefault="005C4F06" w:rsidP="005C4F06">
      <w:pPr>
        <w:pStyle w:val="aa"/>
        <w:spacing w:after="0"/>
        <w:rPr>
          <w:rFonts w:cs="Times New Roman"/>
          <w:szCs w:val="24"/>
        </w:rPr>
      </w:pPr>
      <w:r w:rsidRPr="005C4F06">
        <w:rPr>
          <w:rFonts w:cs="Times New Roman"/>
          <w:szCs w:val="24"/>
        </w:rPr>
        <w:t>Результаты проведения мероприятий по определению кадастровой стоимости объектов оценки представлены в Приложениях 2,3,4 (Приложение 2 Определение кадастровой стоимости</w:t>
      </w:r>
      <w:r w:rsidR="00C70742">
        <w:rPr>
          <w:rFonts w:cs="Times New Roman"/>
          <w:szCs w:val="24"/>
        </w:rPr>
        <w:t xml:space="preserve"> ОН</w:t>
      </w:r>
      <w:r w:rsidRPr="005C4F06">
        <w:rPr>
          <w:rFonts w:cs="Times New Roman"/>
          <w:szCs w:val="24"/>
        </w:rPr>
        <w:t>, Приложение 3 Кадастровая стоимость объектов недвижимости, Приложение 4 Систематизированные сведения).</w:t>
      </w:r>
    </w:p>
    <w:p w:rsidR="006067CC" w:rsidRDefault="006067CC" w:rsidP="00000F59">
      <w:pPr>
        <w:autoSpaceDE w:val="0"/>
        <w:rPr>
          <w:b/>
          <w:bCs/>
          <w:iCs/>
          <w:color w:val="000000"/>
          <w:szCs w:val="24"/>
        </w:rPr>
      </w:pPr>
    </w:p>
    <w:p w:rsidR="00000F59" w:rsidRDefault="00000F59" w:rsidP="00000F59">
      <w:pPr>
        <w:autoSpaceDE w:val="0"/>
        <w:rPr>
          <w:b/>
          <w:bCs/>
          <w:iCs/>
          <w:color w:val="000000"/>
          <w:szCs w:val="24"/>
        </w:rPr>
      </w:pPr>
      <w:r>
        <w:rPr>
          <w:b/>
          <w:bCs/>
          <w:iCs/>
          <w:color w:val="000000"/>
          <w:szCs w:val="24"/>
        </w:rPr>
        <w:t>Этап 7. Составление проекта отчета</w:t>
      </w:r>
    </w:p>
    <w:p w:rsidR="00000F59" w:rsidRPr="00000F59" w:rsidRDefault="00000F59" w:rsidP="00000F59">
      <w:pPr>
        <w:pStyle w:val="aa"/>
        <w:spacing w:after="0"/>
        <w:rPr>
          <w:rFonts w:cs="Times New Roman"/>
          <w:szCs w:val="24"/>
        </w:rPr>
      </w:pPr>
      <w:r w:rsidRPr="00000F59">
        <w:rPr>
          <w:rFonts w:cs="Times New Roman"/>
          <w:szCs w:val="24"/>
        </w:rPr>
        <w:t>По итогам определения кадастровой стоимости бюджетным учреждением составляется проект отчета на электронном носителе в форме электронного документа. Проект отчета составляется в отношении всех объектов недвижимости, включенных в перечень.</w:t>
      </w:r>
    </w:p>
    <w:p w:rsidR="00000F59" w:rsidRPr="00000F59" w:rsidRDefault="00000F59" w:rsidP="00000F59">
      <w:pPr>
        <w:pStyle w:val="aa"/>
        <w:spacing w:after="0"/>
        <w:rPr>
          <w:rFonts w:cs="Times New Roman"/>
          <w:szCs w:val="24"/>
        </w:rPr>
      </w:pPr>
      <w:r w:rsidRPr="00000F59">
        <w:rPr>
          <w:rFonts w:cs="Times New Roman"/>
          <w:szCs w:val="24"/>
        </w:rPr>
        <w:t>Бюджетным учреждением в течение трех рабочих дней со дня составления проекта отчета осуществляется его размещение на своем официальном сайте в информационно-телекоммуникационной сети "Интернет" без опубликования информации о таком размещении, а также направляет проект отчета и сведения о месте его размещения в орган регистрации прав.</w:t>
      </w:r>
    </w:p>
    <w:p w:rsidR="005C4F06" w:rsidRDefault="005C4F06" w:rsidP="00AE1F0D">
      <w:pPr>
        <w:pStyle w:val="aa"/>
        <w:spacing w:after="0"/>
        <w:rPr>
          <w:rFonts w:cs="Times New Roman"/>
          <w:szCs w:val="24"/>
        </w:rPr>
      </w:pPr>
    </w:p>
    <w:p w:rsidR="00000F59" w:rsidRDefault="00000F59" w:rsidP="00000F59">
      <w:pPr>
        <w:autoSpaceDE w:val="0"/>
        <w:rPr>
          <w:b/>
          <w:bCs/>
          <w:iCs/>
          <w:color w:val="000000"/>
          <w:szCs w:val="24"/>
        </w:rPr>
      </w:pPr>
      <w:r>
        <w:rPr>
          <w:b/>
          <w:bCs/>
          <w:iCs/>
          <w:color w:val="000000"/>
          <w:szCs w:val="24"/>
        </w:rPr>
        <w:t>Этап 8. Проверка проекта отчета и устранение выявленных несоответствий требованиям к отчету</w:t>
      </w:r>
    </w:p>
    <w:p w:rsidR="00000F59" w:rsidRDefault="00000F59" w:rsidP="00000F59">
      <w:pPr>
        <w:pStyle w:val="aa"/>
        <w:spacing w:after="0"/>
        <w:rPr>
          <w:rFonts w:cs="Times New Roman"/>
          <w:szCs w:val="24"/>
        </w:rPr>
      </w:pPr>
      <w:r w:rsidRPr="00000F59">
        <w:rPr>
          <w:rFonts w:cs="Times New Roman"/>
          <w:szCs w:val="24"/>
        </w:rPr>
        <w:t xml:space="preserve">Орган регистрации прав в течение десяти рабочих дней со дня получения проекта отчета осуществляет его проверку на соответствие требованиям к отчету. Орган регистрации прав в течение трех рабочих дней со дня окончания проверки проекта отчета направляет в бюджетное учреждение и уполномоченный орган субъекта Российской Федерации уведомление о соответствии или несоответствии проекта отчета требованиям к отчету с указанием требований, которым </w:t>
      </w:r>
      <w:r>
        <w:rPr>
          <w:rFonts w:cs="Times New Roman"/>
          <w:szCs w:val="24"/>
        </w:rPr>
        <w:t>не соответствует проект отчета.</w:t>
      </w:r>
    </w:p>
    <w:p w:rsidR="00000F59" w:rsidRPr="00000F59" w:rsidRDefault="00000F59" w:rsidP="00000F59">
      <w:pPr>
        <w:pStyle w:val="aa"/>
        <w:spacing w:after="0"/>
        <w:rPr>
          <w:rFonts w:cs="Times New Roman"/>
          <w:szCs w:val="24"/>
        </w:rPr>
      </w:pPr>
      <w:r w:rsidRPr="00000F59">
        <w:rPr>
          <w:rFonts w:cs="Times New Roman"/>
          <w:szCs w:val="24"/>
        </w:rPr>
        <w:t xml:space="preserve">Бюджетное учреждение осуществляет устранение выявленного органом регистрации прав несоответствия требованиям к отчету в течение семи рабочих дней </w:t>
      </w:r>
      <w:r w:rsidRPr="00000F59">
        <w:rPr>
          <w:rFonts w:cs="Times New Roman"/>
          <w:szCs w:val="24"/>
        </w:rPr>
        <w:lastRenderedPageBreak/>
        <w:t>со дня получения уведомления органа регистрации прав о таком несоответствии и представляет в орган регистрации прав исправленный проект отчета для повторной проверки, а также осуществляет его размещение на своем официальном сайте в информационно-телекоммуникационной сети "Интернет".</w:t>
      </w:r>
    </w:p>
    <w:p w:rsidR="00000F59" w:rsidRDefault="00000F59" w:rsidP="00AE1F0D">
      <w:pPr>
        <w:pStyle w:val="aa"/>
        <w:spacing w:after="0"/>
        <w:rPr>
          <w:rFonts w:cs="Times New Roman"/>
          <w:szCs w:val="24"/>
        </w:rPr>
      </w:pPr>
    </w:p>
    <w:p w:rsidR="00000F59" w:rsidRDefault="00000F59" w:rsidP="00000F59">
      <w:pPr>
        <w:autoSpaceDE w:val="0"/>
        <w:rPr>
          <w:b/>
          <w:bCs/>
          <w:iCs/>
          <w:color w:val="000000"/>
          <w:szCs w:val="24"/>
        </w:rPr>
      </w:pPr>
      <w:r>
        <w:rPr>
          <w:b/>
          <w:bCs/>
          <w:iCs/>
          <w:color w:val="000000"/>
          <w:szCs w:val="24"/>
        </w:rPr>
        <w:t>Этап 9. Размещение в фонде данных государственной кадастровой оценки проекта отчета для представления замечаний, связанных с определением кадастровой стоимости</w:t>
      </w:r>
    </w:p>
    <w:p w:rsidR="00000F59" w:rsidRPr="00000F59" w:rsidRDefault="00000F59" w:rsidP="00000F59">
      <w:pPr>
        <w:pStyle w:val="aa"/>
        <w:spacing w:after="0"/>
        <w:rPr>
          <w:rFonts w:cs="Times New Roman"/>
          <w:szCs w:val="24"/>
        </w:rPr>
      </w:pPr>
      <w:r w:rsidRPr="00000F59">
        <w:rPr>
          <w:rFonts w:cs="Times New Roman"/>
          <w:szCs w:val="24"/>
        </w:rPr>
        <w:t>В случае соответствия проекта отчета требованиям к отчету, орган регистрации прав в течение трех рабочих дней со дня окончания его проверки размещает в фонде данных государственной кадастровой оценки сведения и материалы, содержащиеся в проекте отчета, в объеме, предусмотренном порядком ведения фонда данных государственной кадастровой оценки, а также сведения о месте размещения проекта отчета на официальном сайте бюджетного учреждения в информационно-телекоммуникационной сети "Интернет" на тридцать календарных дней для представления замечаний, связанных с определением кадастровой стоимости.</w:t>
      </w:r>
    </w:p>
    <w:p w:rsidR="00B5555B" w:rsidRDefault="00000F59" w:rsidP="00000F59">
      <w:pPr>
        <w:pStyle w:val="aa"/>
        <w:spacing w:after="0"/>
        <w:rPr>
          <w:rFonts w:cs="Times New Roman"/>
          <w:szCs w:val="24"/>
        </w:rPr>
      </w:pPr>
      <w:r w:rsidRPr="00000F59">
        <w:rPr>
          <w:rFonts w:cs="Times New Roman"/>
          <w:szCs w:val="24"/>
        </w:rPr>
        <w:t>Орган регистрации прав не позднее дня начала представления замечаний к проекту отчета обеспечивает размещение в фонде данных государственной кадастровой оценки информации о порядке и сроках представле</w:t>
      </w:r>
      <w:r w:rsidR="00B5555B">
        <w:rPr>
          <w:rFonts w:cs="Times New Roman"/>
          <w:szCs w:val="24"/>
        </w:rPr>
        <w:t>ния замечаний к проекту отчета.</w:t>
      </w:r>
    </w:p>
    <w:p w:rsidR="00000F59" w:rsidRDefault="00000F59" w:rsidP="00000F59">
      <w:pPr>
        <w:pStyle w:val="aa"/>
        <w:spacing w:after="0"/>
        <w:rPr>
          <w:rFonts w:cs="Times New Roman"/>
          <w:szCs w:val="24"/>
        </w:rPr>
      </w:pPr>
      <w:r w:rsidRPr="00000F59">
        <w:rPr>
          <w:rFonts w:cs="Times New Roman"/>
          <w:szCs w:val="24"/>
        </w:rPr>
        <w:t>Уполномоченный орган субъекта Российской Федерации в течение пяти рабочих дней со дня получения уведомления о соответствии проекта отчета требованиям к отчету обеспечивает информирование о размещении проекта отчета, месте его размещения, о порядке и сроках представления замечаний к проекту отчета, а также об объектах недвижимости, в отношении которых проводится государстве</w:t>
      </w:r>
      <w:r>
        <w:rPr>
          <w:rFonts w:cs="Times New Roman"/>
          <w:szCs w:val="24"/>
        </w:rPr>
        <w:t>нная кадастровая оценка, путем:</w:t>
      </w:r>
    </w:p>
    <w:p w:rsidR="00000F59" w:rsidRDefault="00000F59" w:rsidP="00000F59">
      <w:pPr>
        <w:pStyle w:val="aa"/>
        <w:spacing w:after="0"/>
        <w:rPr>
          <w:rFonts w:cs="Times New Roman"/>
          <w:szCs w:val="24"/>
        </w:rPr>
      </w:pPr>
      <w:r w:rsidRPr="00000F59">
        <w:rPr>
          <w:rFonts w:cs="Times New Roman"/>
          <w:szCs w:val="24"/>
        </w:rPr>
        <w:t>1) размещения извещения на своем официальном сайте в информационно-телеко</w:t>
      </w:r>
      <w:r>
        <w:rPr>
          <w:rFonts w:cs="Times New Roman"/>
          <w:szCs w:val="24"/>
        </w:rPr>
        <w:t>ммуникационной сети «Интернет»;</w:t>
      </w:r>
    </w:p>
    <w:p w:rsidR="00000F59" w:rsidRDefault="00000F59" w:rsidP="00000F59">
      <w:pPr>
        <w:pStyle w:val="aa"/>
        <w:spacing w:after="0"/>
        <w:rPr>
          <w:rFonts w:cs="Times New Roman"/>
          <w:szCs w:val="24"/>
        </w:rPr>
      </w:pPr>
      <w:r w:rsidRPr="00000F59">
        <w:rPr>
          <w:rFonts w:cs="Times New Roman"/>
          <w:szCs w:val="24"/>
        </w:rPr>
        <w:t>2) опубликования извещения в печатном средстве массовой информации, в котором осуществляется обнародование (официальное опубликование) правовых актов органов государственной власти субъекта Российско</w:t>
      </w:r>
      <w:r>
        <w:rPr>
          <w:rFonts w:cs="Times New Roman"/>
          <w:szCs w:val="24"/>
        </w:rPr>
        <w:t>й Федерации;</w:t>
      </w:r>
    </w:p>
    <w:p w:rsidR="00000F59" w:rsidRDefault="00000F59" w:rsidP="00000F59">
      <w:pPr>
        <w:pStyle w:val="aa"/>
        <w:spacing w:after="0"/>
        <w:rPr>
          <w:rFonts w:cs="Times New Roman"/>
          <w:szCs w:val="24"/>
        </w:rPr>
      </w:pPr>
      <w:r w:rsidRPr="00000F59">
        <w:rPr>
          <w:rFonts w:cs="Times New Roman"/>
          <w:szCs w:val="24"/>
        </w:rPr>
        <w:t>3) размещения извещения</w:t>
      </w:r>
      <w:r>
        <w:rPr>
          <w:rFonts w:cs="Times New Roman"/>
          <w:szCs w:val="24"/>
        </w:rPr>
        <w:t xml:space="preserve"> на своих информационных щитах;</w:t>
      </w:r>
    </w:p>
    <w:p w:rsidR="00000F59" w:rsidRPr="00000F59" w:rsidRDefault="00000F59" w:rsidP="00000F59">
      <w:pPr>
        <w:pStyle w:val="aa"/>
        <w:spacing w:after="0"/>
        <w:rPr>
          <w:rFonts w:cs="Times New Roman"/>
          <w:szCs w:val="24"/>
        </w:rPr>
      </w:pPr>
      <w:r w:rsidRPr="00000F59">
        <w:rPr>
          <w:rFonts w:cs="Times New Roman"/>
          <w:szCs w:val="24"/>
        </w:rPr>
        <w:t>4) направления информации в органы местного самоуправления поселений, муниципальных районов, городских округов, муниципальных округов для ее доведения до сведения заинтересованных лиц.</w:t>
      </w:r>
    </w:p>
    <w:p w:rsidR="00000F59" w:rsidRPr="00B5555B" w:rsidRDefault="00000F59" w:rsidP="00B5555B">
      <w:pPr>
        <w:autoSpaceDE w:val="0"/>
        <w:ind w:firstLine="709"/>
        <w:jc w:val="both"/>
        <w:rPr>
          <w:rFonts w:cs="Times New Roman"/>
          <w:szCs w:val="24"/>
        </w:rPr>
      </w:pPr>
      <w:r w:rsidRPr="00B5555B">
        <w:rPr>
          <w:rFonts w:cs="Times New Roman"/>
          <w:szCs w:val="24"/>
        </w:rPr>
        <w:t>Замечания к проекту отчета представляются в течение срока его размещения для представления замечаний к нему.</w:t>
      </w:r>
    </w:p>
    <w:p w:rsidR="00000F59" w:rsidRDefault="00000F59" w:rsidP="00AE1F0D">
      <w:pPr>
        <w:pStyle w:val="aa"/>
        <w:spacing w:after="0"/>
        <w:rPr>
          <w:rFonts w:cs="Times New Roman"/>
          <w:szCs w:val="24"/>
        </w:rPr>
      </w:pPr>
    </w:p>
    <w:p w:rsidR="00B5555B" w:rsidRPr="00B5555B" w:rsidRDefault="00B5555B" w:rsidP="00B5555B">
      <w:pPr>
        <w:suppressAutoHyphens/>
        <w:autoSpaceDE w:val="0"/>
        <w:autoSpaceDN w:val="0"/>
        <w:spacing w:after="0" w:line="240" w:lineRule="auto"/>
        <w:textAlignment w:val="baseline"/>
        <w:rPr>
          <w:rFonts w:eastAsia="Times New Roman" w:cs="Times New Roman"/>
          <w:b/>
          <w:bCs/>
          <w:iCs/>
          <w:color w:val="000000"/>
          <w:szCs w:val="24"/>
          <w:lang w:eastAsia="ru-RU" w:bidi="ar-SA"/>
        </w:rPr>
      </w:pPr>
      <w:r>
        <w:rPr>
          <w:rFonts w:eastAsia="Times New Roman" w:cs="Times New Roman"/>
          <w:b/>
          <w:bCs/>
          <w:iCs/>
          <w:color w:val="000000"/>
          <w:szCs w:val="24"/>
          <w:lang w:eastAsia="ru-RU" w:bidi="ar-SA"/>
        </w:rPr>
        <w:t>Этап 10</w:t>
      </w:r>
      <w:r w:rsidRPr="00B5555B">
        <w:rPr>
          <w:rFonts w:eastAsia="Times New Roman" w:cs="Times New Roman"/>
          <w:b/>
          <w:bCs/>
          <w:iCs/>
          <w:color w:val="000000"/>
          <w:szCs w:val="24"/>
          <w:lang w:eastAsia="ru-RU" w:bidi="ar-SA"/>
        </w:rPr>
        <w:t>. Рассмотрение замечаний и внесение исправлений в проект отчета</w:t>
      </w:r>
    </w:p>
    <w:p w:rsidR="00B5555B" w:rsidRPr="00B5555B" w:rsidRDefault="00B5555B" w:rsidP="00B5555B">
      <w:pPr>
        <w:pStyle w:val="aa"/>
        <w:spacing w:after="0"/>
        <w:rPr>
          <w:rFonts w:cs="Times New Roman"/>
          <w:szCs w:val="24"/>
        </w:rPr>
      </w:pPr>
      <w:r w:rsidRPr="00B5555B">
        <w:rPr>
          <w:rFonts w:cs="Times New Roman"/>
          <w:szCs w:val="24"/>
        </w:rPr>
        <w:t xml:space="preserve">В случае соответствия замечаний предъявляемым к ним требованиям, эти замечания рассматриваются государственным бюджетным учреждением и в случае обоснованности замечаний, после уточнения сведений вносятся исправления в проект отчета. В случае, если бюджетным учреждением принимается решение об учете замечания к проекту отчета и пересчете кадастровой стоимости объекта </w:t>
      </w:r>
      <w:r w:rsidRPr="00B5555B">
        <w:rPr>
          <w:rFonts w:cs="Times New Roman"/>
          <w:szCs w:val="24"/>
        </w:rPr>
        <w:lastRenderedPageBreak/>
        <w:t>недвижимости, указанного в таком замечании, бюджетное учреждение обязано проверить, применимо ли такое замечание к иным объектам недвижимости, в том числе соседним, смежным, однотипным, в отношении которых может быть проведен аналогичный пересчет кадастровой стоимости. При выявлении соответствующей необходимости кадастровая стоимость таких объектов недвижимости также пересчитывается.</w:t>
      </w:r>
    </w:p>
    <w:p w:rsidR="00B5555B" w:rsidRDefault="00B5555B" w:rsidP="00B5555B">
      <w:pPr>
        <w:pStyle w:val="aa"/>
        <w:spacing w:after="0"/>
        <w:rPr>
          <w:rFonts w:cs="Times New Roman"/>
          <w:szCs w:val="24"/>
        </w:rPr>
      </w:pPr>
      <w:r w:rsidRPr="00B5555B">
        <w:rPr>
          <w:rFonts w:cs="Times New Roman"/>
          <w:szCs w:val="24"/>
        </w:rPr>
        <w:t xml:space="preserve">В случае выявления бюджетным учреждением оснований для внесения изменений в проект отчета в течение срока его размещения в фонде данных государственной кадастровой оценки, в том числе в связи с представленными замечаниями, бюджетное учреждение составляет обновленную версию проекта отчета, содержащую требуемые изменения, а также справку с информацией об учтенных и неучтенных замечаниях к проекту отчета с </w:t>
      </w:r>
      <w:r>
        <w:rPr>
          <w:rFonts w:cs="Times New Roman"/>
          <w:szCs w:val="24"/>
        </w:rPr>
        <w:t>обоснованием отказа в их учете.</w:t>
      </w:r>
    </w:p>
    <w:p w:rsidR="00B5555B" w:rsidRDefault="00B5555B" w:rsidP="00B5555B">
      <w:pPr>
        <w:pStyle w:val="aa"/>
        <w:spacing w:after="0"/>
        <w:rPr>
          <w:rFonts w:cs="Times New Roman"/>
          <w:szCs w:val="24"/>
        </w:rPr>
      </w:pPr>
      <w:r w:rsidRPr="00B5555B">
        <w:rPr>
          <w:rFonts w:cs="Times New Roman"/>
          <w:szCs w:val="24"/>
        </w:rPr>
        <w:t>Бюджетное учреждение размещает обновленную версию проекта отчета для представления замечаний к нему и справку на своем официальном сайте в информационно-телекоммуникационной сети "Интернет" в течение срока размещения текущей версии проекта отчета в фонде данных государственной кадастровой оценки и пяти календарных дней после заве</w:t>
      </w:r>
      <w:r>
        <w:rPr>
          <w:rFonts w:cs="Times New Roman"/>
          <w:szCs w:val="24"/>
        </w:rPr>
        <w:t>ршения срока такого размещения.</w:t>
      </w:r>
    </w:p>
    <w:p w:rsidR="00B5555B" w:rsidRPr="00B5555B" w:rsidRDefault="00B5555B" w:rsidP="00B5555B">
      <w:pPr>
        <w:pStyle w:val="aa"/>
        <w:spacing w:after="0"/>
        <w:rPr>
          <w:rFonts w:cs="Times New Roman"/>
          <w:szCs w:val="24"/>
        </w:rPr>
      </w:pPr>
      <w:r w:rsidRPr="00B5555B">
        <w:rPr>
          <w:rFonts w:cs="Times New Roman"/>
          <w:szCs w:val="24"/>
        </w:rPr>
        <w:t>В течение одного календарного дня со дня размещения обновленной версии проекта отчета на своем официальном сайте в информационно-телекоммуникационной сети "Интернет", бюджетное учреждение обеспечивает передачу в орган регистрации прав сведений о месте размещения обновленной версии проекта отчета, а также содержащихся в нем сведений и материалов в объеме, предусмотренном порядком ведения фонда данных государственной кадастровой оценки. Орган регистрации прав в течение одного рабочего дня со дня получения от бюджетного учреждения сведений и материалов, содержащихся в обновленной версии проекта отчета, размещает их в фонде данных государственной кадастровой оценки, до дня завершения срока размещения текущей версии проекта отчета, но не менее чем на пятнадцать календарных дней.</w:t>
      </w:r>
    </w:p>
    <w:p w:rsidR="00B5555B" w:rsidRPr="00B5555B" w:rsidRDefault="00B5555B" w:rsidP="00B5555B">
      <w:pPr>
        <w:pStyle w:val="aa"/>
        <w:spacing w:after="0"/>
        <w:rPr>
          <w:rFonts w:cs="Times New Roman"/>
          <w:szCs w:val="24"/>
        </w:rPr>
      </w:pPr>
      <w:r w:rsidRPr="00B5555B">
        <w:rPr>
          <w:rFonts w:cs="Times New Roman"/>
          <w:szCs w:val="24"/>
        </w:rPr>
        <w:t>После размещения обновленной версии проекта отчета размещение предыдущей версии проекта отчета, прием замечаний к ней и проверка предыдущей версии проекта отчета органом регистрации прав прекращаются. В течение десяти календарных дней со дня размещения обновленной версии проекта отчета, орган регистрации прав осуществляет проверку обновленной версии проекта отчета на соответствие требованиям к отчету и направляет в бюджетное учреждение и уполномоченный орган субъекта Российской Федерации уведомление о соответствии или несоответствии обновленной версии проекта отчета требованиям к отчету с указанием требований к отчету, которым не соответствует обновленная версия проекта отчета.</w:t>
      </w:r>
    </w:p>
    <w:p w:rsidR="00B5555B" w:rsidRPr="00B5555B" w:rsidRDefault="00B5555B" w:rsidP="00B5555B">
      <w:pPr>
        <w:pStyle w:val="aa"/>
        <w:spacing w:after="0"/>
        <w:rPr>
          <w:rFonts w:cs="Times New Roman"/>
          <w:szCs w:val="24"/>
        </w:rPr>
      </w:pPr>
      <w:r w:rsidRPr="00B5555B">
        <w:rPr>
          <w:rFonts w:cs="Times New Roman"/>
          <w:szCs w:val="24"/>
        </w:rPr>
        <w:t xml:space="preserve">В течение срока представления замечаний к проекту отчета, включая его обновленные версии, орган регистрации прав осуществляет их проверку на соответствие методическим указаниям о государственной кадастровой оценке по критериям, установленным федеральным органом, осуществляющим функции по нормативно-правовому регулированию в сфере государственной кадастровой оценки, </w:t>
      </w:r>
      <w:r w:rsidRPr="00B5555B">
        <w:rPr>
          <w:rFonts w:cs="Times New Roman"/>
          <w:szCs w:val="24"/>
        </w:rPr>
        <w:lastRenderedPageBreak/>
        <w:t>и направляет в бюджетное учреждение и уполномоченный орган субъекта Российской Федерации уведомление о соответствии или несоответствии проекта отчета таким критериям с указанием критериев, которым не соответствует проект отчета.</w:t>
      </w:r>
    </w:p>
    <w:p w:rsidR="00B5555B" w:rsidRDefault="00B5555B" w:rsidP="00AE1F0D">
      <w:pPr>
        <w:pStyle w:val="aa"/>
        <w:spacing w:after="0"/>
        <w:rPr>
          <w:rFonts w:cs="Times New Roman"/>
          <w:szCs w:val="24"/>
        </w:rPr>
      </w:pPr>
    </w:p>
    <w:p w:rsidR="00B5555B" w:rsidRPr="00B5555B" w:rsidRDefault="00B5555B" w:rsidP="00B5555B">
      <w:pPr>
        <w:suppressAutoHyphens/>
        <w:autoSpaceDE w:val="0"/>
        <w:autoSpaceDN w:val="0"/>
        <w:spacing w:after="0" w:line="240" w:lineRule="auto"/>
        <w:textAlignment w:val="baseline"/>
        <w:rPr>
          <w:rFonts w:eastAsia="Times New Roman" w:cs="Times New Roman"/>
          <w:b/>
          <w:bCs/>
          <w:iCs/>
          <w:color w:val="000000"/>
          <w:szCs w:val="24"/>
          <w:lang w:eastAsia="ru-RU" w:bidi="ar-SA"/>
        </w:rPr>
      </w:pPr>
      <w:r>
        <w:rPr>
          <w:rFonts w:eastAsia="Times New Roman" w:cs="Times New Roman"/>
          <w:b/>
          <w:bCs/>
          <w:iCs/>
          <w:color w:val="000000"/>
          <w:szCs w:val="24"/>
          <w:lang w:eastAsia="ru-RU" w:bidi="ar-SA"/>
        </w:rPr>
        <w:t>Этап 11</w:t>
      </w:r>
      <w:r w:rsidRPr="00B5555B">
        <w:rPr>
          <w:rFonts w:eastAsia="Times New Roman" w:cs="Times New Roman"/>
          <w:b/>
          <w:bCs/>
          <w:iCs/>
          <w:color w:val="000000"/>
          <w:szCs w:val="24"/>
          <w:lang w:eastAsia="ru-RU" w:bidi="ar-SA"/>
        </w:rPr>
        <w:t>. Составление итогового отчета о государственной кадастровой оценке</w:t>
      </w:r>
    </w:p>
    <w:p w:rsidR="00B5555B" w:rsidRPr="00B5555B" w:rsidRDefault="00B5555B" w:rsidP="00B5555B">
      <w:pPr>
        <w:pStyle w:val="aa"/>
        <w:spacing w:after="0"/>
        <w:rPr>
          <w:rFonts w:cs="Times New Roman"/>
          <w:szCs w:val="24"/>
        </w:rPr>
      </w:pPr>
      <w:r w:rsidRPr="00B5555B">
        <w:rPr>
          <w:rFonts w:cs="Times New Roman"/>
          <w:szCs w:val="24"/>
        </w:rPr>
        <w:t>В случае отсутствия выявленных бюджетным учреждением оснований для внесения изменений в текущую версию проекта отчета, а также замечаний органа регистрации прав после завершения срока размещения текущей версии проекта отчета в фонде данных государственной кадастровой оценки текущая версия проекта отчета считается отчетом, о чем бюджетное учреждение в течение пяти календарных дней после завершения срока размещения текущей версии проекта отчета в фонде данных государственной кадастровой оценки уведомляет орган регистрации прав.</w:t>
      </w:r>
    </w:p>
    <w:p w:rsidR="00B5555B" w:rsidRPr="00B5555B" w:rsidRDefault="00B5555B" w:rsidP="00B5555B">
      <w:pPr>
        <w:pStyle w:val="aa"/>
        <w:spacing w:after="0"/>
        <w:rPr>
          <w:rFonts w:cs="Times New Roman"/>
          <w:szCs w:val="24"/>
        </w:rPr>
      </w:pPr>
      <w:r w:rsidRPr="00B5555B">
        <w:rPr>
          <w:rFonts w:cs="Times New Roman"/>
          <w:szCs w:val="24"/>
        </w:rPr>
        <w:t>Бюджетное учреждение составляет в форме электронного документа справку, содержащую информацию обо всех неучтенных замечаниях к текущей версии проекта отчета, с обоснованием отказа в их учете или об отсутствии замечаний к текущей версии проекта отчета и в течение пяти календарных дней после завершения срока размещения текущей версии проекта отчета в фонде данных государственной кадастровой оценки направляет такую справку и отчет на электронном носителе в орган регистрации прав и в уполномоченный орган субъекта Российской Федерации.</w:t>
      </w:r>
    </w:p>
    <w:p w:rsidR="00B5555B" w:rsidRDefault="00B5555B" w:rsidP="00AE1F0D">
      <w:pPr>
        <w:pStyle w:val="aa"/>
        <w:spacing w:after="0"/>
        <w:rPr>
          <w:rFonts w:cs="Times New Roman"/>
          <w:szCs w:val="24"/>
        </w:rPr>
      </w:pPr>
    </w:p>
    <w:p w:rsidR="00C83E3F" w:rsidRPr="00C83E3F" w:rsidRDefault="00B5555B" w:rsidP="00C83E3F">
      <w:pPr>
        <w:pStyle w:val="aa"/>
        <w:spacing w:after="0"/>
        <w:ind w:firstLine="0"/>
        <w:rPr>
          <w:rFonts w:cs="Times New Roman"/>
          <w:b/>
          <w:szCs w:val="24"/>
        </w:rPr>
      </w:pPr>
      <w:r w:rsidRPr="00C83E3F">
        <w:rPr>
          <w:rFonts w:cs="Times New Roman"/>
          <w:b/>
          <w:szCs w:val="24"/>
        </w:rPr>
        <w:t>Этап 12. Утверждение результатов определения кадастровой стоимости</w:t>
      </w:r>
    </w:p>
    <w:p w:rsidR="00B5555B" w:rsidRPr="00C83E3F" w:rsidRDefault="00B5555B" w:rsidP="00C83E3F">
      <w:pPr>
        <w:pStyle w:val="aa"/>
        <w:spacing w:after="0"/>
        <w:rPr>
          <w:rFonts w:cs="Times New Roman"/>
          <w:szCs w:val="24"/>
        </w:rPr>
      </w:pPr>
      <w:r w:rsidRPr="00B5555B">
        <w:rPr>
          <w:rFonts w:cs="Times New Roman"/>
          <w:szCs w:val="24"/>
        </w:rPr>
        <w:t>Уполномоченный орган субъекта Российской Федерации в течение двадцати рабочих дней со дня получения отчета утверждает содержащиеся в таком отчете результаты определения кадастровой стоимости путем принятия соответствующего акта об утверждении результатов определения кадастровой стоимости.</w:t>
      </w:r>
    </w:p>
    <w:p w:rsidR="00F31E54" w:rsidRPr="00FB688C" w:rsidRDefault="00B5555B" w:rsidP="00C83E3F">
      <w:pPr>
        <w:pStyle w:val="aa"/>
        <w:spacing w:after="0"/>
        <w:rPr>
          <w:rFonts w:cs="Times New Roman"/>
          <w:szCs w:val="24"/>
        </w:rPr>
      </w:pPr>
      <w:r w:rsidRPr="00B5555B">
        <w:rPr>
          <w:rFonts w:cs="Times New Roman"/>
          <w:szCs w:val="24"/>
        </w:rPr>
        <w:t>Уполномоченный орган субъекта Российской Федерации в течение тридцати рабочих дней со дня принятия акта об утверждении результатов определения кадастровой стоимости обеспечивает его официальное опубликование и информирование о его принятии, а также о порядке рассмотрения заявлений об исправлении ошибок, допущенных при определении кадастровой стоимости.</w:t>
      </w:r>
      <w:bookmarkStart w:id="62" w:name="_Toc18522702"/>
      <w:bookmarkStart w:id="63" w:name="_Toc17392917"/>
    </w:p>
    <w:p w:rsidR="00632F44" w:rsidRPr="00C54E7F" w:rsidRDefault="00632F44" w:rsidP="00BC10EE">
      <w:pPr>
        <w:pStyle w:val="2"/>
        <w:ind w:left="142" w:firstLine="0"/>
        <w:rPr>
          <w:rFonts w:ascii="Times New Roman" w:hAnsi="Times New Roman" w:cs="Times New Roman"/>
          <w:b w:val="0"/>
          <w:color w:val="5B9BD5" w:themeColor="accent1"/>
        </w:rPr>
      </w:pPr>
      <w:bookmarkStart w:id="64" w:name="_Toc144131813"/>
      <w:bookmarkStart w:id="65" w:name="_Toc16798296"/>
      <w:bookmarkStart w:id="66" w:name="_Toc16832767"/>
      <w:bookmarkStart w:id="67" w:name="_Toc17147509"/>
      <w:bookmarkStart w:id="68" w:name="_Toc17158158"/>
      <w:bookmarkStart w:id="69" w:name="_Toc17233512"/>
      <w:bookmarkEnd w:id="62"/>
      <w:bookmarkEnd w:id="63"/>
      <w:r w:rsidRPr="00C54E7F">
        <w:rPr>
          <w:rFonts w:ascii="Times New Roman" w:hAnsi="Times New Roman" w:cs="Times New Roman"/>
          <w:b w:val="0"/>
          <w:color w:val="5B9BD5" w:themeColor="accent1"/>
        </w:rPr>
        <w:t>Сведения о работниках бюджетного учреждения, непосредственно осуществивших определение кадастровой стоимости, руководителе такого бюджетного учреждения</w:t>
      </w:r>
      <w:bookmarkEnd w:id="64"/>
    </w:p>
    <w:p w:rsidR="00BC10EE" w:rsidRPr="00BC10EE" w:rsidRDefault="00BC10EE" w:rsidP="00BC10EE"/>
    <w:p w:rsidR="00632F44" w:rsidRPr="00C54E7F" w:rsidRDefault="00632F44" w:rsidP="008F32CA">
      <w:pPr>
        <w:pStyle w:val="3"/>
        <w:ind w:left="567" w:hanging="567"/>
        <w:rPr>
          <w:rFonts w:ascii="Times New Roman" w:hAnsi="Times New Roman" w:cs="Times New Roman"/>
          <w:b w:val="0"/>
          <w:color w:val="5B9BD5" w:themeColor="accent1"/>
          <w:sz w:val="28"/>
          <w:szCs w:val="28"/>
        </w:rPr>
      </w:pPr>
      <w:bookmarkStart w:id="70" w:name="_Toc144131814"/>
      <w:r w:rsidRPr="00C54E7F">
        <w:rPr>
          <w:rFonts w:ascii="Times New Roman" w:hAnsi="Times New Roman" w:cs="Times New Roman"/>
          <w:b w:val="0"/>
          <w:color w:val="5B9BD5" w:themeColor="accent1"/>
          <w:sz w:val="28"/>
          <w:szCs w:val="28"/>
        </w:rPr>
        <w:t>Руководитель бюджетного учреждения</w:t>
      </w:r>
      <w:bookmarkEnd w:id="70"/>
    </w:p>
    <w:p w:rsidR="00632F44" w:rsidRDefault="00632F44" w:rsidP="00632F44">
      <w:pPr>
        <w:pStyle w:val="aa"/>
        <w:suppressAutoHyphens w:val="0"/>
        <w:spacing w:after="0"/>
        <w:rPr>
          <w:rFonts w:cs="Times New Roman"/>
          <w:szCs w:val="24"/>
        </w:rPr>
      </w:pPr>
      <w:r w:rsidRPr="00AE1F0D">
        <w:rPr>
          <w:rFonts w:cs="Times New Roman"/>
          <w:szCs w:val="24"/>
        </w:rPr>
        <w:t xml:space="preserve">Руководитель бюджетного учреждения, осуществившего определение кадастровой стоимости – руководитель Государственного бюджетного учреждения Чеченской Республики «Государственная кадастровая оценка», </w:t>
      </w:r>
      <w:r>
        <w:rPr>
          <w:rFonts w:cs="Times New Roman"/>
          <w:szCs w:val="24"/>
        </w:rPr>
        <w:t>Макаева Залина Исаевна</w:t>
      </w:r>
      <w:r w:rsidRPr="00AE1F0D">
        <w:rPr>
          <w:rFonts w:cs="Times New Roman"/>
          <w:szCs w:val="24"/>
        </w:rPr>
        <w:t xml:space="preserve"> (приказ Министерства имущественных и земельных отношений Чеченской Республики от </w:t>
      </w:r>
      <w:r>
        <w:rPr>
          <w:rFonts w:cs="Times New Roman"/>
          <w:szCs w:val="24"/>
        </w:rPr>
        <w:t>04.01.2021</w:t>
      </w:r>
      <w:r w:rsidRPr="00AE1F0D">
        <w:rPr>
          <w:rFonts w:cs="Times New Roman"/>
          <w:szCs w:val="24"/>
        </w:rPr>
        <w:t xml:space="preserve"> г. № </w:t>
      </w:r>
      <w:r>
        <w:rPr>
          <w:rFonts w:cs="Times New Roman"/>
          <w:szCs w:val="24"/>
        </w:rPr>
        <w:t>5</w:t>
      </w:r>
      <w:r w:rsidRPr="00AE1F0D">
        <w:rPr>
          <w:rFonts w:cs="Times New Roman"/>
          <w:szCs w:val="24"/>
        </w:rPr>
        <w:t xml:space="preserve">-л/с «О назначении </w:t>
      </w:r>
      <w:r>
        <w:rPr>
          <w:rFonts w:cs="Times New Roman"/>
          <w:szCs w:val="24"/>
        </w:rPr>
        <w:t>Макаевой</w:t>
      </w:r>
      <w:r w:rsidRPr="00AE1F0D">
        <w:rPr>
          <w:rFonts w:cs="Times New Roman"/>
          <w:szCs w:val="24"/>
        </w:rPr>
        <w:t xml:space="preserve"> </w:t>
      </w:r>
      <w:r>
        <w:rPr>
          <w:rFonts w:cs="Times New Roman"/>
          <w:szCs w:val="24"/>
        </w:rPr>
        <w:t>З.И</w:t>
      </w:r>
      <w:r w:rsidRPr="00AE1F0D">
        <w:rPr>
          <w:rFonts w:cs="Times New Roman"/>
          <w:szCs w:val="24"/>
        </w:rPr>
        <w:t>.).</w:t>
      </w:r>
    </w:p>
    <w:p w:rsidR="00632F44" w:rsidRPr="00C54E7F" w:rsidRDefault="00632F44" w:rsidP="00BC10EE">
      <w:pPr>
        <w:pStyle w:val="3"/>
        <w:ind w:left="0" w:firstLine="0"/>
        <w:rPr>
          <w:rFonts w:ascii="Times New Roman" w:hAnsi="Times New Roman" w:cs="Times New Roman"/>
          <w:b w:val="0"/>
          <w:color w:val="5B9BD5" w:themeColor="accent1"/>
          <w:sz w:val="28"/>
          <w:szCs w:val="28"/>
        </w:rPr>
      </w:pPr>
      <w:bookmarkStart w:id="71" w:name="_Toc144131815"/>
      <w:r w:rsidRPr="00C54E7F">
        <w:rPr>
          <w:rFonts w:ascii="Times New Roman" w:hAnsi="Times New Roman" w:cs="Times New Roman"/>
          <w:b w:val="0"/>
          <w:color w:val="5B9BD5" w:themeColor="accent1"/>
          <w:sz w:val="28"/>
          <w:szCs w:val="28"/>
        </w:rPr>
        <w:lastRenderedPageBreak/>
        <w:t>Сведения о работниках бюджетного учреждения, непосредственно осуществивших определение кадастровой стоимости</w:t>
      </w:r>
      <w:bookmarkEnd w:id="71"/>
    </w:p>
    <w:p w:rsidR="00632F44" w:rsidRPr="00AE1F0D" w:rsidRDefault="00632F44" w:rsidP="00632F44">
      <w:pPr>
        <w:pStyle w:val="a5"/>
        <w:spacing w:after="0" w:line="276" w:lineRule="auto"/>
        <w:rPr>
          <w:rFonts w:cs="Times New Roman"/>
          <w:sz w:val="24"/>
          <w:szCs w:val="24"/>
        </w:rPr>
      </w:pPr>
    </w:p>
    <w:tbl>
      <w:tblPr>
        <w:tblStyle w:val="-32"/>
        <w:tblW w:w="9351" w:type="dxa"/>
        <w:tblLook w:val="0000" w:firstRow="0" w:lastRow="0" w:firstColumn="0" w:lastColumn="0" w:noHBand="0" w:noVBand="0"/>
      </w:tblPr>
      <w:tblGrid>
        <w:gridCol w:w="4784"/>
        <w:gridCol w:w="4567"/>
      </w:tblGrid>
      <w:tr w:rsidR="00632F44" w:rsidRPr="002B2CFB" w:rsidTr="00632F44">
        <w:trPr>
          <w:cnfStyle w:val="000000100000" w:firstRow="0" w:lastRow="0" w:firstColumn="0" w:lastColumn="0" w:oddVBand="0" w:evenVBand="0" w:oddHBand="1" w:evenHBand="0" w:firstRowFirstColumn="0" w:firstRowLastColumn="0" w:lastRowFirstColumn="0" w:lastRowLastColumn="0"/>
          <w:trHeight w:val="510"/>
        </w:trPr>
        <w:tc>
          <w:tcPr>
            <w:cnfStyle w:val="000010000000" w:firstRow="0" w:lastRow="0" w:firstColumn="0" w:lastColumn="0" w:oddVBand="1" w:evenVBand="0" w:oddHBand="0" w:evenHBand="0" w:firstRowFirstColumn="0" w:firstRowLastColumn="0" w:lastRowFirstColumn="0" w:lastRowLastColumn="0"/>
            <w:tcW w:w="4784" w:type="dxa"/>
            <w:shd w:val="clear" w:color="auto" w:fill="DEEAF6" w:themeFill="accent1" w:themeFillTint="33"/>
          </w:tcPr>
          <w:p w:rsidR="00632F44" w:rsidRPr="002B2CFB" w:rsidRDefault="00632F44" w:rsidP="00716D19">
            <w:pPr>
              <w:suppressAutoHyphens/>
              <w:autoSpaceDN w:val="0"/>
              <w:spacing w:line="288" w:lineRule="auto"/>
              <w:jc w:val="both"/>
              <w:textAlignment w:val="baseline"/>
              <w:rPr>
                <w:rFonts w:eastAsia="Times New Roman" w:cs="Times New Roman"/>
                <w:b/>
                <w:sz w:val="25"/>
                <w:szCs w:val="25"/>
                <w:lang w:eastAsia="ru-RU" w:bidi="ar-SA"/>
              </w:rPr>
            </w:pPr>
            <w:r w:rsidRPr="002B2CFB">
              <w:rPr>
                <w:rFonts w:eastAsia="Times New Roman" w:cs="Times New Roman"/>
                <w:b/>
                <w:sz w:val="25"/>
                <w:szCs w:val="25"/>
                <w:lang w:eastAsia="ru-RU" w:bidi="ar-SA"/>
              </w:rPr>
              <w:t>Фамилия, имя, отчество</w:t>
            </w:r>
          </w:p>
        </w:tc>
        <w:tc>
          <w:tcPr>
            <w:tcW w:w="4567" w:type="dxa"/>
            <w:shd w:val="clear" w:color="auto" w:fill="DEEAF6" w:themeFill="accent1" w:themeFillTint="33"/>
          </w:tcPr>
          <w:p w:rsidR="00632F44" w:rsidRPr="002B2CFB" w:rsidRDefault="00632F44" w:rsidP="00716D19">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b/>
                <w:sz w:val="25"/>
                <w:szCs w:val="25"/>
                <w:lang w:eastAsia="ru-RU" w:bidi="ar-SA"/>
              </w:rPr>
            </w:pPr>
            <w:r>
              <w:rPr>
                <w:rFonts w:eastAsia="Times New Roman" w:cs="Times New Roman"/>
                <w:b/>
                <w:sz w:val="25"/>
                <w:szCs w:val="25"/>
                <w:lang w:eastAsia="ru-RU" w:bidi="ar-SA"/>
              </w:rPr>
              <w:t>Макаева Залина Исаевна</w:t>
            </w:r>
          </w:p>
        </w:tc>
      </w:tr>
      <w:tr w:rsidR="00632F44" w:rsidRPr="002B2CFB" w:rsidTr="00632F44">
        <w:tc>
          <w:tcPr>
            <w:cnfStyle w:val="000010000000" w:firstRow="0" w:lastRow="0" w:firstColumn="0" w:lastColumn="0" w:oddVBand="1" w:evenVBand="0" w:oddHBand="0" w:evenHBand="0" w:firstRowFirstColumn="0" w:firstRowLastColumn="0" w:lastRowFirstColumn="0" w:lastRowLastColumn="0"/>
            <w:tcW w:w="4784" w:type="dxa"/>
          </w:tcPr>
          <w:p w:rsidR="00632F44" w:rsidRPr="002B2CFB" w:rsidRDefault="00632F44" w:rsidP="00716D19">
            <w:pPr>
              <w:suppressAutoHyphens/>
              <w:autoSpaceDN w:val="0"/>
              <w:spacing w:line="288" w:lineRule="auto"/>
              <w:jc w:val="both"/>
              <w:textAlignment w:val="baseline"/>
              <w:rPr>
                <w:rFonts w:eastAsia="Times New Roman" w:cs="Times New Roman"/>
                <w:bCs/>
                <w:sz w:val="25"/>
                <w:szCs w:val="25"/>
                <w:lang w:eastAsia="ru-RU" w:bidi="ar-SA"/>
              </w:rPr>
            </w:pPr>
            <w:r w:rsidRPr="002B2CFB">
              <w:rPr>
                <w:rFonts w:eastAsia="Times New Roman" w:cs="Times New Roman"/>
                <w:bCs/>
                <w:sz w:val="25"/>
                <w:szCs w:val="25"/>
                <w:lang w:eastAsia="ru-RU" w:bidi="ar-SA"/>
              </w:rPr>
              <w:t>Структурное подразделение, должность</w:t>
            </w:r>
          </w:p>
        </w:tc>
        <w:tc>
          <w:tcPr>
            <w:tcW w:w="4567" w:type="dxa"/>
          </w:tcPr>
          <w:p w:rsidR="00632F44" w:rsidRPr="002B2CFB" w:rsidRDefault="00632F44" w:rsidP="00716D19">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bCs/>
                <w:sz w:val="25"/>
                <w:szCs w:val="25"/>
                <w:lang w:eastAsia="ru-RU" w:bidi="ar-SA"/>
              </w:rPr>
            </w:pPr>
            <w:r>
              <w:rPr>
                <w:rFonts w:eastAsia="Times New Roman" w:cs="Times New Roman"/>
                <w:bCs/>
                <w:sz w:val="25"/>
                <w:szCs w:val="25"/>
                <w:lang w:eastAsia="ru-RU" w:bidi="ar-SA"/>
              </w:rPr>
              <w:t>Администрация, руководитель</w:t>
            </w:r>
            <w:r w:rsidR="00AE29B0">
              <w:rPr>
                <w:rFonts w:eastAsia="Times New Roman" w:cs="Times New Roman"/>
                <w:bCs/>
                <w:sz w:val="25"/>
                <w:szCs w:val="25"/>
                <w:lang w:eastAsia="ru-RU" w:bidi="ar-SA"/>
              </w:rPr>
              <w:t>,</w:t>
            </w:r>
            <w:r w:rsidR="00AE29B0" w:rsidRPr="00AE1F0D">
              <w:rPr>
                <w:rFonts w:cs="Times New Roman"/>
                <w:szCs w:val="24"/>
              </w:rPr>
              <w:t xml:space="preserve"> государственный кадастровый оценщик</w:t>
            </w:r>
          </w:p>
        </w:tc>
      </w:tr>
      <w:tr w:rsidR="00632F44" w:rsidRPr="002B2CFB" w:rsidTr="00632F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tcPr>
          <w:p w:rsidR="00632F44" w:rsidRPr="002B2CFB" w:rsidRDefault="00632F44" w:rsidP="00716D19">
            <w:pPr>
              <w:suppressAutoHyphens/>
              <w:autoSpaceDN w:val="0"/>
              <w:spacing w:line="288" w:lineRule="auto"/>
              <w:jc w:val="both"/>
              <w:textAlignment w:val="baseline"/>
              <w:rPr>
                <w:rFonts w:eastAsia="Times New Roman" w:cs="Times New Roman"/>
                <w:bCs/>
                <w:sz w:val="25"/>
                <w:szCs w:val="25"/>
                <w:lang w:eastAsia="ru-RU" w:bidi="ar-SA"/>
              </w:rPr>
            </w:pPr>
            <w:r w:rsidRPr="002B2CFB">
              <w:rPr>
                <w:rFonts w:eastAsia="Times New Roman" w:cs="Times New Roman"/>
                <w:bCs/>
                <w:sz w:val="25"/>
                <w:szCs w:val="25"/>
                <w:lang w:eastAsia="ru-RU" w:bidi="ar-SA"/>
              </w:rPr>
              <w:t>Опыт работы, связанный с определением кадастровой и (или) иных видов стоимости объектов недвижимости</w:t>
            </w:r>
          </w:p>
        </w:tc>
        <w:tc>
          <w:tcPr>
            <w:tcW w:w="4567" w:type="dxa"/>
          </w:tcPr>
          <w:p w:rsidR="00632F44" w:rsidRPr="002B2CFB" w:rsidRDefault="00632F44" w:rsidP="00716D19">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5"/>
                <w:szCs w:val="25"/>
                <w:lang w:eastAsia="ru-RU" w:bidi="ar-SA"/>
              </w:rPr>
            </w:pPr>
            <w:r w:rsidRPr="00AE1F0D">
              <w:rPr>
                <w:rFonts w:cs="Times New Roman"/>
                <w:szCs w:val="24"/>
              </w:rPr>
              <w:t>Стаж работы в области оценки объектов недвижимости с 2018 г</w:t>
            </w:r>
            <w:r>
              <w:rPr>
                <w:rFonts w:cs="Times New Roman"/>
                <w:szCs w:val="24"/>
              </w:rPr>
              <w:t>.</w:t>
            </w:r>
          </w:p>
        </w:tc>
      </w:tr>
      <w:tr w:rsidR="00632F44" w:rsidRPr="002B2CFB" w:rsidTr="00632F44">
        <w:tc>
          <w:tcPr>
            <w:cnfStyle w:val="000010000000" w:firstRow="0" w:lastRow="0" w:firstColumn="0" w:lastColumn="0" w:oddVBand="1" w:evenVBand="0" w:oddHBand="0" w:evenHBand="0" w:firstRowFirstColumn="0" w:firstRowLastColumn="0" w:lastRowFirstColumn="0" w:lastRowLastColumn="0"/>
            <w:tcW w:w="9351" w:type="dxa"/>
            <w:gridSpan w:val="2"/>
          </w:tcPr>
          <w:p w:rsidR="00632F44" w:rsidRPr="002B2CFB" w:rsidRDefault="00632F44" w:rsidP="00716D19">
            <w:pPr>
              <w:suppressAutoHyphens/>
              <w:autoSpaceDN w:val="0"/>
              <w:spacing w:line="288" w:lineRule="auto"/>
              <w:jc w:val="both"/>
              <w:textAlignment w:val="baseline"/>
              <w:rPr>
                <w:rFonts w:eastAsia="Times New Roman" w:cs="Times New Roman"/>
                <w:bCs/>
                <w:sz w:val="25"/>
                <w:szCs w:val="25"/>
                <w:lang w:eastAsia="ru-RU" w:bidi="ar-SA"/>
              </w:rPr>
            </w:pPr>
            <w:r w:rsidRPr="002B2CFB">
              <w:rPr>
                <w:rFonts w:eastAsia="Times New Roman" w:cs="Times New Roman"/>
                <w:bCs/>
                <w:sz w:val="25"/>
                <w:szCs w:val="25"/>
                <w:lang w:eastAsia="ru-RU" w:bidi="ar-SA"/>
              </w:rPr>
              <w:t>Сведения о документах, подтверждающих получение профессиональных знаний в области оценочной деятельности</w:t>
            </w:r>
          </w:p>
        </w:tc>
      </w:tr>
      <w:tr w:rsidR="00632F44" w:rsidRPr="002B2CFB" w:rsidTr="00632F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tcPr>
          <w:p w:rsidR="00632F44" w:rsidRPr="002B2CFB" w:rsidRDefault="00632F44" w:rsidP="00716D19">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Наименование образовательного учреждения, выдавшего документ</w:t>
            </w:r>
          </w:p>
        </w:tc>
        <w:tc>
          <w:tcPr>
            <w:tcW w:w="4567" w:type="dxa"/>
          </w:tcPr>
          <w:p w:rsidR="00632F44" w:rsidRDefault="00632F44" w:rsidP="00716D19">
            <w:pPr>
              <w:pStyle w:val="aa"/>
              <w:suppressAutoHyphens w:val="0"/>
              <w:spacing w:after="0"/>
              <w:ind w:firstLine="0"/>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Чеченский Государственный Университет</w:t>
            </w:r>
          </w:p>
          <w:p w:rsidR="00632F44" w:rsidRDefault="00632F44" w:rsidP="00716D19">
            <w:pPr>
              <w:pStyle w:val="aa"/>
              <w:suppressAutoHyphens w:val="0"/>
              <w:spacing w:after="0"/>
              <w:ind w:firstLine="0"/>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(г.Грозный)</w:t>
            </w:r>
          </w:p>
          <w:p w:rsidR="00632F44" w:rsidRPr="002B2CFB" w:rsidRDefault="00632F44" w:rsidP="00716D19">
            <w:pPr>
              <w:pStyle w:val="aa"/>
              <w:suppressAutoHyphens w:val="0"/>
              <w:spacing w:after="0"/>
              <w:ind w:firstLine="0"/>
              <w:cnfStyle w:val="000000100000" w:firstRow="0" w:lastRow="0" w:firstColumn="0" w:lastColumn="0" w:oddVBand="0" w:evenVBand="0" w:oddHBand="1" w:evenHBand="0" w:firstRowFirstColumn="0" w:firstRowLastColumn="0" w:lastRowFirstColumn="0" w:lastRowLastColumn="0"/>
              <w:rPr>
                <w:rFonts w:eastAsia="Times New Roman" w:cs="Times New Roman"/>
                <w:sz w:val="25"/>
                <w:szCs w:val="25"/>
                <w:lang w:eastAsia="ru-RU" w:bidi="ar-SA"/>
              </w:rPr>
            </w:pPr>
          </w:p>
        </w:tc>
      </w:tr>
      <w:tr w:rsidR="00632F44" w:rsidRPr="002B2CFB" w:rsidTr="00632F44">
        <w:tc>
          <w:tcPr>
            <w:cnfStyle w:val="000010000000" w:firstRow="0" w:lastRow="0" w:firstColumn="0" w:lastColumn="0" w:oddVBand="1" w:evenVBand="0" w:oddHBand="0" w:evenHBand="0" w:firstRowFirstColumn="0" w:firstRowLastColumn="0" w:lastRowFirstColumn="0" w:lastRowLastColumn="0"/>
            <w:tcW w:w="4784" w:type="dxa"/>
          </w:tcPr>
          <w:p w:rsidR="00632F44" w:rsidRPr="002B2CFB" w:rsidRDefault="00632F44" w:rsidP="00716D19">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Вид документа</w:t>
            </w:r>
          </w:p>
        </w:tc>
        <w:tc>
          <w:tcPr>
            <w:tcW w:w="4567" w:type="dxa"/>
          </w:tcPr>
          <w:p w:rsidR="00632F44" w:rsidRPr="002B2CFB" w:rsidRDefault="00632F44" w:rsidP="00716D19">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5"/>
                <w:szCs w:val="25"/>
                <w:lang w:eastAsia="ru-RU" w:bidi="ar-SA"/>
              </w:rPr>
            </w:pPr>
            <w:r w:rsidRPr="002B2CFB">
              <w:rPr>
                <w:rFonts w:eastAsia="Times New Roman" w:cs="Times New Roman"/>
                <w:sz w:val="25"/>
                <w:szCs w:val="25"/>
                <w:lang w:eastAsia="ru-RU" w:bidi="ar-SA"/>
              </w:rPr>
              <w:t xml:space="preserve">Диплом о высшем образовании </w:t>
            </w:r>
            <w:r w:rsidRPr="00AE1F0D">
              <w:rPr>
                <w:rFonts w:cs="Times New Roman"/>
                <w:szCs w:val="24"/>
              </w:rPr>
              <w:t>квалификация «</w:t>
            </w:r>
            <w:r>
              <w:rPr>
                <w:rFonts w:cs="Times New Roman"/>
                <w:szCs w:val="24"/>
              </w:rPr>
              <w:t>Экономист</w:t>
            </w:r>
            <w:r w:rsidRPr="00AE1F0D">
              <w:rPr>
                <w:rFonts w:cs="Times New Roman"/>
                <w:szCs w:val="24"/>
              </w:rPr>
              <w:t>» по специальности «</w:t>
            </w:r>
            <w:r>
              <w:rPr>
                <w:rFonts w:cs="Times New Roman"/>
                <w:szCs w:val="24"/>
              </w:rPr>
              <w:t>Бухгалтерский учет, анализ и аудит</w:t>
            </w:r>
            <w:r w:rsidRPr="00AE1F0D">
              <w:rPr>
                <w:rFonts w:cs="Times New Roman"/>
                <w:szCs w:val="24"/>
              </w:rPr>
              <w:t>»</w:t>
            </w:r>
          </w:p>
        </w:tc>
      </w:tr>
      <w:tr w:rsidR="00632F44" w:rsidRPr="002B2CFB" w:rsidTr="00632F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tcPr>
          <w:p w:rsidR="00632F44" w:rsidRPr="002B2CFB" w:rsidRDefault="00632F44" w:rsidP="00716D19">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Номер и дата выдачи</w:t>
            </w:r>
          </w:p>
        </w:tc>
        <w:tc>
          <w:tcPr>
            <w:tcW w:w="4567" w:type="dxa"/>
          </w:tcPr>
          <w:p w:rsidR="00632F44" w:rsidRPr="00AE1F0D" w:rsidRDefault="00632F44" w:rsidP="00716D19">
            <w:pPr>
              <w:pStyle w:val="aa"/>
              <w:suppressAutoHyphens w:val="0"/>
              <w:spacing w:after="0"/>
              <w:ind w:firstLine="0"/>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Диплом: ВСГ</w:t>
            </w:r>
            <w:r w:rsidRPr="00AE1F0D">
              <w:rPr>
                <w:rFonts w:cs="Times New Roman"/>
                <w:szCs w:val="24"/>
              </w:rPr>
              <w:t xml:space="preserve"> № </w:t>
            </w:r>
            <w:r>
              <w:rPr>
                <w:rFonts w:cs="Times New Roman"/>
                <w:szCs w:val="24"/>
              </w:rPr>
              <w:t>2861918</w:t>
            </w:r>
            <w:r w:rsidRPr="00AE1F0D">
              <w:rPr>
                <w:rFonts w:cs="Times New Roman"/>
                <w:szCs w:val="24"/>
              </w:rPr>
              <w:t xml:space="preserve"> от </w:t>
            </w:r>
            <w:r>
              <w:rPr>
                <w:rFonts w:cs="Times New Roman"/>
                <w:szCs w:val="24"/>
              </w:rPr>
              <w:t>02.06.2008 г.</w:t>
            </w:r>
          </w:p>
          <w:p w:rsidR="00632F44" w:rsidRPr="002B2CFB" w:rsidRDefault="00632F44" w:rsidP="00716D19">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5"/>
                <w:szCs w:val="25"/>
                <w:lang w:eastAsia="ru-RU" w:bidi="ar-SA"/>
              </w:rPr>
            </w:pPr>
          </w:p>
        </w:tc>
      </w:tr>
      <w:tr w:rsidR="00632F44" w:rsidRPr="002B2CFB" w:rsidTr="00632F44">
        <w:tc>
          <w:tcPr>
            <w:cnfStyle w:val="000010000000" w:firstRow="0" w:lastRow="0" w:firstColumn="0" w:lastColumn="0" w:oddVBand="1" w:evenVBand="0" w:oddHBand="0" w:evenHBand="0" w:firstRowFirstColumn="0" w:firstRowLastColumn="0" w:lastRowFirstColumn="0" w:lastRowLastColumn="0"/>
            <w:tcW w:w="4784" w:type="dxa"/>
          </w:tcPr>
          <w:p w:rsidR="00632F44" w:rsidRPr="002B2CFB" w:rsidRDefault="00632F44" w:rsidP="00716D19">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Наименование образовательного учреждения, выдавшего документ</w:t>
            </w:r>
          </w:p>
        </w:tc>
        <w:tc>
          <w:tcPr>
            <w:tcW w:w="4567" w:type="dxa"/>
          </w:tcPr>
          <w:p w:rsidR="00632F44" w:rsidRDefault="00632F44" w:rsidP="00716D19">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cs="Times New Roman"/>
                <w:szCs w:val="24"/>
              </w:rPr>
            </w:pPr>
            <w:r w:rsidRPr="00AE1F0D">
              <w:rPr>
                <w:rFonts w:cs="Times New Roman"/>
                <w:szCs w:val="24"/>
              </w:rPr>
              <w:t>Волгоградский Государственный технический университет (ВОЛГГТУ)</w:t>
            </w:r>
          </w:p>
          <w:p w:rsidR="00632F44" w:rsidRPr="002B2CFB" w:rsidRDefault="00632F44" w:rsidP="00716D19">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5"/>
                <w:szCs w:val="25"/>
                <w:lang w:eastAsia="ru-RU" w:bidi="ar-SA"/>
              </w:rPr>
            </w:pPr>
            <w:r>
              <w:rPr>
                <w:rFonts w:cs="Times New Roman"/>
                <w:szCs w:val="24"/>
              </w:rPr>
              <w:t>(г.Волгоград)</w:t>
            </w:r>
          </w:p>
        </w:tc>
      </w:tr>
      <w:tr w:rsidR="00632F44" w:rsidRPr="002B2CFB" w:rsidTr="00632F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tcPr>
          <w:p w:rsidR="00632F44" w:rsidRPr="002B2CFB" w:rsidRDefault="00632F44" w:rsidP="00716D19">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Вид документа</w:t>
            </w:r>
          </w:p>
        </w:tc>
        <w:tc>
          <w:tcPr>
            <w:tcW w:w="4567" w:type="dxa"/>
          </w:tcPr>
          <w:p w:rsidR="00632F44" w:rsidRPr="002B2CFB" w:rsidRDefault="00632F44" w:rsidP="00716D19">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5"/>
                <w:szCs w:val="25"/>
                <w:lang w:eastAsia="ru-RU" w:bidi="ar-SA"/>
              </w:rPr>
            </w:pPr>
            <w:r w:rsidRPr="002B2CFB">
              <w:rPr>
                <w:rFonts w:eastAsia="Times New Roman" w:cs="Times New Roman"/>
                <w:sz w:val="25"/>
                <w:szCs w:val="25"/>
                <w:lang w:eastAsia="ru-RU" w:bidi="ar-SA"/>
              </w:rPr>
              <w:t xml:space="preserve">Диплом </w:t>
            </w:r>
            <w:r>
              <w:rPr>
                <w:rFonts w:eastAsia="Times New Roman" w:cs="Times New Roman"/>
                <w:sz w:val="25"/>
                <w:szCs w:val="25"/>
                <w:lang w:eastAsia="ru-RU" w:bidi="ar-SA"/>
              </w:rPr>
              <w:t xml:space="preserve">о </w:t>
            </w:r>
            <w:r>
              <w:rPr>
                <w:rFonts w:cs="Times New Roman"/>
                <w:szCs w:val="24"/>
              </w:rPr>
              <w:t>профессиональной</w:t>
            </w:r>
            <w:r w:rsidRPr="00AE1F0D">
              <w:rPr>
                <w:rFonts w:cs="Times New Roman"/>
                <w:szCs w:val="24"/>
              </w:rPr>
              <w:t xml:space="preserve"> </w:t>
            </w:r>
            <w:r>
              <w:rPr>
                <w:rFonts w:cs="Times New Roman"/>
                <w:szCs w:val="24"/>
              </w:rPr>
              <w:t>переподготовке</w:t>
            </w:r>
            <w:r w:rsidRPr="00AE1F0D">
              <w:rPr>
                <w:rFonts w:cs="Times New Roman"/>
                <w:szCs w:val="24"/>
              </w:rPr>
              <w:t xml:space="preserve"> по программе «Государственная кадастровая оценка объектов недвижимости»</w:t>
            </w:r>
          </w:p>
        </w:tc>
      </w:tr>
      <w:tr w:rsidR="00632F44" w:rsidRPr="002B2CFB" w:rsidTr="00632F44">
        <w:tc>
          <w:tcPr>
            <w:cnfStyle w:val="000010000000" w:firstRow="0" w:lastRow="0" w:firstColumn="0" w:lastColumn="0" w:oddVBand="1" w:evenVBand="0" w:oddHBand="0" w:evenHBand="0" w:firstRowFirstColumn="0" w:firstRowLastColumn="0" w:lastRowFirstColumn="0" w:lastRowLastColumn="0"/>
            <w:tcW w:w="4784" w:type="dxa"/>
          </w:tcPr>
          <w:p w:rsidR="00632F44" w:rsidRPr="002B2CFB" w:rsidRDefault="00632F44" w:rsidP="00716D19">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Номер и дата выдачи</w:t>
            </w:r>
          </w:p>
        </w:tc>
        <w:tc>
          <w:tcPr>
            <w:tcW w:w="4567" w:type="dxa"/>
          </w:tcPr>
          <w:p w:rsidR="00632F44" w:rsidRPr="00AE1F0D" w:rsidRDefault="00632F44" w:rsidP="00716D19">
            <w:pPr>
              <w:pStyle w:val="aa"/>
              <w:suppressAutoHyphens w:val="0"/>
              <w:spacing w:after="0"/>
              <w:ind w:firstLine="0"/>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Д</w:t>
            </w:r>
            <w:r w:rsidRPr="00AE1F0D">
              <w:rPr>
                <w:rFonts w:cs="Times New Roman"/>
                <w:szCs w:val="24"/>
              </w:rPr>
              <w:t>иплом</w:t>
            </w:r>
            <w:r>
              <w:rPr>
                <w:rFonts w:cs="Times New Roman"/>
                <w:szCs w:val="24"/>
              </w:rPr>
              <w:t>:</w:t>
            </w:r>
            <w:r w:rsidRPr="00AE1F0D">
              <w:rPr>
                <w:rFonts w:cs="Times New Roman"/>
                <w:szCs w:val="24"/>
              </w:rPr>
              <w:t xml:space="preserve"> Д.ДПО № </w:t>
            </w:r>
            <w:r>
              <w:rPr>
                <w:rFonts w:cs="Times New Roman"/>
                <w:szCs w:val="24"/>
              </w:rPr>
              <w:t>004722</w:t>
            </w:r>
            <w:r w:rsidRPr="00AE1F0D">
              <w:rPr>
                <w:rFonts w:cs="Times New Roman"/>
                <w:szCs w:val="24"/>
              </w:rPr>
              <w:t xml:space="preserve"> от </w:t>
            </w:r>
            <w:r>
              <w:rPr>
                <w:rFonts w:cs="Times New Roman"/>
                <w:szCs w:val="24"/>
              </w:rPr>
              <w:t>20.08.2021 г</w:t>
            </w:r>
            <w:r w:rsidRPr="00AE1F0D">
              <w:rPr>
                <w:rFonts w:cs="Times New Roman"/>
                <w:szCs w:val="24"/>
              </w:rPr>
              <w:t>.</w:t>
            </w:r>
          </w:p>
          <w:p w:rsidR="00632F44" w:rsidRPr="002B2CFB" w:rsidRDefault="00632F44" w:rsidP="00716D19">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5"/>
                <w:szCs w:val="25"/>
                <w:lang w:eastAsia="ru-RU" w:bidi="ar-SA"/>
              </w:rPr>
            </w:pPr>
          </w:p>
        </w:tc>
      </w:tr>
      <w:tr w:rsidR="00632F44" w:rsidRPr="002B2CFB" w:rsidTr="00632F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tcPr>
          <w:p w:rsidR="00632F44" w:rsidRPr="002B2CFB" w:rsidRDefault="00632F44" w:rsidP="00716D19">
            <w:pPr>
              <w:suppressAutoHyphens/>
              <w:autoSpaceDN w:val="0"/>
              <w:spacing w:line="288" w:lineRule="auto"/>
              <w:jc w:val="both"/>
              <w:textAlignment w:val="baseline"/>
              <w:rPr>
                <w:rFonts w:eastAsia="Times New Roman" w:cs="Times New Roman"/>
                <w:sz w:val="25"/>
                <w:szCs w:val="25"/>
                <w:lang w:eastAsia="ru-RU" w:bidi="ar-SA"/>
              </w:rPr>
            </w:pPr>
            <w:r w:rsidRPr="001B751D">
              <w:rPr>
                <w:rFonts w:eastAsia="Times New Roman" w:cs="Times New Roman"/>
                <w:sz w:val="25"/>
                <w:szCs w:val="25"/>
                <w:lang w:eastAsia="ru-RU" w:bidi="ar-SA"/>
              </w:rPr>
              <w:t>Степень участия в проведении оценки</w:t>
            </w:r>
          </w:p>
        </w:tc>
        <w:tc>
          <w:tcPr>
            <w:tcW w:w="4567" w:type="dxa"/>
          </w:tcPr>
          <w:p w:rsidR="00632F44" w:rsidRDefault="00632F44" w:rsidP="00716D19">
            <w:pPr>
              <w:pStyle w:val="aa"/>
              <w:suppressAutoHyphens w:val="0"/>
              <w:spacing w:after="0"/>
              <w:ind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AE1F0D">
              <w:rPr>
                <w:rFonts w:cs="Times New Roman"/>
                <w:szCs w:val="24"/>
              </w:rPr>
              <w:t>Общее руководство процессом кадастровой оценки; исполнитель основной части Отчета; структура, рецензирование, корректура Отчета; контроль качества результатов определения кадастровой стоимости</w:t>
            </w:r>
          </w:p>
        </w:tc>
      </w:tr>
      <w:tr w:rsidR="00632F44" w:rsidRPr="002B2CFB" w:rsidTr="0031145D">
        <w:trPr>
          <w:trHeight w:val="485"/>
        </w:trPr>
        <w:tc>
          <w:tcPr>
            <w:cnfStyle w:val="000010000000" w:firstRow="0" w:lastRow="0" w:firstColumn="0" w:lastColumn="0" w:oddVBand="1" w:evenVBand="0" w:oddHBand="0" w:evenHBand="0" w:firstRowFirstColumn="0" w:firstRowLastColumn="0" w:lastRowFirstColumn="0" w:lastRowLastColumn="0"/>
            <w:tcW w:w="4784" w:type="dxa"/>
            <w:shd w:val="clear" w:color="auto" w:fill="DEEAF6" w:themeFill="accent1" w:themeFillTint="33"/>
          </w:tcPr>
          <w:p w:rsidR="00632F44" w:rsidRPr="002B2CFB" w:rsidRDefault="00C75A01" w:rsidP="00716D19">
            <w:pPr>
              <w:suppressAutoHyphens/>
              <w:autoSpaceDN w:val="0"/>
              <w:spacing w:line="288" w:lineRule="auto"/>
              <w:jc w:val="both"/>
              <w:textAlignment w:val="baseline"/>
              <w:rPr>
                <w:rFonts w:eastAsia="Times New Roman" w:cs="Times New Roman"/>
                <w:b/>
                <w:sz w:val="25"/>
                <w:szCs w:val="25"/>
                <w:lang w:eastAsia="ru-RU" w:bidi="ar-SA"/>
              </w:rPr>
            </w:pPr>
            <w:r w:rsidRPr="002B2CFB">
              <w:rPr>
                <w:rFonts w:eastAsia="Times New Roman" w:cs="Times New Roman"/>
                <w:b/>
                <w:sz w:val="25"/>
                <w:szCs w:val="25"/>
                <w:lang w:eastAsia="ru-RU" w:bidi="ar-SA"/>
              </w:rPr>
              <w:t>Фамилия, имя, отчество</w:t>
            </w:r>
          </w:p>
        </w:tc>
        <w:tc>
          <w:tcPr>
            <w:tcW w:w="4567" w:type="dxa"/>
            <w:shd w:val="clear" w:color="auto" w:fill="DEEAF6" w:themeFill="accent1" w:themeFillTint="33"/>
          </w:tcPr>
          <w:p w:rsidR="00632F44" w:rsidRPr="002B2CFB" w:rsidRDefault="00C75A01" w:rsidP="00716D19">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b/>
                <w:sz w:val="25"/>
                <w:szCs w:val="25"/>
                <w:lang w:eastAsia="ru-RU" w:bidi="ar-SA"/>
              </w:rPr>
            </w:pPr>
            <w:r w:rsidRPr="00C75A01">
              <w:rPr>
                <w:rFonts w:cs="Times New Roman"/>
                <w:b/>
                <w:szCs w:val="24"/>
              </w:rPr>
              <w:t>Цамаев Апти Вахитович</w:t>
            </w:r>
          </w:p>
        </w:tc>
      </w:tr>
      <w:tr w:rsidR="00AE29B0" w:rsidRPr="002B2CFB" w:rsidTr="00632F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tcPr>
          <w:p w:rsidR="00AE29B0" w:rsidRPr="002B2CFB" w:rsidRDefault="00AE29B0" w:rsidP="00AE29B0">
            <w:pPr>
              <w:suppressAutoHyphens/>
              <w:autoSpaceDN w:val="0"/>
              <w:spacing w:line="288" w:lineRule="auto"/>
              <w:jc w:val="both"/>
              <w:textAlignment w:val="baseline"/>
              <w:rPr>
                <w:rFonts w:eastAsia="Times New Roman" w:cs="Times New Roman"/>
                <w:bCs/>
                <w:sz w:val="25"/>
                <w:szCs w:val="25"/>
                <w:lang w:eastAsia="ru-RU" w:bidi="ar-SA"/>
              </w:rPr>
            </w:pPr>
            <w:r w:rsidRPr="002B2CFB">
              <w:rPr>
                <w:rFonts w:eastAsia="Times New Roman" w:cs="Times New Roman"/>
                <w:bCs/>
                <w:sz w:val="25"/>
                <w:szCs w:val="25"/>
                <w:lang w:eastAsia="ru-RU" w:bidi="ar-SA"/>
              </w:rPr>
              <w:t>Структурное подразделение, должность</w:t>
            </w:r>
          </w:p>
        </w:tc>
        <w:tc>
          <w:tcPr>
            <w:tcW w:w="4567" w:type="dxa"/>
          </w:tcPr>
          <w:p w:rsidR="00AE29B0" w:rsidRPr="002B2CFB" w:rsidRDefault="00AE29B0" w:rsidP="00AE29B0">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5"/>
                <w:szCs w:val="25"/>
                <w:lang w:eastAsia="ru-RU" w:bidi="ar-SA"/>
              </w:rPr>
            </w:pPr>
            <w:r>
              <w:rPr>
                <w:rFonts w:cs="Times New Roman"/>
                <w:szCs w:val="24"/>
              </w:rPr>
              <w:t>Заместитель руководителя</w:t>
            </w:r>
            <w:r w:rsidRPr="00AE1F0D">
              <w:rPr>
                <w:rFonts w:cs="Times New Roman"/>
                <w:szCs w:val="24"/>
              </w:rPr>
              <w:t>, государственный кадастровый оценщик</w:t>
            </w:r>
          </w:p>
        </w:tc>
      </w:tr>
      <w:tr w:rsidR="00AE29B0" w:rsidRPr="002B2CFB" w:rsidTr="00632F44">
        <w:tc>
          <w:tcPr>
            <w:cnfStyle w:val="000010000000" w:firstRow="0" w:lastRow="0" w:firstColumn="0" w:lastColumn="0" w:oddVBand="1" w:evenVBand="0" w:oddHBand="0" w:evenHBand="0" w:firstRowFirstColumn="0" w:firstRowLastColumn="0" w:lastRowFirstColumn="0" w:lastRowLastColumn="0"/>
            <w:tcW w:w="4784" w:type="dxa"/>
          </w:tcPr>
          <w:p w:rsidR="00AE29B0" w:rsidRPr="002B2CFB" w:rsidRDefault="00AE29B0" w:rsidP="00AE29B0">
            <w:pPr>
              <w:suppressAutoHyphens/>
              <w:autoSpaceDN w:val="0"/>
              <w:spacing w:line="288" w:lineRule="auto"/>
              <w:jc w:val="both"/>
              <w:textAlignment w:val="baseline"/>
              <w:rPr>
                <w:rFonts w:eastAsia="Times New Roman" w:cs="Times New Roman"/>
                <w:bCs/>
                <w:sz w:val="25"/>
                <w:szCs w:val="25"/>
                <w:lang w:eastAsia="ru-RU" w:bidi="ar-SA"/>
              </w:rPr>
            </w:pPr>
            <w:r w:rsidRPr="002B2CFB">
              <w:rPr>
                <w:rFonts w:eastAsia="Times New Roman" w:cs="Times New Roman"/>
                <w:bCs/>
                <w:sz w:val="25"/>
                <w:szCs w:val="25"/>
                <w:lang w:eastAsia="ru-RU" w:bidi="ar-SA"/>
              </w:rPr>
              <w:t>Опыт работы, связанный с определением кадастровой и (или) иных видов стоимости объектов недвижимости</w:t>
            </w:r>
          </w:p>
        </w:tc>
        <w:tc>
          <w:tcPr>
            <w:tcW w:w="4567" w:type="dxa"/>
          </w:tcPr>
          <w:p w:rsidR="00AE29B0" w:rsidRPr="002B2CFB" w:rsidRDefault="00AE29B0" w:rsidP="00AE29B0">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5"/>
                <w:szCs w:val="25"/>
                <w:lang w:eastAsia="ru-RU" w:bidi="ar-SA"/>
              </w:rPr>
            </w:pPr>
            <w:r w:rsidRPr="00AE1F0D">
              <w:rPr>
                <w:rFonts w:cs="Times New Roman"/>
                <w:szCs w:val="24"/>
              </w:rPr>
              <w:t>Стаж работы в области оценки объектов недвижимости с 2018 г</w:t>
            </w:r>
            <w:r>
              <w:rPr>
                <w:rFonts w:cs="Times New Roman"/>
                <w:szCs w:val="24"/>
              </w:rPr>
              <w:t>.</w:t>
            </w:r>
          </w:p>
        </w:tc>
      </w:tr>
      <w:tr w:rsidR="00AE29B0" w:rsidRPr="002B2CFB" w:rsidTr="00716D19">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351" w:type="dxa"/>
            <w:gridSpan w:val="2"/>
          </w:tcPr>
          <w:p w:rsidR="00AE29B0" w:rsidRPr="002B2CFB" w:rsidRDefault="00AE29B0" w:rsidP="00AE29B0">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bCs/>
                <w:sz w:val="25"/>
                <w:szCs w:val="25"/>
                <w:lang w:eastAsia="ru-RU" w:bidi="ar-SA"/>
              </w:rPr>
              <w:lastRenderedPageBreak/>
              <w:t>Сведения о документах, подтверждающих получение профессиональных знаний в области оценочной деятельности</w:t>
            </w:r>
          </w:p>
        </w:tc>
      </w:tr>
      <w:tr w:rsidR="00AE29B0" w:rsidRPr="002B2CFB" w:rsidTr="00632F44">
        <w:tc>
          <w:tcPr>
            <w:cnfStyle w:val="000010000000" w:firstRow="0" w:lastRow="0" w:firstColumn="0" w:lastColumn="0" w:oddVBand="1" w:evenVBand="0" w:oddHBand="0" w:evenHBand="0" w:firstRowFirstColumn="0" w:firstRowLastColumn="0" w:lastRowFirstColumn="0" w:lastRowLastColumn="0"/>
            <w:tcW w:w="4784" w:type="dxa"/>
          </w:tcPr>
          <w:p w:rsidR="00AE29B0" w:rsidRPr="002B2CFB" w:rsidRDefault="00AE29B0" w:rsidP="00AE29B0">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Наименование образовательного учреждения, выдавшего документ</w:t>
            </w:r>
          </w:p>
        </w:tc>
        <w:tc>
          <w:tcPr>
            <w:tcW w:w="4567" w:type="dxa"/>
          </w:tcPr>
          <w:p w:rsidR="00AE29B0" w:rsidRPr="002B2CFB" w:rsidRDefault="00AE29B0" w:rsidP="00AE29B0">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5"/>
                <w:szCs w:val="25"/>
                <w:lang w:eastAsia="ru-RU" w:bidi="ar-SA"/>
              </w:rPr>
            </w:pPr>
            <w:r>
              <w:rPr>
                <w:rFonts w:cs="Times New Roman"/>
                <w:szCs w:val="24"/>
              </w:rPr>
              <w:t xml:space="preserve">Грозненский Государственный нефтяной институт им.М.Д.Миллионщикова </w:t>
            </w:r>
            <w:r w:rsidRPr="00AE1F0D">
              <w:rPr>
                <w:rFonts w:cs="Times New Roman"/>
                <w:szCs w:val="24"/>
              </w:rPr>
              <w:t>ГГНИ</w:t>
            </w:r>
          </w:p>
        </w:tc>
      </w:tr>
      <w:tr w:rsidR="00AE29B0" w:rsidRPr="002B2CFB" w:rsidTr="00632F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tcPr>
          <w:p w:rsidR="00AE29B0" w:rsidRPr="002B2CFB" w:rsidRDefault="00AE29B0" w:rsidP="00AE29B0">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Вид документа</w:t>
            </w:r>
          </w:p>
        </w:tc>
        <w:tc>
          <w:tcPr>
            <w:tcW w:w="4567" w:type="dxa"/>
          </w:tcPr>
          <w:p w:rsidR="00AE29B0" w:rsidRPr="002B2CFB" w:rsidRDefault="00AE29B0" w:rsidP="00AE29B0">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5"/>
                <w:szCs w:val="25"/>
                <w:lang w:eastAsia="ru-RU" w:bidi="ar-SA"/>
              </w:rPr>
            </w:pPr>
            <w:r w:rsidRPr="002B2CFB">
              <w:rPr>
                <w:rFonts w:eastAsia="Times New Roman" w:cs="Times New Roman"/>
                <w:sz w:val="25"/>
                <w:szCs w:val="25"/>
                <w:lang w:eastAsia="ru-RU" w:bidi="ar-SA"/>
              </w:rPr>
              <w:t xml:space="preserve">Диплом о высшем образовании </w:t>
            </w:r>
            <w:r w:rsidRPr="00AE1F0D">
              <w:rPr>
                <w:rFonts w:cs="Times New Roman"/>
                <w:szCs w:val="24"/>
              </w:rPr>
              <w:t>квалификация «Инженер-строитель» по специальности «Промышленное и гражданское строительство»</w:t>
            </w:r>
          </w:p>
        </w:tc>
      </w:tr>
      <w:tr w:rsidR="00AE29B0" w:rsidRPr="002B2CFB" w:rsidTr="00632F44">
        <w:tc>
          <w:tcPr>
            <w:cnfStyle w:val="000010000000" w:firstRow="0" w:lastRow="0" w:firstColumn="0" w:lastColumn="0" w:oddVBand="1" w:evenVBand="0" w:oddHBand="0" w:evenHBand="0" w:firstRowFirstColumn="0" w:firstRowLastColumn="0" w:lastRowFirstColumn="0" w:lastRowLastColumn="0"/>
            <w:tcW w:w="4784" w:type="dxa"/>
          </w:tcPr>
          <w:p w:rsidR="00AE29B0" w:rsidRPr="002B2CFB" w:rsidRDefault="00AE29B0" w:rsidP="00AE29B0">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Номер и дата выдачи</w:t>
            </w:r>
          </w:p>
        </w:tc>
        <w:tc>
          <w:tcPr>
            <w:tcW w:w="4567" w:type="dxa"/>
          </w:tcPr>
          <w:p w:rsidR="00AE29B0" w:rsidRPr="002B2CFB" w:rsidRDefault="00AE29B0" w:rsidP="00AE29B0">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5"/>
                <w:szCs w:val="25"/>
                <w:lang w:eastAsia="ru-RU" w:bidi="ar-SA"/>
              </w:rPr>
            </w:pPr>
            <w:r>
              <w:rPr>
                <w:rFonts w:cs="Times New Roman"/>
                <w:szCs w:val="24"/>
              </w:rPr>
              <w:t>Д</w:t>
            </w:r>
            <w:r w:rsidRPr="00AE1F0D">
              <w:rPr>
                <w:rFonts w:cs="Times New Roman"/>
                <w:szCs w:val="24"/>
              </w:rPr>
              <w:t xml:space="preserve">иплом ДВС № 0756302 от </w:t>
            </w:r>
            <w:r>
              <w:rPr>
                <w:rFonts w:cs="Times New Roman"/>
                <w:szCs w:val="24"/>
              </w:rPr>
              <w:t>21.03.2001 г.</w:t>
            </w:r>
          </w:p>
        </w:tc>
      </w:tr>
      <w:tr w:rsidR="00AE29B0" w:rsidRPr="002B2CFB" w:rsidTr="00632F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tcPr>
          <w:p w:rsidR="00AE29B0" w:rsidRPr="002B2CFB" w:rsidRDefault="00AE29B0" w:rsidP="00AE29B0">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Наименование образовательного учреждения, выдавшего документ</w:t>
            </w:r>
          </w:p>
        </w:tc>
        <w:tc>
          <w:tcPr>
            <w:tcW w:w="4567" w:type="dxa"/>
          </w:tcPr>
          <w:p w:rsidR="00AE29B0" w:rsidRDefault="00AE29B0" w:rsidP="00AE29B0">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cs="Times New Roman"/>
                <w:szCs w:val="24"/>
              </w:rPr>
            </w:pPr>
            <w:r w:rsidRPr="00AE1F0D">
              <w:rPr>
                <w:rFonts w:cs="Times New Roman"/>
                <w:szCs w:val="24"/>
              </w:rPr>
              <w:t>Волгоградский Государственный технический университет (ВОЛГГТУ)</w:t>
            </w:r>
          </w:p>
          <w:p w:rsidR="00AE29B0" w:rsidRPr="002B2CFB" w:rsidRDefault="00AE29B0" w:rsidP="00AE29B0">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5"/>
                <w:szCs w:val="25"/>
                <w:lang w:eastAsia="ru-RU" w:bidi="ar-SA"/>
              </w:rPr>
            </w:pPr>
            <w:r>
              <w:rPr>
                <w:rFonts w:cs="Times New Roman"/>
                <w:szCs w:val="24"/>
              </w:rPr>
              <w:t>(г.Волгоград)</w:t>
            </w:r>
          </w:p>
        </w:tc>
      </w:tr>
      <w:tr w:rsidR="00AE29B0" w:rsidRPr="002B2CFB" w:rsidTr="00632F44">
        <w:tc>
          <w:tcPr>
            <w:cnfStyle w:val="000010000000" w:firstRow="0" w:lastRow="0" w:firstColumn="0" w:lastColumn="0" w:oddVBand="1" w:evenVBand="0" w:oddHBand="0" w:evenHBand="0" w:firstRowFirstColumn="0" w:firstRowLastColumn="0" w:lastRowFirstColumn="0" w:lastRowLastColumn="0"/>
            <w:tcW w:w="4784" w:type="dxa"/>
          </w:tcPr>
          <w:p w:rsidR="00AE29B0" w:rsidRPr="002B2CFB" w:rsidRDefault="00AE29B0" w:rsidP="00AE29B0">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Вид документа</w:t>
            </w:r>
          </w:p>
        </w:tc>
        <w:tc>
          <w:tcPr>
            <w:tcW w:w="4567" w:type="dxa"/>
          </w:tcPr>
          <w:p w:rsidR="00AE29B0" w:rsidRPr="002B2CFB" w:rsidRDefault="00AE29B0" w:rsidP="00AE29B0">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5"/>
                <w:szCs w:val="25"/>
                <w:lang w:eastAsia="ru-RU" w:bidi="ar-SA"/>
              </w:rPr>
            </w:pPr>
            <w:r w:rsidRPr="002B2CFB">
              <w:rPr>
                <w:rFonts w:eastAsia="Times New Roman" w:cs="Times New Roman"/>
                <w:sz w:val="25"/>
                <w:szCs w:val="25"/>
                <w:lang w:eastAsia="ru-RU" w:bidi="ar-SA"/>
              </w:rPr>
              <w:t xml:space="preserve">Диплом </w:t>
            </w:r>
            <w:r>
              <w:rPr>
                <w:rFonts w:eastAsia="Times New Roman" w:cs="Times New Roman"/>
                <w:sz w:val="25"/>
                <w:szCs w:val="25"/>
                <w:lang w:eastAsia="ru-RU" w:bidi="ar-SA"/>
              </w:rPr>
              <w:t xml:space="preserve">о </w:t>
            </w:r>
            <w:r>
              <w:rPr>
                <w:rFonts w:cs="Times New Roman"/>
                <w:szCs w:val="24"/>
              </w:rPr>
              <w:t>профессиональной</w:t>
            </w:r>
            <w:r w:rsidRPr="00AE1F0D">
              <w:rPr>
                <w:rFonts w:cs="Times New Roman"/>
                <w:szCs w:val="24"/>
              </w:rPr>
              <w:t xml:space="preserve"> </w:t>
            </w:r>
            <w:r>
              <w:rPr>
                <w:rFonts w:cs="Times New Roman"/>
                <w:szCs w:val="24"/>
              </w:rPr>
              <w:t>переподготовке</w:t>
            </w:r>
            <w:r w:rsidRPr="00AE1F0D">
              <w:rPr>
                <w:rFonts w:cs="Times New Roman"/>
                <w:szCs w:val="24"/>
              </w:rPr>
              <w:t xml:space="preserve"> по программе «Государственная кадастровая оценка объектов недвижимости»</w:t>
            </w:r>
          </w:p>
        </w:tc>
      </w:tr>
      <w:tr w:rsidR="00AE29B0" w:rsidRPr="002B2CFB" w:rsidTr="00632F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tcPr>
          <w:p w:rsidR="00AE29B0" w:rsidRPr="002B2CFB" w:rsidRDefault="00AE29B0" w:rsidP="00AE29B0">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Номер и дата выдачи</w:t>
            </w:r>
          </w:p>
        </w:tc>
        <w:tc>
          <w:tcPr>
            <w:tcW w:w="4567" w:type="dxa"/>
          </w:tcPr>
          <w:p w:rsidR="00AE29B0" w:rsidRPr="00AE1F0D" w:rsidRDefault="00AE29B0" w:rsidP="00AE29B0">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Д</w:t>
            </w:r>
            <w:r w:rsidRPr="00AE1F0D">
              <w:rPr>
                <w:rFonts w:cs="Times New Roman"/>
                <w:szCs w:val="24"/>
              </w:rPr>
              <w:t xml:space="preserve">иплом Д.ДПО № 003051 от </w:t>
            </w:r>
            <w:r>
              <w:rPr>
                <w:rFonts w:cs="Times New Roman"/>
                <w:szCs w:val="24"/>
              </w:rPr>
              <w:t>05.03.2018 г</w:t>
            </w:r>
            <w:r w:rsidRPr="00AE1F0D">
              <w:rPr>
                <w:rFonts w:cs="Times New Roman"/>
                <w:szCs w:val="24"/>
              </w:rPr>
              <w:t>.</w:t>
            </w:r>
          </w:p>
          <w:p w:rsidR="00AE29B0" w:rsidRPr="002B2CFB" w:rsidRDefault="00AE29B0" w:rsidP="00AE29B0">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5"/>
                <w:szCs w:val="25"/>
                <w:lang w:eastAsia="ru-RU" w:bidi="ar-SA"/>
              </w:rPr>
            </w:pPr>
          </w:p>
        </w:tc>
      </w:tr>
      <w:tr w:rsidR="00AE29B0" w:rsidRPr="002B2CFB" w:rsidTr="00A90D1E">
        <w:trPr>
          <w:trHeight w:val="558"/>
        </w:trPr>
        <w:tc>
          <w:tcPr>
            <w:cnfStyle w:val="000010000000" w:firstRow="0" w:lastRow="0" w:firstColumn="0" w:lastColumn="0" w:oddVBand="1" w:evenVBand="0" w:oddHBand="0" w:evenHBand="0" w:firstRowFirstColumn="0" w:firstRowLastColumn="0" w:lastRowFirstColumn="0" w:lastRowLastColumn="0"/>
            <w:tcW w:w="4784" w:type="dxa"/>
          </w:tcPr>
          <w:p w:rsidR="00AE29B0" w:rsidRPr="002B2CFB" w:rsidRDefault="00AE29B0" w:rsidP="00AE29B0">
            <w:pPr>
              <w:suppressAutoHyphens/>
              <w:autoSpaceDN w:val="0"/>
              <w:spacing w:line="288" w:lineRule="auto"/>
              <w:jc w:val="both"/>
              <w:textAlignment w:val="baseline"/>
              <w:rPr>
                <w:rFonts w:eastAsia="Times New Roman" w:cs="Times New Roman"/>
                <w:sz w:val="25"/>
                <w:szCs w:val="25"/>
                <w:lang w:eastAsia="ru-RU" w:bidi="ar-SA"/>
              </w:rPr>
            </w:pPr>
            <w:r w:rsidRPr="001B751D">
              <w:rPr>
                <w:rFonts w:eastAsia="Times New Roman" w:cs="Times New Roman"/>
                <w:sz w:val="25"/>
                <w:szCs w:val="25"/>
                <w:lang w:eastAsia="ru-RU" w:bidi="ar-SA"/>
              </w:rPr>
              <w:t>Степень участия в проведении оценки</w:t>
            </w:r>
          </w:p>
        </w:tc>
        <w:tc>
          <w:tcPr>
            <w:tcW w:w="4567" w:type="dxa"/>
          </w:tcPr>
          <w:p w:rsidR="00AE29B0" w:rsidRPr="002B2CFB" w:rsidRDefault="00AE29B0" w:rsidP="00AE29B0">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5"/>
                <w:szCs w:val="25"/>
                <w:lang w:eastAsia="ru-RU" w:bidi="ar-SA"/>
              </w:rPr>
            </w:pPr>
            <w:r w:rsidRPr="003F6E28">
              <w:rPr>
                <w:rFonts w:cs="Times New Roman"/>
                <w:szCs w:val="24"/>
              </w:rPr>
              <w:t>Общее руководство и организация работ по ГКО. Общий контроль сроков и качества работ. Постановка задач сотрудникам, разработка шаблонов запросов информации, анализ полноты и достоверности собранной информации, контроль качества пост</w:t>
            </w:r>
            <w:r>
              <w:rPr>
                <w:rFonts w:cs="Times New Roman"/>
                <w:szCs w:val="24"/>
              </w:rPr>
              <w:t xml:space="preserve">роенных статистических моделей. </w:t>
            </w:r>
            <w:r w:rsidRPr="003F6E28">
              <w:rPr>
                <w:rFonts w:cs="Times New Roman"/>
                <w:szCs w:val="24"/>
              </w:rPr>
              <w:t>Подготовка соответствующих текстовых частей отчета и приложений. Подготовка ответов на замечания к промежуточным отчетным документам</w:t>
            </w:r>
          </w:p>
        </w:tc>
      </w:tr>
      <w:tr w:rsidR="00AE29B0" w:rsidRPr="002B2CFB" w:rsidTr="00A90D1E">
        <w:trPr>
          <w:cnfStyle w:val="000000100000" w:firstRow="0" w:lastRow="0" w:firstColumn="0" w:lastColumn="0" w:oddVBand="0" w:evenVBand="0" w:oddHBand="1"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4784" w:type="dxa"/>
            <w:shd w:val="clear" w:color="auto" w:fill="DEEAF6" w:themeFill="accent1" w:themeFillTint="33"/>
          </w:tcPr>
          <w:p w:rsidR="00AE29B0" w:rsidRPr="002B2CFB" w:rsidRDefault="00AE29B0" w:rsidP="00AE29B0">
            <w:pPr>
              <w:suppressAutoHyphens/>
              <w:autoSpaceDN w:val="0"/>
              <w:spacing w:line="288" w:lineRule="auto"/>
              <w:jc w:val="both"/>
              <w:textAlignment w:val="baseline"/>
              <w:rPr>
                <w:rFonts w:eastAsia="Times New Roman" w:cs="Times New Roman"/>
                <w:b/>
                <w:sz w:val="25"/>
                <w:szCs w:val="25"/>
                <w:lang w:eastAsia="ru-RU" w:bidi="ar-SA"/>
              </w:rPr>
            </w:pPr>
            <w:r w:rsidRPr="002B2CFB">
              <w:rPr>
                <w:rFonts w:eastAsia="Times New Roman" w:cs="Times New Roman"/>
                <w:b/>
                <w:sz w:val="25"/>
                <w:szCs w:val="25"/>
                <w:lang w:eastAsia="ru-RU" w:bidi="ar-SA"/>
              </w:rPr>
              <w:t>Фамилия, имя, отчество</w:t>
            </w:r>
          </w:p>
        </w:tc>
        <w:tc>
          <w:tcPr>
            <w:tcW w:w="4567" w:type="dxa"/>
            <w:shd w:val="clear" w:color="auto" w:fill="DEEAF6" w:themeFill="accent1" w:themeFillTint="33"/>
          </w:tcPr>
          <w:p w:rsidR="00AE29B0" w:rsidRPr="002B2CFB" w:rsidRDefault="00AE29B0" w:rsidP="00AE29B0">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Cs w:val="24"/>
              </w:rPr>
            </w:pPr>
            <w:r w:rsidRPr="00AE29B0">
              <w:rPr>
                <w:rFonts w:cs="Times New Roman"/>
                <w:b/>
                <w:szCs w:val="24"/>
              </w:rPr>
              <w:t>Мусаев Адам Шамильевич</w:t>
            </w:r>
          </w:p>
        </w:tc>
      </w:tr>
      <w:tr w:rsidR="00AE29B0" w:rsidRPr="002B2CFB" w:rsidTr="00A90D1E">
        <w:trPr>
          <w:trHeight w:val="545"/>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AE29B0" w:rsidRPr="002B2CFB" w:rsidRDefault="00AE29B0" w:rsidP="00AE29B0">
            <w:pPr>
              <w:suppressAutoHyphens/>
              <w:autoSpaceDN w:val="0"/>
              <w:spacing w:line="288" w:lineRule="auto"/>
              <w:jc w:val="both"/>
              <w:textAlignment w:val="baseline"/>
              <w:rPr>
                <w:rFonts w:eastAsia="Times New Roman" w:cs="Times New Roman"/>
                <w:bCs/>
                <w:sz w:val="25"/>
                <w:szCs w:val="25"/>
                <w:lang w:eastAsia="ru-RU" w:bidi="ar-SA"/>
              </w:rPr>
            </w:pPr>
            <w:r w:rsidRPr="002B2CFB">
              <w:rPr>
                <w:rFonts w:eastAsia="Times New Roman" w:cs="Times New Roman"/>
                <w:bCs/>
                <w:sz w:val="25"/>
                <w:szCs w:val="25"/>
                <w:lang w:eastAsia="ru-RU" w:bidi="ar-SA"/>
              </w:rPr>
              <w:t>Структурное подразделение, должность</w:t>
            </w:r>
          </w:p>
        </w:tc>
        <w:tc>
          <w:tcPr>
            <w:tcW w:w="4567" w:type="dxa"/>
            <w:shd w:val="clear" w:color="auto" w:fill="auto"/>
          </w:tcPr>
          <w:p w:rsidR="00AE29B0" w:rsidRPr="002B2CFB" w:rsidRDefault="00427F72" w:rsidP="00C83E3F">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5"/>
                <w:szCs w:val="25"/>
                <w:lang w:eastAsia="ru-RU" w:bidi="ar-SA"/>
              </w:rPr>
            </w:pPr>
            <w:r w:rsidRPr="00BE15A3">
              <w:t xml:space="preserve">Начальник отдела </w:t>
            </w:r>
            <w:r w:rsidR="00C83E3F">
              <w:t>государственной кадастровой оценки</w:t>
            </w:r>
          </w:p>
        </w:tc>
      </w:tr>
      <w:tr w:rsidR="00AE29B0" w:rsidRPr="002B2CFB" w:rsidTr="00AE29B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AE29B0" w:rsidRPr="002B2CFB" w:rsidRDefault="00AE29B0" w:rsidP="00AE29B0">
            <w:pPr>
              <w:suppressAutoHyphens/>
              <w:autoSpaceDN w:val="0"/>
              <w:spacing w:line="288" w:lineRule="auto"/>
              <w:jc w:val="both"/>
              <w:textAlignment w:val="baseline"/>
              <w:rPr>
                <w:rFonts w:eastAsia="Times New Roman" w:cs="Times New Roman"/>
                <w:bCs/>
                <w:sz w:val="25"/>
                <w:szCs w:val="25"/>
                <w:lang w:eastAsia="ru-RU" w:bidi="ar-SA"/>
              </w:rPr>
            </w:pPr>
            <w:r w:rsidRPr="002B2CFB">
              <w:rPr>
                <w:rFonts w:eastAsia="Times New Roman" w:cs="Times New Roman"/>
                <w:bCs/>
                <w:sz w:val="25"/>
                <w:szCs w:val="25"/>
                <w:lang w:eastAsia="ru-RU" w:bidi="ar-SA"/>
              </w:rPr>
              <w:t>Опыт работы, связанный с определением кадастровой и (или) иных видов стоимости объектов недвижимости</w:t>
            </w:r>
          </w:p>
        </w:tc>
        <w:tc>
          <w:tcPr>
            <w:tcW w:w="4567" w:type="dxa"/>
            <w:shd w:val="clear" w:color="auto" w:fill="auto"/>
          </w:tcPr>
          <w:p w:rsidR="00AE29B0" w:rsidRPr="002B2CFB" w:rsidRDefault="00AE29B0" w:rsidP="00AE29B0">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5"/>
                <w:szCs w:val="25"/>
                <w:lang w:eastAsia="ru-RU" w:bidi="ar-SA"/>
              </w:rPr>
            </w:pPr>
            <w:r w:rsidRPr="00AE1F0D">
              <w:rPr>
                <w:rFonts w:cs="Times New Roman"/>
                <w:szCs w:val="24"/>
              </w:rPr>
              <w:t>Стаж работы в области оценки объектов недвижимости с 2018 г</w:t>
            </w:r>
            <w:r>
              <w:rPr>
                <w:rFonts w:cs="Times New Roman"/>
                <w:szCs w:val="24"/>
              </w:rPr>
              <w:t>.</w:t>
            </w:r>
          </w:p>
        </w:tc>
      </w:tr>
      <w:tr w:rsidR="00AE29B0" w:rsidRPr="002B2CFB" w:rsidTr="00A722BA">
        <w:trPr>
          <w:trHeight w:val="645"/>
        </w:trPr>
        <w:tc>
          <w:tcPr>
            <w:cnfStyle w:val="000010000000" w:firstRow="0" w:lastRow="0" w:firstColumn="0" w:lastColumn="0" w:oddVBand="1" w:evenVBand="0" w:oddHBand="0" w:evenHBand="0" w:firstRowFirstColumn="0" w:firstRowLastColumn="0" w:lastRowFirstColumn="0" w:lastRowLastColumn="0"/>
            <w:tcW w:w="9351" w:type="dxa"/>
            <w:gridSpan w:val="2"/>
            <w:shd w:val="clear" w:color="auto" w:fill="auto"/>
          </w:tcPr>
          <w:p w:rsidR="00AE29B0" w:rsidRPr="00AE29B0" w:rsidRDefault="00AE29B0" w:rsidP="00AE29B0">
            <w:pPr>
              <w:spacing w:line="276" w:lineRule="auto"/>
              <w:rPr>
                <w:rFonts w:cs="Times New Roman"/>
                <w:b/>
                <w:szCs w:val="24"/>
              </w:rPr>
            </w:pPr>
            <w:r w:rsidRPr="002B2CFB">
              <w:rPr>
                <w:rFonts w:eastAsia="Times New Roman" w:cs="Times New Roman"/>
                <w:bCs/>
                <w:sz w:val="25"/>
                <w:szCs w:val="25"/>
                <w:lang w:eastAsia="ru-RU" w:bidi="ar-SA"/>
              </w:rPr>
              <w:t>Сведения о документах, подтверждающих получение профессиональных знаний в области оценочной деятельности</w:t>
            </w:r>
          </w:p>
        </w:tc>
      </w:tr>
      <w:tr w:rsidR="00427F72" w:rsidRPr="002B2CFB" w:rsidTr="00AE29B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427F72" w:rsidRPr="002B2CFB" w:rsidRDefault="00427F72" w:rsidP="00427F72">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Наименование образовательного учреждения, выдавшего документ</w:t>
            </w:r>
          </w:p>
        </w:tc>
        <w:tc>
          <w:tcPr>
            <w:tcW w:w="4567" w:type="dxa"/>
            <w:shd w:val="clear" w:color="auto" w:fill="auto"/>
          </w:tcPr>
          <w:p w:rsidR="00427F72" w:rsidRDefault="00427F72" w:rsidP="00427F72">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4B3C0D">
              <w:rPr>
                <w:rFonts w:cs="Times New Roman"/>
                <w:szCs w:val="24"/>
              </w:rPr>
              <w:t>Харьковский национальный университет им. В.Н. Каразина</w:t>
            </w:r>
          </w:p>
          <w:p w:rsidR="00427F72" w:rsidRPr="00AE29B0" w:rsidRDefault="00427F72" w:rsidP="00427F72">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Cs w:val="24"/>
              </w:rPr>
            </w:pPr>
            <w:r>
              <w:rPr>
                <w:rFonts w:cs="Times New Roman"/>
                <w:szCs w:val="24"/>
              </w:rPr>
              <w:t>(г.Харьков)</w:t>
            </w:r>
          </w:p>
        </w:tc>
      </w:tr>
      <w:tr w:rsidR="00427F72" w:rsidRPr="002B2CFB" w:rsidTr="00AE29B0">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427F72" w:rsidRPr="002B2CFB" w:rsidRDefault="00427F72" w:rsidP="00427F72">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lastRenderedPageBreak/>
              <w:t>Вид документа</w:t>
            </w:r>
          </w:p>
        </w:tc>
        <w:tc>
          <w:tcPr>
            <w:tcW w:w="4567" w:type="dxa"/>
            <w:shd w:val="clear" w:color="auto" w:fill="auto"/>
          </w:tcPr>
          <w:p w:rsidR="00427F72" w:rsidRDefault="00427F72" w:rsidP="00427F72">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2B2CFB">
              <w:rPr>
                <w:rFonts w:eastAsia="Times New Roman" w:cs="Times New Roman"/>
                <w:sz w:val="25"/>
                <w:szCs w:val="25"/>
                <w:lang w:eastAsia="ru-RU" w:bidi="ar-SA"/>
              </w:rPr>
              <w:t>Диплом о высшем образовании</w:t>
            </w:r>
          </w:p>
          <w:p w:rsidR="00427F72" w:rsidRPr="00427F72" w:rsidRDefault="00427F72" w:rsidP="00427F72">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 xml:space="preserve">квалификация «Экономист» </w:t>
            </w:r>
            <w:r w:rsidRPr="004B3C0D">
              <w:rPr>
                <w:rFonts w:cs="Times New Roman"/>
                <w:szCs w:val="24"/>
              </w:rPr>
              <w:t>по специальности «Международная экономика»</w:t>
            </w:r>
          </w:p>
        </w:tc>
      </w:tr>
      <w:tr w:rsidR="00427F72" w:rsidRPr="002B2CFB" w:rsidTr="00A90D1E">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427F72" w:rsidRPr="002B2CFB" w:rsidRDefault="00427F72" w:rsidP="00427F72">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Номер и дата выдачи</w:t>
            </w:r>
          </w:p>
        </w:tc>
        <w:tc>
          <w:tcPr>
            <w:tcW w:w="4567" w:type="dxa"/>
            <w:shd w:val="clear" w:color="auto" w:fill="auto"/>
          </w:tcPr>
          <w:p w:rsidR="00427F72" w:rsidRPr="00AE29B0" w:rsidRDefault="00427F72" w:rsidP="00427F72">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Cs w:val="24"/>
              </w:rPr>
            </w:pPr>
            <w:r>
              <w:rPr>
                <w:rFonts w:cs="Times New Roman"/>
                <w:szCs w:val="24"/>
              </w:rPr>
              <w:t>Д</w:t>
            </w:r>
            <w:r w:rsidRPr="004B3C0D">
              <w:rPr>
                <w:rFonts w:cs="Times New Roman"/>
                <w:szCs w:val="24"/>
              </w:rPr>
              <w:t>иплом В17 № 163542 от 07.07.2017 г.</w:t>
            </w:r>
          </w:p>
        </w:tc>
      </w:tr>
      <w:tr w:rsidR="00427F72" w:rsidRPr="002B2CFB" w:rsidTr="00A722BA">
        <w:trPr>
          <w:trHeight w:val="1331"/>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427F72" w:rsidRPr="002B2CFB" w:rsidRDefault="00427F72" w:rsidP="00427F72">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Наименование образовательного учреждения, выдавшего документ</w:t>
            </w:r>
          </w:p>
        </w:tc>
        <w:tc>
          <w:tcPr>
            <w:tcW w:w="4567" w:type="dxa"/>
            <w:shd w:val="clear" w:color="auto" w:fill="auto"/>
          </w:tcPr>
          <w:p w:rsidR="00427F72" w:rsidRDefault="00427F72" w:rsidP="00427F72">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AE1F0D">
              <w:rPr>
                <w:rFonts w:cs="Times New Roman"/>
                <w:szCs w:val="24"/>
              </w:rPr>
              <w:t xml:space="preserve">Грозненский Государственный Нефтяной Технический университет </w:t>
            </w:r>
            <w:r>
              <w:rPr>
                <w:rFonts w:cs="Times New Roman"/>
                <w:szCs w:val="24"/>
              </w:rPr>
              <w:t>им.М.Д.Миллионщикова ГГНТУ</w:t>
            </w:r>
          </w:p>
          <w:p w:rsidR="00427F72" w:rsidRPr="00AE29B0" w:rsidRDefault="00427F72" w:rsidP="00427F72">
            <w:pPr>
              <w:spacing w:line="276" w:lineRule="auto"/>
              <w:cnfStyle w:val="000000000000" w:firstRow="0" w:lastRow="0" w:firstColumn="0" w:lastColumn="0" w:oddVBand="0" w:evenVBand="0" w:oddHBand="0" w:evenHBand="0" w:firstRowFirstColumn="0" w:firstRowLastColumn="0" w:lastRowFirstColumn="0" w:lastRowLastColumn="0"/>
              <w:rPr>
                <w:rFonts w:cs="Times New Roman"/>
                <w:b/>
                <w:szCs w:val="24"/>
              </w:rPr>
            </w:pPr>
            <w:r>
              <w:rPr>
                <w:rFonts w:cs="Times New Roman"/>
                <w:szCs w:val="24"/>
              </w:rPr>
              <w:t>(г.Грозный)</w:t>
            </w:r>
          </w:p>
        </w:tc>
      </w:tr>
      <w:tr w:rsidR="00427F72" w:rsidRPr="002B2CFB" w:rsidTr="00AE29B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427F72" w:rsidRPr="002B2CFB" w:rsidRDefault="00427F72" w:rsidP="00427F72">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Вид документа</w:t>
            </w:r>
          </w:p>
        </w:tc>
        <w:tc>
          <w:tcPr>
            <w:tcW w:w="4567" w:type="dxa"/>
            <w:shd w:val="clear" w:color="auto" w:fill="auto"/>
          </w:tcPr>
          <w:p w:rsidR="00427F72" w:rsidRDefault="00427F72" w:rsidP="00427F72">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2B2CFB">
              <w:rPr>
                <w:rFonts w:eastAsia="Times New Roman" w:cs="Times New Roman"/>
                <w:sz w:val="25"/>
                <w:szCs w:val="25"/>
                <w:lang w:eastAsia="ru-RU" w:bidi="ar-SA"/>
              </w:rPr>
              <w:t>Диплом о высшем образовании</w:t>
            </w:r>
          </w:p>
          <w:p w:rsidR="00427F72" w:rsidRPr="00AE29B0" w:rsidRDefault="00427F72" w:rsidP="00427F72">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Cs w:val="24"/>
              </w:rPr>
            </w:pPr>
            <w:r>
              <w:rPr>
                <w:rFonts w:cs="Times New Roman"/>
                <w:szCs w:val="24"/>
              </w:rPr>
              <w:t xml:space="preserve">квалификация </w:t>
            </w:r>
            <w:r w:rsidRPr="00AE1F0D">
              <w:rPr>
                <w:rFonts w:cs="Times New Roman"/>
                <w:szCs w:val="24"/>
              </w:rPr>
              <w:t>«</w:t>
            </w:r>
            <w:r>
              <w:rPr>
                <w:rFonts w:cs="Times New Roman"/>
                <w:szCs w:val="24"/>
              </w:rPr>
              <w:t>Экономист</w:t>
            </w:r>
            <w:r w:rsidRPr="00AE1F0D">
              <w:rPr>
                <w:rFonts w:cs="Times New Roman"/>
                <w:szCs w:val="24"/>
              </w:rPr>
              <w:t xml:space="preserve">» по специальности </w:t>
            </w:r>
            <w:r>
              <w:rPr>
                <w:rFonts w:cs="Times New Roman"/>
                <w:szCs w:val="24"/>
              </w:rPr>
              <w:t>«Финансовая экономика</w:t>
            </w:r>
            <w:r w:rsidRPr="00AE1F0D">
              <w:rPr>
                <w:rFonts w:cs="Times New Roman"/>
                <w:szCs w:val="24"/>
              </w:rPr>
              <w:t>»</w:t>
            </w:r>
          </w:p>
        </w:tc>
      </w:tr>
      <w:tr w:rsidR="00427F72" w:rsidRPr="002B2CFB" w:rsidTr="00A90D1E">
        <w:trPr>
          <w:trHeight w:val="255"/>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427F72" w:rsidRPr="002B2CFB" w:rsidRDefault="00427F72" w:rsidP="00427F72">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Номер и дата выдачи</w:t>
            </w:r>
          </w:p>
        </w:tc>
        <w:tc>
          <w:tcPr>
            <w:tcW w:w="4567" w:type="dxa"/>
            <w:shd w:val="clear" w:color="auto" w:fill="auto"/>
          </w:tcPr>
          <w:p w:rsidR="00427F72" w:rsidRPr="00AE29B0" w:rsidRDefault="00427F72" w:rsidP="00427F72">
            <w:pPr>
              <w:spacing w:line="276" w:lineRule="auto"/>
              <w:cnfStyle w:val="000000000000" w:firstRow="0" w:lastRow="0" w:firstColumn="0" w:lastColumn="0" w:oddVBand="0" w:evenVBand="0" w:oddHBand="0" w:evenHBand="0" w:firstRowFirstColumn="0" w:firstRowLastColumn="0" w:lastRowFirstColumn="0" w:lastRowLastColumn="0"/>
              <w:rPr>
                <w:rFonts w:cs="Times New Roman"/>
                <w:b/>
                <w:szCs w:val="24"/>
              </w:rPr>
            </w:pPr>
            <w:r>
              <w:rPr>
                <w:rFonts w:cs="Times New Roman"/>
                <w:szCs w:val="24"/>
              </w:rPr>
              <w:t>Д</w:t>
            </w:r>
            <w:r w:rsidRPr="004B3C0D">
              <w:rPr>
                <w:rFonts w:cs="Times New Roman"/>
                <w:szCs w:val="24"/>
              </w:rPr>
              <w:t>иплом ВСГ № 3163259 от 25.06.2015</w:t>
            </w:r>
            <w:r>
              <w:rPr>
                <w:rFonts w:cs="Times New Roman"/>
                <w:szCs w:val="24"/>
              </w:rPr>
              <w:t xml:space="preserve"> г.</w:t>
            </w:r>
          </w:p>
        </w:tc>
      </w:tr>
      <w:tr w:rsidR="00427F72" w:rsidRPr="002B2CFB" w:rsidTr="00A90D1E">
        <w:trPr>
          <w:cnfStyle w:val="000000100000" w:firstRow="0" w:lastRow="0" w:firstColumn="0" w:lastColumn="0" w:oddVBand="0" w:evenVBand="0" w:oddHBand="1" w:evenHBand="0" w:firstRowFirstColumn="0" w:firstRowLastColumn="0" w:lastRowFirstColumn="0" w:lastRowLastColumn="0"/>
          <w:trHeight w:val="4961"/>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427F72" w:rsidRPr="002B2CFB" w:rsidRDefault="00427F72" w:rsidP="00427F72">
            <w:pPr>
              <w:suppressAutoHyphens/>
              <w:autoSpaceDN w:val="0"/>
              <w:spacing w:line="288" w:lineRule="auto"/>
              <w:jc w:val="both"/>
              <w:textAlignment w:val="baseline"/>
              <w:rPr>
                <w:rFonts w:eastAsia="Times New Roman" w:cs="Times New Roman"/>
                <w:sz w:val="25"/>
                <w:szCs w:val="25"/>
                <w:lang w:eastAsia="ru-RU" w:bidi="ar-SA"/>
              </w:rPr>
            </w:pPr>
            <w:r w:rsidRPr="001B751D">
              <w:rPr>
                <w:rFonts w:eastAsia="Times New Roman" w:cs="Times New Roman"/>
                <w:sz w:val="25"/>
                <w:szCs w:val="25"/>
                <w:lang w:eastAsia="ru-RU" w:bidi="ar-SA"/>
              </w:rPr>
              <w:t>Степень участия в проведении оценки</w:t>
            </w:r>
          </w:p>
        </w:tc>
        <w:tc>
          <w:tcPr>
            <w:tcW w:w="4567" w:type="dxa"/>
            <w:shd w:val="clear" w:color="auto" w:fill="auto"/>
            <w:vAlign w:val="center"/>
          </w:tcPr>
          <w:p w:rsidR="00427F72" w:rsidRPr="00924967" w:rsidRDefault="00427F72" w:rsidP="005428AC">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Cs w:val="24"/>
              </w:rPr>
            </w:pPr>
            <w:r w:rsidRPr="00924967">
              <w:rPr>
                <w:rFonts w:cs="Times New Roman"/>
                <w:szCs w:val="24"/>
              </w:rPr>
              <w:t>Разработка структуры базы хранения данных по объектам кадастровой оценки. Конвертирование данных об объектах оценки из формата XML в форматы, используемые в процессе определения кадастровой стоимости.</w:t>
            </w:r>
          </w:p>
          <w:p w:rsidR="00427F72" w:rsidRPr="003F6E28" w:rsidRDefault="00427F72" w:rsidP="005428AC">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Cs w:val="24"/>
              </w:rPr>
            </w:pPr>
            <w:r w:rsidRPr="00924967">
              <w:rPr>
                <w:rFonts w:cs="Times New Roman"/>
                <w:szCs w:val="24"/>
              </w:rPr>
              <w:t>Программная реализация алгоритмов, используемых в процессе группировки объектов оценки, их геопривязки и определения величины их кадастровой стоимости. Разработка комплексной автоматизированной системы Учреждения. Подготовка результатов оценки в формате XML.</w:t>
            </w:r>
          </w:p>
        </w:tc>
      </w:tr>
      <w:tr w:rsidR="00427F72" w:rsidRPr="002B2CFB" w:rsidTr="00A90D1E">
        <w:trPr>
          <w:trHeight w:val="558"/>
        </w:trPr>
        <w:tc>
          <w:tcPr>
            <w:cnfStyle w:val="000010000000" w:firstRow="0" w:lastRow="0" w:firstColumn="0" w:lastColumn="0" w:oddVBand="1" w:evenVBand="0" w:oddHBand="0" w:evenHBand="0" w:firstRowFirstColumn="0" w:firstRowLastColumn="0" w:lastRowFirstColumn="0" w:lastRowLastColumn="0"/>
            <w:tcW w:w="4784" w:type="dxa"/>
            <w:shd w:val="clear" w:color="auto" w:fill="DEEAF6" w:themeFill="accent1" w:themeFillTint="33"/>
          </w:tcPr>
          <w:p w:rsidR="00427F72" w:rsidRPr="002B2CFB" w:rsidRDefault="00427F72" w:rsidP="00427F72">
            <w:pPr>
              <w:suppressAutoHyphens/>
              <w:autoSpaceDN w:val="0"/>
              <w:spacing w:line="288" w:lineRule="auto"/>
              <w:jc w:val="both"/>
              <w:textAlignment w:val="baseline"/>
              <w:rPr>
                <w:rFonts w:eastAsia="Times New Roman" w:cs="Times New Roman"/>
                <w:b/>
                <w:sz w:val="25"/>
                <w:szCs w:val="25"/>
                <w:lang w:eastAsia="ru-RU" w:bidi="ar-SA"/>
              </w:rPr>
            </w:pPr>
            <w:r w:rsidRPr="002B2CFB">
              <w:rPr>
                <w:rFonts w:eastAsia="Times New Roman" w:cs="Times New Roman"/>
                <w:b/>
                <w:sz w:val="25"/>
                <w:szCs w:val="25"/>
                <w:lang w:eastAsia="ru-RU" w:bidi="ar-SA"/>
              </w:rPr>
              <w:t>Фамилия, имя, отчество</w:t>
            </w:r>
          </w:p>
        </w:tc>
        <w:tc>
          <w:tcPr>
            <w:tcW w:w="4567" w:type="dxa"/>
            <w:shd w:val="clear" w:color="auto" w:fill="DEEAF6" w:themeFill="accent1" w:themeFillTint="33"/>
          </w:tcPr>
          <w:p w:rsidR="00427F72" w:rsidRPr="002B2CFB" w:rsidRDefault="00427F72" w:rsidP="00427F72">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cs="Times New Roman"/>
                <w:b/>
                <w:szCs w:val="24"/>
              </w:rPr>
            </w:pPr>
            <w:r w:rsidRPr="00427F72">
              <w:rPr>
                <w:rFonts w:eastAsia="Times New Roman" w:cs="Times New Roman"/>
                <w:b/>
                <w:sz w:val="25"/>
                <w:szCs w:val="25"/>
                <w:lang w:eastAsia="ru-RU" w:bidi="ar-SA"/>
              </w:rPr>
              <w:t>Алиев Юсуп Белалаевич</w:t>
            </w:r>
          </w:p>
        </w:tc>
      </w:tr>
      <w:tr w:rsidR="00A90D1E" w:rsidRPr="002B2CFB" w:rsidTr="00716D19">
        <w:trPr>
          <w:cnfStyle w:val="000000100000" w:firstRow="0" w:lastRow="0" w:firstColumn="0" w:lastColumn="0" w:oddVBand="0" w:evenVBand="0" w:oddHBand="1" w:evenHBand="0" w:firstRowFirstColumn="0" w:firstRowLastColumn="0" w:lastRowFirstColumn="0" w:lastRowLastColumn="0"/>
          <w:trHeight w:val="1119"/>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A90D1E" w:rsidRPr="002B2CFB" w:rsidRDefault="00A90D1E" w:rsidP="00A90D1E">
            <w:pPr>
              <w:suppressAutoHyphens/>
              <w:autoSpaceDN w:val="0"/>
              <w:spacing w:line="288" w:lineRule="auto"/>
              <w:jc w:val="both"/>
              <w:textAlignment w:val="baseline"/>
              <w:rPr>
                <w:rFonts w:eastAsia="Times New Roman" w:cs="Times New Roman"/>
                <w:bCs/>
                <w:sz w:val="25"/>
                <w:szCs w:val="25"/>
                <w:lang w:eastAsia="ru-RU" w:bidi="ar-SA"/>
              </w:rPr>
            </w:pPr>
            <w:r w:rsidRPr="002B2CFB">
              <w:rPr>
                <w:rFonts w:eastAsia="Times New Roman" w:cs="Times New Roman"/>
                <w:bCs/>
                <w:sz w:val="25"/>
                <w:szCs w:val="25"/>
                <w:lang w:eastAsia="ru-RU" w:bidi="ar-SA"/>
              </w:rPr>
              <w:t>Структурное подразделение, должность</w:t>
            </w:r>
          </w:p>
        </w:tc>
        <w:tc>
          <w:tcPr>
            <w:tcW w:w="4567" w:type="dxa"/>
            <w:shd w:val="clear" w:color="auto" w:fill="auto"/>
          </w:tcPr>
          <w:p w:rsidR="00A90D1E" w:rsidRPr="002B2CFB" w:rsidRDefault="00C83E3F" w:rsidP="00A90D1E">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5"/>
                <w:szCs w:val="25"/>
                <w:lang w:eastAsia="ru-RU" w:bidi="ar-SA"/>
              </w:rPr>
            </w:pPr>
            <w:r>
              <w:rPr>
                <w:rFonts w:cs="Times New Roman"/>
                <w:szCs w:val="24"/>
              </w:rPr>
              <w:t>Заместитель руководителя</w:t>
            </w:r>
            <w:r w:rsidR="00A90D1E" w:rsidRPr="00AE1F0D">
              <w:rPr>
                <w:rFonts w:cs="Times New Roman"/>
                <w:szCs w:val="24"/>
              </w:rPr>
              <w:t>, государственный кадастровый оценщик</w:t>
            </w:r>
          </w:p>
        </w:tc>
      </w:tr>
      <w:tr w:rsidR="00A90D1E" w:rsidRPr="002B2CFB" w:rsidTr="00AE29B0">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A90D1E" w:rsidRPr="002B2CFB" w:rsidRDefault="00A90D1E" w:rsidP="00A90D1E">
            <w:pPr>
              <w:suppressAutoHyphens/>
              <w:autoSpaceDN w:val="0"/>
              <w:spacing w:line="288" w:lineRule="auto"/>
              <w:jc w:val="both"/>
              <w:textAlignment w:val="baseline"/>
              <w:rPr>
                <w:rFonts w:eastAsia="Times New Roman" w:cs="Times New Roman"/>
                <w:bCs/>
                <w:sz w:val="25"/>
                <w:szCs w:val="25"/>
                <w:lang w:eastAsia="ru-RU" w:bidi="ar-SA"/>
              </w:rPr>
            </w:pPr>
            <w:r w:rsidRPr="002B2CFB">
              <w:rPr>
                <w:rFonts w:eastAsia="Times New Roman" w:cs="Times New Roman"/>
                <w:bCs/>
                <w:sz w:val="25"/>
                <w:szCs w:val="25"/>
                <w:lang w:eastAsia="ru-RU" w:bidi="ar-SA"/>
              </w:rPr>
              <w:t>Опыт работы, связанный с определением кадастровой и (или) иных видов стоимости объектов недвижимости</w:t>
            </w:r>
          </w:p>
        </w:tc>
        <w:tc>
          <w:tcPr>
            <w:tcW w:w="4567" w:type="dxa"/>
            <w:shd w:val="clear" w:color="auto" w:fill="auto"/>
          </w:tcPr>
          <w:p w:rsidR="00A90D1E" w:rsidRPr="002B2CFB" w:rsidRDefault="00A90D1E" w:rsidP="00A90D1E">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5"/>
                <w:szCs w:val="25"/>
                <w:lang w:eastAsia="ru-RU" w:bidi="ar-SA"/>
              </w:rPr>
            </w:pPr>
            <w:r w:rsidRPr="00AE1F0D">
              <w:rPr>
                <w:rFonts w:cs="Times New Roman"/>
                <w:szCs w:val="24"/>
              </w:rPr>
              <w:t>Стаж работы в области оценки объектов недвижимости с 2018 г</w:t>
            </w:r>
            <w:r>
              <w:rPr>
                <w:rFonts w:cs="Times New Roman"/>
                <w:szCs w:val="24"/>
              </w:rPr>
              <w:t>.</w:t>
            </w:r>
          </w:p>
        </w:tc>
      </w:tr>
      <w:tr w:rsidR="00493F15" w:rsidRPr="002B2CFB" w:rsidTr="00716D19">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351" w:type="dxa"/>
            <w:gridSpan w:val="2"/>
            <w:shd w:val="clear" w:color="auto" w:fill="auto"/>
          </w:tcPr>
          <w:p w:rsidR="00493F15" w:rsidRPr="00AE29B0" w:rsidRDefault="00493F15" w:rsidP="00427F72">
            <w:pPr>
              <w:spacing w:line="276" w:lineRule="auto"/>
              <w:rPr>
                <w:rFonts w:cs="Times New Roman"/>
                <w:b/>
                <w:szCs w:val="24"/>
              </w:rPr>
            </w:pPr>
            <w:r w:rsidRPr="002B2CFB">
              <w:rPr>
                <w:rFonts w:eastAsia="Times New Roman" w:cs="Times New Roman"/>
                <w:bCs/>
                <w:sz w:val="25"/>
                <w:szCs w:val="25"/>
                <w:lang w:eastAsia="ru-RU" w:bidi="ar-SA"/>
              </w:rPr>
              <w:t>Сведения о документах, подтверждающих получение профессиональных знаний в области оценочной деятельности</w:t>
            </w:r>
          </w:p>
        </w:tc>
      </w:tr>
      <w:tr w:rsidR="00493F15" w:rsidRPr="002B2CFB" w:rsidTr="00716D19">
        <w:trPr>
          <w:trHeight w:val="1400"/>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493F15" w:rsidRPr="002B2CFB" w:rsidRDefault="00493F15" w:rsidP="00493F15">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Наименование образовательного учреждения, выдавшего документ</w:t>
            </w:r>
          </w:p>
        </w:tc>
        <w:tc>
          <w:tcPr>
            <w:tcW w:w="4567" w:type="dxa"/>
            <w:shd w:val="clear" w:color="auto" w:fill="auto"/>
          </w:tcPr>
          <w:p w:rsidR="00716D19" w:rsidRDefault="00716D19" w:rsidP="00716D19">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AE1F0D">
              <w:rPr>
                <w:rFonts w:cs="Times New Roman"/>
                <w:szCs w:val="24"/>
              </w:rPr>
              <w:t xml:space="preserve">Грозненский Государственный Нефтяной Технический университет </w:t>
            </w:r>
            <w:r>
              <w:rPr>
                <w:rFonts w:cs="Times New Roman"/>
                <w:szCs w:val="24"/>
              </w:rPr>
              <w:t>им.М.Д.Миллионщикова ГГНТУ</w:t>
            </w:r>
          </w:p>
          <w:p w:rsidR="00493F15" w:rsidRPr="00AE29B0" w:rsidRDefault="00716D19" w:rsidP="00716D19">
            <w:pPr>
              <w:spacing w:line="276" w:lineRule="auto"/>
              <w:cnfStyle w:val="000000000000" w:firstRow="0" w:lastRow="0" w:firstColumn="0" w:lastColumn="0" w:oddVBand="0" w:evenVBand="0" w:oddHBand="0" w:evenHBand="0" w:firstRowFirstColumn="0" w:firstRowLastColumn="0" w:lastRowFirstColumn="0" w:lastRowLastColumn="0"/>
              <w:rPr>
                <w:rFonts w:cs="Times New Roman"/>
                <w:b/>
                <w:szCs w:val="24"/>
              </w:rPr>
            </w:pPr>
            <w:r>
              <w:rPr>
                <w:rFonts w:cs="Times New Roman"/>
                <w:szCs w:val="24"/>
              </w:rPr>
              <w:t>(г.Грозный)</w:t>
            </w:r>
          </w:p>
        </w:tc>
      </w:tr>
      <w:tr w:rsidR="00493F15" w:rsidRPr="002B2CFB" w:rsidTr="00716D19">
        <w:trPr>
          <w:cnfStyle w:val="000000100000" w:firstRow="0" w:lastRow="0" w:firstColumn="0" w:lastColumn="0" w:oddVBand="0" w:evenVBand="0" w:oddHBand="1" w:evenHBand="0" w:firstRowFirstColumn="0" w:firstRowLastColumn="0" w:lastRowFirstColumn="0" w:lastRowLastColumn="0"/>
          <w:trHeight w:val="1673"/>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493F15" w:rsidRPr="002B2CFB" w:rsidRDefault="00493F15" w:rsidP="00493F15">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lastRenderedPageBreak/>
              <w:t>Вид документа</w:t>
            </w:r>
          </w:p>
        </w:tc>
        <w:tc>
          <w:tcPr>
            <w:tcW w:w="4567" w:type="dxa"/>
            <w:shd w:val="clear" w:color="auto" w:fill="auto"/>
          </w:tcPr>
          <w:p w:rsidR="00493F15" w:rsidRPr="00AE29B0" w:rsidRDefault="00716D19" w:rsidP="00716D19">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Cs w:val="24"/>
              </w:rPr>
            </w:pPr>
            <w:r w:rsidRPr="002B2CFB">
              <w:rPr>
                <w:rFonts w:eastAsia="Times New Roman" w:cs="Times New Roman"/>
                <w:sz w:val="25"/>
                <w:szCs w:val="25"/>
                <w:lang w:eastAsia="ru-RU" w:bidi="ar-SA"/>
              </w:rPr>
              <w:t>Диплом о высшем образовании</w:t>
            </w:r>
            <w:r>
              <w:rPr>
                <w:rFonts w:eastAsia="Times New Roman" w:cs="Times New Roman"/>
                <w:sz w:val="25"/>
                <w:szCs w:val="25"/>
                <w:lang w:eastAsia="ru-RU" w:bidi="ar-SA"/>
              </w:rPr>
              <w:t xml:space="preserve"> </w:t>
            </w:r>
            <w:r w:rsidRPr="00AE1F0D">
              <w:rPr>
                <w:rFonts w:cs="Times New Roman"/>
                <w:szCs w:val="24"/>
              </w:rPr>
              <w:t>квалификация «Инженер» по специальности «Производство строительных материалов, изделий и конструкций»</w:t>
            </w:r>
          </w:p>
        </w:tc>
      </w:tr>
      <w:tr w:rsidR="00493F15" w:rsidRPr="002B2CFB" w:rsidTr="00716D19">
        <w:trPr>
          <w:trHeight w:val="491"/>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493F15" w:rsidRPr="002B2CFB" w:rsidRDefault="00493F15" w:rsidP="00493F15">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Номер и дата выдачи</w:t>
            </w:r>
          </w:p>
        </w:tc>
        <w:tc>
          <w:tcPr>
            <w:tcW w:w="4567" w:type="dxa"/>
            <w:shd w:val="clear" w:color="auto" w:fill="auto"/>
          </w:tcPr>
          <w:p w:rsidR="00493F15" w:rsidRPr="00AE29B0" w:rsidRDefault="00716D19" w:rsidP="00493F15">
            <w:pPr>
              <w:spacing w:line="276" w:lineRule="auto"/>
              <w:cnfStyle w:val="000000000000" w:firstRow="0" w:lastRow="0" w:firstColumn="0" w:lastColumn="0" w:oddVBand="0" w:evenVBand="0" w:oddHBand="0" w:evenHBand="0" w:firstRowFirstColumn="0" w:firstRowLastColumn="0" w:lastRowFirstColumn="0" w:lastRowLastColumn="0"/>
              <w:rPr>
                <w:rFonts w:cs="Times New Roman"/>
                <w:b/>
                <w:szCs w:val="24"/>
              </w:rPr>
            </w:pPr>
            <w:r>
              <w:rPr>
                <w:rFonts w:cs="Times New Roman"/>
                <w:szCs w:val="24"/>
              </w:rPr>
              <w:t>Д</w:t>
            </w:r>
            <w:r w:rsidRPr="00AE1F0D">
              <w:rPr>
                <w:rFonts w:cs="Times New Roman"/>
                <w:szCs w:val="24"/>
              </w:rPr>
              <w:t>иплом ВСГ № 3163259 от 25.06.2015</w:t>
            </w:r>
            <w:r>
              <w:rPr>
                <w:rFonts w:cs="Times New Roman"/>
                <w:szCs w:val="24"/>
              </w:rPr>
              <w:t xml:space="preserve"> г.</w:t>
            </w:r>
          </w:p>
        </w:tc>
      </w:tr>
      <w:tr w:rsidR="00716D19" w:rsidRPr="002B2CFB" w:rsidTr="00716D19">
        <w:trPr>
          <w:cnfStyle w:val="000000100000" w:firstRow="0" w:lastRow="0" w:firstColumn="0" w:lastColumn="0" w:oddVBand="0" w:evenVBand="0" w:oddHBand="1" w:evenHBand="0" w:firstRowFirstColumn="0" w:firstRowLastColumn="0" w:lastRowFirstColumn="0" w:lastRowLastColumn="0"/>
          <w:trHeight w:val="1068"/>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716D19" w:rsidRPr="002B2CFB" w:rsidRDefault="00716D19" w:rsidP="00716D19">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Наименование образовательного учреждения, выдавшего документ</w:t>
            </w:r>
          </w:p>
        </w:tc>
        <w:tc>
          <w:tcPr>
            <w:tcW w:w="4567" w:type="dxa"/>
            <w:shd w:val="clear" w:color="auto" w:fill="auto"/>
          </w:tcPr>
          <w:p w:rsidR="00716D19" w:rsidRDefault="00716D19" w:rsidP="00716D19">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cs="Times New Roman"/>
                <w:szCs w:val="24"/>
              </w:rPr>
            </w:pPr>
            <w:r w:rsidRPr="00AE1F0D">
              <w:rPr>
                <w:rFonts w:cs="Times New Roman"/>
                <w:szCs w:val="24"/>
              </w:rPr>
              <w:t>Волгоградский Государственный технический университет (ВОЛГГТУ)</w:t>
            </w:r>
          </w:p>
          <w:p w:rsidR="00716D19" w:rsidRPr="002B2CFB" w:rsidRDefault="00716D19" w:rsidP="00716D19">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5"/>
                <w:szCs w:val="25"/>
                <w:lang w:eastAsia="ru-RU" w:bidi="ar-SA"/>
              </w:rPr>
            </w:pPr>
            <w:r>
              <w:rPr>
                <w:rFonts w:cs="Times New Roman"/>
                <w:szCs w:val="24"/>
              </w:rPr>
              <w:t>(г.Волгоград)</w:t>
            </w:r>
          </w:p>
        </w:tc>
      </w:tr>
      <w:tr w:rsidR="00716D19" w:rsidRPr="002B2CFB" w:rsidTr="00716D19">
        <w:trPr>
          <w:trHeight w:val="1480"/>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716D19" w:rsidRPr="002B2CFB" w:rsidRDefault="00716D19" w:rsidP="00716D19">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Вид документа</w:t>
            </w:r>
          </w:p>
        </w:tc>
        <w:tc>
          <w:tcPr>
            <w:tcW w:w="4567" w:type="dxa"/>
            <w:shd w:val="clear" w:color="auto" w:fill="auto"/>
          </w:tcPr>
          <w:p w:rsidR="00716D19" w:rsidRPr="002B2CFB" w:rsidRDefault="00716D19" w:rsidP="00716D19">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5"/>
                <w:szCs w:val="25"/>
                <w:lang w:eastAsia="ru-RU" w:bidi="ar-SA"/>
              </w:rPr>
            </w:pPr>
            <w:r w:rsidRPr="002B2CFB">
              <w:rPr>
                <w:rFonts w:eastAsia="Times New Roman" w:cs="Times New Roman"/>
                <w:sz w:val="25"/>
                <w:szCs w:val="25"/>
                <w:lang w:eastAsia="ru-RU" w:bidi="ar-SA"/>
              </w:rPr>
              <w:t xml:space="preserve">Диплом </w:t>
            </w:r>
            <w:r>
              <w:rPr>
                <w:rFonts w:eastAsia="Times New Roman" w:cs="Times New Roman"/>
                <w:sz w:val="25"/>
                <w:szCs w:val="25"/>
                <w:lang w:eastAsia="ru-RU" w:bidi="ar-SA"/>
              </w:rPr>
              <w:t xml:space="preserve">о </w:t>
            </w:r>
            <w:r>
              <w:rPr>
                <w:rFonts w:cs="Times New Roman"/>
                <w:szCs w:val="24"/>
              </w:rPr>
              <w:t>профессиональной</w:t>
            </w:r>
            <w:r w:rsidRPr="00AE1F0D">
              <w:rPr>
                <w:rFonts w:cs="Times New Roman"/>
                <w:szCs w:val="24"/>
              </w:rPr>
              <w:t xml:space="preserve"> </w:t>
            </w:r>
            <w:r>
              <w:rPr>
                <w:rFonts w:cs="Times New Roman"/>
                <w:szCs w:val="24"/>
              </w:rPr>
              <w:t>переподготовке</w:t>
            </w:r>
            <w:r w:rsidRPr="00AE1F0D">
              <w:rPr>
                <w:rFonts w:cs="Times New Roman"/>
                <w:szCs w:val="24"/>
              </w:rPr>
              <w:t xml:space="preserve"> по программе «Государственная кадастровая оценка объектов недвижимости»</w:t>
            </w:r>
          </w:p>
        </w:tc>
      </w:tr>
      <w:tr w:rsidR="00716D19" w:rsidRPr="002B2CFB" w:rsidTr="00716D19">
        <w:trPr>
          <w:cnfStyle w:val="000000100000" w:firstRow="0" w:lastRow="0" w:firstColumn="0" w:lastColumn="0" w:oddVBand="0" w:evenVBand="0" w:oddHBand="1" w:evenHBand="0" w:firstRowFirstColumn="0" w:firstRowLastColumn="0" w:lastRowFirstColumn="0" w:lastRowLastColumn="0"/>
          <w:trHeight w:val="407"/>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716D19" w:rsidRPr="002B2CFB" w:rsidRDefault="00716D19" w:rsidP="00716D19">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Номер и дата выдачи</w:t>
            </w:r>
          </w:p>
        </w:tc>
        <w:tc>
          <w:tcPr>
            <w:tcW w:w="4567" w:type="dxa"/>
            <w:shd w:val="clear" w:color="auto" w:fill="auto"/>
          </w:tcPr>
          <w:p w:rsidR="00716D19" w:rsidRPr="00716D19" w:rsidRDefault="00716D19" w:rsidP="00716D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Д</w:t>
            </w:r>
            <w:r w:rsidRPr="00AE1F0D">
              <w:rPr>
                <w:rFonts w:cs="Times New Roman"/>
                <w:szCs w:val="24"/>
              </w:rPr>
              <w:t>иплом Д.ДПО № 003060 от 05.03.2018</w:t>
            </w:r>
            <w:r>
              <w:rPr>
                <w:rFonts w:cs="Times New Roman"/>
                <w:szCs w:val="24"/>
              </w:rPr>
              <w:t xml:space="preserve"> г</w:t>
            </w:r>
            <w:r w:rsidRPr="00AE1F0D">
              <w:rPr>
                <w:rFonts w:cs="Times New Roman"/>
                <w:szCs w:val="24"/>
              </w:rPr>
              <w:t>.</w:t>
            </w:r>
          </w:p>
        </w:tc>
      </w:tr>
      <w:tr w:rsidR="00716D19" w:rsidRPr="002B2CFB" w:rsidTr="00716D19">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716D19" w:rsidRPr="002B2CFB" w:rsidRDefault="00716D19" w:rsidP="00716D19">
            <w:pPr>
              <w:suppressAutoHyphens/>
              <w:autoSpaceDN w:val="0"/>
              <w:spacing w:line="288" w:lineRule="auto"/>
              <w:jc w:val="both"/>
              <w:textAlignment w:val="baseline"/>
              <w:rPr>
                <w:rFonts w:eastAsia="Times New Roman" w:cs="Times New Roman"/>
                <w:sz w:val="25"/>
                <w:szCs w:val="25"/>
                <w:lang w:eastAsia="ru-RU" w:bidi="ar-SA"/>
              </w:rPr>
            </w:pPr>
            <w:r w:rsidRPr="001B751D">
              <w:rPr>
                <w:rFonts w:eastAsia="Times New Roman" w:cs="Times New Roman"/>
                <w:sz w:val="25"/>
                <w:szCs w:val="25"/>
                <w:lang w:eastAsia="ru-RU" w:bidi="ar-SA"/>
              </w:rPr>
              <w:t>Степень участия в проведении оценки</w:t>
            </w:r>
          </w:p>
        </w:tc>
        <w:tc>
          <w:tcPr>
            <w:tcW w:w="4567" w:type="dxa"/>
            <w:shd w:val="clear" w:color="auto" w:fill="auto"/>
            <w:vAlign w:val="center"/>
          </w:tcPr>
          <w:p w:rsidR="00716D19" w:rsidRPr="00AE1F0D" w:rsidRDefault="00716D19" w:rsidP="005428AC">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Cs w:val="24"/>
              </w:rPr>
            </w:pPr>
            <w:r w:rsidRPr="00DC5582">
              <w:rPr>
                <w:rFonts w:cs="Times New Roman"/>
                <w:szCs w:val="24"/>
              </w:rPr>
              <w:t>Подготовка слоев в формате Mapinfo, используемых для расчета значений ценообразующих факторов, характеризующих местоположение объектов недвижимости.</w:t>
            </w:r>
            <w:r>
              <w:rPr>
                <w:rFonts w:cs="Times New Roman"/>
                <w:szCs w:val="24"/>
              </w:rPr>
              <w:t xml:space="preserve"> </w:t>
            </w:r>
            <w:r w:rsidRPr="004B3C0D">
              <w:rPr>
                <w:rFonts w:cs="Times New Roman"/>
                <w:szCs w:val="24"/>
              </w:rPr>
              <w:t>Обоснование корректировок. Контроль качества построенных статистических моделей, контроль сроков и качества работ. Определение кадастровой стоимости всех видов объектов недвижимости. Работа с замечаниями к промежуточным отчетным документам.</w:t>
            </w:r>
          </w:p>
        </w:tc>
      </w:tr>
    </w:tbl>
    <w:p w:rsidR="00D358DC" w:rsidRPr="00B11CD6" w:rsidRDefault="00B11CD6" w:rsidP="00B11CD6">
      <w:pPr>
        <w:pStyle w:val="aa"/>
        <w:suppressAutoHyphens w:val="0"/>
        <w:spacing w:after="0"/>
        <w:rPr>
          <w:rFonts w:cs="Times New Roman"/>
          <w:szCs w:val="24"/>
        </w:rPr>
      </w:pPr>
      <w:r w:rsidRPr="00B11CD6">
        <w:rPr>
          <w:rFonts w:cs="Times New Roman"/>
          <w:szCs w:val="24"/>
        </w:rPr>
        <w:t>Работники, непосредственно осуществившие определение государственной кадастровой оценки объектов капитального строительства н</w:t>
      </w:r>
      <w:r>
        <w:rPr>
          <w:rFonts w:cs="Times New Roman"/>
          <w:szCs w:val="24"/>
        </w:rPr>
        <w:t>а территории Чеченской Республики</w:t>
      </w:r>
      <w:r w:rsidRPr="00B11CD6">
        <w:rPr>
          <w:rFonts w:cs="Times New Roman"/>
          <w:szCs w:val="24"/>
        </w:rPr>
        <w:t xml:space="preserve"> и подписавшие Отчет, полностью соответствуют требованиям, установленным в ст. 10 Федерального закона №237-ФЗ от 03.07.2016г. «О государственной кадастровой оценке».</w:t>
      </w:r>
    </w:p>
    <w:p w:rsidR="00D358DC" w:rsidRPr="00C54E7F" w:rsidRDefault="00D358DC" w:rsidP="00D358DC">
      <w:pPr>
        <w:pStyle w:val="3"/>
        <w:ind w:left="0" w:firstLine="0"/>
        <w:rPr>
          <w:rFonts w:ascii="Times New Roman" w:hAnsi="Times New Roman" w:cs="Times New Roman"/>
          <w:b w:val="0"/>
          <w:color w:val="5B9BD5" w:themeColor="accent1"/>
          <w:sz w:val="28"/>
          <w:szCs w:val="28"/>
        </w:rPr>
      </w:pPr>
      <w:bookmarkStart w:id="72" w:name="_Toc144131816"/>
      <w:r w:rsidRPr="00C54E7F">
        <w:rPr>
          <w:rFonts w:ascii="Times New Roman" w:hAnsi="Times New Roman" w:cs="Times New Roman"/>
          <w:b w:val="0"/>
          <w:color w:val="5B9BD5" w:themeColor="accent1"/>
          <w:sz w:val="28"/>
          <w:szCs w:val="28"/>
        </w:rPr>
        <w:t>Сведения о работниках бюджетного учреждения, привлекаемых к определению кадастровой стоимости</w:t>
      </w:r>
      <w:bookmarkEnd w:id="72"/>
    </w:p>
    <w:p w:rsidR="00D358DC" w:rsidRPr="00D358DC" w:rsidRDefault="00D358DC" w:rsidP="00D358DC"/>
    <w:tbl>
      <w:tblPr>
        <w:tblStyle w:val="-32"/>
        <w:tblW w:w="9351" w:type="dxa"/>
        <w:tblLook w:val="0000" w:firstRow="0" w:lastRow="0" w:firstColumn="0" w:lastColumn="0" w:noHBand="0" w:noVBand="0"/>
      </w:tblPr>
      <w:tblGrid>
        <w:gridCol w:w="4784"/>
        <w:gridCol w:w="4567"/>
      </w:tblGrid>
      <w:tr w:rsidR="004E3F81" w:rsidRPr="002B2CFB" w:rsidTr="004E3F81">
        <w:trPr>
          <w:cnfStyle w:val="000000100000" w:firstRow="0" w:lastRow="0" w:firstColumn="0" w:lastColumn="0" w:oddVBand="0" w:evenVBand="0" w:oddHBand="1" w:evenHBand="0" w:firstRowFirstColumn="0" w:firstRowLastColumn="0" w:lastRowFirstColumn="0" w:lastRowLastColumn="0"/>
          <w:trHeight w:val="441"/>
        </w:trPr>
        <w:tc>
          <w:tcPr>
            <w:cnfStyle w:val="000010000000" w:firstRow="0" w:lastRow="0" w:firstColumn="0" w:lastColumn="0" w:oddVBand="1" w:evenVBand="0" w:oddHBand="0" w:evenHBand="0" w:firstRowFirstColumn="0" w:firstRowLastColumn="0" w:lastRowFirstColumn="0" w:lastRowLastColumn="0"/>
            <w:tcW w:w="4784" w:type="dxa"/>
            <w:shd w:val="clear" w:color="auto" w:fill="DEEAF6" w:themeFill="accent1" w:themeFillTint="33"/>
          </w:tcPr>
          <w:p w:rsidR="004E3F81" w:rsidRPr="002B2CFB" w:rsidRDefault="004E3F81" w:rsidP="004E3F81">
            <w:pPr>
              <w:suppressAutoHyphens/>
              <w:autoSpaceDN w:val="0"/>
              <w:spacing w:line="288" w:lineRule="auto"/>
              <w:jc w:val="both"/>
              <w:textAlignment w:val="baseline"/>
              <w:rPr>
                <w:rFonts w:eastAsia="Times New Roman" w:cs="Times New Roman"/>
                <w:b/>
                <w:sz w:val="25"/>
                <w:szCs w:val="25"/>
                <w:lang w:eastAsia="ru-RU" w:bidi="ar-SA"/>
              </w:rPr>
            </w:pPr>
            <w:r w:rsidRPr="002B2CFB">
              <w:rPr>
                <w:rFonts w:eastAsia="Times New Roman" w:cs="Times New Roman"/>
                <w:b/>
                <w:sz w:val="25"/>
                <w:szCs w:val="25"/>
                <w:lang w:eastAsia="ru-RU" w:bidi="ar-SA"/>
              </w:rPr>
              <w:t>Фамилия, имя, отчество</w:t>
            </w:r>
          </w:p>
        </w:tc>
        <w:tc>
          <w:tcPr>
            <w:tcW w:w="4567" w:type="dxa"/>
            <w:shd w:val="clear" w:color="auto" w:fill="DEEAF6" w:themeFill="accent1" w:themeFillTint="33"/>
          </w:tcPr>
          <w:p w:rsidR="004E3F81" w:rsidRPr="004E3F81" w:rsidRDefault="004E3F81" w:rsidP="004E3F81">
            <w:pPr>
              <w:spacing w:line="276" w:lineRule="auto"/>
              <w:cnfStyle w:val="000000100000" w:firstRow="0" w:lastRow="0" w:firstColumn="0" w:lastColumn="0" w:oddVBand="0" w:evenVBand="0" w:oddHBand="1" w:evenHBand="0" w:firstRowFirstColumn="0" w:firstRowLastColumn="0" w:lastRowFirstColumn="0" w:lastRowLastColumn="0"/>
              <w:rPr>
                <w:rFonts w:cs="Times New Roman"/>
                <w:b/>
                <w:szCs w:val="24"/>
              </w:rPr>
            </w:pPr>
            <w:r w:rsidRPr="004E3F81">
              <w:rPr>
                <w:rFonts w:cs="Times New Roman"/>
                <w:b/>
                <w:szCs w:val="24"/>
              </w:rPr>
              <w:t>Хаджиев Абдулкерим Ахмедович</w:t>
            </w:r>
          </w:p>
        </w:tc>
      </w:tr>
      <w:tr w:rsidR="004E3F81" w:rsidRPr="002B2CFB" w:rsidTr="00AE29B0">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4E3F81" w:rsidRPr="002B2CFB" w:rsidRDefault="004E3F81" w:rsidP="004E3F81">
            <w:pPr>
              <w:suppressAutoHyphens/>
              <w:autoSpaceDN w:val="0"/>
              <w:spacing w:line="288" w:lineRule="auto"/>
              <w:jc w:val="both"/>
              <w:textAlignment w:val="baseline"/>
              <w:rPr>
                <w:rFonts w:eastAsia="Times New Roman" w:cs="Times New Roman"/>
                <w:bCs/>
                <w:sz w:val="25"/>
                <w:szCs w:val="25"/>
                <w:lang w:eastAsia="ru-RU" w:bidi="ar-SA"/>
              </w:rPr>
            </w:pPr>
            <w:r w:rsidRPr="002B2CFB">
              <w:rPr>
                <w:rFonts w:eastAsia="Times New Roman" w:cs="Times New Roman"/>
                <w:bCs/>
                <w:sz w:val="25"/>
                <w:szCs w:val="25"/>
                <w:lang w:eastAsia="ru-RU" w:bidi="ar-SA"/>
              </w:rPr>
              <w:t>Структурное подразделение, должность</w:t>
            </w:r>
          </w:p>
        </w:tc>
        <w:tc>
          <w:tcPr>
            <w:tcW w:w="4567" w:type="dxa"/>
            <w:shd w:val="clear" w:color="auto" w:fill="auto"/>
          </w:tcPr>
          <w:p w:rsidR="004E3F81" w:rsidRPr="002B2CFB" w:rsidRDefault="004E3F81" w:rsidP="004E3F81">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5"/>
                <w:szCs w:val="25"/>
                <w:lang w:eastAsia="ru-RU" w:bidi="ar-SA"/>
              </w:rPr>
            </w:pPr>
            <w:r w:rsidRPr="00AE1F0D">
              <w:rPr>
                <w:rFonts w:cs="Times New Roman"/>
                <w:szCs w:val="24"/>
              </w:rPr>
              <w:t>Консультант отдела государственной кадастровой оценки, государственный кадастровый оценщик</w:t>
            </w:r>
          </w:p>
        </w:tc>
      </w:tr>
      <w:tr w:rsidR="004E3F81" w:rsidRPr="002B2CFB" w:rsidTr="00AE29B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4E3F81" w:rsidRPr="002B2CFB" w:rsidRDefault="004E3F81" w:rsidP="004E3F81">
            <w:pPr>
              <w:suppressAutoHyphens/>
              <w:autoSpaceDN w:val="0"/>
              <w:spacing w:line="288" w:lineRule="auto"/>
              <w:jc w:val="both"/>
              <w:textAlignment w:val="baseline"/>
              <w:rPr>
                <w:rFonts w:eastAsia="Times New Roman" w:cs="Times New Roman"/>
                <w:bCs/>
                <w:sz w:val="25"/>
                <w:szCs w:val="25"/>
                <w:lang w:eastAsia="ru-RU" w:bidi="ar-SA"/>
              </w:rPr>
            </w:pPr>
            <w:r w:rsidRPr="002B2CFB">
              <w:rPr>
                <w:rFonts w:eastAsia="Times New Roman" w:cs="Times New Roman"/>
                <w:bCs/>
                <w:sz w:val="25"/>
                <w:szCs w:val="25"/>
                <w:lang w:eastAsia="ru-RU" w:bidi="ar-SA"/>
              </w:rPr>
              <w:lastRenderedPageBreak/>
              <w:t>Опыт работы, связанный с определением кадастровой и (или) иных видов стоимости объектов недвижимости</w:t>
            </w:r>
          </w:p>
        </w:tc>
        <w:tc>
          <w:tcPr>
            <w:tcW w:w="4567" w:type="dxa"/>
            <w:shd w:val="clear" w:color="auto" w:fill="auto"/>
          </w:tcPr>
          <w:p w:rsidR="004E3F81" w:rsidRPr="002B2CFB" w:rsidRDefault="004E3F81" w:rsidP="004E3F81">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5"/>
                <w:szCs w:val="25"/>
                <w:lang w:eastAsia="ru-RU" w:bidi="ar-SA"/>
              </w:rPr>
            </w:pPr>
            <w:r w:rsidRPr="00AE1F0D">
              <w:rPr>
                <w:rFonts w:cs="Times New Roman"/>
                <w:szCs w:val="24"/>
              </w:rPr>
              <w:t>Стаж работы в области оценки объектов недвижимости с 2018 г</w:t>
            </w:r>
            <w:r>
              <w:rPr>
                <w:rFonts w:cs="Times New Roman"/>
                <w:szCs w:val="24"/>
              </w:rPr>
              <w:t>.</w:t>
            </w:r>
          </w:p>
        </w:tc>
      </w:tr>
      <w:tr w:rsidR="004E3F81" w:rsidRPr="002B2CFB" w:rsidTr="00B51858">
        <w:tc>
          <w:tcPr>
            <w:cnfStyle w:val="000010000000" w:firstRow="0" w:lastRow="0" w:firstColumn="0" w:lastColumn="0" w:oddVBand="1" w:evenVBand="0" w:oddHBand="0" w:evenHBand="0" w:firstRowFirstColumn="0" w:firstRowLastColumn="0" w:lastRowFirstColumn="0" w:lastRowLastColumn="0"/>
            <w:tcW w:w="9351" w:type="dxa"/>
            <w:gridSpan w:val="2"/>
            <w:shd w:val="clear" w:color="auto" w:fill="auto"/>
          </w:tcPr>
          <w:p w:rsidR="004E3F81" w:rsidRPr="00AE1F0D" w:rsidRDefault="004E3F81" w:rsidP="00716D19">
            <w:pPr>
              <w:suppressAutoHyphens/>
              <w:autoSpaceDN w:val="0"/>
              <w:spacing w:line="288" w:lineRule="auto"/>
              <w:jc w:val="both"/>
              <w:textAlignment w:val="baseline"/>
              <w:rPr>
                <w:rFonts w:cs="Times New Roman"/>
                <w:szCs w:val="24"/>
              </w:rPr>
            </w:pPr>
            <w:r w:rsidRPr="002B2CFB">
              <w:rPr>
                <w:rFonts w:eastAsia="Times New Roman" w:cs="Times New Roman"/>
                <w:bCs/>
                <w:sz w:val="25"/>
                <w:szCs w:val="25"/>
                <w:lang w:eastAsia="ru-RU" w:bidi="ar-SA"/>
              </w:rPr>
              <w:t>Сведения о документах, подтверждающих получение профессиональных знаний в области оценочной деятельности</w:t>
            </w:r>
          </w:p>
        </w:tc>
      </w:tr>
      <w:tr w:rsidR="004E3F81" w:rsidRPr="002B2CFB" w:rsidTr="00AE29B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4E3F81" w:rsidRPr="002B2CFB" w:rsidRDefault="004E3F81" w:rsidP="004E3F81">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Наименование образовательного учреждения, выдавшего документ</w:t>
            </w:r>
          </w:p>
        </w:tc>
        <w:tc>
          <w:tcPr>
            <w:tcW w:w="4567" w:type="dxa"/>
            <w:shd w:val="clear" w:color="auto" w:fill="auto"/>
          </w:tcPr>
          <w:p w:rsidR="004E3F81" w:rsidRDefault="004E3F81" w:rsidP="004E3F81">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cs="Times New Roman"/>
                <w:szCs w:val="24"/>
              </w:rPr>
            </w:pPr>
            <w:r w:rsidRPr="00AE1F0D">
              <w:rPr>
                <w:rFonts w:cs="Times New Roman"/>
                <w:szCs w:val="24"/>
              </w:rPr>
              <w:t xml:space="preserve">Институт финансов и права: </w:t>
            </w:r>
          </w:p>
          <w:p w:rsidR="004E3F81" w:rsidRPr="00AE1F0D" w:rsidRDefault="004E3F81" w:rsidP="004E3F81">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(г. Махачкала)</w:t>
            </w:r>
          </w:p>
        </w:tc>
      </w:tr>
      <w:tr w:rsidR="004E3F81" w:rsidRPr="002B2CFB" w:rsidTr="00AE29B0">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4E3F81" w:rsidRPr="002B2CFB" w:rsidRDefault="004E3F81" w:rsidP="004E3F81">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Вид документа</w:t>
            </w:r>
          </w:p>
        </w:tc>
        <w:tc>
          <w:tcPr>
            <w:tcW w:w="4567" w:type="dxa"/>
            <w:shd w:val="clear" w:color="auto" w:fill="auto"/>
          </w:tcPr>
          <w:p w:rsidR="004E3F81" w:rsidRPr="00AE1F0D" w:rsidRDefault="004E3F81" w:rsidP="004E3F81">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cs="Times New Roman"/>
                <w:szCs w:val="24"/>
              </w:rPr>
            </w:pPr>
            <w:r w:rsidRPr="002B2CFB">
              <w:rPr>
                <w:rFonts w:eastAsia="Times New Roman" w:cs="Times New Roman"/>
                <w:sz w:val="25"/>
                <w:szCs w:val="25"/>
                <w:lang w:eastAsia="ru-RU" w:bidi="ar-SA"/>
              </w:rPr>
              <w:t>Диплом о высшем образовании</w:t>
            </w:r>
            <w:r>
              <w:rPr>
                <w:rFonts w:eastAsia="Times New Roman" w:cs="Times New Roman"/>
                <w:sz w:val="25"/>
                <w:szCs w:val="25"/>
                <w:lang w:eastAsia="ru-RU" w:bidi="ar-SA"/>
              </w:rPr>
              <w:t xml:space="preserve"> </w:t>
            </w:r>
            <w:r w:rsidRPr="00AE1F0D">
              <w:rPr>
                <w:rFonts w:cs="Times New Roman"/>
                <w:szCs w:val="24"/>
              </w:rPr>
              <w:t>квалификация «Экономист» по специальности «Финансы и кредит»</w:t>
            </w:r>
          </w:p>
        </w:tc>
      </w:tr>
      <w:tr w:rsidR="004E3F81" w:rsidRPr="002B2CFB" w:rsidTr="00AE29B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4E3F81" w:rsidRPr="002B2CFB" w:rsidRDefault="004E3F81" w:rsidP="004E3F81">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Номер и дата выдачи</w:t>
            </w:r>
          </w:p>
        </w:tc>
        <w:tc>
          <w:tcPr>
            <w:tcW w:w="4567" w:type="dxa"/>
            <w:shd w:val="clear" w:color="auto" w:fill="auto"/>
          </w:tcPr>
          <w:p w:rsidR="004E3F81" w:rsidRPr="00AE1F0D" w:rsidRDefault="004E3F81" w:rsidP="004E3F81">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Д</w:t>
            </w:r>
            <w:r w:rsidRPr="00AE1F0D">
              <w:rPr>
                <w:rFonts w:cs="Times New Roman"/>
                <w:szCs w:val="24"/>
              </w:rPr>
              <w:t>иплом ВСГ 2230244 от 06.06.2007</w:t>
            </w:r>
            <w:r>
              <w:rPr>
                <w:rFonts w:cs="Times New Roman"/>
                <w:szCs w:val="24"/>
              </w:rPr>
              <w:t xml:space="preserve"> г.</w:t>
            </w:r>
          </w:p>
        </w:tc>
      </w:tr>
      <w:tr w:rsidR="00915DE6" w:rsidRPr="002B2CFB" w:rsidTr="00AE29B0">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915DE6" w:rsidRPr="002B2CFB" w:rsidRDefault="00915DE6" w:rsidP="00915DE6">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Наименование образовательного учреждения, выдавшего документ</w:t>
            </w:r>
          </w:p>
        </w:tc>
        <w:tc>
          <w:tcPr>
            <w:tcW w:w="4567" w:type="dxa"/>
            <w:shd w:val="clear" w:color="auto" w:fill="auto"/>
          </w:tcPr>
          <w:p w:rsidR="00915DE6" w:rsidRDefault="00915DE6" w:rsidP="00915DE6">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cs="Times New Roman"/>
                <w:szCs w:val="24"/>
              </w:rPr>
            </w:pPr>
            <w:r w:rsidRPr="00AE1F0D">
              <w:rPr>
                <w:rFonts w:cs="Times New Roman"/>
                <w:szCs w:val="24"/>
              </w:rPr>
              <w:t>Волгоградский Государственный технический университет (ВОЛГГТУ)</w:t>
            </w:r>
          </w:p>
          <w:p w:rsidR="00915DE6" w:rsidRPr="002B2CFB" w:rsidRDefault="00915DE6" w:rsidP="00915DE6">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5"/>
                <w:szCs w:val="25"/>
                <w:lang w:eastAsia="ru-RU" w:bidi="ar-SA"/>
              </w:rPr>
            </w:pPr>
            <w:r>
              <w:rPr>
                <w:rFonts w:cs="Times New Roman"/>
                <w:szCs w:val="24"/>
              </w:rPr>
              <w:t>(г.Волгоград)</w:t>
            </w:r>
          </w:p>
        </w:tc>
      </w:tr>
      <w:tr w:rsidR="00915DE6" w:rsidRPr="002B2CFB" w:rsidTr="00AE29B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915DE6" w:rsidRPr="002B2CFB" w:rsidRDefault="00915DE6" w:rsidP="00915DE6">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Вид документа</w:t>
            </w:r>
          </w:p>
        </w:tc>
        <w:tc>
          <w:tcPr>
            <w:tcW w:w="4567" w:type="dxa"/>
            <w:shd w:val="clear" w:color="auto" w:fill="auto"/>
          </w:tcPr>
          <w:p w:rsidR="00915DE6" w:rsidRPr="002B2CFB" w:rsidRDefault="00915DE6" w:rsidP="00915DE6">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5"/>
                <w:szCs w:val="25"/>
                <w:lang w:eastAsia="ru-RU" w:bidi="ar-SA"/>
              </w:rPr>
            </w:pPr>
            <w:r w:rsidRPr="002B2CFB">
              <w:rPr>
                <w:rFonts w:eastAsia="Times New Roman" w:cs="Times New Roman"/>
                <w:sz w:val="25"/>
                <w:szCs w:val="25"/>
                <w:lang w:eastAsia="ru-RU" w:bidi="ar-SA"/>
              </w:rPr>
              <w:t xml:space="preserve">Диплом </w:t>
            </w:r>
            <w:r>
              <w:rPr>
                <w:rFonts w:eastAsia="Times New Roman" w:cs="Times New Roman"/>
                <w:sz w:val="25"/>
                <w:szCs w:val="25"/>
                <w:lang w:eastAsia="ru-RU" w:bidi="ar-SA"/>
              </w:rPr>
              <w:t xml:space="preserve">о </w:t>
            </w:r>
            <w:r>
              <w:rPr>
                <w:rFonts w:cs="Times New Roman"/>
                <w:szCs w:val="24"/>
              </w:rPr>
              <w:t>профессиональной</w:t>
            </w:r>
            <w:r w:rsidRPr="00AE1F0D">
              <w:rPr>
                <w:rFonts w:cs="Times New Roman"/>
                <w:szCs w:val="24"/>
              </w:rPr>
              <w:t xml:space="preserve"> </w:t>
            </w:r>
            <w:r>
              <w:rPr>
                <w:rFonts w:cs="Times New Roman"/>
                <w:szCs w:val="24"/>
              </w:rPr>
              <w:t>переподготовке</w:t>
            </w:r>
            <w:r w:rsidRPr="00AE1F0D">
              <w:rPr>
                <w:rFonts w:cs="Times New Roman"/>
                <w:szCs w:val="24"/>
              </w:rPr>
              <w:t xml:space="preserve"> по программе «Государственная кадастровая оценка объектов недвижимости»</w:t>
            </w:r>
          </w:p>
        </w:tc>
      </w:tr>
      <w:tr w:rsidR="00915DE6" w:rsidRPr="002B2CFB" w:rsidTr="00AE29B0">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915DE6" w:rsidRPr="002B2CFB" w:rsidRDefault="00915DE6" w:rsidP="00915DE6">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Номер и дата выдачи</w:t>
            </w:r>
          </w:p>
        </w:tc>
        <w:tc>
          <w:tcPr>
            <w:tcW w:w="4567" w:type="dxa"/>
            <w:shd w:val="clear" w:color="auto" w:fill="auto"/>
          </w:tcPr>
          <w:p w:rsidR="00915DE6" w:rsidRPr="00716D19" w:rsidRDefault="00915DE6" w:rsidP="00915DE6">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Д</w:t>
            </w:r>
            <w:r w:rsidRPr="00AE1F0D">
              <w:rPr>
                <w:rFonts w:cs="Times New Roman"/>
                <w:szCs w:val="24"/>
              </w:rPr>
              <w:t xml:space="preserve">иплом Д.ДПО № </w:t>
            </w:r>
            <w:r>
              <w:rPr>
                <w:rFonts w:cs="Times New Roman"/>
                <w:szCs w:val="24"/>
              </w:rPr>
              <w:t>003052</w:t>
            </w:r>
            <w:r w:rsidRPr="00AE1F0D">
              <w:rPr>
                <w:rFonts w:cs="Times New Roman"/>
                <w:szCs w:val="24"/>
              </w:rPr>
              <w:t xml:space="preserve"> от 05.03.2018</w:t>
            </w:r>
            <w:r>
              <w:rPr>
                <w:rFonts w:cs="Times New Roman"/>
                <w:szCs w:val="24"/>
              </w:rPr>
              <w:t xml:space="preserve"> г</w:t>
            </w:r>
            <w:r w:rsidRPr="00AE1F0D">
              <w:rPr>
                <w:rFonts w:cs="Times New Roman"/>
                <w:szCs w:val="24"/>
              </w:rPr>
              <w:t>.</w:t>
            </w:r>
          </w:p>
        </w:tc>
      </w:tr>
      <w:tr w:rsidR="00915DE6" w:rsidRPr="002B2CFB" w:rsidTr="00B5185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915DE6" w:rsidRPr="002B2CFB" w:rsidRDefault="00915DE6" w:rsidP="00915DE6">
            <w:pPr>
              <w:suppressAutoHyphens/>
              <w:autoSpaceDN w:val="0"/>
              <w:spacing w:line="288" w:lineRule="auto"/>
              <w:jc w:val="both"/>
              <w:textAlignment w:val="baseline"/>
              <w:rPr>
                <w:rFonts w:eastAsia="Times New Roman" w:cs="Times New Roman"/>
                <w:sz w:val="25"/>
                <w:szCs w:val="25"/>
                <w:lang w:eastAsia="ru-RU" w:bidi="ar-SA"/>
              </w:rPr>
            </w:pPr>
            <w:r w:rsidRPr="001B751D">
              <w:rPr>
                <w:rFonts w:eastAsia="Times New Roman" w:cs="Times New Roman"/>
                <w:sz w:val="25"/>
                <w:szCs w:val="25"/>
                <w:lang w:eastAsia="ru-RU" w:bidi="ar-SA"/>
              </w:rPr>
              <w:t>Степень участия в проведении оценки</w:t>
            </w:r>
          </w:p>
        </w:tc>
        <w:tc>
          <w:tcPr>
            <w:tcW w:w="4567" w:type="dxa"/>
            <w:shd w:val="clear" w:color="auto" w:fill="auto"/>
            <w:vAlign w:val="center"/>
          </w:tcPr>
          <w:p w:rsidR="00915DE6" w:rsidRPr="00AE1F0D" w:rsidRDefault="00915DE6" w:rsidP="00BC10EE">
            <w:pPr>
              <w:pStyle w:val="aa"/>
              <w:suppressAutoHyphens w:val="0"/>
              <w:spacing w:after="0"/>
              <w:ind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924967">
              <w:rPr>
                <w:rFonts w:cs="Times New Roman"/>
                <w:szCs w:val="24"/>
              </w:rPr>
              <w:t>Определение кадастровой стоимости всех видов объектов недвижимости. Участие в анализе результатов оценки.</w:t>
            </w:r>
            <w:r w:rsidRPr="00DC5582">
              <w:rPr>
                <w:rFonts w:cs="Times New Roman"/>
                <w:szCs w:val="24"/>
              </w:rPr>
              <w:t xml:space="preserve"> </w:t>
            </w:r>
            <w:r w:rsidRPr="00AE1F0D">
              <w:rPr>
                <w:rFonts w:cs="Times New Roman"/>
                <w:szCs w:val="24"/>
              </w:rPr>
              <w:t>Обеспечение бесперебойной работы оргтехники, программного обеспечения, хранения информации в электронном виде и доступа к этой информации, конвертация файлов</w:t>
            </w:r>
          </w:p>
        </w:tc>
      </w:tr>
      <w:tr w:rsidR="00B51858" w:rsidRPr="002B2CFB" w:rsidTr="00B51858">
        <w:trPr>
          <w:trHeight w:val="521"/>
        </w:trPr>
        <w:tc>
          <w:tcPr>
            <w:cnfStyle w:val="000010000000" w:firstRow="0" w:lastRow="0" w:firstColumn="0" w:lastColumn="0" w:oddVBand="1" w:evenVBand="0" w:oddHBand="0" w:evenHBand="0" w:firstRowFirstColumn="0" w:firstRowLastColumn="0" w:lastRowFirstColumn="0" w:lastRowLastColumn="0"/>
            <w:tcW w:w="4784" w:type="dxa"/>
            <w:shd w:val="clear" w:color="auto" w:fill="DEEAF6" w:themeFill="accent1" w:themeFillTint="33"/>
          </w:tcPr>
          <w:p w:rsidR="00B51858" w:rsidRPr="002B2CFB" w:rsidRDefault="00B51858" w:rsidP="00B51858">
            <w:pPr>
              <w:suppressAutoHyphens/>
              <w:autoSpaceDN w:val="0"/>
              <w:spacing w:line="288" w:lineRule="auto"/>
              <w:jc w:val="both"/>
              <w:textAlignment w:val="baseline"/>
              <w:rPr>
                <w:rFonts w:eastAsia="Times New Roman" w:cs="Times New Roman"/>
                <w:b/>
                <w:sz w:val="25"/>
                <w:szCs w:val="25"/>
                <w:lang w:eastAsia="ru-RU" w:bidi="ar-SA"/>
              </w:rPr>
            </w:pPr>
            <w:r w:rsidRPr="002B2CFB">
              <w:rPr>
                <w:rFonts w:eastAsia="Times New Roman" w:cs="Times New Roman"/>
                <w:b/>
                <w:sz w:val="25"/>
                <w:szCs w:val="25"/>
                <w:lang w:eastAsia="ru-RU" w:bidi="ar-SA"/>
              </w:rPr>
              <w:t>Фамилия, имя, отчество</w:t>
            </w:r>
          </w:p>
        </w:tc>
        <w:tc>
          <w:tcPr>
            <w:tcW w:w="4567" w:type="dxa"/>
            <w:shd w:val="clear" w:color="auto" w:fill="DEEAF6" w:themeFill="accent1" w:themeFillTint="33"/>
          </w:tcPr>
          <w:p w:rsidR="00B51858" w:rsidRPr="00B51858" w:rsidRDefault="00B51858" w:rsidP="00B51858">
            <w:pPr>
              <w:spacing w:line="276" w:lineRule="auto"/>
              <w:cnfStyle w:val="000000000000" w:firstRow="0" w:lastRow="0" w:firstColumn="0" w:lastColumn="0" w:oddVBand="0" w:evenVBand="0" w:oddHBand="0" w:evenHBand="0" w:firstRowFirstColumn="0" w:firstRowLastColumn="0" w:lastRowFirstColumn="0" w:lastRowLastColumn="0"/>
              <w:rPr>
                <w:rFonts w:cs="Times New Roman"/>
                <w:b/>
                <w:szCs w:val="24"/>
              </w:rPr>
            </w:pPr>
            <w:r w:rsidRPr="00B51858">
              <w:rPr>
                <w:rFonts w:cs="Times New Roman"/>
                <w:b/>
                <w:szCs w:val="24"/>
              </w:rPr>
              <w:t>Нанаев Расул Рамзанович</w:t>
            </w:r>
          </w:p>
        </w:tc>
      </w:tr>
      <w:tr w:rsidR="00B51858" w:rsidRPr="002B2CFB" w:rsidTr="00AE29B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B51858" w:rsidRPr="002B2CFB" w:rsidRDefault="00B51858" w:rsidP="00B51858">
            <w:pPr>
              <w:suppressAutoHyphens/>
              <w:autoSpaceDN w:val="0"/>
              <w:spacing w:line="288" w:lineRule="auto"/>
              <w:jc w:val="both"/>
              <w:textAlignment w:val="baseline"/>
              <w:rPr>
                <w:rFonts w:eastAsia="Times New Roman" w:cs="Times New Roman"/>
                <w:bCs/>
                <w:sz w:val="25"/>
                <w:szCs w:val="25"/>
                <w:lang w:eastAsia="ru-RU" w:bidi="ar-SA"/>
              </w:rPr>
            </w:pPr>
            <w:r w:rsidRPr="002B2CFB">
              <w:rPr>
                <w:rFonts w:eastAsia="Times New Roman" w:cs="Times New Roman"/>
                <w:bCs/>
                <w:sz w:val="25"/>
                <w:szCs w:val="25"/>
                <w:lang w:eastAsia="ru-RU" w:bidi="ar-SA"/>
              </w:rPr>
              <w:t>Структурное подразделение, должность</w:t>
            </w:r>
          </w:p>
        </w:tc>
        <w:tc>
          <w:tcPr>
            <w:tcW w:w="4567" w:type="dxa"/>
            <w:shd w:val="clear" w:color="auto" w:fill="auto"/>
          </w:tcPr>
          <w:p w:rsidR="00B51858" w:rsidRPr="00AE1F0D" w:rsidRDefault="00B51858" w:rsidP="00B51858">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cs="Times New Roman"/>
                <w:szCs w:val="24"/>
              </w:rPr>
            </w:pPr>
            <w:r w:rsidRPr="00AE1F0D">
              <w:rPr>
                <w:rFonts w:cs="Times New Roman"/>
                <w:szCs w:val="24"/>
              </w:rPr>
              <w:t>Консультант отдела государственной кадастровой оценки, государственный кадастровый оценщик</w:t>
            </w:r>
          </w:p>
        </w:tc>
      </w:tr>
      <w:tr w:rsidR="00B51858" w:rsidRPr="002B2CFB" w:rsidTr="00AE29B0">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B51858" w:rsidRPr="002B2CFB" w:rsidRDefault="00B51858" w:rsidP="00B51858">
            <w:pPr>
              <w:suppressAutoHyphens/>
              <w:autoSpaceDN w:val="0"/>
              <w:spacing w:line="288" w:lineRule="auto"/>
              <w:jc w:val="both"/>
              <w:textAlignment w:val="baseline"/>
              <w:rPr>
                <w:rFonts w:eastAsia="Times New Roman" w:cs="Times New Roman"/>
                <w:bCs/>
                <w:sz w:val="25"/>
                <w:szCs w:val="25"/>
                <w:lang w:eastAsia="ru-RU" w:bidi="ar-SA"/>
              </w:rPr>
            </w:pPr>
            <w:r w:rsidRPr="002B2CFB">
              <w:rPr>
                <w:rFonts w:eastAsia="Times New Roman" w:cs="Times New Roman"/>
                <w:bCs/>
                <w:sz w:val="25"/>
                <w:szCs w:val="25"/>
                <w:lang w:eastAsia="ru-RU" w:bidi="ar-SA"/>
              </w:rPr>
              <w:t>Опыт работы, связанный с определением кадастровой и (или) иных видов стоимости объектов недвижимости</w:t>
            </w:r>
          </w:p>
        </w:tc>
        <w:tc>
          <w:tcPr>
            <w:tcW w:w="4567" w:type="dxa"/>
            <w:shd w:val="clear" w:color="auto" w:fill="auto"/>
          </w:tcPr>
          <w:p w:rsidR="00B51858" w:rsidRPr="00AE1F0D" w:rsidRDefault="00B51858" w:rsidP="00B51858">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cs="Times New Roman"/>
                <w:szCs w:val="24"/>
              </w:rPr>
            </w:pPr>
            <w:r w:rsidRPr="00AE1F0D">
              <w:rPr>
                <w:rFonts w:cs="Times New Roman"/>
                <w:szCs w:val="24"/>
              </w:rPr>
              <w:t>Стаж работы в области оценки объектов недвижимости с 2018 г</w:t>
            </w:r>
            <w:r>
              <w:rPr>
                <w:rFonts w:cs="Times New Roman"/>
                <w:szCs w:val="24"/>
              </w:rPr>
              <w:t>.</w:t>
            </w:r>
          </w:p>
        </w:tc>
      </w:tr>
      <w:tr w:rsidR="005428AC" w:rsidRPr="002B2CFB" w:rsidTr="00AD5259">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351" w:type="dxa"/>
            <w:gridSpan w:val="2"/>
            <w:shd w:val="clear" w:color="auto" w:fill="auto"/>
          </w:tcPr>
          <w:p w:rsidR="005428AC" w:rsidRPr="00AE1F0D" w:rsidRDefault="005428AC" w:rsidP="00915DE6">
            <w:pPr>
              <w:suppressAutoHyphens/>
              <w:autoSpaceDN w:val="0"/>
              <w:spacing w:line="288" w:lineRule="auto"/>
              <w:jc w:val="both"/>
              <w:textAlignment w:val="baseline"/>
              <w:rPr>
                <w:rFonts w:cs="Times New Roman"/>
                <w:szCs w:val="24"/>
              </w:rPr>
            </w:pPr>
            <w:r w:rsidRPr="002B2CFB">
              <w:rPr>
                <w:rFonts w:eastAsia="Times New Roman" w:cs="Times New Roman"/>
                <w:bCs/>
                <w:sz w:val="25"/>
                <w:szCs w:val="25"/>
                <w:lang w:eastAsia="ru-RU" w:bidi="ar-SA"/>
              </w:rPr>
              <w:t>Сведения о документах, подтверждающих получение профессиональных знаний в области оценочной деятельности</w:t>
            </w:r>
          </w:p>
        </w:tc>
      </w:tr>
      <w:tr w:rsidR="005428AC" w:rsidRPr="002B2CFB" w:rsidTr="005428AC">
        <w:trPr>
          <w:trHeight w:val="355"/>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5428AC" w:rsidRPr="002B2CFB" w:rsidRDefault="005428AC" w:rsidP="005428AC">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Наименование образовательного учреждения, выдавшего документ</w:t>
            </w:r>
          </w:p>
        </w:tc>
        <w:tc>
          <w:tcPr>
            <w:tcW w:w="4567" w:type="dxa"/>
            <w:shd w:val="clear" w:color="auto" w:fill="auto"/>
          </w:tcPr>
          <w:p w:rsidR="005428AC" w:rsidRDefault="005428AC" w:rsidP="005428AC">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Чеченский Государственный университет(ЧГУ)</w:t>
            </w:r>
          </w:p>
          <w:p w:rsidR="005428AC" w:rsidRPr="00AE1F0D" w:rsidRDefault="005428AC" w:rsidP="005428AC">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(г.Грозный)</w:t>
            </w:r>
          </w:p>
        </w:tc>
      </w:tr>
      <w:tr w:rsidR="005428AC" w:rsidRPr="002B2CFB" w:rsidTr="00AE29B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5428AC" w:rsidRPr="002B2CFB" w:rsidRDefault="005428AC" w:rsidP="005428AC">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Вид документа</w:t>
            </w:r>
          </w:p>
        </w:tc>
        <w:tc>
          <w:tcPr>
            <w:tcW w:w="4567" w:type="dxa"/>
            <w:shd w:val="clear" w:color="auto" w:fill="auto"/>
          </w:tcPr>
          <w:p w:rsidR="005428AC" w:rsidRPr="00AE1F0D" w:rsidRDefault="005428AC" w:rsidP="005428AC">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cs="Times New Roman"/>
                <w:szCs w:val="24"/>
              </w:rPr>
            </w:pPr>
            <w:r w:rsidRPr="002B2CFB">
              <w:rPr>
                <w:rFonts w:eastAsia="Times New Roman" w:cs="Times New Roman"/>
                <w:sz w:val="25"/>
                <w:szCs w:val="25"/>
                <w:lang w:eastAsia="ru-RU" w:bidi="ar-SA"/>
              </w:rPr>
              <w:t>Диплом о высшем образовании</w:t>
            </w:r>
            <w:r>
              <w:rPr>
                <w:rFonts w:eastAsia="Times New Roman" w:cs="Times New Roman"/>
                <w:sz w:val="25"/>
                <w:szCs w:val="25"/>
                <w:lang w:eastAsia="ru-RU" w:bidi="ar-SA"/>
              </w:rPr>
              <w:t xml:space="preserve"> </w:t>
            </w:r>
            <w:r w:rsidR="00371CC9">
              <w:rPr>
                <w:rFonts w:cs="Times New Roman"/>
                <w:szCs w:val="24"/>
              </w:rPr>
              <w:t>квалификация «Ученый агроном</w:t>
            </w:r>
            <w:r w:rsidRPr="00AE1F0D">
              <w:rPr>
                <w:rFonts w:cs="Times New Roman"/>
                <w:szCs w:val="24"/>
              </w:rPr>
              <w:t xml:space="preserve">» по </w:t>
            </w:r>
            <w:r w:rsidRPr="00AE1F0D">
              <w:rPr>
                <w:rFonts w:cs="Times New Roman"/>
                <w:szCs w:val="24"/>
              </w:rPr>
              <w:lastRenderedPageBreak/>
              <w:t>специальности «</w:t>
            </w:r>
            <w:r w:rsidR="00371CC9" w:rsidRPr="00AE1F0D">
              <w:rPr>
                <w:rFonts w:cs="Times New Roman"/>
                <w:szCs w:val="24"/>
              </w:rPr>
              <w:t>Плодоовощеводство и виноградарство</w:t>
            </w:r>
            <w:r w:rsidRPr="00AE1F0D">
              <w:rPr>
                <w:rFonts w:cs="Times New Roman"/>
                <w:szCs w:val="24"/>
              </w:rPr>
              <w:t>»</w:t>
            </w:r>
          </w:p>
        </w:tc>
      </w:tr>
      <w:tr w:rsidR="005428AC" w:rsidRPr="002B2CFB" w:rsidTr="00AE29B0">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5428AC" w:rsidRPr="002B2CFB" w:rsidRDefault="005428AC" w:rsidP="005428AC">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lastRenderedPageBreak/>
              <w:t>Номер и дата выдачи</w:t>
            </w:r>
          </w:p>
        </w:tc>
        <w:tc>
          <w:tcPr>
            <w:tcW w:w="4567" w:type="dxa"/>
            <w:shd w:val="clear" w:color="auto" w:fill="auto"/>
          </w:tcPr>
          <w:p w:rsidR="005428AC" w:rsidRPr="00AE1F0D" w:rsidRDefault="00371CC9" w:rsidP="005428AC">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Д</w:t>
            </w:r>
            <w:r w:rsidRPr="00AE1F0D">
              <w:rPr>
                <w:rFonts w:cs="Times New Roman"/>
                <w:szCs w:val="24"/>
              </w:rPr>
              <w:t>ипло</w:t>
            </w:r>
            <w:r>
              <w:rPr>
                <w:rFonts w:cs="Times New Roman"/>
                <w:szCs w:val="24"/>
              </w:rPr>
              <w:t>м ВСВ 1327535 от 07.07.2005 г.</w:t>
            </w:r>
          </w:p>
        </w:tc>
      </w:tr>
      <w:tr w:rsidR="00371CC9" w:rsidRPr="002B2CFB" w:rsidTr="00AE29B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371CC9" w:rsidRPr="002B2CFB" w:rsidRDefault="00371CC9" w:rsidP="00371CC9">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Наименование образовательного учреждения, выдавшего документ</w:t>
            </w:r>
          </w:p>
        </w:tc>
        <w:tc>
          <w:tcPr>
            <w:tcW w:w="4567" w:type="dxa"/>
            <w:shd w:val="clear" w:color="auto" w:fill="auto"/>
          </w:tcPr>
          <w:p w:rsidR="00371CC9" w:rsidRDefault="00371CC9" w:rsidP="00371CC9">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cs="Times New Roman"/>
                <w:szCs w:val="24"/>
              </w:rPr>
            </w:pPr>
            <w:r w:rsidRPr="00AE1F0D">
              <w:rPr>
                <w:rFonts w:cs="Times New Roman"/>
                <w:szCs w:val="24"/>
              </w:rPr>
              <w:t>Волгоградский Государственный технический университет (ВОЛГГТУ)</w:t>
            </w:r>
          </w:p>
          <w:p w:rsidR="00371CC9" w:rsidRPr="002B2CFB" w:rsidRDefault="00371CC9" w:rsidP="00371CC9">
            <w:pPr>
              <w:suppressAutoHyphens/>
              <w:autoSpaceDN w:val="0"/>
              <w:spacing w:line="288" w:lineRule="auto"/>
              <w:jc w:val="both"/>
              <w:textAlignment w:val="baseline"/>
              <w:cnfStyle w:val="000000100000" w:firstRow="0" w:lastRow="0" w:firstColumn="0" w:lastColumn="0" w:oddVBand="0" w:evenVBand="0" w:oddHBand="1" w:evenHBand="0" w:firstRowFirstColumn="0" w:firstRowLastColumn="0" w:lastRowFirstColumn="0" w:lastRowLastColumn="0"/>
              <w:rPr>
                <w:rFonts w:eastAsia="Times New Roman" w:cs="Times New Roman"/>
                <w:sz w:val="25"/>
                <w:szCs w:val="25"/>
                <w:lang w:eastAsia="ru-RU" w:bidi="ar-SA"/>
              </w:rPr>
            </w:pPr>
            <w:r>
              <w:rPr>
                <w:rFonts w:cs="Times New Roman"/>
                <w:szCs w:val="24"/>
              </w:rPr>
              <w:t>(г.Волгоград)</w:t>
            </w:r>
          </w:p>
        </w:tc>
      </w:tr>
      <w:tr w:rsidR="00371CC9" w:rsidRPr="002B2CFB" w:rsidTr="00AE29B0">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371CC9" w:rsidRPr="002B2CFB" w:rsidRDefault="00371CC9" w:rsidP="00371CC9">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Вид документа</w:t>
            </w:r>
          </w:p>
        </w:tc>
        <w:tc>
          <w:tcPr>
            <w:tcW w:w="4567" w:type="dxa"/>
            <w:shd w:val="clear" w:color="auto" w:fill="auto"/>
          </w:tcPr>
          <w:p w:rsidR="00371CC9" w:rsidRPr="002B2CFB" w:rsidRDefault="00371CC9" w:rsidP="00371CC9">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eastAsia="Times New Roman" w:cs="Times New Roman"/>
                <w:sz w:val="25"/>
                <w:szCs w:val="25"/>
                <w:lang w:eastAsia="ru-RU" w:bidi="ar-SA"/>
              </w:rPr>
            </w:pPr>
            <w:r w:rsidRPr="002B2CFB">
              <w:rPr>
                <w:rFonts w:eastAsia="Times New Roman" w:cs="Times New Roman"/>
                <w:sz w:val="25"/>
                <w:szCs w:val="25"/>
                <w:lang w:eastAsia="ru-RU" w:bidi="ar-SA"/>
              </w:rPr>
              <w:t xml:space="preserve">Диплом </w:t>
            </w:r>
            <w:r>
              <w:rPr>
                <w:rFonts w:eastAsia="Times New Roman" w:cs="Times New Roman"/>
                <w:sz w:val="25"/>
                <w:szCs w:val="25"/>
                <w:lang w:eastAsia="ru-RU" w:bidi="ar-SA"/>
              </w:rPr>
              <w:t xml:space="preserve">о </w:t>
            </w:r>
            <w:r>
              <w:rPr>
                <w:rFonts w:cs="Times New Roman"/>
                <w:szCs w:val="24"/>
              </w:rPr>
              <w:t>профессиональной</w:t>
            </w:r>
            <w:r w:rsidRPr="00AE1F0D">
              <w:rPr>
                <w:rFonts w:cs="Times New Roman"/>
                <w:szCs w:val="24"/>
              </w:rPr>
              <w:t xml:space="preserve"> </w:t>
            </w:r>
            <w:r>
              <w:rPr>
                <w:rFonts w:cs="Times New Roman"/>
                <w:szCs w:val="24"/>
              </w:rPr>
              <w:t>переподготовке</w:t>
            </w:r>
            <w:r w:rsidRPr="00AE1F0D">
              <w:rPr>
                <w:rFonts w:cs="Times New Roman"/>
                <w:szCs w:val="24"/>
              </w:rPr>
              <w:t xml:space="preserve"> по программе «Государственная кадастровая оценка объектов недвижимости»</w:t>
            </w:r>
          </w:p>
        </w:tc>
      </w:tr>
      <w:tr w:rsidR="00371CC9" w:rsidRPr="002B2CFB" w:rsidTr="00AE29B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371CC9" w:rsidRPr="002B2CFB" w:rsidRDefault="00371CC9" w:rsidP="00371CC9">
            <w:pPr>
              <w:suppressAutoHyphens/>
              <w:autoSpaceDN w:val="0"/>
              <w:spacing w:line="288" w:lineRule="auto"/>
              <w:jc w:val="both"/>
              <w:textAlignment w:val="baseline"/>
              <w:rPr>
                <w:rFonts w:eastAsia="Times New Roman" w:cs="Times New Roman"/>
                <w:sz w:val="25"/>
                <w:szCs w:val="25"/>
                <w:lang w:eastAsia="ru-RU" w:bidi="ar-SA"/>
              </w:rPr>
            </w:pPr>
            <w:r w:rsidRPr="002B2CFB">
              <w:rPr>
                <w:rFonts w:eastAsia="Times New Roman" w:cs="Times New Roman"/>
                <w:sz w:val="25"/>
                <w:szCs w:val="25"/>
                <w:lang w:eastAsia="ru-RU" w:bidi="ar-SA"/>
              </w:rPr>
              <w:t>Номер и дата выдачи</w:t>
            </w:r>
          </w:p>
        </w:tc>
        <w:tc>
          <w:tcPr>
            <w:tcW w:w="4567" w:type="dxa"/>
            <w:shd w:val="clear" w:color="auto" w:fill="auto"/>
          </w:tcPr>
          <w:p w:rsidR="00371CC9" w:rsidRPr="00716D19" w:rsidRDefault="00371CC9" w:rsidP="00371CC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Д</w:t>
            </w:r>
            <w:r w:rsidRPr="00AE1F0D">
              <w:rPr>
                <w:rFonts w:cs="Times New Roman"/>
                <w:szCs w:val="24"/>
              </w:rPr>
              <w:t xml:space="preserve">иплом Д.ДПО № </w:t>
            </w:r>
            <w:r>
              <w:rPr>
                <w:rFonts w:cs="Times New Roman"/>
                <w:szCs w:val="24"/>
              </w:rPr>
              <w:t>003053</w:t>
            </w:r>
            <w:r w:rsidRPr="00AE1F0D">
              <w:rPr>
                <w:rFonts w:cs="Times New Roman"/>
                <w:szCs w:val="24"/>
              </w:rPr>
              <w:t xml:space="preserve"> от 05.03.2018</w:t>
            </w:r>
            <w:r>
              <w:rPr>
                <w:rFonts w:cs="Times New Roman"/>
                <w:szCs w:val="24"/>
              </w:rPr>
              <w:t xml:space="preserve"> г</w:t>
            </w:r>
            <w:r w:rsidRPr="00AE1F0D">
              <w:rPr>
                <w:rFonts w:cs="Times New Roman"/>
                <w:szCs w:val="24"/>
              </w:rPr>
              <w:t>.</w:t>
            </w:r>
          </w:p>
        </w:tc>
      </w:tr>
      <w:tr w:rsidR="005428AC" w:rsidRPr="002B2CFB" w:rsidTr="00AE29B0">
        <w:tc>
          <w:tcPr>
            <w:cnfStyle w:val="000010000000" w:firstRow="0" w:lastRow="0" w:firstColumn="0" w:lastColumn="0" w:oddVBand="1" w:evenVBand="0" w:oddHBand="0" w:evenHBand="0" w:firstRowFirstColumn="0" w:firstRowLastColumn="0" w:lastRowFirstColumn="0" w:lastRowLastColumn="0"/>
            <w:tcW w:w="4784" w:type="dxa"/>
            <w:shd w:val="clear" w:color="auto" w:fill="auto"/>
          </w:tcPr>
          <w:p w:rsidR="005428AC" w:rsidRPr="002B2CFB" w:rsidRDefault="005428AC" w:rsidP="005428AC">
            <w:pPr>
              <w:suppressAutoHyphens/>
              <w:autoSpaceDN w:val="0"/>
              <w:spacing w:line="288" w:lineRule="auto"/>
              <w:jc w:val="both"/>
              <w:textAlignment w:val="baseline"/>
              <w:rPr>
                <w:rFonts w:eastAsia="Times New Roman" w:cs="Times New Roman"/>
                <w:sz w:val="25"/>
                <w:szCs w:val="25"/>
                <w:lang w:eastAsia="ru-RU" w:bidi="ar-SA"/>
              </w:rPr>
            </w:pPr>
            <w:r w:rsidRPr="001B751D">
              <w:rPr>
                <w:rFonts w:eastAsia="Times New Roman" w:cs="Times New Roman"/>
                <w:sz w:val="25"/>
                <w:szCs w:val="25"/>
                <w:lang w:eastAsia="ru-RU" w:bidi="ar-SA"/>
              </w:rPr>
              <w:t>Степень участия в проведении оценки</w:t>
            </w:r>
          </w:p>
        </w:tc>
        <w:tc>
          <w:tcPr>
            <w:tcW w:w="4567" w:type="dxa"/>
            <w:shd w:val="clear" w:color="auto" w:fill="auto"/>
          </w:tcPr>
          <w:p w:rsidR="005428AC" w:rsidRPr="00AE1F0D" w:rsidRDefault="00371CC9" w:rsidP="005428AC">
            <w:pPr>
              <w:suppressAutoHyphens/>
              <w:autoSpaceDN w:val="0"/>
              <w:spacing w:line="288" w:lineRule="auto"/>
              <w:jc w:val="both"/>
              <w:textAlignment w:val="baseline"/>
              <w:cnfStyle w:val="000000000000" w:firstRow="0" w:lastRow="0" w:firstColumn="0" w:lastColumn="0" w:oddVBand="0" w:evenVBand="0" w:oddHBand="0" w:evenHBand="0" w:firstRowFirstColumn="0" w:firstRowLastColumn="0" w:lastRowFirstColumn="0" w:lastRowLastColumn="0"/>
              <w:rPr>
                <w:rFonts w:cs="Times New Roman"/>
                <w:szCs w:val="24"/>
              </w:rPr>
            </w:pPr>
            <w:r w:rsidRPr="00AE1F0D">
              <w:rPr>
                <w:rFonts w:cs="Times New Roman"/>
                <w:szCs w:val="24"/>
              </w:rPr>
              <w:t xml:space="preserve">Сбор, обработка, систематизация, верификация и накопление информации, необходимой для определения кадастровой стоимости, в том числе о данных рынка недвижимости, а также информации, необходимой для проведения </w:t>
            </w:r>
            <w:r>
              <w:rPr>
                <w:rFonts w:cs="Times New Roman"/>
                <w:szCs w:val="24"/>
              </w:rPr>
              <w:t>ГКО.</w:t>
            </w:r>
            <w:r w:rsidRPr="00DC5582">
              <w:rPr>
                <w:rFonts w:cs="Times New Roman"/>
                <w:szCs w:val="24"/>
              </w:rPr>
              <w:t xml:space="preserve"> Группировка объектов оценки, уточнение характеристик объектов оценки.</w:t>
            </w:r>
          </w:p>
        </w:tc>
      </w:tr>
    </w:tbl>
    <w:p w:rsidR="002F2251" w:rsidRPr="00C54E7F" w:rsidRDefault="00853464" w:rsidP="00D83819">
      <w:pPr>
        <w:pStyle w:val="2"/>
        <w:ind w:left="567"/>
        <w:rPr>
          <w:rFonts w:ascii="Times New Roman" w:hAnsi="Times New Roman" w:cs="Times New Roman"/>
          <w:b w:val="0"/>
          <w:color w:val="5B9BD5" w:themeColor="accent1"/>
        </w:rPr>
      </w:pPr>
      <w:bookmarkStart w:id="73" w:name="_Сведения_о_работниках"/>
      <w:bookmarkStart w:id="74" w:name="_Сведения_о_допущениях,"/>
      <w:bookmarkStart w:id="75" w:name="_Toc16798297"/>
      <w:bookmarkStart w:id="76" w:name="_Toc16832768"/>
      <w:bookmarkStart w:id="77" w:name="_Toc17147514"/>
      <w:bookmarkStart w:id="78" w:name="_Toc17158163"/>
      <w:bookmarkStart w:id="79" w:name="_Toc17233517"/>
      <w:bookmarkStart w:id="80" w:name="_Toc144131817"/>
      <w:bookmarkEnd w:id="65"/>
      <w:bookmarkEnd w:id="66"/>
      <w:bookmarkEnd w:id="67"/>
      <w:bookmarkEnd w:id="68"/>
      <w:bookmarkEnd w:id="69"/>
      <w:bookmarkEnd w:id="73"/>
      <w:bookmarkEnd w:id="74"/>
      <w:r w:rsidRPr="00C54E7F">
        <w:rPr>
          <w:rFonts w:ascii="Times New Roman" w:hAnsi="Times New Roman" w:cs="Times New Roman"/>
          <w:b w:val="0"/>
          <w:color w:val="5B9BD5" w:themeColor="accent1"/>
        </w:rPr>
        <w:t>Сведения</w:t>
      </w:r>
      <w:r w:rsidR="00212B59" w:rsidRPr="00C54E7F">
        <w:rPr>
          <w:rFonts w:ascii="Times New Roman" w:hAnsi="Times New Roman" w:cs="Times New Roman"/>
          <w:b w:val="0"/>
          <w:color w:val="5B9BD5" w:themeColor="accent1"/>
        </w:rPr>
        <w:t xml:space="preserve"> </w:t>
      </w:r>
      <w:r w:rsidRPr="00C54E7F">
        <w:rPr>
          <w:rFonts w:ascii="Times New Roman" w:hAnsi="Times New Roman" w:cs="Times New Roman"/>
          <w:b w:val="0"/>
          <w:color w:val="5B9BD5" w:themeColor="accent1"/>
        </w:rPr>
        <w:t>о</w:t>
      </w:r>
      <w:r w:rsidR="00212B59" w:rsidRPr="00C54E7F">
        <w:rPr>
          <w:rFonts w:ascii="Times New Roman" w:hAnsi="Times New Roman" w:cs="Times New Roman"/>
          <w:b w:val="0"/>
          <w:color w:val="5B9BD5" w:themeColor="accent1"/>
        </w:rPr>
        <w:t xml:space="preserve"> </w:t>
      </w:r>
      <w:r w:rsidRPr="00C54E7F">
        <w:rPr>
          <w:rFonts w:ascii="Times New Roman" w:hAnsi="Times New Roman" w:cs="Times New Roman"/>
          <w:b w:val="0"/>
          <w:color w:val="5B9BD5" w:themeColor="accent1"/>
        </w:rPr>
        <w:t>допущениях,</w:t>
      </w:r>
      <w:r w:rsidR="00212B59" w:rsidRPr="00C54E7F">
        <w:rPr>
          <w:rFonts w:ascii="Times New Roman" w:hAnsi="Times New Roman" w:cs="Times New Roman"/>
          <w:b w:val="0"/>
          <w:color w:val="5B9BD5" w:themeColor="accent1"/>
        </w:rPr>
        <w:t xml:space="preserve"> </w:t>
      </w:r>
      <w:r w:rsidRPr="00C54E7F">
        <w:rPr>
          <w:rFonts w:ascii="Times New Roman" w:hAnsi="Times New Roman" w:cs="Times New Roman"/>
          <w:b w:val="0"/>
          <w:color w:val="5B9BD5" w:themeColor="accent1"/>
        </w:rPr>
        <w:t>использованных</w:t>
      </w:r>
      <w:r w:rsidR="00212B59" w:rsidRPr="00C54E7F">
        <w:rPr>
          <w:rFonts w:ascii="Times New Roman" w:hAnsi="Times New Roman" w:cs="Times New Roman"/>
          <w:b w:val="0"/>
          <w:color w:val="5B9BD5" w:themeColor="accent1"/>
        </w:rPr>
        <w:t xml:space="preserve"> </w:t>
      </w:r>
      <w:r w:rsidRPr="00C54E7F">
        <w:rPr>
          <w:rFonts w:ascii="Times New Roman" w:hAnsi="Times New Roman" w:cs="Times New Roman"/>
          <w:b w:val="0"/>
          <w:color w:val="5B9BD5" w:themeColor="accent1"/>
        </w:rPr>
        <w:t>при</w:t>
      </w:r>
      <w:r w:rsidR="00212B59" w:rsidRPr="00C54E7F">
        <w:rPr>
          <w:rFonts w:ascii="Times New Roman" w:hAnsi="Times New Roman" w:cs="Times New Roman"/>
          <w:b w:val="0"/>
          <w:color w:val="5B9BD5" w:themeColor="accent1"/>
        </w:rPr>
        <w:t xml:space="preserve"> </w:t>
      </w:r>
      <w:r w:rsidRPr="00C54E7F">
        <w:rPr>
          <w:rFonts w:ascii="Times New Roman" w:hAnsi="Times New Roman" w:cs="Times New Roman"/>
          <w:b w:val="0"/>
          <w:color w:val="5B9BD5" w:themeColor="accent1"/>
        </w:rPr>
        <w:t>определении</w:t>
      </w:r>
      <w:r w:rsidR="00212B59" w:rsidRPr="00C54E7F">
        <w:rPr>
          <w:rFonts w:ascii="Times New Roman" w:hAnsi="Times New Roman" w:cs="Times New Roman"/>
          <w:b w:val="0"/>
          <w:color w:val="5B9BD5" w:themeColor="accent1"/>
        </w:rPr>
        <w:t xml:space="preserve"> </w:t>
      </w:r>
      <w:r w:rsidRPr="00C54E7F">
        <w:rPr>
          <w:rFonts w:ascii="Times New Roman" w:hAnsi="Times New Roman" w:cs="Times New Roman"/>
          <w:b w:val="0"/>
          <w:color w:val="5B9BD5" w:themeColor="accent1"/>
        </w:rPr>
        <w:t>кадастровой</w:t>
      </w:r>
      <w:r w:rsidR="00212B59" w:rsidRPr="00C54E7F">
        <w:rPr>
          <w:rFonts w:ascii="Times New Roman" w:hAnsi="Times New Roman" w:cs="Times New Roman"/>
          <w:b w:val="0"/>
          <w:color w:val="5B9BD5" w:themeColor="accent1"/>
        </w:rPr>
        <w:t xml:space="preserve"> </w:t>
      </w:r>
      <w:r w:rsidRPr="00C54E7F">
        <w:rPr>
          <w:rFonts w:ascii="Times New Roman" w:hAnsi="Times New Roman" w:cs="Times New Roman"/>
          <w:b w:val="0"/>
          <w:color w:val="5B9BD5" w:themeColor="accent1"/>
        </w:rPr>
        <w:t>стоимости</w:t>
      </w:r>
      <w:bookmarkEnd w:id="75"/>
      <w:bookmarkEnd w:id="76"/>
      <w:bookmarkEnd w:id="77"/>
      <w:bookmarkEnd w:id="78"/>
      <w:bookmarkEnd w:id="79"/>
      <w:bookmarkEnd w:id="80"/>
    </w:p>
    <w:p w:rsidR="00D358DC" w:rsidRDefault="00F53934" w:rsidP="00F53934">
      <w:pPr>
        <w:pStyle w:val="aa"/>
        <w:rPr>
          <w:rFonts w:cs="Times New Roman"/>
          <w:szCs w:val="24"/>
        </w:rPr>
      </w:pPr>
      <w:r w:rsidRPr="00F53934">
        <w:rPr>
          <w:rFonts w:cs="Times New Roman"/>
          <w:szCs w:val="24"/>
        </w:rPr>
        <w:t xml:space="preserve">В соответствии с требованиями Приказа Федеральной службы государственной регистрации, кадастра </w:t>
      </w:r>
      <w:r>
        <w:rPr>
          <w:rFonts w:cs="Times New Roman"/>
          <w:szCs w:val="24"/>
        </w:rPr>
        <w:t>и картографии от 14.06.2022 № П/0225</w:t>
      </w:r>
      <w:r w:rsidRPr="00F53934">
        <w:rPr>
          <w:rFonts w:cs="Times New Roman"/>
          <w:szCs w:val="24"/>
        </w:rPr>
        <w:t xml:space="preserve"> «Об утверждении Требований к отчету об итогах государственной кадастровой оценки» в Отчете указываются сведения о допущениях, использованных при определении кадастровой стоимости объектов недвижимости. При определении кадастровой стоимости объектов капитального строительства на территории Чеченской Республики использовались нижеследующи</w:t>
      </w:r>
      <w:r>
        <w:rPr>
          <w:rFonts w:cs="Times New Roman"/>
          <w:szCs w:val="24"/>
        </w:rPr>
        <w:t>е общие и специальные допущения:</w:t>
      </w:r>
    </w:p>
    <w:p w:rsidR="00ED2915" w:rsidRPr="001E580C" w:rsidRDefault="00ED2915" w:rsidP="00ED2915">
      <w:pPr>
        <w:pStyle w:val="3"/>
        <w:ind w:left="709" w:hanging="709"/>
        <w:rPr>
          <w:rFonts w:ascii="Times New Roman" w:hAnsi="Times New Roman" w:cs="Times New Roman"/>
          <w:b w:val="0"/>
          <w:color w:val="5B9BD5" w:themeColor="accent1"/>
          <w:sz w:val="28"/>
          <w:szCs w:val="28"/>
        </w:rPr>
      </w:pPr>
      <w:bookmarkStart w:id="81" w:name="_Toc144131818"/>
      <w:r w:rsidRPr="001E580C">
        <w:rPr>
          <w:rFonts w:ascii="Times New Roman" w:hAnsi="Times New Roman" w:cs="Times New Roman"/>
          <w:b w:val="0"/>
          <w:color w:val="5B9BD5" w:themeColor="accent1"/>
          <w:sz w:val="28"/>
          <w:szCs w:val="28"/>
        </w:rPr>
        <w:t>Общие допущения</w:t>
      </w:r>
      <w:bookmarkEnd w:id="81"/>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bookmarkStart w:id="82" w:name="_Toc17147516"/>
      <w:bookmarkStart w:id="83" w:name="_Toc17158165"/>
      <w:bookmarkStart w:id="84" w:name="_Toc17233519"/>
      <w:bookmarkStart w:id="85" w:name="_Toc18522639"/>
      <w:r w:rsidRPr="00153C6F">
        <w:rPr>
          <w:rFonts w:eastAsia="Calibri" w:cs="Times New Roman"/>
          <w:szCs w:val="24"/>
          <w:lang w:eastAsia="en-US" w:bidi="ar-SA"/>
        </w:rPr>
        <w:t>Содержащиеся в Отчёте анализ, мнения и заключения принадлежат Исполнителю оценки и действительны строго в пределах ограничительных условий и допущений, являющихся частью Отчёта.</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Определение кадастровой стоимости Объектов оценки осуществлялось исходя из количественных и качественных характеристик объектов, указанных в Перечне объектов оценки, а также информации, необходимой для проведения оценки Объектов оценки, сбор и анализ которой осуществляло Учреждение.</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Учреждение не принимает на себя ответственность за достоверность качественной и количественной информации, содержащейся в ЕГРН, представленной в Перечне объектов оценки.</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 xml:space="preserve">Вся информация, полученная Учреждением от федеральных органов исполнительной власти и подведомственных им организаций, в частности от </w:t>
      </w:r>
      <w:r w:rsidRPr="00153C6F">
        <w:rPr>
          <w:rFonts w:eastAsia="Calibri" w:cs="Times New Roman"/>
          <w:szCs w:val="24"/>
          <w:lang w:eastAsia="en-US" w:bidi="ar-SA"/>
        </w:rPr>
        <w:lastRenderedPageBreak/>
        <w:t>организаций, подведомственных федеральным органам исполнительной власти, осуществляющим функции по выработке государственной политики и нормативно-правовому регулированию в сфере ценообразования и сметного нормирования в сфере градостроительной деятельности, в сфере земельных отношений, государственного мониторинга земель, изучения, использования, воспроизводства и охраны природных ресурсов, органов исполнительной власти субъекта Российской Федерации и органов местного самоуправления, а также в подведомственные им организации в письменном или электронном виде и не вступающая в противоречие с профессиональным опытом сотрудников Учреждения, ответственных за подготовку Отчёта, рассматривалась как достоверная.</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Информация, полученная от органов местного самоуправления, в том числе декларации и иных источников, содержащих сведения доказательного значения, после даты оценки, но отражающая информацию по состоянию на дату оценки в отношении количественных или качественных характеристик Объектов оценки, отражается в Отчёте, считается достаточной и достоверной для целей проведения государственной кадастровой оценки и может использоваться при проведении оценки. В рамках подготовки к ГКО Учреждением так же осуществлялся сбор и обработка информации, необходимой для определения кадастровой стоимости, в том числе данные, полученные в результате обработки деклараций о характеристиках объектов недвижимости.</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Неиспользование копий правоустанавливающих документов и иных документов не оказывает существенного влияния на точность и обоснованность результатов оценки Объектов оценки для установления кадастровой стоимости для целей налогообложения и не может служить причиной признания результатов проведённой оценки для целей установления кадастровой стоимости недостоверными.</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Сведения, собранные Учреждением самостоятельно и использованные при подготовке Отчёта, полагаются полученными из надёжных источников и рассматриваются как достоверные.</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Учреждение не проводило технических и иных специальных экспертиз (в том числе экологических) и исходило из предположения об отсутствии каких-либо скрытых фактов, влияющих на величину определяемой стоимости Объектов оценки, которые не могли быть обнаружены из состава переданных данных. На Учреждении не лежит ответственность по обнаружению таких фактов, как и ответственность в случае их обнаружения.</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Учреждение не несёт ответственности за юридическое описание имущественных прав на Объекты оценки. Объект оценки и имущественные права на него рассматриваются свободными от каких-либо претензий или ограничений. Кадастровая стоимость определяется без учета иных, кроме права собственности, имущественных прав на объект недвижимости.</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bookmarkStart w:id="86" w:name="_Hlk138685345"/>
      <w:r w:rsidRPr="00B0562B">
        <w:rPr>
          <w:rFonts w:eastAsia="Calibri" w:cs="Times New Roman"/>
          <w:szCs w:val="24"/>
          <w:lang w:eastAsia="en-US" w:bidi="ar-SA"/>
        </w:rPr>
        <w:t>Специалисты Учреждения</w:t>
      </w:r>
      <w:bookmarkEnd w:id="86"/>
      <w:r w:rsidRPr="00B0562B">
        <w:rPr>
          <w:rFonts w:eastAsia="Calibri" w:cs="Times New Roman"/>
          <w:szCs w:val="24"/>
          <w:lang w:eastAsia="en-US" w:bidi="ar-SA"/>
        </w:rPr>
        <w:t xml:space="preserve"> исходят из допущения, что использование дополнительной информации не ведет к существенному изменению характеристик, использованных при проведении оценки объекта оценки, а также не ведет к существенному изменению итоговой величины кадастровой стоимости объекта оценки.</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Все иллюстративные материалы использованы в Отчёте исключительно в целях облегчения читателю визуального восприятия результатов оценки, поскольку нет обстоятельств, обязывающих работников Учреждения приводить расширенные обзорные материалы (чертежи, планы, фотографии и др.).</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B0562B">
        <w:rPr>
          <w:rFonts w:eastAsia="Calibri" w:cs="Times New Roman"/>
          <w:szCs w:val="24"/>
          <w:lang w:eastAsia="en-US" w:bidi="ar-SA"/>
        </w:rPr>
        <w:t xml:space="preserve">В приведенных в Отчете таблицах и рисунках специалисты Учреждения указывают источник информации, за исключением случаев, когда источником </w:t>
      </w:r>
      <w:r w:rsidRPr="00B0562B">
        <w:rPr>
          <w:rFonts w:eastAsia="Calibri" w:cs="Times New Roman"/>
          <w:szCs w:val="24"/>
          <w:lang w:eastAsia="en-US" w:bidi="ar-SA"/>
        </w:rPr>
        <w:lastRenderedPageBreak/>
        <w:t>информации является бюджетное учреждение</w:t>
      </w:r>
      <w:r w:rsidRPr="00153C6F">
        <w:rPr>
          <w:rFonts w:eastAsia="Calibri" w:cs="Times New Roman"/>
          <w:szCs w:val="24"/>
          <w:lang w:eastAsia="en-US" w:bidi="ar-SA"/>
        </w:rPr>
        <w:t>.</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B0562B">
        <w:rPr>
          <w:rFonts w:eastAsia="Calibri" w:cs="Times New Roman"/>
          <w:szCs w:val="24"/>
          <w:lang w:eastAsia="en-US" w:bidi="ar-SA"/>
        </w:rPr>
        <w:t>Специалисты Учреждения</w:t>
      </w:r>
      <w:r w:rsidRPr="00153C6F">
        <w:rPr>
          <w:rFonts w:eastAsia="Calibri" w:cs="Times New Roman"/>
          <w:szCs w:val="24"/>
          <w:lang w:eastAsia="en-US" w:bidi="ar-SA"/>
        </w:rPr>
        <w:t xml:space="preserve">, принимавшие участие в государственной кадастровой оценке объектов недвижимости, </w:t>
      </w:r>
      <w:r w:rsidRPr="00B0562B">
        <w:rPr>
          <w:rFonts w:eastAsia="Calibri" w:cs="Times New Roman"/>
          <w:szCs w:val="24"/>
          <w:lang w:eastAsia="en-US" w:bidi="ar-SA"/>
        </w:rPr>
        <w:t xml:space="preserve">соответствуют основным требованиям к работникам бюджетного учреждения </w:t>
      </w:r>
      <w:bookmarkStart w:id="87" w:name="_Hlk511912620"/>
      <w:r w:rsidRPr="00B0562B">
        <w:rPr>
          <w:rFonts w:eastAsia="Calibri" w:cs="Times New Roman"/>
          <w:szCs w:val="24"/>
          <w:lang w:eastAsia="en-US" w:bidi="ar-SA"/>
        </w:rPr>
        <w:t xml:space="preserve">в соответствии с </w:t>
      </w:r>
      <w:r w:rsidRPr="00153C6F">
        <w:rPr>
          <w:rFonts w:eastAsia="Calibri" w:cs="Times New Roman"/>
          <w:szCs w:val="24"/>
          <w:lang w:eastAsia="en-US" w:bidi="ar-SA"/>
        </w:rPr>
        <w:t>Федеральным законом от 03.07.2016 № 237-ФЗ «О государственной кадастровой оценке»</w:t>
      </w:r>
      <w:bookmarkEnd w:id="87"/>
      <w:r w:rsidRPr="00153C6F">
        <w:rPr>
          <w:rFonts w:eastAsia="Calibri" w:cs="Times New Roman"/>
          <w:szCs w:val="24"/>
          <w:lang w:eastAsia="en-US" w:bidi="ar-SA"/>
        </w:rPr>
        <w:t>.</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 xml:space="preserve">Исходные данные, которые получены </w:t>
      </w:r>
      <w:r w:rsidRPr="00B0562B">
        <w:rPr>
          <w:rFonts w:eastAsia="Calibri" w:cs="Times New Roman"/>
          <w:szCs w:val="24"/>
          <w:lang w:eastAsia="en-US" w:bidi="ar-SA"/>
        </w:rPr>
        <w:t>специалистами Учреждения</w:t>
      </w:r>
      <w:r w:rsidRPr="00153C6F">
        <w:rPr>
          <w:rFonts w:eastAsia="Calibri" w:cs="Times New Roman"/>
          <w:szCs w:val="24"/>
          <w:lang w:eastAsia="en-US" w:bidi="ar-SA"/>
        </w:rPr>
        <w:t xml:space="preserve"> для проведения оценки из открытых общедоступных источников, отражаются в Отчете полностью, в неискаженном виде, и считаются достоверными.</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 xml:space="preserve">Мнение </w:t>
      </w:r>
      <w:r w:rsidRPr="00B0562B">
        <w:rPr>
          <w:rFonts w:eastAsia="Calibri" w:cs="Times New Roman"/>
          <w:szCs w:val="24"/>
          <w:lang w:eastAsia="en-US" w:bidi="ar-SA"/>
        </w:rPr>
        <w:t>специалистов Учреждения</w:t>
      </w:r>
      <w:r w:rsidRPr="00153C6F">
        <w:rPr>
          <w:rFonts w:eastAsia="Calibri" w:cs="Times New Roman"/>
          <w:szCs w:val="24"/>
          <w:lang w:eastAsia="en-US" w:bidi="ar-SA"/>
        </w:rPr>
        <w:t xml:space="preserve"> относительно кадастровой стоимости действительно только на дату определения кадастровой стоимости, указанную в настоящем Отчете. </w:t>
      </w:r>
      <w:r w:rsidRPr="00B0562B">
        <w:rPr>
          <w:rFonts w:eastAsia="Calibri" w:cs="Times New Roman"/>
          <w:szCs w:val="24"/>
          <w:lang w:eastAsia="en-US" w:bidi="ar-SA"/>
        </w:rPr>
        <w:t>Специалисты Учреждения</w:t>
      </w:r>
      <w:r w:rsidRPr="00153C6F">
        <w:rPr>
          <w:rFonts w:eastAsia="Calibri" w:cs="Times New Roman"/>
          <w:szCs w:val="24"/>
          <w:lang w:eastAsia="en-US" w:bidi="ar-SA"/>
        </w:rPr>
        <w:t xml:space="preserve"> не принимают на себя ответственность за последующие изменения социальных, экономических, юридических, технических и природных условий, которые могут повлиять на кадастровую стоимость объекта оценки.</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Отдельные части настоящего Отчета не могут трактоваться раздельно, а только в связи с полным текстом Отчета, с учетом всех содержащихся в нем допущений и ограничений.</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На основании п. 11 Методических указаний определение кадастровой стоимости осуществляется без учета обременении (ограничений) объекта недвижимости, в связи с тем, что при проведении массовой оценки Учреждение не может объективно измерить влияние таких ограничений (обременений) на стоимость объекта оценки в каждом конкретном случае.</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Оценка Объектов оценки проводится из допущения, что вид использования объекта недвижимости, определенный с учетом вида разрешенного использования ОКС, в том числе на основе сведений ЕГРН и учетно-технической документации совпадает с фактическим разрешенным использованием Объектов оценки.</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Осмотр объектов оценки при использовании методов массовой оценки не проводится.</w:t>
      </w:r>
    </w:p>
    <w:p w:rsidR="00B0562B" w:rsidRPr="00153C6F" w:rsidRDefault="00B0562B"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Уточнение исходной рыночной информации в разрезе ценообразующих факторов, в случае отсутствия сведений о значениях ценообразующих факторов, производилось с помощью панорам улиц сервисов Яндекс. Карты (http://maps.yandex.ru) и Карты Google (</w:t>
      </w:r>
      <w:hyperlink r:id="rId22" w:history="1">
        <w:r w:rsidRPr="00153C6F">
          <w:rPr>
            <w:lang w:eastAsia="en-US"/>
          </w:rPr>
          <w:t>https://www.google.ru/maps/</w:t>
        </w:r>
      </w:hyperlink>
      <w:r w:rsidRPr="00153C6F">
        <w:rPr>
          <w:rFonts w:eastAsia="Calibri" w:cs="Times New Roman"/>
          <w:szCs w:val="24"/>
          <w:lang w:eastAsia="en-US" w:bidi="ar-SA"/>
        </w:rPr>
        <w:t>).</w:t>
      </w:r>
    </w:p>
    <w:p w:rsidR="00092774" w:rsidRPr="00153C6F" w:rsidRDefault="00092774" w:rsidP="00153C6F">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153C6F">
        <w:rPr>
          <w:rFonts w:eastAsia="Calibri" w:cs="Times New Roman"/>
          <w:szCs w:val="24"/>
          <w:lang w:eastAsia="en-US" w:bidi="ar-SA"/>
        </w:rPr>
        <w:t>В рамках данного Отчета расчеты проведены с использованием компьютерного программного обеспечения для государственной кадастровой оценки «Региональная автоматизированная система кадастровой оценки (РАСКО)», а также программного комплекса Microsoft Excel и могут незначительно отличаться при перерасчете на других вычислительных устройствах в связи с различной разрядностью.</w:t>
      </w:r>
    </w:p>
    <w:p w:rsidR="00092774" w:rsidRDefault="00092774" w:rsidP="00092774">
      <w:pPr>
        <w:widowControl w:val="0"/>
        <w:tabs>
          <w:tab w:val="left" w:pos="284"/>
          <w:tab w:val="left" w:pos="426"/>
          <w:tab w:val="left" w:pos="1134"/>
        </w:tabs>
        <w:suppressAutoHyphens/>
        <w:autoSpaceDN w:val="0"/>
        <w:spacing w:after="0" w:line="240" w:lineRule="auto"/>
        <w:jc w:val="both"/>
        <w:textAlignment w:val="baseline"/>
        <w:rPr>
          <w:rFonts w:eastAsia="Times New Roman" w:cs="Times New Roman"/>
          <w:b/>
          <w:szCs w:val="24"/>
          <w:lang w:eastAsia="en-US" w:bidi="ar-SA"/>
        </w:rPr>
      </w:pPr>
    </w:p>
    <w:p w:rsidR="00092774" w:rsidRPr="00092774" w:rsidRDefault="00092774" w:rsidP="00092774">
      <w:pPr>
        <w:pStyle w:val="3"/>
        <w:ind w:left="709" w:hanging="709"/>
        <w:rPr>
          <w:rFonts w:ascii="Times New Roman" w:hAnsi="Times New Roman" w:cs="Times New Roman"/>
          <w:b w:val="0"/>
          <w:color w:val="5B9BD5" w:themeColor="accent1"/>
          <w:sz w:val="28"/>
          <w:szCs w:val="28"/>
        </w:rPr>
      </w:pPr>
      <w:bookmarkStart w:id="88" w:name="_Toc144131819"/>
      <w:r w:rsidRPr="00092774">
        <w:rPr>
          <w:rFonts w:ascii="Times New Roman" w:hAnsi="Times New Roman" w:cs="Times New Roman"/>
          <w:b w:val="0"/>
          <w:color w:val="5B9BD5" w:themeColor="accent1"/>
          <w:sz w:val="28"/>
          <w:szCs w:val="28"/>
        </w:rPr>
        <w:t>Допущения, касающиеся информации об объектах недвижимости, подлежащих оценке</w:t>
      </w:r>
      <w:bookmarkEnd w:id="88"/>
    </w:p>
    <w:p w:rsidR="00092774" w:rsidRDefault="00092774" w:rsidP="00B0562B">
      <w:pPr>
        <w:widowControl w:val="0"/>
        <w:tabs>
          <w:tab w:val="left" w:pos="284"/>
          <w:tab w:val="left" w:pos="426"/>
          <w:tab w:val="left" w:pos="1134"/>
        </w:tabs>
        <w:suppressAutoHyphens/>
        <w:autoSpaceDN w:val="0"/>
        <w:spacing w:after="0" w:line="240" w:lineRule="auto"/>
        <w:jc w:val="both"/>
        <w:textAlignment w:val="baseline"/>
        <w:rPr>
          <w:rFonts w:eastAsia="Times New Roman" w:cs="Times New Roman"/>
          <w:szCs w:val="24"/>
          <w:lang w:eastAsia="ru-RU" w:bidi="ar-SA"/>
        </w:rPr>
      </w:pP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Объекты оценки и имущественные права на них рассматриваются свободными от каких-либо претензий или ограничений.</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 xml:space="preserve">При проведении оценки предполагается отсутствие каких-либо скрытых факторов, влияющих на кадастровую стоимость объектов оценки. </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 xml:space="preserve">Оценка проводится исходя из количественных и качественных характеристик на основе открытой и доступной информации без обязательного предоставления копий правоустанавливающих документов, копий кадастровых </w:t>
      </w:r>
      <w:r w:rsidRPr="00092774">
        <w:rPr>
          <w:rFonts w:eastAsia="Calibri" w:cs="Times New Roman"/>
          <w:szCs w:val="24"/>
          <w:lang w:eastAsia="en-US" w:bidi="ar-SA"/>
        </w:rPr>
        <w:lastRenderedPageBreak/>
        <w:t>паспортов. При этом предоставленная информация признается достаточной для проведения государственной кадастровой оценки. Отсутствие копий правоустанавливающих документов, копий кадастровых паспортов и иных документов в распоряжении Учреждения не оказывает существенного влияния на точность и обоснованность результатов оценки для целей установления кадастровой стоимости и не может служить причиной признания результатов проведенной оценки недостоверными.</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Анализ экономической ситуации, характеристика местоположения и другие дополнительные косвенные сведения об объектах оценки, использованные при подготовке Отчета, были получены из открытых источников информации, и вправе считаться достоверными, пока не доказано иное.</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 xml:space="preserve">Определение кадастровой стоимости проводилось без натурного осмотра объектов оценки, поскольку данная процедура не предусмотрена законодательством Российской Федерации и иными актами, регулирующими проведение ГКО. Все сведения по объектам оценки, содержащиеся в Перечне, анализировались и рассматривались как истинные. </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Если в перечне объектов оценки какие-либо характеристики имели расхождения или имелись объекты с отсутствующими характеристиками, то данные уточнялись у органа регистрации прав и органов местного самоуправления, путем направления соответствующих запросов и в открытых официальных источниках.</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В Перечне отсутствуют данные о состоянии Объектов оценки. Оценка проводилась исходя из допущения, что все Объекты находятся в удовлетворительном, т.е. пригодном к использованию, состоянии. Исключение составляют Объекты, в отношении которых имеется информация о признании их аварийными, о чем в Отчете указано особо. Учет аварийного состояния объектов производился на основе сведений органов исполнительной власти и органов местного самоуправления. При наличии информации об аварийном состоянии здания (родительского объекта), аварийными считались все помещения, расположенные в этом здании.</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Andale Sans UI" w:cs="Tahoma"/>
          <w:kern w:val="3"/>
          <w:szCs w:val="24"/>
          <w:lang w:eastAsia="ja-JP" w:bidi="fa-IR"/>
        </w:rPr>
      </w:pPr>
      <w:r w:rsidRPr="00092774">
        <w:rPr>
          <w:rFonts w:eastAsia="Calibri" w:cs="Times New Roman"/>
          <w:szCs w:val="24"/>
          <w:lang w:eastAsia="en-US" w:bidi="ar-SA"/>
        </w:rPr>
        <w:t xml:space="preserve">По умолчанию, введенные в эксплуатацию эксплуатируемые объекты рассматриваются как обеспеченные инженерными коммуникациями, </w:t>
      </w:r>
      <w:r w:rsidRPr="00092774">
        <w:rPr>
          <w:rFonts w:eastAsia="Andale Sans UI" w:cs="Tahoma"/>
          <w:kern w:val="3"/>
          <w:szCs w:val="24"/>
          <w:lang w:eastAsia="ja-JP" w:bidi="fa-IR"/>
        </w:rPr>
        <w:t>необходимыми для их функционирования в соответствии с назначением</w:t>
      </w:r>
      <w:r w:rsidRPr="00092774">
        <w:rPr>
          <w:rFonts w:eastAsia="Calibri" w:cs="Times New Roman"/>
          <w:szCs w:val="24"/>
          <w:lang w:eastAsia="en-US" w:bidi="ar-SA"/>
        </w:rPr>
        <w:t>, а объекты незавершенные строительством – как не обеспеченные, при отсутствии сведений, доказывающих обратное.</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В случае отсутствия у объектов оценки (помещений) качественных характеристик (материал стен, год постройки, количество наземных этажей здания, в котором расположено помещение), наследование таких характеристик происходило от «родительского» объекта. Если у «родительского» объекта отсутствовали качественные характеристики, или отсутствует информация о «родительском» объекте, использовалась обработанная информация, которая получена в том числе и из открытых источников.</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Для объектов оценки, у которых по данным ЕГРН отсутствуют значения площади и (или) установлено значение «0», объема, протяженности или иных параметров, в расчетах используются: площадь равная 1 кв. м., объем равному 1 куб. м, протяженность равная 1 м.</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При отсутствии сведений в Перечне об этажности объекта оценки устанавливалось значение минимально возможной этажности – 1 этаж.</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Для объектов оценки с переменной этажностью устанавливалось значение максимальной этажности, указанной в Перечне для этого объекта.</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Для ОНС процент готовности принимался на основании данных, содержащихся в ЕГРН. В случае отсутствия информации в ЕГРН процент готовности объекта принимался на уровне 50%.</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lastRenderedPageBreak/>
        <w:t>Для каждого объекта оценки был определен класс конструктивной системы. При наличии единственного кода материала стен у объекта оценки ему присваивался однозначно класс конструктивной системы согласно Приложению № 4 к Методическим указаниям. При наличии в перечне у объекта оценки нескольких материалов стен, класс конструктивной системы присваивался с учетом степени капитальности материалов. Для объектов оценки с материалом стен 61001000000 Стены и 61001999000 Иное присваивался класс конструктивной системы КС-1, соответствующий материалу стен 61001001001 Кирпичные, как наиболее часто встречающемуся в перечне объектов оценки. При отсутствии у объекта оценки информации о материале стен, материл уточнялся согласно наиболее типичному (часто встречающемуся) материалу в подгруппе.</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Для объектов оценки, с отсутствующими либо некорректными значениями «год завершения строительства» и «год ввода в эксплуатацию», принимается как средний год в соответствующем кадастровом квартале.</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При отсутствии каких-либо из необходимых качественных технических характеристик сооружений, таких как: материал сооружения, марка провода, диаметр труб, мощность трансформатора и прочих аналогичных характеристик, расчет производился по минимальному удельному показателю справочной стоимости.</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При наличии противоречивых сведений о параметрах объектов оценки в перечне, установленных в наименовании и в описании параметра сооружения, Исполнитель использовал характеристики объектов оценки по типовым для рынка недвижимости параметрам, отнесенным к единице сравнения.</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В случае указания в адресе объекта недвижимости наименования населенного пункта, который отсутствует в справочнике КЛАДР и в Законах об утверждении границ муниципальных образований, за основу принимался близлежащий населенный пункт либо тот населенный пункт, в состав которого он вошел. В случае выявления несоответствия адреса описанию его местоположения за основу принимался населенный пункт, в котором расположен объект. В случае отсутствия адресной характеристики за основу принимался номер кадастрового квартала, на основе которого определялся муниципальный район, в котором расположен объект оценки.</w:t>
      </w:r>
    </w:p>
    <w:p w:rsidR="00092774" w:rsidRPr="00092774" w:rsidRDefault="00092774" w:rsidP="00DA7F1D">
      <w:pPr>
        <w:widowControl w:val="0"/>
        <w:numPr>
          <w:ilvl w:val="3"/>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092774">
        <w:rPr>
          <w:rFonts w:eastAsia="Calibri" w:cs="Times New Roman"/>
          <w:szCs w:val="24"/>
          <w:lang w:eastAsia="en-US" w:bidi="ar-SA"/>
        </w:rPr>
        <w:t>Определение кадастровой стоимости проводилось исходя из права собственности на объекты оценки.</w:t>
      </w:r>
    </w:p>
    <w:p w:rsidR="00092774" w:rsidRDefault="00092774" w:rsidP="00B0562B">
      <w:pPr>
        <w:widowControl w:val="0"/>
        <w:tabs>
          <w:tab w:val="left" w:pos="284"/>
          <w:tab w:val="left" w:pos="426"/>
          <w:tab w:val="left" w:pos="1134"/>
        </w:tabs>
        <w:suppressAutoHyphens/>
        <w:autoSpaceDN w:val="0"/>
        <w:spacing w:after="0" w:line="240" w:lineRule="auto"/>
        <w:jc w:val="both"/>
        <w:textAlignment w:val="baseline"/>
        <w:rPr>
          <w:rFonts w:eastAsia="Times New Roman" w:cs="Times New Roman"/>
          <w:szCs w:val="24"/>
          <w:lang w:eastAsia="ru-RU" w:bidi="ar-SA"/>
        </w:rPr>
      </w:pPr>
    </w:p>
    <w:p w:rsidR="00741C96" w:rsidRPr="00741C96" w:rsidRDefault="00741C96" w:rsidP="00741C96">
      <w:pPr>
        <w:pStyle w:val="3"/>
        <w:ind w:left="709" w:hanging="709"/>
        <w:rPr>
          <w:rFonts w:ascii="Times New Roman" w:hAnsi="Times New Roman" w:cs="Times New Roman"/>
          <w:b w:val="0"/>
          <w:color w:val="5B9BD5" w:themeColor="accent1"/>
          <w:sz w:val="28"/>
          <w:szCs w:val="28"/>
        </w:rPr>
      </w:pPr>
      <w:bookmarkStart w:id="89" w:name="_Toc144131820"/>
      <w:r w:rsidRPr="00741C96">
        <w:rPr>
          <w:rFonts w:ascii="Times New Roman" w:hAnsi="Times New Roman" w:cs="Times New Roman"/>
          <w:b w:val="0"/>
          <w:color w:val="5B9BD5" w:themeColor="accent1"/>
          <w:sz w:val="28"/>
          <w:szCs w:val="28"/>
        </w:rPr>
        <w:t>Допущения, касающиеся информации об объектах-аналогах</w:t>
      </w:r>
      <w:bookmarkEnd w:id="89"/>
    </w:p>
    <w:p w:rsidR="00092774" w:rsidRDefault="00092774" w:rsidP="00B0562B">
      <w:pPr>
        <w:widowControl w:val="0"/>
        <w:tabs>
          <w:tab w:val="left" w:pos="284"/>
          <w:tab w:val="left" w:pos="426"/>
          <w:tab w:val="left" w:pos="1134"/>
        </w:tabs>
        <w:suppressAutoHyphens/>
        <w:autoSpaceDN w:val="0"/>
        <w:spacing w:after="0" w:line="240" w:lineRule="auto"/>
        <w:jc w:val="both"/>
        <w:textAlignment w:val="baseline"/>
        <w:rPr>
          <w:rFonts w:eastAsia="Times New Roman" w:cs="Times New Roman"/>
          <w:szCs w:val="24"/>
          <w:lang w:eastAsia="ru-RU" w:bidi="ar-SA"/>
        </w:rPr>
      </w:pPr>
    </w:p>
    <w:p w:rsidR="00741C96" w:rsidRPr="00741C96" w:rsidRDefault="00741C96" w:rsidP="00DA7F1D">
      <w:pPr>
        <w:widowControl w:val="0"/>
        <w:numPr>
          <w:ilvl w:val="6"/>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741C96">
        <w:rPr>
          <w:rFonts w:eastAsia="Calibri" w:cs="Times New Roman"/>
          <w:szCs w:val="24"/>
          <w:lang w:eastAsia="en-US" w:bidi="ar-SA"/>
        </w:rPr>
        <w:t>Информация, опубликованная в официальных средствах массовой информации (газеты, журналы, Интернет - источники), а также полученная от администраций муниципальных районов (городских округов), Росреестра, считается достоверной, достаточной и репрезентативной, если нет оснований считать иначе.</w:t>
      </w:r>
    </w:p>
    <w:p w:rsidR="00741C96" w:rsidRPr="00741C96" w:rsidRDefault="00741C96" w:rsidP="00DA7F1D">
      <w:pPr>
        <w:widowControl w:val="0"/>
        <w:numPr>
          <w:ilvl w:val="6"/>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741C96">
        <w:rPr>
          <w:rFonts w:eastAsia="Calibri" w:cs="Times New Roman"/>
          <w:szCs w:val="24"/>
          <w:lang w:eastAsia="en-US" w:bidi="ar-SA"/>
        </w:rPr>
        <w:t>Учреждение не гарантирует неизменность сведений, использованных при сборе рыночной информации, с течением времени и во всех возможных случаях сохраняет копии источников информации.</w:t>
      </w:r>
    </w:p>
    <w:p w:rsidR="00741C96" w:rsidRPr="00741C96" w:rsidRDefault="00741C96" w:rsidP="00DA7F1D">
      <w:pPr>
        <w:widowControl w:val="0"/>
        <w:numPr>
          <w:ilvl w:val="6"/>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741C96">
        <w:rPr>
          <w:rFonts w:eastAsia="Calibri" w:cs="Times New Roman"/>
          <w:szCs w:val="24"/>
          <w:lang w:eastAsia="en-US" w:bidi="ar-SA"/>
        </w:rPr>
        <w:t>Для описания исходной рыночной информации в разрезе ценообразующих факторов, производилось наследование характеристик объектов оценки объектам-аналогам.</w:t>
      </w:r>
    </w:p>
    <w:p w:rsidR="00741C96" w:rsidRPr="00741C96" w:rsidRDefault="00741C96" w:rsidP="00DA7F1D">
      <w:pPr>
        <w:widowControl w:val="0"/>
        <w:numPr>
          <w:ilvl w:val="6"/>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741C96">
        <w:rPr>
          <w:rFonts w:eastAsia="Calibri" w:cs="Times New Roman"/>
          <w:szCs w:val="24"/>
          <w:lang w:eastAsia="en-US" w:bidi="ar-SA"/>
        </w:rPr>
        <w:t xml:space="preserve">При сборе рыночной информации предполагается отсутствие каких-либо скрытых факторов, влияющих на величину стоимости объектов недвижимости. </w:t>
      </w:r>
    </w:p>
    <w:p w:rsidR="00741C96" w:rsidRPr="00741C96" w:rsidRDefault="00741C96" w:rsidP="00DA7F1D">
      <w:pPr>
        <w:widowControl w:val="0"/>
        <w:numPr>
          <w:ilvl w:val="6"/>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741C96">
        <w:rPr>
          <w:rFonts w:eastAsia="Calibri" w:cs="Times New Roman"/>
          <w:szCs w:val="24"/>
          <w:lang w:eastAsia="en-US" w:bidi="ar-SA"/>
        </w:rPr>
        <w:t xml:space="preserve">Документы, удостоверяющие подлинность информации, представлены в виде файлов в формате PDF или ином не редактируемом формате, обеспечивающем </w:t>
      </w:r>
      <w:r w:rsidRPr="00741C96">
        <w:rPr>
          <w:rFonts w:eastAsia="Calibri" w:cs="Times New Roman"/>
          <w:szCs w:val="24"/>
          <w:lang w:eastAsia="en-US" w:bidi="ar-SA"/>
        </w:rPr>
        <w:lastRenderedPageBreak/>
        <w:t>возможность ознакомления с информацией, содержащейся в документе, при помощи общедоступных программных продуктов.</w:t>
      </w:r>
    </w:p>
    <w:p w:rsidR="00741C96" w:rsidRPr="00741C96" w:rsidRDefault="00741C96" w:rsidP="00DA7F1D">
      <w:pPr>
        <w:widowControl w:val="0"/>
        <w:numPr>
          <w:ilvl w:val="6"/>
          <w:numId w:val="41"/>
        </w:numPr>
        <w:tabs>
          <w:tab w:val="left" w:pos="1134"/>
        </w:tabs>
        <w:suppressAutoHyphens/>
        <w:autoSpaceDN w:val="0"/>
        <w:spacing w:after="0" w:line="240" w:lineRule="auto"/>
        <w:ind w:left="0" w:firstLine="709"/>
        <w:jc w:val="both"/>
        <w:textAlignment w:val="baseline"/>
        <w:rPr>
          <w:rFonts w:eastAsia="Calibri" w:cs="Times New Roman"/>
          <w:szCs w:val="24"/>
          <w:lang w:eastAsia="en-US" w:bidi="ar-SA"/>
        </w:rPr>
      </w:pPr>
      <w:r w:rsidRPr="00741C96">
        <w:rPr>
          <w:rFonts w:eastAsia="Calibri" w:cs="Times New Roman"/>
          <w:szCs w:val="24"/>
          <w:lang w:eastAsia="en-US" w:bidi="ar-SA"/>
        </w:rPr>
        <w:t>Для объектов-аналогов, в объявлениях о продаже которых не удалось установить кадастровый номер, принималась информация по адресным данным для определения кадастрового квартала, в который входит объект недвижимости.</w:t>
      </w:r>
    </w:p>
    <w:p w:rsidR="00092774" w:rsidRDefault="00092774" w:rsidP="00B0562B">
      <w:pPr>
        <w:widowControl w:val="0"/>
        <w:tabs>
          <w:tab w:val="left" w:pos="284"/>
          <w:tab w:val="left" w:pos="426"/>
          <w:tab w:val="left" w:pos="1134"/>
        </w:tabs>
        <w:suppressAutoHyphens/>
        <w:autoSpaceDN w:val="0"/>
        <w:spacing w:after="0" w:line="240" w:lineRule="auto"/>
        <w:jc w:val="both"/>
        <w:textAlignment w:val="baseline"/>
        <w:rPr>
          <w:rFonts w:eastAsia="Times New Roman" w:cs="Times New Roman"/>
          <w:szCs w:val="24"/>
          <w:lang w:eastAsia="ru-RU" w:bidi="ar-SA"/>
        </w:rPr>
      </w:pPr>
    </w:p>
    <w:p w:rsidR="00B0562B" w:rsidRDefault="00B0562B" w:rsidP="00B0562B">
      <w:pPr>
        <w:pStyle w:val="3"/>
        <w:ind w:left="709" w:hanging="709"/>
        <w:rPr>
          <w:rFonts w:ascii="Times New Roman" w:hAnsi="Times New Roman" w:cs="Times New Roman"/>
          <w:b w:val="0"/>
          <w:color w:val="5B9BD5" w:themeColor="accent1"/>
          <w:sz w:val="28"/>
          <w:szCs w:val="28"/>
        </w:rPr>
      </w:pPr>
      <w:bookmarkStart w:id="90" w:name="_Toc144131821"/>
      <w:r w:rsidRPr="00B0562B">
        <w:rPr>
          <w:rFonts w:ascii="Times New Roman" w:hAnsi="Times New Roman" w:cs="Times New Roman"/>
          <w:b w:val="0"/>
          <w:color w:val="5B9BD5" w:themeColor="accent1"/>
          <w:sz w:val="28"/>
          <w:szCs w:val="28"/>
        </w:rPr>
        <w:t>Допущения, касающиеся количественных и качественных характеристик объектов оценки</w:t>
      </w:r>
      <w:bookmarkEnd w:id="90"/>
    </w:p>
    <w:p w:rsidR="00C70742" w:rsidRPr="00C70742" w:rsidRDefault="00C70742" w:rsidP="00C70742"/>
    <w:p w:rsidR="00B0562B" w:rsidRPr="00C7789F" w:rsidRDefault="00B0562B" w:rsidP="00C7789F">
      <w:pPr>
        <w:numPr>
          <w:ilvl w:val="0"/>
          <w:numId w:val="30"/>
        </w:numPr>
        <w:tabs>
          <w:tab w:val="left" w:pos="1134"/>
        </w:tabs>
        <w:suppressAutoHyphens/>
        <w:autoSpaceDN w:val="0"/>
        <w:spacing w:after="0" w:line="240" w:lineRule="auto"/>
        <w:ind w:firstLine="709"/>
        <w:jc w:val="both"/>
        <w:textAlignment w:val="baseline"/>
        <w:rPr>
          <w:rFonts w:eastAsia="Calibri" w:cs="Times New Roman"/>
          <w:szCs w:val="24"/>
          <w:lang w:eastAsia="en-US" w:bidi="ar-SA"/>
        </w:rPr>
      </w:pPr>
      <w:r w:rsidRPr="00C7789F">
        <w:rPr>
          <w:rFonts w:eastAsia="Calibri" w:cs="Times New Roman"/>
          <w:szCs w:val="24"/>
          <w:lang w:eastAsia="en-US" w:bidi="ar-SA"/>
        </w:rPr>
        <w:t xml:space="preserve">При проведении государственной кадастровой оценки </w:t>
      </w:r>
      <w:r w:rsidRPr="00B0562B">
        <w:rPr>
          <w:rFonts w:eastAsia="Calibri" w:cs="Times New Roman"/>
          <w:szCs w:val="24"/>
          <w:lang w:eastAsia="en-US" w:bidi="ar-SA"/>
        </w:rPr>
        <w:t>специалисты Учреждения</w:t>
      </w:r>
      <w:r w:rsidRPr="00C7789F">
        <w:rPr>
          <w:rFonts w:eastAsia="Calibri" w:cs="Times New Roman"/>
          <w:szCs w:val="24"/>
          <w:lang w:eastAsia="en-US" w:bidi="ar-SA"/>
        </w:rPr>
        <w:t xml:space="preserve"> исходили из допущения, что объекты оценки являются типичными и схожими с объектами аналогами, представленными на рынке, имеют схожие характеристики, что позволяет проводить группировку. Иными словами, при определении кадастровой стоимости не учитываются уникальные характеристики каждого конкретного объекта оценки, если данные характеристики не были предоставлены Уполномоченным органом.</w:t>
      </w:r>
    </w:p>
    <w:p w:rsidR="00B0562B" w:rsidRPr="00B0562B" w:rsidRDefault="00B0562B" w:rsidP="00B0562B">
      <w:pPr>
        <w:tabs>
          <w:tab w:val="left" w:pos="284"/>
        </w:tabs>
        <w:suppressAutoHyphens/>
        <w:autoSpaceDN w:val="0"/>
        <w:spacing w:after="0" w:line="240" w:lineRule="auto"/>
        <w:jc w:val="both"/>
        <w:textAlignment w:val="baseline"/>
        <w:rPr>
          <w:rFonts w:eastAsia="Times New Roman" w:cs="Times New Roman"/>
          <w:sz w:val="6"/>
          <w:szCs w:val="6"/>
          <w:lang w:eastAsia="ru-RU" w:bidi="ar-SA"/>
        </w:rPr>
      </w:pPr>
    </w:p>
    <w:p w:rsidR="00B0562B" w:rsidRPr="00C7789F" w:rsidRDefault="00B0562B" w:rsidP="00C7789F">
      <w:pPr>
        <w:numPr>
          <w:ilvl w:val="0"/>
          <w:numId w:val="30"/>
        </w:numPr>
        <w:tabs>
          <w:tab w:val="left" w:pos="1134"/>
        </w:tabs>
        <w:suppressAutoHyphens/>
        <w:autoSpaceDN w:val="0"/>
        <w:spacing w:after="0" w:line="240" w:lineRule="auto"/>
        <w:ind w:firstLine="709"/>
        <w:jc w:val="both"/>
        <w:textAlignment w:val="baseline"/>
        <w:rPr>
          <w:rFonts w:eastAsia="Calibri" w:cs="Times New Roman"/>
          <w:szCs w:val="24"/>
          <w:lang w:eastAsia="en-US" w:bidi="ar-SA"/>
        </w:rPr>
      </w:pPr>
      <w:r w:rsidRPr="00C7789F">
        <w:rPr>
          <w:rFonts w:eastAsia="Calibri" w:cs="Times New Roman"/>
          <w:szCs w:val="24"/>
          <w:lang w:eastAsia="en-US" w:bidi="ar-SA"/>
        </w:rPr>
        <w:t>Источником информации о количественных и качественных характеристиках объектов оценки является представленный Уполномоченным органом Перечень объектов оценки. Информация об объектах оценки представлена Уполномоченным органом в электронном виде в формате файлов «*.xml» и приведена в Приложении 1.3 к настоящему Отчету.</w:t>
      </w:r>
    </w:p>
    <w:p w:rsidR="00B0562B" w:rsidRPr="00C7789F" w:rsidRDefault="00B0562B" w:rsidP="00C7789F">
      <w:pPr>
        <w:numPr>
          <w:ilvl w:val="0"/>
          <w:numId w:val="30"/>
        </w:numPr>
        <w:tabs>
          <w:tab w:val="left" w:pos="1134"/>
        </w:tabs>
        <w:suppressAutoHyphens/>
        <w:autoSpaceDN w:val="0"/>
        <w:spacing w:after="0" w:line="240" w:lineRule="auto"/>
        <w:ind w:firstLine="709"/>
        <w:jc w:val="both"/>
        <w:textAlignment w:val="baseline"/>
        <w:rPr>
          <w:rFonts w:eastAsia="Calibri" w:cs="Times New Roman"/>
          <w:szCs w:val="24"/>
          <w:lang w:eastAsia="en-US" w:bidi="ar-SA"/>
        </w:rPr>
      </w:pPr>
      <w:r w:rsidRPr="00C7789F">
        <w:rPr>
          <w:rFonts w:eastAsia="Calibri" w:cs="Times New Roman"/>
          <w:szCs w:val="24"/>
          <w:lang w:eastAsia="en-US" w:bidi="ar-SA"/>
        </w:rPr>
        <w:t>При наличии неполных или противоречивых сведений об объектах недвижимости в исходном Перечне объектов недвижимости Исполнитель уведомлял об этом Уполномоченный орган, глав органов местного самоуправления, которые обеспечивал внесение недостающих сведений об объектах недвижимости в Перечень, а также устранение выявленных противоречий. В случае не уточнения противоречивых (некорректных) сведений, подобные сведения учитывались в соответствии с решениями, принятыми Учреждением, или не учитывались вовсе, о чем в Отчете сделаны соответствующие допущения.</w:t>
      </w:r>
    </w:p>
    <w:p w:rsidR="00B0562B" w:rsidRPr="00C7789F" w:rsidRDefault="00B0562B" w:rsidP="00C7789F">
      <w:pPr>
        <w:numPr>
          <w:ilvl w:val="0"/>
          <w:numId w:val="30"/>
        </w:numPr>
        <w:tabs>
          <w:tab w:val="left" w:pos="1134"/>
        </w:tabs>
        <w:suppressAutoHyphens/>
        <w:autoSpaceDN w:val="0"/>
        <w:spacing w:after="0" w:line="240" w:lineRule="auto"/>
        <w:ind w:firstLine="709"/>
        <w:jc w:val="both"/>
        <w:textAlignment w:val="baseline"/>
        <w:rPr>
          <w:rFonts w:eastAsia="Calibri" w:cs="Times New Roman"/>
          <w:szCs w:val="24"/>
          <w:lang w:eastAsia="en-US" w:bidi="ar-SA"/>
        </w:rPr>
      </w:pPr>
      <w:r w:rsidRPr="00C7789F">
        <w:rPr>
          <w:rFonts w:eastAsia="Calibri" w:cs="Times New Roman"/>
          <w:szCs w:val="24"/>
          <w:lang w:eastAsia="en-US" w:bidi="ar-SA"/>
        </w:rPr>
        <w:t>В случае, если в перечне Объектов оценки присутствуют объекты с отсутствующими или некорректными адресными характеристиками, что приводит к невозможности определения точного местоположения, то в качестве местоположения Объектов оценки принято местоположение до уровня кадастрового квартала, или населенного пункта, или муниципального образования.</w:t>
      </w:r>
    </w:p>
    <w:p w:rsidR="00B0562B" w:rsidRPr="00C7789F" w:rsidRDefault="00B0562B" w:rsidP="00C7789F">
      <w:pPr>
        <w:numPr>
          <w:ilvl w:val="0"/>
          <w:numId w:val="30"/>
        </w:numPr>
        <w:tabs>
          <w:tab w:val="left" w:pos="1134"/>
        </w:tabs>
        <w:suppressAutoHyphens/>
        <w:autoSpaceDN w:val="0"/>
        <w:spacing w:after="0" w:line="240" w:lineRule="auto"/>
        <w:ind w:firstLine="709"/>
        <w:jc w:val="both"/>
        <w:textAlignment w:val="baseline"/>
        <w:rPr>
          <w:rFonts w:eastAsia="Calibri" w:cs="Times New Roman"/>
          <w:szCs w:val="24"/>
          <w:lang w:eastAsia="en-US" w:bidi="ar-SA"/>
        </w:rPr>
      </w:pPr>
      <w:r w:rsidRPr="00C7789F">
        <w:rPr>
          <w:rFonts w:eastAsia="Calibri" w:cs="Times New Roman"/>
          <w:szCs w:val="24"/>
          <w:lang w:eastAsia="en-US" w:bidi="ar-SA"/>
        </w:rPr>
        <w:t>Расчет кадастровой стоимости объектов недвижимости производился за 1 кв. м., в ряде случаев, связанных с определением кадастровой стоимости протяженных объектов (в основном линейных сооружений) расчет производился за 1 м.</w:t>
      </w:r>
    </w:p>
    <w:p w:rsidR="002B510E" w:rsidRPr="00C7789F" w:rsidRDefault="00B0562B" w:rsidP="00C7789F">
      <w:pPr>
        <w:numPr>
          <w:ilvl w:val="0"/>
          <w:numId w:val="30"/>
        </w:numPr>
        <w:tabs>
          <w:tab w:val="left" w:pos="1134"/>
        </w:tabs>
        <w:suppressAutoHyphens/>
        <w:autoSpaceDN w:val="0"/>
        <w:spacing w:after="0" w:line="240" w:lineRule="auto"/>
        <w:ind w:firstLine="709"/>
        <w:jc w:val="both"/>
        <w:textAlignment w:val="baseline"/>
        <w:rPr>
          <w:rFonts w:eastAsia="Calibri" w:cs="Times New Roman"/>
          <w:szCs w:val="24"/>
          <w:lang w:eastAsia="en-US" w:bidi="ar-SA"/>
        </w:rPr>
      </w:pPr>
      <w:r w:rsidRPr="00C7789F">
        <w:rPr>
          <w:rFonts w:eastAsia="Calibri" w:cs="Times New Roman"/>
          <w:szCs w:val="24"/>
          <w:lang w:eastAsia="en-US" w:bidi="ar-SA"/>
        </w:rPr>
        <w:t>При расчете кадастровой стоимости объекта недвижимости определяется модальное значение для каждой группы расчета объектов недвижимости, приведенных в Перечне ЕГРН. В случае невозможности определения модального значения ценообразующего фактора объекта, в каждом диапазоне рассчитываетс</w:t>
      </w:r>
      <w:r w:rsidR="002B510E" w:rsidRPr="00C7789F">
        <w:rPr>
          <w:rFonts w:eastAsia="Calibri" w:cs="Times New Roman"/>
          <w:szCs w:val="24"/>
          <w:lang w:eastAsia="en-US" w:bidi="ar-SA"/>
        </w:rPr>
        <w:t>я величина среднего показателя.</w:t>
      </w:r>
    </w:p>
    <w:p w:rsidR="00C83E3F" w:rsidRPr="00C83E3F" w:rsidRDefault="00C83E3F" w:rsidP="00C83E3F"/>
    <w:p w:rsidR="00A13E1C" w:rsidRPr="002B510E" w:rsidRDefault="002B510E" w:rsidP="002B510E">
      <w:pPr>
        <w:pStyle w:val="3"/>
        <w:ind w:left="709" w:hanging="709"/>
        <w:rPr>
          <w:rFonts w:ascii="Times New Roman" w:hAnsi="Times New Roman" w:cs="Times New Roman"/>
          <w:b w:val="0"/>
          <w:color w:val="5B9BD5" w:themeColor="accent1"/>
          <w:sz w:val="28"/>
          <w:szCs w:val="28"/>
        </w:rPr>
      </w:pPr>
      <w:bookmarkStart w:id="91" w:name="_Toc144131822"/>
      <w:bookmarkStart w:id="92" w:name="_Toc17147519"/>
      <w:bookmarkStart w:id="93" w:name="_Toc17158168"/>
      <w:bookmarkStart w:id="94" w:name="_Toc17233522"/>
      <w:bookmarkStart w:id="95" w:name="_Toc18522642"/>
      <w:bookmarkEnd w:id="82"/>
      <w:bookmarkEnd w:id="83"/>
      <w:bookmarkEnd w:id="84"/>
      <w:bookmarkEnd w:id="85"/>
      <w:r w:rsidRPr="002B510E">
        <w:rPr>
          <w:rFonts w:ascii="Times New Roman" w:hAnsi="Times New Roman" w:cs="Times New Roman"/>
          <w:b w:val="0"/>
          <w:color w:val="5B9BD5" w:themeColor="accent1"/>
          <w:sz w:val="28"/>
          <w:szCs w:val="28"/>
        </w:rPr>
        <w:t>Допущения, касающиеся группировки объектов недвижимости, подлежащих оценке</w:t>
      </w:r>
      <w:bookmarkEnd w:id="91"/>
    </w:p>
    <w:p w:rsidR="002B510E" w:rsidRDefault="002B510E" w:rsidP="002B510E">
      <w:pPr>
        <w:tabs>
          <w:tab w:val="left" w:pos="709"/>
          <w:tab w:val="left" w:pos="1134"/>
        </w:tabs>
        <w:spacing w:after="0" w:line="276" w:lineRule="auto"/>
        <w:jc w:val="both"/>
        <w:rPr>
          <w:rFonts w:eastAsia="Calibri" w:cs="Times New Roman"/>
          <w:szCs w:val="24"/>
          <w:lang w:eastAsia="en-US" w:bidi="ar-SA"/>
        </w:rPr>
      </w:pPr>
    </w:p>
    <w:p w:rsidR="002B510E" w:rsidRDefault="002B510E" w:rsidP="00C7789F">
      <w:pPr>
        <w:numPr>
          <w:ilvl w:val="0"/>
          <w:numId w:val="31"/>
        </w:numPr>
        <w:tabs>
          <w:tab w:val="left" w:pos="1134"/>
        </w:tabs>
        <w:suppressAutoHyphens/>
        <w:autoSpaceDN w:val="0"/>
        <w:spacing w:after="0" w:line="240" w:lineRule="auto"/>
        <w:ind w:firstLine="709"/>
        <w:jc w:val="both"/>
        <w:textAlignment w:val="baseline"/>
      </w:pPr>
      <w:r>
        <w:rPr>
          <w:szCs w:val="24"/>
        </w:rPr>
        <w:lastRenderedPageBreak/>
        <w:t xml:space="preserve">В соответствии с п. 55 Методических указаний для целей определения кадастровой </w:t>
      </w:r>
      <w:r w:rsidRPr="00C7789F">
        <w:rPr>
          <w:rFonts w:eastAsia="Calibri" w:cs="Times New Roman"/>
          <w:szCs w:val="24"/>
          <w:lang w:eastAsia="en-US" w:bidi="ar-SA"/>
        </w:rPr>
        <w:t>стоимости</w:t>
      </w:r>
      <w:r>
        <w:rPr>
          <w:szCs w:val="24"/>
        </w:rPr>
        <w:t xml:space="preserve"> объекты недвижимости, подлежащие оценке, объединяются в группы (подгруппы) на основе сегментации объектов недвижимости</w:t>
      </w:r>
      <w:r>
        <w:rPr>
          <w:rFonts w:eastAsia="Calibri"/>
          <w:spacing w:val="-5"/>
          <w:szCs w:val="24"/>
        </w:rPr>
        <w:t>.</w:t>
      </w:r>
    </w:p>
    <w:p w:rsidR="002B510E" w:rsidRPr="00651DCF" w:rsidRDefault="002B510E" w:rsidP="002B510E">
      <w:pPr>
        <w:pStyle w:val="ad"/>
        <w:tabs>
          <w:tab w:val="left" w:pos="284"/>
        </w:tabs>
        <w:spacing w:after="0" w:line="240" w:lineRule="auto"/>
        <w:ind w:left="0"/>
        <w:rPr>
          <w:rFonts w:eastAsia="Calibri"/>
          <w:spacing w:val="-5"/>
          <w:sz w:val="4"/>
          <w:szCs w:val="4"/>
        </w:rPr>
      </w:pPr>
    </w:p>
    <w:p w:rsidR="002B510E" w:rsidRPr="00C7789F" w:rsidRDefault="002B510E" w:rsidP="00C7789F">
      <w:pPr>
        <w:numPr>
          <w:ilvl w:val="0"/>
          <w:numId w:val="31"/>
        </w:numPr>
        <w:tabs>
          <w:tab w:val="left" w:pos="1134"/>
        </w:tabs>
        <w:suppressAutoHyphens/>
        <w:autoSpaceDN w:val="0"/>
        <w:spacing w:after="0" w:line="240" w:lineRule="auto"/>
        <w:ind w:firstLine="709"/>
        <w:jc w:val="both"/>
        <w:textAlignment w:val="baseline"/>
        <w:rPr>
          <w:szCs w:val="24"/>
        </w:rPr>
      </w:pPr>
      <w:r>
        <w:rPr>
          <w:szCs w:val="24"/>
        </w:rPr>
        <w:t>Группировка объектов недвижимости должна ориентироваться на сложившиеся сегменты рынка недвижимости и быть основана на результатах анализа информации о рынке объектов недвижимости, модели оценки кадастровой стоимости, составе ценообразующих факторов и сведений о значениях ценообразующих факторов объектов недвижимости для каждого исследуемого объекта недвижимости</w:t>
      </w:r>
      <w:r w:rsidRPr="00C7789F">
        <w:rPr>
          <w:szCs w:val="24"/>
        </w:rPr>
        <w:t>.</w:t>
      </w:r>
    </w:p>
    <w:p w:rsidR="002B510E" w:rsidRPr="00C7789F" w:rsidRDefault="002B510E" w:rsidP="00C7789F">
      <w:pPr>
        <w:numPr>
          <w:ilvl w:val="0"/>
          <w:numId w:val="31"/>
        </w:numPr>
        <w:tabs>
          <w:tab w:val="left" w:pos="1134"/>
        </w:tabs>
        <w:suppressAutoHyphens/>
        <w:autoSpaceDN w:val="0"/>
        <w:spacing w:after="0" w:line="240" w:lineRule="auto"/>
        <w:ind w:firstLine="709"/>
        <w:jc w:val="both"/>
        <w:textAlignment w:val="baseline"/>
        <w:rPr>
          <w:szCs w:val="24"/>
        </w:rPr>
      </w:pPr>
      <w:r w:rsidRPr="00C7789F">
        <w:rPr>
          <w:szCs w:val="24"/>
        </w:rPr>
        <w:t>В случае наличия противоречивых характеристик у Объектов оценки специалисты Учреждения принимали решение об отнесении к той или иной группе по совокупности наиболее типичных характеристик: назначение, наименование, площадь, адрес, этажность, этаж.</w:t>
      </w:r>
    </w:p>
    <w:p w:rsidR="002B510E" w:rsidRPr="00C7789F" w:rsidRDefault="002B510E" w:rsidP="00C7789F">
      <w:pPr>
        <w:numPr>
          <w:ilvl w:val="0"/>
          <w:numId w:val="31"/>
        </w:numPr>
        <w:tabs>
          <w:tab w:val="left" w:pos="1134"/>
        </w:tabs>
        <w:suppressAutoHyphens/>
        <w:autoSpaceDN w:val="0"/>
        <w:spacing w:after="0" w:line="240" w:lineRule="auto"/>
        <w:ind w:firstLine="709"/>
        <w:jc w:val="both"/>
        <w:textAlignment w:val="baseline"/>
        <w:rPr>
          <w:szCs w:val="24"/>
        </w:rPr>
      </w:pPr>
      <w:r w:rsidRPr="00C7789F">
        <w:rPr>
          <w:szCs w:val="24"/>
        </w:rPr>
        <w:t>При отсутствии информации о наименовании объектов недвижимости (Пример: назначение объекта – «нежилое здание», наименование «здание») для присвоения кода расчета использована информация о виде разрешенного использования земельного участка, на котором они располагаются. В случае отсутствия информации о виде разрешенного использования земельного участка, определяющими при отнесении объекта недвижимости в группу/подгруппу являются сведения ЕГРН о назначении объекта недвижимости.</w:t>
      </w:r>
    </w:p>
    <w:p w:rsidR="002B510E" w:rsidRPr="00C7789F" w:rsidRDefault="002B510E" w:rsidP="00C7789F">
      <w:pPr>
        <w:numPr>
          <w:ilvl w:val="0"/>
          <w:numId w:val="31"/>
        </w:numPr>
        <w:tabs>
          <w:tab w:val="left" w:pos="1134"/>
        </w:tabs>
        <w:suppressAutoHyphens/>
        <w:autoSpaceDN w:val="0"/>
        <w:spacing w:after="0" w:line="240" w:lineRule="auto"/>
        <w:ind w:firstLine="709"/>
        <w:jc w:val="both"/>
        <w:textAlignment w:val="baseline"/>
        <w:rPr>
          <w:szCs w:val="24"/>
        </w:rPr>
      </w:pPr>
      <w:r w:rsidRPr="00C7789F">
        <w:rPr>
          <w:szCs w:val="24"/>
        </w:rPr>
        <w:t>Учреждением сформированы коды функциональных групп в дополнение к уже имеющимся кодам (Приложение 2 Методических указаний) с учетом специфики рынка объектов недвижимости региона.</w:t>
      </w:r>
    </w:p>
    <w:p w:rsidR="002B510E" w:rsidRPr="00C7789F" w:rsidRDefault="002B510E" w:rsidP="00C7789F">
      <w:pPr>
        <w:numPr>
          <w:ilvl w:val="0"/>
          <w:numId w:val="31"/>
        </w:numPr>
        <w:tabs>
          <w:tab w:val="left" w:pos="1134"/>
        </w:tabs>
        <w:suppressAutoHyphens/>
        <w:autoSpaceDN w:val="0"/>
        <w:spacing w:after="0" w:line="240" w:lineRule="auto"/>
        <w:ind w:firstLine="709"/>
        <w:jc w:val="both"/>
        <w:textAlignment w:val="baseline"/>
        <w:rPr>
          <w:szCs w:val="24"/>
        </w:rPr>
      </w:pPr>
      <w:r w:rsidRPr="00C7789F">
        <w:rPr>
          <w:szCs w:val="24"/>
        </w:rPr>
        <w:t>При группировке объектов недвижимости Учреждение руководствовалось комплексной информацией и в каждом конкретном случае принимал решение в зависимости от объёма и характера предоставленной информации.</w:t>
      </w:r>
    </w:p>
    <w:p w:rsidR="00C70742" w:rsidRDefault="00C70742" w:rsidP="002B510E">
      <w:pPr>
        <w:pStyle w:val="ad"/>
        <w:tabs>
          <w:tab w:val="left" w:pos="284"/>
        </w:tabs>
        <w:suppressAutoHyphens/>
        <w:autoSpaceDN w:val="0"/>
        <w:spacing w:after="0" w:line="240" w:lineRule="auto"/>
        <w:ind w:left="0"/>
        <w:contextualSpacing w:val="0"/>
        <w:jc w:val="both"/>
        <w:textAlignment w:val="baseline"/>
        <w:rPr>
          <w:rFonts w:eastAsia="Calibri"/>
          <w:spacing w:val="-5"/>
          <w:szCs w:val="24"/>
        </w:rPr>
      </w:pPr>
    </w:p>
    <w:p w:rsidR="002B510E" w:rsidRPr="002B510E" w:rsidRDefault="002B510E" w:rsidP="002B510E">
      <w:pPr>
        <w:pStyle w:val="3"/>
        <w:ind w:left="709" w:hanging="709"/>
        <w:rPr>
          <w:rFonts w:ascii="Times New Roman" w:hAnsi="Times New Roman" w:cs="Times New Roman"/>
          <w:b w:val="0"/>
          <w:color w:val="5B9BD5" w:themeColor="accent1"/>
          <w:sz w:val="28"/>
          <w:szCs w:val="28"/>
        </w:rPr>
      </w:pPr>
      <w:bookmarkStart w:id="96" w:name="_Toc144131823"/>
      <w:r w:rsidRPr="002B510E">
        <w:rPr>
          <w:rFonts w:ascii="Times New Roman" w:hAnsi="Times New Roman" w:cs="Times New Roman"/>
          <w:b w:val="0"/>
          <w:color w:val="5B9BD5" w:themeColor="accent1"/>
          <w:sz w:val="28"/>
          <w:szCs w:val="28"/>
        </w:rPr>
        <w:t>Допущения, касающиеся определения кадастровой стоимости для каждой группы объектов недвижимости, подлежащих оценке</w:t>
      </w:r>
      <w:bookmarkEnd w:id="96"/>
    </w:p>
    <w:p w:rsidR="002B510E" w:rsidRPr="002B510E" w:rsidRDefault="002B510E" w:rsidP="002B510E">
      <w:pPr>
        <w:suppressAutoHyphens/>
        <w:autoSpaceDN w:val="0"/>
        <w:spacing w:after="0" w:line="240" w:lineRule="auto"/>
        <w:ind w:firstLine="567"/>
        <w:jc w:val="both"/>
        <w:textAlignment w:val="baseline"/>
        <w:rPr>
          <w:rFonts w:eastAsia="Times New Roman" w:cs="Times New Roman"/>
          <w:sz w:val="20"/>
          <w:szCs w:val="20"/>
          <w:lang w:eastAsia="ru-RU" w:bidi="ar-SA"/>
        </w:rPr>
      </w:pPr>
    </w:p>
    <w:p w:rsidR="002B510E" w:rsidRPr="00BE3AB6" w:rsidRDefault="002B510E" w:rsidP="002B510E">
      <w:pPr>
        <w:pStyle w:val="ad"/>
        <w:tabs>
          <w:tab w:val="left" w:pos="284"/>
          <w:tab w:val="left" w:pos="709"/>
          <w:tab w:val="left" w:pos="1134"/>
        </w:tabs>
        <w:spacing w:after="0" w:line="240" w:lineRule="auto"/>
        <w:ind w:left="0"/>
        <w:rPr>
          <w:color w:val="FF0000"/>
          <w:sz w:val="4"/>
          <w:szCs w:val="4"/>
        </w:rPr>
      </w:pPr>
    </w:p>
    <w:p w:rsidR="002B510E" w:rsidRPr="00C7789F" w:rsidRDefault="002B510E" w:rsidP="00C7789F">
      <w:pPr>
        <w:numPr>
          <w:ilvl w:val="0"/>
          <w:numId w:val="32"/>
        </w:numPr>
        <w:tabs>
          <w:tab w:val="left" w:pos="1134"/>
        </w:tabs>
        <w:suppressAutoHyphens/>
        <w:autoSpaceDN w:val="0"/>
        <w:spacing w:after="0" w:line="240" w:lineRule="auto"/>
        <w:ind w:firstLine="709"/>
        <w:jc w:val="both"/>
        <w:textAlignment w:val="baseline"/>
        <w:rPr>
          <w:rFonts w:eastAsia="Calibri" w:cs="Times New Roman"/>
          <w:szCs w:val="24"/>
          <w:lang w:eastAsia="en-US" w:bidi="ar-SA"/>
        </w:rPr>
      </w:pPr>
      <w:bookmarkStart w:id="97" w:name="_Hlk10800960"/>
      <w:r w:rsidRPr="00C7789F">
        <w:rPr>
          <w:rFonts w:eastAsia="Calibri" w:cs="Times New Roman"/>
          <w:szCs w:val="24"/>
          <w:lang w:eastAsia="en-US" w:bidi="ar-SA"/>
        </w:rPr>
        <w:t xml:space="preserve">В соответствии с </w:t>
      </w:r>
      <w:bookmarkEnd w:id="97"/>
      <w:r w:rsidRPr="00C7789F">
        <w:rPr>
          <w:rFonts w:eastAsia="Calibri" w:cs="Times New Roman"/>
          <w:szCs w:val="24"/>
          <w:lang w:eastAsia="en-US" w:bidi="ar-SA"/>
        </w:rPr>
        <w:t>п. 6 главы I Методических указаний о государственной кадастровой оценке при определении кадастровой стоимости на базе рыночной стоимости кадастровая стоимость объекта недвижимости не может превышать величины его рыночной стоимости, определенной на ту же дату. Поэтому, при расчете сравнительным подходом для соблюдения принципа не превышения кадастровой стоимости над рыночной, с учетом наиболее высоких стоимостей 1 кв.м</w:t>
      </w:r>
      <w:r w:rsidR="00C83E3F" w:rsidRPr="00C7789F">
        <w:rPr>
          <w:rFonts w:eastAsia="Calibri" w:cs="Times New Roman"/>
          <w:szCs w:val="24"/>
          <w:lang w:eastAsia="en-US" w:bidi="ar-SA"/>
        </w:rPr>
        <w:t>. объектов недвижимости в Зоне 17</w:t>
      </w:r>
      <w:r w:rsidRPr="00C7789F">
        <w:rPr>
          <w:rFonts w:eastAsia="Calibri" w:cs="Times New Roman"/>
          <w:szCs w:val="24"/>
          <w:lang w:eastAsia="en-US" w:bidi="ar-SA"/>
        </w:rPr>
        <w:t>.1, а также более низких цен за 1 кв.м. аналогичных</w:t>
      </w:r>
      <w:r w:rsidR="00C83E3F" w:rsidRPr="00C7789F">
        <w:rPr>
          <w:rFonts w:eastAsia="Calibri" w:cs="Times New Roman"/>
          <w:szCs w:val="24"/>
          <w:lang w:eastAsia="en-US" w:bidi="ar-SA"/>
        </w:rPr>
        <w:t xml:space="preserve"> объектов недвижимости в Зонах 17.2-17</w:t>
      </w:r>
      <w:r w:rsidRPr="00C7789F">
        <w:rPr>
          <w:rFonts w:eastAsia="Calibri" w:cs="Times New Roman"/>
          <w:szCs w:val="24"/>
          <w:lang w:eastAsia="en-US" w:bidi="ar-SA"/>
        </w:rPr>
        <w:t>.8, отбор аналогов осуществлялся из нижне</w:t>
      </w:r>
      <w:r w:rsidR="00C83E3F" w:rsidRPr="00C7789F">
        <w:rPr>
          <w:rFonts w:eastAsia="Calibri" w:cs="Times New Roman"/>
          <w:szCs w:val="24"/>
          <w:lang w:eastAsia="en-US" w:bidi="ar-SA"/>
        </w:rPr>
        <w:t>го диапазона стоимостей в Зоне 17.2</w:t>
      </w:r>
      <w:r w:rsidRPr="00C7789F">
        <w:rPr>
          <w:rFonts w:eastAsia="Calibri" w:cs="Times New Roman"/>
          <w:szCs w:val="24"/>
          <w:lang w:eastAsia="en-US" w:bidi="ar-SA"/>
        </w:rPr>
        <w:t xml:space="preserve"> с последующей понижающей корректировкой на типовую территориальную зону.</w:t>
      </w:r>
    </w:p>
    <w:p w:rsidR="002B510E" w:rsidRPr="00BE3AB6" w:rsidRDefault="002B510E" w:rsidP="002B510E">
      <w:pPr>
        <w:pStyle w:val="ad"/>
        <w:tabs>
          <w:tab w:val="left" w:pos="284"/>
          <w:tab w:val="left" w:pos="709"/>
          <w:tab w:val="left" w:pos="1134"/>
        </w:tabs>
        <w:spacing w:after="0" w:line="240" w:lineRule="auto"/>
        <w:ind w:left="0"/>
        <w:rPr>
          <w:color w:val="FF0000"/>
          <w:sz w:val="6"/>
          <w:szCs w:val="6"/>
        </w:rPr>
      </w:pPr>
    </w:p>
    <w:p w:rsidR="002B510E" w:rsidRPr="00C7789F" w:rsidRDefault="002B510E" w:rsidP="00C7789F">
      <w:pPr>
        <w:numPr>
          <w:ilvl w:val="0"/>
          <w:numId w:val="32"/>
        </w:numPr>
        <w:tabs>
          <w:tab w:val="left" w:pos="1134"/>
        </w:tabs>
        <w:suppressAutoHyphens/>
        <w:autoSpaceDN w:val="0"/>
        <w:spacing w:after="0" w:line="240" w:lineRule="auto"/>
        <w:ind w:firstLine="709"/>
        <w:jc w:val="both"/>
        <w:textAlignment w:val="baseline"/>
        <w:rPr>
          <w:rFonts w:eastAsia="Calibri" w:cs="Times New Roman"/>
          <w:szCs w:val="24"/>
          <w:lang w:eastAsia="en-US" w:bidi="ar-SA"/>
        </w:rPr>
      </w:pPr>
      <w:r w:rsidRPr="00C7789F">
        <w:rPr>
          <w:rFonts w:eastAsia="Calibri" w:cs="Times New Roman"/>
          <w:szCs w:val="24"/>
          <w:lang w:eastAsia="en-US" w:bidi="ar-SA"/>
        </w:rPr>
        <w:t>В соответствии с п. 6 главы I Методических указаний о государственной кадастровой оценке при определении кадастровой стоимости на базе рыночной стоимости кадастровая стоимость объекта недвижимости не может превышать величины его рыночной стоимости, определенной на ту же дату. Поэтому, при расчете затратным подходом для соблюдения принципа не превышения кадастровой стоимости над рыночной, с учетом наиболее высоких стоимостей 1 кв.м. объектов недвижимости в респу</w:t>
      </w:r>
      <w:r w:rsidR="00263FA3" w:rsidRPr="00C7789F">
        <w:rPr>
          <w:rFonts w:eastAsia="Calibri" w:cs="Times New Roman"/>
          <w:szCs w:val="24"/>
          <w:lang w:eastAsia="en-US" w:bidi="ar-SA"/>
        </w:rPr>
        <w:t>бликанском центре г. Грозный</w:t>
      </w:r>
      <w:r w:rsidRPr="00C7789F">
        <w:rPr>
          <w:rFonts w:eastAsia="Calibri" w:cs="Times New Roman"/>
          <w:szCs w:val="24"/>
          <w:lang w:eastAsia="en-US" w:bidi="ar-SA"/>
        </w:rPr>
        <w:t xml:space="preserve"> относительно районных центр</w:t>
      </w:r>
      <w:r w:rsidR="00263FA3" w:rsidRPr="00C7789F">
        <w:rPr>
          <w:rFonts w:eastAsia="Calibri" w:cs="Times New Roman"/>
          <w:szCs w:val="24"/>
          <w:lang w:eastAsia="en-US" w:bidi="ar-SA"/>
        </w:rPr>
        <w:t>ов Чеченской</w:t>
      </w:r>
      <w:r w:rsidR="00934CC9" w:rsidRPr="00C7789F">
        <w:rPr>
          <w:rFonts w:eastAsia="Calibri" w:cs="Times New Roman"/>
          <w:szCs w:val="24"/>
          <w:lang w:eastAsia="en-US" w:bidi="ar-SA"/>
        </w:rPr>
        <w:t xml:space="preserve"> Республики, а также в Зоне 17.1</w:t>
      </w:r>
      <w:r w:rsidR="00263FA3" w:rsidRPr="00C7789F">
        <w:rPr>
          <w:rFonts w:eastAsia="Calibri" w:cs="Times New Roman"/>
          <w:szCs w:val="24"/>
          <w:lang w:eastAsia="en-US" w:bidi="ar-SA"/>
        </w:rPr>
        <w:t xml:space="preserve"> г. Грозный</w:t>
      </w:r>
      <w:r w:rsidRPr="00C7789F">
        <w:rPr>
          <w:rFonts w:eastAsia="Calibri" w:cs="Times New Roman"/>
          <w:szCs w:val="24"/>
          <w:lang w:eastAsia="en-US" w:bidi="ar-SA"/>
        </w:rPr>
        <w:t xml:space="preserve"> в сравнении с более низкими ценами за 1 кв.м. аналогичных</w:t>
      </w:r>
      <w:r w:rsidR="00263FA3" w:rsidRPr="00C7789F">
        <w:rPr>
          <w:rFonts w:eastAsia="Calibri" w:cs="Times New Roman"/>
          <w:szCs w:val="24"/>
          <w:lang w:eastAsia="en-US" w:bidi="ar-SA"/>
        </w:rPr>
        <w:t xml:space="preserve"> объектов недвижимости в Зонах 17.2-17</w:t>
      </w:r>
      <w:r w:rsidRPr="00C7789F">
        <w:rPr>
          <w:rFonts w:eastAsia="Calibri" w:cs="Times New Roman"/>
          <w:szCs w:val="24"/>
          <w:lang w:eastAsia="en-US" w:bidi="ar-SA"/>
        </w:rPr>
        <w:t>.8, использованные аналог</w:t>
      </w:r>
      <w:r w:rsidR="00263FA3" w:rsidRPr="00C7789F">
        <w:rPr>
          <w:rFonts w:eastAsia="Calibri" w:cs="Times New Roman"/>
          <w:szCs w:val="24"/>
          <w:lang w:eastAsia="en-US" w:bidi="ar-SA"/>
        </w:rPr>
        <w:t>и</w:t>
      </w:r>
      <w:r w:rsidRPr="00C7789F">
        <w:rPr>
          <w:rFonts w:eastAsia="Calibri" w:cs="Times New Roman"/>
          <w:szCs w:val="24"/>
          <w:lang w:eastAsia="en-US" w:bidi="ar-SA"/>
        </w:rPr>
        <w:t xml:space="preserve"> справочника укрупненных показателей стоимости </w:t>
      </w:r>
      <w:r w:rsidRPr="00C7789F">
        <w:rPr>
          <w:rFonts w:eastAsia="Calibri" w:cs="Times New Roman"/>
          <w:szCs w:val="24"/>
          <w:lang w:eastAsia="en-US" w:bidi="ar-SA"/>
        </w:rPr>
        <w:lastRenderedPageBreak/>
        <w:t>строительства КО-ИНВЕСТ ОПЦИОН при расчете кадастровой стоимости отнесены к</w:t>
      </w:r>
      <w:r w:rsidR="00263FA3" w:rsidRPr="00C7789F">
        <w:rPr>
          <w:rFonts w:eastAsia="Calibri" w:cs="Times New Roman"/>
          <w:szCs w:val="24"/>
          <w:lang w:eastAsia="en-US" w:bidi="ar-SA"/>
        </w:rPr>
        <w:t xml:space="preserve"> Зоне 17</w:t>
      </w:r>
      <w:r w:rsidR="00934CC9" w:rsidRPr="00C7789F">
        <w:rPr>
          <w:rFonts w:eastAsia="Calibri" w:cs="Times New Roman"/>
          <w:szCs w:val="24"/>
          <w:lang w:eastAsia="en-US" w:bidi="ar-SA"/>
        </w:rPr>
        <w:t>.1</w:t>
      </w:r>
      <w:r w:rsidRPr="00C7789F">
        <w:rPr>
          <w:rFonts w:eastAsia="Calibri" w:cs="Times New Roman"/>
          <w:szCs w:val="24"/>
          <w:lang w:eastAsia="en-US" w:bidi="ar-SA"/>
        </w:rPr>
        <w:t xml:space="preserve"> с учетом величины ВЭИ </w:t>
      </w:r>
      <w:r w:rsidR="00263FA3" w:rsidRPr="00C7789F">
        <w:rPr>
          <w:rFonts w:eastAsia="Calibri" w:cs="Times New Roman"/>
          <w:szCs w:val="24"/>
          <w:lang w:eastAsia="en-US" w:bidi="ar-SA"/>
        </w:rPr>
        <w:t>в Зонах 17.2-17</w:t>
      </w:r>
      <w:r w:rsidRPr="00C7789F">
        <w:rPr>
          <w:rFonts w:eastAsia="Calibri" w:cs="Times New Roman"/>
          <w:szCs w:val="24"/>
          <w:lang w:eastAsia="en-US" w:bidi="ar-SA"/>
        </w:rPr>
        <w:t>.8. Аналогичным образом производится расчет кадастровой стоимости объектов, расположенных в районных центрах и проч</w:t>
      </w:r>
      <w:r w:rsidR="00263FA3" w:rsidRPr="00C7789F">
        <w:rPr>
          <w:rFonts w:eastAsia="Calibri" w:cs="Times New Roman"/>
          <w:szCs w:val="24"/>
          <w:lang w:eastAsia="en-US" w:bidi="ar-SA"/>
        </w:rPr>
        <w:t>их населенных пунктах Чеченской Республики</w:t>
      </w:r>
      <w:r w:rsidRPr="00C7789F">
        <w:rPr>
          <w:rFonts w:eastAsia="Calibri" w:cs="Times New Roman"/>
          <w:szCs w:val="24"/>
          <w:lang w:eastAsia="en-US" w:bidi="ar-SA"/>
        </w:rPr>
        <w:t xml:space="preserve"> относительно стоимости об</w:t>
      </w:r>
      <w:r w:rsidR="00263FA3" w:rsidRPr="00C7789F">
        <w:rPr>
          <w:rFonts w:eastAsia="Calibri" w:cs="Times New Roman"/>
          <w:szCs w:val="24"/>
          <w:lang w:eastAsia="en-US" w:bidi="ar-SA"/>
        </w:rPr>
        <w:t>ъектов-аналогов в г. Грозный</w:t>
      </w:r>
      <w:r w:rsidRPr="00C7789F">
        <w:rPr>
          <w:rFonts w:eastAsia="Calibri" w:cs="Times New Roman"/>
          <w:szCs w:val="24"/>
          <w:lang w:eastAsia="en-US" w:bidi="ar-SA"/>
        </w:rPr>
        <w:t>.</w:t>
      </w:r>
    </w:p>
    <w:p w:rsidR="002B510E" w:rsidRPr="00934CC9" w:rsidRDefault="002B510E" w:rsidP="00C7789F">
      <w:pPr>
        <w:numPr>
          <w:ilvl w:val="0"/>
          <w:numId w:val="32"/>
        </w:numPr>
        <w:tabs>
          <w:tab w:val="left" w:pos="1134"/>
        </w:tabs>
        <w:suppressAutoHyphens/>
        <w:autoSpaceDN w:val="0"/>
        <w:spacing w:after="0" w:line="240" w:lineRule="auto"/>
        <w:ind w:firstLine="709"/>
        <w:jc w:val="both"/>
        <w:textAlignment w:val="baseline"/>
        <w:rPr>
          <w:color w:val="000000" w:themeColor="text1"/>
          <w:szCs w:val="24"/>
        </w:rPr>
      </w:pPr>
      <w:r w:rsidRPr="00C7789F">
        <w:rPr>
          <w:rFonts w:eastAsia="Calibri" w:cs="Times New Roman"/>
          <w:szCs w:val="24"/>
          <w:lang w:eastAsia="en-US" w:bidi="ar-SA"/>
        </w:rPr>
        <w:t>В связи с отсутствием данных о наличии информации о качестве отделки в Перечне для объектов недвижимости группы 1 и группы 2, определение кадастровой стоимости производилось исходя из допущения, что объекты оценки «Без внутренней отделки».</w:t>
      </w:r>
    </w:p>
    <w:p w:rsidR="002B510E" w:rsidRPr="00934CC9" w:rsidRDefault="002B510E" w:rsidP="002B510E">
      <w:pPr>
        <w:tabs>
          <w:tab w:val="left" w:pos="709"/>
          <w:tab w:val="left" w:pos="1134"/>
        </w:tabs>
        <w:spacing w:after="0" w:line="276" w:lineRule="auto"/>
        <w:jc w:val="both"/>
        <w:rPr>
          <w:rFonts w:eastAsia="Calibri" w:cs="Times New Roman"/>
          <w:color w:val="000000" w:themeColor="text1"/>
          <w:szCs w:val="24"/>
          <w:lang w:eastAsia="en-US" w:bidi="ar-SA"/>
        </w:rPr>
      </w:pPr>
    </w:p>
    <w:p w:rsidR="00A13E1C" w:rsidRPr="001E580C" w:rsidRDefault="000362CC" w:rsidP="000362CC">
      <w:pPr>
        <w:pStyle w:val="3"/>
        <w:ind w:left="709" w:hanging="709"/>
        <w:rPr>
          <w:rFonts w:ascii="Times New Roman" w:hAnsi="Times New Roman" w:cs="Times New Roman"/>
          <w:b w:val="0"/>
          <w:color w:val="5B9BD5" w:themeColor="accent1"/>
          <w:sz w:val="28"/>
          <w:szCs w:val="28"/>
        </w:rPr>
      </w:pPr>
      <w:bookmarkStart w:id="98" w:name="_Toc144131824"/>
      <w:r w:rsidRPr="001E580C">
        <w:rPr>
          <w:rFonts w:ascii="Times New Roman" w:hAnsi="Times New Roman" w:cs="Times New Roman"/>
          <w:b w:val="0"/>
          <w:color w:val="5B9BD5" w:themeColor="accent1"/>
          <w:sz w:val="28"/>
          <w:szCs w:val="28"/>
        </w:rPr>
        <w:t>Допущения, касающиеся результатов оценки</w:t>
      </w:r>
      <w:bookmarkEnd w:id="98"/>
    </w:p>
    <w:p w:rsidR="00A13E1C" w:rsidRDefault="00A13E1C" w:rsidP="00107105"/>
    <w:p w:rsidR="00BE3AB6" w:rsidRPr="00C7789F" w:rsidRDefault="00BE3AB6" w:rsidP="00DA7F1D">
      <w:pPr>
        <w:numPr>
          <w:ilvl w:val="0"/>
          <w:numId w:val="33"/>
        </w:numPr>
        <w:tabs>
          <w:tab w:val="left" w:pos="1134"/>
        </w:tabs>
        <w:suppressAutoHyphens/>
        <w:autoSpaceDN w:val="0"/>
        <w:spacing w:after="0" w:line="240" w:lineRule="auto"/>
        <w:ind w:firstLine="709"/>
        <w:jc w:val="both"/>
        <w:textAlignment w:val="baseline"/>
        <w:rPr>
          <w:rFonts w:eastAsia="Calibri" w:cs="Times New Roman"/>
          <w:szCs w:val="24"/>
          <w:lang w:eastAsia="en-US" w:bidi="ar-SA"/>
        </w:rPr>
      </w:pPr>
      <w:r w:rsidRPr="00C7789F">
        <w:rPr>
          <w:rFonts w:eastAsia="Calibri" w:cs="Times New Roman"/>
          <w:szCs w:val="24"/>
          <w:lang w:eastAsia="en-US" w:bidi="ar-SA"/>
        </w:rPr>
        <w:t>Итоговая величина кадастровой стоимости выражена в рублях Российской Федерации. При этом, итоговое значение стоимости после согласования применения подходов к оценке представлено в округленной форме до двух знаков после запятой (т.е., до копеек). Округление до двух знаков после запятой обосновано тем, что удельные показатели кадастровой стоимости и кадастровая стоимость — это денежные единицы, максимальная дифференциация которых отображается в копейках (т.е. в двух знаках после запятой).</w:t>
      </w:r>
    </w:p>
    <w:p w:rsidR="00BE3AB6" w:rsidRPr="00651DCF" w:rsidRDefault="00BE3AB6" w:rsidP="00BE3AB6">
      <w:pPr>
        <w:pStyle w:val="ad"/>
        <w:tabs>
          <w:tab w:val="left" w:pos="284"/>
        </w:tabs>
        <w:spacing w:after="0" w:line="240" w:lineRule="auto"/>
        <w:ind w:left="0"/>
        <w:rPr>
          <w:sz w:val="4"/>
          <w:szCs w:val="4"/>
        </w:rPr>
      </w:pPr>
    </w:p>
    <w:p w:rsidR="00BE3AB6" w:rsidRPr="00C7789F" w:rsidRDefault="00BE3AB6" w:rsidP="00DA7F1D">
      <w:pPr>
        <w:numPr>
          <w:ilvl w:val="0"/>
          <w:numId w:val="33"/>
        </w:numPr>
        <w:tabs>
          <w:tab w:val="left" w:pos="1134"/>
        </w:tabs>
        <w:suppressAutoHyphens/>
        <w:autoSpaceDN w:val="0"/>
        <w:spacing w:after="0" w:line="240" w:lineRule="auto"/>
        <w:ind w:firstLine="709"/>
        <w:jc w:val="both"/>
        <w:textAlignment w:val="baseline"/>
        <w:rPr>
          <w:rFonts w:eastAsia="Calibri" w:cs="Times New Roman"/>
          <w:szCs w:val="24"/>
          <w:lang w:eastAsia="en-US" w:bidi="ar-SA"/>
        </w:rPr>
      </w:pPr>
      <w:r w:rsidRPr="00C7789F">
        <w:rPr>
          <w:rFonts w:eastAsia="Calibri" w:cs="Times New Roman"/>
          <w:szCs w:val="24"/>
          <w:lang w:eastAsia="en-US" w:bidi="ar-SA"/>
        </w:rPr>
        <w:t>Для части объектов оценки, основным ценообразующим фактором которых является параметр, отличный от площади (например, протяженные объекты), УПКС приводится не в пересчете на квадратный метр, а в пересчете на основной ценообразующий параметр.</w:t>
      </w:r>
    </w:p>
    <w:p w:rsidR="00BE3AB6" w:rsidRPr="00C7789F" w:rsidRDefault="00BE3AB6" w:rsidP="00DA7F1D">
      <w:pPr>
        <w:numPr>
          <w:ilvl w:val="0"/>
          <w:numId w:val="33"/>
        </w:numPr>
        <w:tabs>
          <w:tab w:val="left" w:pos="1134"/>
        </w:tabs>
        <w:suppressAutoHyphens/>
        <w:autoSpaceDN w:val="0"/>
        <w:spacing w:after="0" w:line="240" w:lineRule="auto"/>
        <w:ind w:firstLine="709"/>
        <w:jc w:val="both"/>
        <w:textAlignment w:val="baseline"/>
        <w:rPr>
          <w:rFonts w:eastAsia="Calibri" w:cs="Times New Roman"/>
          <w:szCs w:val="24"/>
          <w:lang w:eastAsia="en-US" w:bidi="ar-SA"/>
        </w:rPr>
      </w:pPr>
      <w:r w:rsidRPr="00C7789F">
        <w:rPr>
          <w:rFonts w:eastAsia="Calibri" w:cs="Times New Roman"/>
          <w:szCs w:val="24"/>
          <w:lang w:eastAsia="en-US" w:bidi="ar-SA"/>
        </w:rPr>
        <w:t>В рамках настоящего отчета все полученные результаты не включают НДС.</w:t>
      </w:r>
    </w:p>
    <w:p w:rsidR="00BE3AB6" w:rsidRPr="00C7789F" w:rsidRDefault="00BE3AB6" w:rsidP="00DA7F1D">
      <w:pPr>
        <w:numPr>
          <w:ilvl w:val="0"/>
          <w:numId w:val="33"/>
        </w:numPr>
        <w:tabs>
          <w:tab w:val="left" w:pos="1134"/>
        </w:tabs>
        <w:suppressAutoHyphens/>
        <w:autoSpaceDN w:val="0"/>
        <w:spacing w:after="0" w:line="240" w:lineRule="auto"/>
        <w:ind w:firstLine="709"/>
        <w:jc w:val="both"/>
        <w:textAlignment w:val="baseline"/>
        <w:rPr>
          <w:rFonts w:eastAsia="Calibri" w:cs="Times New Roman"/>
          <w:szCs w:val="24"/>
          <w:lang w:eastAsia="en-US" w:bidi="ar-SA"/>
        </w:rPr>
      </w:pPr>
      <w:r w:rsidRPr="00C7789F">
        <w:rPr>
          <w:rFonts w:eastAsia="Calibri" w:cs="Times New Roman"/>
          <w:szCs w:val="24"/>
          <w:lang w:eastAsia="en-US" w:bidi="ar-SA"/>
        </w:rPr>
        <w:t>Допущения, сформулированные в рамках использования конкретных методов оценки, ограничения и границы применения полученного результата приведены непосредственно в расчетной (основной) части настоящего Отчета.</w:t>
      </w:r>
    </w:p>
    <w:bookmarkEnd w:id="92"/>
    <w:bookmarkEnd w:id="93"/>
    <w:bookmarkEnd w:id="94"/>
    <w:bookmarkEnd w:id="95"/>
    <w:p w:rsidR="00AF2486" w:rsidRPr="00C7789F" w:rsidRDefault="00AF2486" w:rsidP="00DA7F1D">
      <w:pPr>
        <w:numPr>
          <w:ilvl w:val="0"/>
          <w:numId w:val="33"/>
        </w:numPr>
        <w:tabs>
          <w:tab w:val="left" w:pos="1134"/>
        </w:tabs>
        <w:suppressAutoHyphens/>
        <w:autoSpaceDN w:val="0"/>
        <w:spacing w:after="0" w:line="240" w:lineRule="auto"/>
        <w:ind w:firstLine="709"/>
        <w:jc w:val="both"/>
        <w:textAlignment w:val="baseline"/>
        <w:rPr>
          <w:rFonts w:eastAsia="Calibri" w:cs="Times New Roman"/>
          <w:szCs w:val="24"/>
          <w:lang w:eastAsia="en-US" w:bidi="ar-SA"/>
        </w:rPr>
      </w:pPr>
      <w:r w:rsidRPr="00C7789F">
        <w:rPr>
          <w:rFonts w:eastAsia="Calibri" w:cs="Times New Roman"/>
          <w:szCs w:val="24"/>
          <w:lang w:eastAsia="en-US" w:bidi="ar-SA"/>
        </w:rPr>
        <w:t>Список представленных допущений не является исчерпывающим. Допущения и ограничения, касающиеся процесса оценки, представлены в описании расчета.</w:t>
      </w:r>
    </w:p>
    <w:p w:rsidR="000362CC" w:rsidRPr="001E580C" w:rsidRDefault="00853464" w:rsidP="000362CC">
      <w:pPr>
        <w:pStyle w:val="1"/>
        <w:rPr>
          <w:rFonts w:ascii="Times New Roman" w:hAnsi="Times New Roman" w:cs="Times New Roman"/>
          <w:b w:val="0"/>
          <w:color w:val="5B9BD5" w:themeColor="accent1"/>
          <w:sz w:val="32"/>
          <w:szCs w:val="32"/>
        </w:rPr>
      </w:pPr>
      <w:r w:rsidRPr="00AE1F0D">
        <w:br w:type="column"/>
      </w:r>
      <w:bookmarkStart w:id="99" w:name="_Toc16798298"/>
      <w:bookmarkStart w:id="100" w:name="_Toc16832769"/>
      <w:bookmarkStart w:id="101" w:name="_Toc17147521"/>
      <w:bookmarkStart w:id="102" w:name="_Toc17158170"/>
      <w:bookmarkStart w:id="103" w:name="_Toc17233524"/>
      <w:bookmarkStart w:id="104" w:name="_Toc144131825"/>
      <w:r w:rsidRPr="001E580C">
        <w:rPr>
          <w:rFonts w:ascii="Times New Roman" w:hAnsi="Times New Roman" w:cs="Times New Roman"/>
          <w:b w:val="0"/>
          <w:color w:val="5B9BD5" w:themeColor="accent1"/>
          <w:sz w:val="32"/>
          <w:szCs w:val="32"/>
        </w:rPr>
        <w:lastRenderedPageBreak/>
        <w:t>РАСЧЕТНАЯ</w:t>
      </w:r>
      <w:r w:rsidR="00212B59" w:rsidRPr="001E580C">
        <w:rPr>
          <w:rFonts w:ascii="Times New Roman" w:hAnsi="Times New Roman" w:cs="Times New Roman"/>
          <w:b w:val="0"/>
          <w:color w:val="5B9BD5" w:themeColor="accent1"/>
          <w:sz w:val="32"/>
          <w:szCs w:val="32"/>
        </w:rPr>
        <w:t xml:space="preserve"> </w:t>
      </w:r>
      <w:r w:rsidRPr="001E580C">
        <w:rPr>
          <w:rFonts w:ascii="Times New Roman" w:hAnsi="Times New Roman" w:cs="Times New Roman"/>
          <w:b w:val="0"/>
          <w:color w:val="5B9BD5" w:themeColor="accent1"/>
          <w:sz w:val="32"/>
          <w:szCs w:val="32"/>
        </w:rPr>
        <w:t>ГЛАВА</w:t>
      </w:r>
      <w:bookmarkStart w:id="105" w:name="_Анализ_информации_о"/>
      <w:bookmarkStart w:id="106" w:name="_Toc17147522"/>
      <w:bookmarkStart w:id="107" w:name="_Toc17158171"/>
      <w:bookmarkStart w:id="108" w:name="_Toc17233525"/>
      <w:bookmarkEnd w:id="99"/>
      <w:bookmarkEnd w:id="100"/>
      <w:bookmarkEnd w:id="101"/>
      <w:bookmarkEnd w:id="102"/>
      <w:bookmarkEnd w:id="103"/>
      <w:bookmarkEnd w:id="104"/>
      <w:bookmarkEnd w:id="105"/>
    </w:p>
    <w:p w:rsidR="00062ECE" w:rsidRPr="001E580C" w:rsidRDefault="00062ECE" w:rsidP="001E580C">
      <w:pPr>
        <w:pStyle w:val="2"/>
        <w:ind w:left="0" w:firstLine="0"/>
        <w:rPr>
          <w:rFonts w:ascii="Times New Roman" w:hAnsi="Times New Roman" w:cs="Times New Roman"/>
          <w:b w:val="0"/>
          <w:color w:val="5B9BD5" w:themeColor="accent1"/>
        </w:rPr>
      </w:pPr>
      <w:bookmarkStart w:id="109" w:name="_Toc107218113"/>
      <w:bookmarkStart w:id="110" w:name="_Toc144131826"/>
      <w:r w:rsidRPr="001E580C">
        <w:rPr>
          <w:rFonts w:ascii="Times New Roman" w:hAnsi="Times New Roman" w:cs="Times New Roman"/>
          <w:b w:val="0"/>
          <w:color w:val="5B9BD5" w:themeColor="accent1"/>
        </w:rPr>
        <w:t>Анализ информации о рынке объектов недвижимости (в том числе анализ информации, не относящейся непосредственно к объектам недвижимости, подлежащим государственной кадастровой оценке, но влияющих на их стоимость)</w:t>
      </w:r>
      <w:bookmarkEnd w:id="109"/>
      <w:bookmarkEnd w:id="110"/>
    </w:p>
    <w:p w:rsidR="00062ECE" w:rsidRDefault="00062ECE" w:rsidP="000362CC">
      <w:pPr>
        <w:tabs>
          <w:tab w:val="left" w:pos="709"/>
          <w:tab w:val="left" w:pos="1134"/>
        </w:tabs>
        <w:spacing w:after="0" w:line="276" w:lineRule="auto"/>
        <w:ind w:firstLine="709"/>
        <w:jc w:val="both"/>
        <w:rPr>
          <w:rFonts w:eastAsia="Calibri" w:cs="Times New Roman"/>
          <w:szCs w:val="24"/>
          <w:lang w:eastAsia="en-US" w:bidi="ar-SA"/>
        </w:rPr>
      </w:pPr>
    </w:p>
    <w:p w:rsidR="00062ECE" w:rsidRPr="00062ECE" w:rsidRDefault="00062ECE" w:rsidP="00062ECE">
      <w:pPr>
        <w:spacing w:after="0" w:line="240" w:lineRule="auto"/>
        <w:ind w:firstLine="709"/>
        <w:jc w:val="both"/>
        <w:rPr>
          <w:rFonts w:eastAsia="Calibri" w:cs="Times New Roman"/>
          <w:szCs w:val="24"/>
          <w:lang w:eastAsia="en-US" w:bidi="ar-SA"/>
        </w:rPr>
      </w:pPr>
      <w:r w:rsidRPr="00062ECE">
        <w:rPr>
          <w:rFonts w:eastAsia="Calibri" w:cs="Times New Roman"/>
          <w:szCs w:val="24"/>
          <w:lang w:eastAsia="en-US" w:bidi="ar-SA"/>
        </w:rPr>
        <w:t>Для анализа рынка недвижимости, определения тенденций и перспектив его развития необходимо проанализировать условия, в которых находится рынок, политические и экономические факторы, влияющие на состояние и динамику рынка: внешнеполитические события и отношения страны с другими государствами, общественно-экономический строй, макроэкономические показатели страны и их динамика, состояние и уровень развития финансово-кредитной системы, изучаются основные внутренние политические и экономические события, перспективные изменения экономики и инвестиционные условия, а также уровень и тенденции социально-экономического развития региона местонахождения объекта, прямо и косвенно влияющие на предпринимательскую активность, на поведение участников рынка, на доходы и накопления населения и бизнеса. Так выявляется рамки стоимости объекта, достоверность и адекватность оценки.</w:t>
      </w:r>
    </w:p>
    <w:p w:rsidR="00062ECE" w:rsidRPr="00062ECE" w:rsidRDefault="00062ECE" w:rsidP="00062ECE">
      <w:pPr>
        <w:spacing w:after="0" w:line="240" w:lineRule="auto"/>
        <w:ind w:firstLine="709"/>
        <w:jc w:val="both"/>
        <w:rPr>
          <w:rFonts w:eastAsia="Calibri" w:cs="Times New Roman"/>
          <w:szCs w:val="24"/>
          <w:lang w:eastAsia="en-US" w:bidi="ar-SA"/>
        </w:rPr>
      </w:pPr>
      <w:r w:rsidRPr="00062ECE">
        <w:rPr>
          <w:rFonts w:eastAsia="Calibri" w:cs="Times New Roman"/>
          <w:szCs w:val="24"/>
          <w:lang w:eastAsia="en-US" w:bidi="ar-SA"/>
        </w:rPr>
        <w:t>В данном разделе приведены показатели, характеризующие рыночную ситуацию, включающие обзор социально-экономической ситуации в России и в регионе, в котором проводится государственная кадастро</w:t>
      </w:r>
      <w:r>
        <w:rPr>
          <w:rFonts w:eastAsia="Calibri" w:cs="Times New Roman"/>
          <w:szCs w:val="24"/>
          <w:lang w:eastAsia="en-US" w:bidi="ar-SA"/>
        </w:rPr>
        <w:t>вая оценка – Чеченская Республика</w:t>
      </w:r>
      <w:r w:rsidRPr="00062ECE">
        <w:rPr>
          <w:rFonts w:eastAsia="Calibri" w:cs="Times New Roman"/>
          <w:szCs w:val="24"/>
          <w:lang w:eastAsia="en-US" w:bidi="ar-SA"/>
        </w:rPr>
        <w:t>.</w:t>
      </w:r>
    </w:p>
    <w:p w:rsidR="000362CC" w:rsidRDefault="000362CC" w:rsidP="000362CC"/>
    <w:p w:rsidR="000362CC" w:rsidRPr="001E580C" w:rsidRDefault="00062ECE" w:rsidP="00062ECE">
      <w:pPr>
        <w:pStyle w:val="3"/>
        <w:ind w:left="709" w:hanging="709"/>
        <w:rPr>
          <w:rFonts w:ascii="Times New Roman" w:hAnsi="Times New Roman" w:cs="Times New Roman"/>
          <w:b w:val="0"/>
          <w:color w:val="5B9BD5" w:themeColor="accent1"/>
          <w:sz w:val="28"/>
          <w:szCs w:val="28"/>
        </w:rPr>
      </w:pPr>
      <w:bookmarkStart w:id="111" w:name="_Toc144131827"/>
      <w:r w:rsidRPr="001E580C">
        <w:rPr>
          <w:rFonts w:ascii="Times New Roman" w:hAnsi="Times New Roman" w:cs="Times New Roman"/>
          <w:b w:val="0"/>
          <w:color w:val="5B9BD5" w:themeColor="accent1"/>
          <w:sz w:val="28"/>
          <w:szCs w:val="28"/>
        </w:rPr>
        <w:t>Социально-экономическое положение Российской Федерации</w:t>
      </w:r>
      <w:bookmarkEnd w:id="111"/>
    </w:p>
    <w:p w:rsidR="00062ECE" w:rsidRDefault="00062ECE" w:rsidP="00BD44BC">
      <w:pPr>
        <w:tabs>
          <w:tab w:val="left" w:pos="709"/>
          <w:tab w:val="left" w:pos="1134"/>
        </w:tabs>
        <w:spacing w:after="0" w:line="276" w:lineRule="auto"/>
        <w:ind w:firstLine="709"/>
        <w:jc w:val="both"/>
        <w:rPr>
          <w:rFonts w:eastAsia="Calibri" w:cs="Times New Roman"/>
          <w:szCs w:val="24"/>
          <w:lang w:eastAsia="en-US" w:bidi="ar-SA"/>
        </w:rPr>
      </w:pPr>
    </w:p>
    <w:p w:rsidR="002B257A" w:rsidRDefault="002B257A" w:rsidP="00BD44BC">
      <w:pPr>
        <w:tabs>
          <w:tab w:val="left" w:pos="709"/>
          <w:tab w:val="left" w:pos="1134"/>
        </w:tabs>
        <w:spacing w:after="0" w:line="276" w:lineRule="auto"/>
        <w:ind w:firstLine="709"/>
        <w:jc w:val="both"/>
        <w:rPr>
          <w:rFonts w:eastAsia="Calibri" w:cs="Times New Roman"/>
          <w:szCs w:val="24"/>
          <w:lang w:eastAsia="en-US" w:bidi="ar-SA"/>
        </w:rPr>
      </w:pPr>
      <w:r w:rsidRPr="002B257A">
        <w:rPr>
          <w:rFonts w:eastAsia="Calibri" w:cs="Times New Roman"/>
          <w:szCs w:val="24"/>
          <w:lang w:eastAsia="en-US" w:bidi="ar-SA"/>
        </w:rPr>
        <w:t>Россия – суверенное государство в Восточной Европе и Северной Азии</w:t>
      </w:r>
      <w:r>
        <w:rPr>
          <w:rFonts w:eastAsia="Calibri" w:cs="Times New Roman"/>
          <w:szCs w:val="24"/>
          <w:lang w:eastAsia="en-US" w:bidi="ar-SA"/>
        </w:rPr>
        <w:t>.</w:t>
      </w:r>
    </w:p>
    <w:p w:rsidR="002B257A" w:rsidRPr="002B257A" w:rsidRDefault="002B257A" w:rsidP="002B257A">
      <w:pPr>
        <w:tabs>
          <w:tab w:val="left" w:pos="709"/>
          <w:tab w:val="left" w:pos="1134"/>
        </w:tabs>
        <w:spacing w:after="0" w:line="276" w:lineRule="auto"/>
        <w:ind w:firstLine="709"/>
        <w:jc w:val="both"/>
        <w:rPr>
          <w:rFonts w:eastAsia="Calibri" w:cs="Times New Roman"/>
          <w:szCs w:val="24"/>
          <w:lang w:eastAsia="en-US" w:bidi="ar-SA"/>
        </w:rPr>
      </w:pPr>
      <w:r w:rsidRPr="002B257A">
        <w:rPr>
          <w:rFonts w:eastAsia="Calibri" w:cs="Times New Roman"/>
          <w:bCs/>
          <w:szCs w:val="24"/>
          <w:lang w:eastAsia="en-US" w:bidi="ar-SA"/>
        </w:rPr>
        <w:t>Население Российской Федерации</w:t>
      </w:r>
      <w:r w:rsidRPr="002B257A">
        <w:rPr>
          <w:rFonts w:eastAsia="Calibri" w:cs="Times New Roman"/>
          <w:szCs w:val="24"/>
          <w:lang w:eastAsia="en-US" w:bidi="ar-SA"/>
        </w:rPr>
        <w:t xml:space="preserve"> на 1 декабря 2022 г. составила 145,0 млн человек. С начала </w:t>
      </w:r>
      <w:r>
        <w:rPr>
          <w:rFonts w:eastAsia="Calibri" w:cs="Times New Roman"/>
          <w:szCs w:val="24"/>
          <w:lang w:eastAsia="en-US" w:bidi="ar-SA"/>
        </w:rPr>
        <w:t xml:space="preserve">2022 </w:t>
      </w:r>
      <w:r w:rsidRPr="002B257A">
        <w:rPr>
          <w:rFonts w:eastAsia="Calibri" w:cs="Times New Roman"/>
          <w:szCs w:val="24"/>
          <w:lang w:eastAsia="en-US" w:bidi="ar-SA"/>
        </w:rPr>
        <w:t>года численность населения сократилась на 544,2 тыс. человек, или на 0,37% (за аналогичный период предыдущего года - уменьшилась на 573,7 тыс. человек, или на 0,39%). В январе-ноябре 2022 г. наряду с естественной убылью (-543,4) тыс. человек наблюдался и миграционный отток (-0,8) тыс. человек.</w:t>
      </w:r>
    </w:p>
    <w:p w:rsidR="002B257A" w:rsidRDefault="009234AE" w:rsidP="009234AE">
      <w:pPr>
        <w:tabs>
          <w:tab w:val="left" w:pos="709"/>
          <w:tab w:val="left" w:pos="1134"/>
        </w:tabs>
        <w:spacing w:after="0" w:line="276" w:lineRule="auto"/>
        <w:ind w:firstLine="709"/>
        <w:jc w:val="both"/>
        <w:rPr>
          <w:rFonts w:eastAsia="Calibri" w:cs="Times New Roman"/>
          <w:szCs w:val="24"/>
          <w:lang w:eastAsia="en-US" w:bidi="ar-SA"/>
        </w:rPr>
      </w:pPr>
      <w:r w:rsidRPr="009234AE">
        <w:rPr>
          <w:rFonts w:eastAsia="Calibri" w:cs="Times New Roman"/>
          <w:szCs w:val="24"/>
          <w:lang w:eastAsia="en-US" w:bidi="ar-SA"/>
        </w:rPr>
        <w:t>Территория России, определяемая её Конституцией, составляет 17 125 191км². Занимает первое место в мире по территории, шестое — по объёму валового внутреннего продукта по паритету покупательной способности и девятое — по численности населения. Столица – город Москва.</w:t>
      </w:r>
    </w:p>
    <w:p w:rsidR="00062ECE" w:rsidRPr="00062ECE" w:rsidRDefault="00062ECE" w:rsidP="00062ECE">
      <w:pPr>
        <w:tabs>
          <w:tab w:val="left" w:pos="709"/>
          <w:tab w:val="left" w:pos="1134"/>
        </w:tabs>
        <w:spacing w:after="0" w:line="276" w:lineRule="auto"/>
        <w:ind w:firstLine="709"/>
        <w:jc w:val="both"/>
        <w:rPr>
          <w:rFonts w:eastAsia="Calibri" w:cs="Times New Roman"/>
          <w:szCs w:val="24"/>
          <w:lang w:eastAsia="en-US" w:bidi="ar-SA"/>
        </w:rPr>
      </w:pPr>
      <w:r w:rsidRPr="00062ECE">
        <w:rPr>
          <w:rFonts w:eastAsia="Calibri" w:cs="Times New Roman"/>
          <w:szCs w:val="24"/>
          <w:lang w:eastAsia="en-US" w:bidi="ar-SA"/>
        </w:rPr>
        <w:t>Политическое и социально-экономическое положение России характеризуется следующими фактами и событиями:</w:t>
      </w:r>
    </w:p>
    <w:p w:rsidR="00062ECE" w:rsidRPr="00062ECE" w:rsidRDefault="00062ECE" w:rsidP="00062ECE">
      <w:pPr>
        <w:tabs>
          <w:tab w:val="left" w:pos="709"/>
          <w:tab w:val="left" w:pos="1134"/>
        </w:tabs>
        <w:spacing w:after="0" w:line="276" w:lineRule="auto"/>
        <w:ind w:firstLine="709"/>
        <w:jc w:val="both"/>
        <w:rPr>
          <w:rFonts w:eastAsia="Calibri" w:cs="Times New Roman"/>
          <w:szCs w:val="24"/>
          <w:lang w:eastAsia="en-US" w:bidi="ar-SA"/>
        </w:rPr>
      </w:pPr>
      <w:r w:rsidRPr="00062ECE">
        <w:rPr>
          <w:rFonts w:eastAsia="Calibri" w:cs="Times New Roman"/>
          <w:szCs w:val="24"/>
          <w:lang w:eastAsia="en-US" w:bidi="ar-SA"/>
        </w:rPr>
        <w:t>1.</w:t>
      </w:r>
      <w:r w:rsidRPr="00062ECE">
        <w:rPr>
          <w:rFonts w:eastAsia="Calibri" w:cs="Times New Roman"/>
          <w:szCs w:val="24"/>
          <w:lang w:eastAsia="en-US" w:bidi="ar-SA"/>
        </w:rPr>
        <w:tab/>
        <w:t>Россия интегрирована в мировую экономику и обладает самой большой территорией с транспортными выходами в любую страну мира и самыми крупными запасами ключевых природных и энергетических ресурсов. Страна лидирует среди всех стран мира по количеству разведанных запасов природного газа и древесины, занимает второе место в мире по запасам угля, третье - по месторождениям золота, второе - по редкоземельным минералам;</w:t>
      </w:r>
    </w:p>
    <w:p w:rsidR="00062ECE" w:rsidRPr="00062ECE" w:rsidRDefault="00062ECE" w:rsidP="00062ECE">
      <w:pPr>
        <w:tabs>
          <w:tab w:val="left" w:pos="709"/>
          <w:tab w:val="left" w:pos="1134"/>
        </w:tabs>
        <w:spacing w:after="0" w:line="276" w:lineRule="auto"/>
        <w:ind w:firstLine="709"/>
        <w:jc w:val="both"/>
        <w:rPr>
          <w:rFonts w:eastAsia="Calibri" w:cs="Times New Roman"/>
          <w:szCs w:val="24"/>
          <w:lang w:eastAsia="en-US" w:bidi="ar-SA"/>
        </w:rPr>
      </w:pPr>
      <w:r w:rsidRPr="00062ECE">
        <w:rPr>
          <w:rFonts w:eastAsia="Calibri" w:cs="Times New Roman"/>
          <w:szCs w:val="24"/>
          <w:lang w:eastAsia="en-US" w:bidi="ar-SA"/>
        </w:rPr>
        <w:lastRenderedPageBreak/>
        <w:t>2.</w:t>
      </w:r>
      <w:r w:rsidRPr="00062ECE">
        <w:rPr>
          <w:rFonts w:eastAsia="Calibri" w:cs="Times New Roman"/>
          <w:szCs w:val="24"/>
          <w:lang w:eastAsia="en-US" w:bidi="ar-SA"/>
        </w:rPr>
        <w:tab/>
        <w:t>Даже с учётом сложных климатических условий развиваются экспортные и транзитные возможности страны. Интенсивно развивается Северный морской путь и система комплексов сжиженного природного газа. Это позволяет государству, использовать свои огромные ресурсные и транзитные возможности, исполнять социальные обязательства и федеральные программы развития, накапливать золотовалютные резервы и фонд национального благосостояния, даёт огромные возможности экономического развития страны.</w:t>
      </w:r>
    </w:p>
    <w:p w:rsidR="00062ECE" w:rsidRPr="00062ECE" w:rsidRDefault="00062ECE" w:rsidP="00062ECE">
      <w:pPr>
        <w:tabs>
          <w:tab w:val="left" w:pos="709"/>
          <w:tab w:val="left" w:pos="1134"/>
        </w:tabs>
        <w:spacing w:after="0" w:line="276" w:lineRule="auto"/>
        <w:ind w:firstLine="709"/>
        <w:jc w:val="both"/>
        <w:rPr>
          <w:rFonts w:eastAsia="Calibri" w:cs="Times New Roman"/>
          <w:szCs w:val="24"/>
          <w:lang w:eastAsia="en-US" w:bidi="ar-SA"/>
        </w:rPr>
      </w:pPr>
      <w:r w:rsidRPr="00062ECE">
        <w:rPr>
          <w:rFonts w:eastAsia="Calibri" w:cs="Times New Roman"/>
          <w:szCs w:val="24"/>
          <w:lang w:eastAsia="en-US" w:bidi="ar-SA"/>
        </w:rPr>
        <w:t>3.</w:t>
      </w:r>
      <w:r w:rsidRPr="00062ECE">
        <w:rPr>
          <w:rFonts w:eastAsia="Calibri" w:cs="Times New Roman"/>
          <w:szCs w:val="24"/>
          <w:lang w:eastAsia="en-US" w:bidi="ar-SA"/>
        </w:rPr>
        <w:tab/>
        <w:t xml:space="preserve">Большая территория страны и полная обеспеченность всеми необходимыми минералами и местными стройматериалами дают широкую возможность развития строительства жилья, складов, объектов торговли и сферы услуг, производственных цехов, коммунальных и других вспомогательных зданий, инженерной инфраструктуры и транспортных коммуникаций. </w:t>
      </w:r>
    </w:p>
    <w:p w:rsidR="00062ECE" w:rsidRPr="00062ECE" w:rsidRDefault="00062ECE" w:rsidP="00062ECE">
      <w:pPr>
        <w:tabs>
          <w:tab w:val="left" w:pos="709"/>
          <w:tab w:val="left" w:pos="1134"/>
        </w:tabs>
        <w:spacing w:after="0" w:line="276" w:lineRule="auto"/>
        <w:ind w:firstLine="709"/>
        <w:jc w:val="both"/>
        <w:rPr>
          <w:rFonts w:eastAsia="Calibri" w:cs="Times New Roman"/>
          <w:szCs w:val="24"/>
          <w:lang w:eastAsia="en-US" w:bidi="ar-SA"/>
        </w:rPr>
      </w:pPr>
      <w:r w:rsidRPr="00062ECE">
        <w:rPr>
          <w:rFonts w:eastAsia="Calibri" w:cs="Times New Roman"/>
          <w:szCs w:val="24"/>
          <w:lang w:eastAsia="en-US" w:bidi="ar-SA"/>
        </w:rPr>
        <w:t>4.</w:t>
      </w:r>
      <w:r w:rsidRPr="00062ECE">
        <w:rPr>
          <w:rFonts w:eastAsia="Calibri" w:cs="Times New Roman"/>
          <w:szCs w:val="24"/>
          <w:lang w:eastAsia="en-US" w:bidi="ar-SA"/>
        </w:rPr>
        <w:tab/>
        <w:t>Ситуация с быстрым распространением пандемии и закрытием границ стран показала большие перспективы развития внутреннего туризма, индустрии краткосрочного отдыха выходного дня, водного отдыха, что влечёт развитие и строительство отечественной рекреационной инфраструктуры (гостиницы, дома отдыха и санатории, пляжи и аттракционы, внутренние дороги, придорожный и прибрежный сервис, рекреационное благоустройство и инфраструктура населенных пунктов).</w:t>
      </w:r>
    </w:p>
    <w:p w:rsidR="000362CC" w:rsidRDefault="009234AE" w:rsidP="00062ECE">
      <w:pPr>
        <w:tabs>
          <w:tab w:val="left" w:pos="709"/>
          <w:tab w:val="left" w:pos="1134"/>
        </w:tabs>
        <w:spacing w:after="0" w:line="276" w:lineRule="auto"/>
        <w:ind w:firstLine="709"/>
        <w:jc w:val="both"/>
        <w:rPr>
          <w:rFonts w:eastAsia="Calibri" w:cs="Times New Roman"/>
          <w:szCs w:val="24"/>
          <w:lang w:eastAsia="en-US" w:bidi="ar-SA"/>
        </w:rPr>
      </w:pPr>
      <w:r>
        <w:rPr>
          <w:rFonts w:eastAsia="Calibri" w:cs="Times New Roman"/>
          <w:szCs w:val="24"/>
          <w:lang w:eastAsia="en-US" w:bidi="ar-SA"/>
        </w:rPr>
        <w:t>5.</w:t>
      </w:r>
      <w:r w:rsidR="00062ECE" w:rsidRPr="00062ECE">
        <w:rPr>
          <w:rFonts w:eastAsia="Calibri" w:cs="Times New Roman"/>
          <w:szCs w:val="24"/>
          <w:lang w:eastAsia="en-US" w:bidi="ar-SA"/>
        </w:rPr>
        <w:tab/>
        <w:t>Основными показателями развития макроэкономики страны, влияющими на рынок недвижимости, являются: показатели ВВП, показатели промышленного производства, национальный доход, темпы инфляции, рынок труда (платежеспособный спрос), доходы населения, кредиты, условия ипотечного кредитования, отток капитала, фондовый рынок, строительство.</w:t>
      </w:r>
    </w:p>
    <w:p w:rsidR="008F5344" w:rsidRDefault="008F5344" w:rsidP="00062ECE">
      <w:pPr>
        <w:tabs>
          <w:tab w:val="left" w:pos="709"/>
          <w:tab w:val="left" w:pos="1134"/>
        </w:tabs>
        <w:spacing w:after="0" w:line="276" w:lineRule="auto"/>
        <w:ind w:firstLine="709"/>
        <w:jc w:val="both"/>
        <w:rPr>
          <w:rFonts w:eastAsia="Calibri" w:cs="Times New Roman"/>
          <w:szCs w:val="24"/>
          <w:lang w:eastAsia="en-US" w:bidi="ar-SA"/>
        </w:rPr>
      </w:pPr>
    </w:p>
    <w:p w:rsidR="00DE6357" w:rsidRDefault="00DE6357" w:rsidP="00062ECE">
      <w:pPr>
        <w:tabs>
          <w:tab w:val="left" w:pos="709"/>
          <w:tab w:val="left" w:pos="1134"/>
        </w:tabs>
        <w:spacing w:after="0" w:line="276" w:lineRule="auto"/>
        <w:ind w:firstLine="709"/>
        <w:jc w:val="both"/>
        <w:rPr>
          <w:rFonts w:eastAsia="Calibri" w:cs="Times New Roman"/>
          <w:szCs w:val="24"/>
          <w:lang w:eastAsia="en-US" w:bidi="ar-SA"/>
        </w:rPr>
      </w:pPr>
      <w:r>
        <w:rPr>
          <w:rFonts w:eastAsia="Calibri" w:cs="Times New Roman"/>
          <w:szCs w:val="24"/>
          <w:lang w:eastAsia="en-US" w:bidi="ar-SA"/>
        </w:rPr>
        <w:t>В 2022 году на Россию было наложено беспрецедентное количество санкций. До 24 февраля 2022 года на Россию уже было наложено 2695 санкций, после - их количество увеличилось еще более чем на 8550.</w:t>
      </w:r>
    </w:p>
    <w:p w:rsidR="00DE6357" w:rsidRDefault="00DE6357" w:rsidP="00062ECE">
      <w:pPr>
        <w:tabs>
          <w:tab w:val="left" w:pos="709"/>
          <w:tab w:val="left" w:pos="1134"/>
        </w:tabs>
        <w:spacing w:after="0" w:line="276" w:lineRule="auto"/>
        <w:ind w:firstLine="709"/>
        <w:jc w:val="both"/>
        <w:rPr>
          <w:rFonts w:eastAsia="Calibri" w:cs="Times New Roman"/>
          <w:szCs w:val="24"/>
          <w:lang w:eastAsia="en-US" w:bidi="ar-SA"/>
        </w:rPr>
      </w:pPr>
      <w:r>
        <w:rPr>
          <w:rFonts w:eastAsia="Calibri" w:cs="Times New Roman"/>
          <w:szCs w:val="24"/>
          <w:lang w:eastAsia="en-US" w:bidi="ar-SA"/>
        </w:rPr>
        <w:t>Россия стала мировым лидером по количеству наложенных санкций, в разы обогнав следующие страны: Иран (около 3600), Сирию (около 2600), Северную Корею (около 2050)</w:t>
      </w:r>
      <w:r w:rsidR="008F5344">
        <w:rPr>
          <w:rFonts w:eastAsia="Calibri" w:cs="Times New Roman"/>
          <w:szCs w:val="24"/>
          <w:lang w:eastAsia="en-US" w:bidi="ar-SA"/>
        </w:rPr>
        <w:t>. Санкции накладывались разными странами и регионами, иногда они пересекались между собой, иногда несколько отличались. Всего насчитывается около 50 стран, участвующих в наложении антироссийских санкций.</w:t>
      </w:r>
      <w:r w:rsidR="00921316">
        <w:rPr>
          <w:rFonts w:eastAsia="Calibri" w:cs="Times New Roman"/>
          <w:szCs w:val="24"/>
          <w:lang w:eastAsia="en-US" w:bidi="ar-SA"/>
        </w:rPr>
        <w:t xml:space="preserve"> Больше всего санкций против России за весь период ввели США (около 2200), но если брать конкретно 2022 год – то Швейцария и Канада.</w:t>
      </w:r>
    </w:p>
    <w:p w:rsidR="00921316" w:rsidRDefault="00921316" w:rsidP="00062ECE">
      <w:pPr>
        <w:tabs>
          <w:tab w:val="left" w:pos="709"/>
          <w:tab w:val="left" w:pos="1134"/>
        </w:tabs>
        <w:spacing w:after="0" w:line="276" w:lineRule="auto"/>
        <w:ind w:firstLine="709"/>
        <w:jc w:val="both"/>
        <w:rPr>
          <w:rFonts w:eastAsia="Calibri" w:cs="Times New Roman"/>
          <w:szCs w:val="24"/>
          <w:lang w:eastAsia="en-US" w:bidi="ar-SA"/>
        </w:rPr>
      </w:pPr>
      <w:r>
        <w:rPr>
          <w:rFonts w:eastAsia="Calibri" w:cs="Times New Roman"/>
          <w:szCs w:val="24"/>
          <w:lang w:eastAsia="en-US" w:bidi="ar-SA"/>
        </w:rPr>
        <w:t>Также многие зарубежные компании прекратили экономическое сотрудничество с Россией даже без прямых законодательных запретов, исходя из репутационных соображений или боязни попасть под вторичные санкции.</w:t>
      </w:r>
    </w:p>
    <w:p w:rsidR="00A75A7D" w:rsidRDefault="00A75A7D" w:rsidP="00062ECE">
      <w:pPr>
        <w:tabs>
          <w:tab w:val="left" w:pos="709"/>
          <w:tab w:val="left" w:pos="1134"/>
        </w:tabs>
        <w:spacing w:after="0" w:line="276" w:lineRule="auto"/>
        <w:ind w:firstLine="709"/>
        <w:jc w:val="both"/>
        <w:rPr>
          <w:rFonts w:eastAsia="Calibri" w:cs="Times New Roman"/>
          <w:b/>
          <w:szCs w:val="24"/>
          <w:lang w:eastAsia="en-US" w:bidi="ar-SA"/>
        </w:rPr>
      </w:pPr>
    </w:p>
    <w:p w:rsidR="008F5344" w:rsidRDefault="00A75A7D" w:rsidP="00062ECE">
      <w:pPr>
        <w:tabs>
          <w:tab w:val="left" w:pos="709"/>
          <w:tab w:val="left" w:pos="1134"/>
        </w:tabs>
        <w:spacing w:after="0" w:line="276" w:lineRule="auto"/>
        <w:ind w:firstLine="709"/>
        <w:jc w:val="both"/>
        <w:rPr>
          <w:rFonts w:eastAsia="Calibri" w:cs="Times New Roman"/>
          <w:b/>
          <w:szCs w:val="24"/>
          <w:lang w:eastAsia="en-US" w:bidi="ar-SA"/>
        </w:rPr>
      </w:pPr>
      <w:r w:rsidRPr="00A75A7D">
        <w:rPr>
          <w:rFonts w:eastAsia="Calibri" w:cs="Times New Roman"/>
          <w:b/>
          <w:szCs w:val="24"/>
          <w:lang w:eastAsia="en-US" w:bidi="ar-SA"/>
        </w:rPr>
        <w:t>Рецессия</w:t>
      </w:r>
    </w:p>
    <w:p w:rsidR="00A75A7D" w:rsidRDefault="00A75A7D" w:rsidP="00062ECE">
      <w:pPr>
        <w:tabs>
          <w:tab w:val="left" w:pos="709"/>
          <w:tab w:val="left" w:pos="1134"/>
        </w:tabs>
        <w:spacing w:after="0" w:line="276" w:lineRule="auto"/>
        <w:ind w:firstLine="709"/>
        <w:jc w:val="both"/>
        <w:rPr>
          <w:rFonts w:eastAsia="Calibri" w:cs="Times New Roman"/>
          <w:szCs w:val="24"/>
          <w:lang w:eastAsia="en-US" w:bidi="ar-SA"/>
        </w:rPr>
      </w:pPr>
      <w:r w:rsidRPr="00A75A7D">
        <w:rPr>
          <w:rFonts w:eastAsia="Calibri" w:cs="Times New Roman"/>
          <w:szCs w:val="24"/>
          <w:lang w:eastAsia="en-US" w:bidi="ar-SA"/>
        </w:rPr>
        <w:t xml:space="preserve">В 2022 году экономика </w:t>
      </w:r>
      <w:r w:rsidR="00D764AB">
        <w:rPr>
          <w:rFonts w:eastAsia="Calibri" w:cs="Times New Roman"/>
          <w:szCs w:val="24"/>
          <w:lang w:eastAsia="en-US" w:bidi="ar-SA"/>
        </w:rPr>
        <w:t xml:space="preserve">России вошла в фазу экономического спада или рецессии. Спад ВВП по итогам года составило 2,5 – 3%. Это существенно с учетом инфляции, но в разы меньше, чем значилось в первых прогнозах, данных в марте-апреле 2022 года (тогда ожидали спад на 10-12% и более, такие оценки давали не </w:t>
      </w:r>
      <w:r w:rsidR="00D764AB">
        <w:rPr>
          <w:rFonts w:eastAsia="Calibri" w:cs="Times New Roman"/>
          <w:szCs w:val="24"/>
          <w:lang w:eastAsia="en-US" w:bidi="ar-SA"/>
        </w:rPr>
        <w:lastRenderedPageBreak/>
        <w:t>только зарубежные аналитики, но и российские финансовые ведомства). При столь сильно изменившихся внешних факторах разумно было бы существенно изменить экономическую модель внутри страны, чтобы защитить экономику от воздействия внешнего негатива. Поэтому в России заговорили о необходимости структурной трансформации экономики. Однако по итогам года можно констатировать, что никаких существенных изменений в российской экономике не наблюдается.</w:t>
      </w:r>
    </w:p>
    <w:p w:rsidR="00C80884" w:rsidRDefault="00C80884" w:rsidP="00062ECE">
      <w:pPr>
        <w:tabs>
          <w:tab w:val="left" w:pos="709"/>
          <w:tab w:val="left" w:pos="1134"/>
        </w:tabs>
        <w:spacing w:after="0" w:line="276" w:lineRule="auto"/>
        <w:ind w:firstLine="709"/>
        <w:jc w:val="both"/>
        <w:rPr>
          <w:rFonts w:eastAsia="Calibri" w:cs="Times New Roman"/>
          <w:szCs w:val="24"/>
          <w:lang w:eastAsia="en-US" w:bidi="ar-SA"/>
        </w:rPr>
      </w:pPr>
    </w:p>
    <w:p w:rsidR="00C80884" w:rsidRDefault="00C80884" w:rsidP="00062ECE">
      <w:pPr>
        <w:tabs>
          <w:tab w:val="left" w:pos="709"/>
          <w:tab w:val="left" w:pos="1134"/>
        </w:tabs>
        <w:spacing w:after="0" w:line="276" w:lineRule="auto"/>
        <w:ind w:firstLine="709"/>
        <w:jc w:val="both"/>
        <w:rPr>
          <w:rFonts w:eastAsia="Calibri" w:cs="Times New Roman"/>
          <w:b/>
          <w:szCs w:val="24"/>
          <w:lang w:eastAsia="en-US" w:bidi="ar-SA"/>
        </w:rPr>
      </w:pPr>
      <w:r w:rsidRPr="00C80884">
        <w:rPr>
          <w:rFonts w:eastAsia="Calibri" w:cs="Times New Roman"/>
          <w:b/>
          <w:szCs w:val="24"/>
          <w:lang w:eastAsia="en-US" w:bidi="ar-SA"/>
        </w:rPr>
        <w:t>Переориентация внешней торговли</w:t>
      </w:r>
    </w:p>
    <w:p w:rsidR="00C80884" w:rsidRDefault="00C80884" w:rsidP="00062ECE">
      <w:pPr>
        <w:tabs>
          <w:tab w:val="left" w:pos="709"/>
          <w:tab w:val="left" w:pos="1134"/>
        </w:tabs>
        <w:spacing w:after="0" w:line="276" w:lineRule="auto"/>
        <w:ind w:firstLine="709"/>
        <w:jc w:val="both"/>
        <w:rPr>
          <w:rFonts w:eastAsia="Calibri" w:cs="Times New Roman"/>
          <w:szCs w:val="24"/>
          <w:lang w:eastAsia="en-US" w:bidi="ar-SA"/>
        </w:rPr>
      </w:pPr>
      <w:r>
        <w:rPr>
          <w:rFonts w:eastAsia="Calibri" w:cs="Times New Roman"/>
          <w:szCs w:val="24"/>
          <w:lang w:eastAsia="en-US" w:bidi="ar-SA"/>
        </w:rPr>
        <w:t>Основным трендом можно назвать переориентацию торговли с «недружественных» на нейтральные страны. Главными торговыми партнерами России в 2022 году стали Китай, Индия, и Турция. Основные потоки сырьевого экспорта Россия старается перенаправить, прежде всего, в Китай и Индию, поскольку только эти страны способны хотя бы частично заместить потерянные в западном направлении объемы. Импорт же наращивается, преимущественно, из Китая и Турции.</w:t>
      </w:r>
    </w:p>
    <w:p w:rsidR="00C75DE4" w:rsidRDefault="00C75DE4" w:rsidP="00062ECE">
      <w:pPr>
        <w:tabs>
          <w:tab w:val="left" w:pos="709"/>
          <w:tab w:val="left" w:pos="1134"/>
        </w:tabs>
        <w:spacing w:after="0" w:line="276" w:lineRule="auto"/>
        <w:ind w:firstLine="709"/>
        <w:jc w:val="both"/>
        <w:rPr>
          <w:rFonts w:eastAsia="Calibri" w:cs="Times New Roman"/>
          <w:szCs w:val="24"/>
          <w:lang w:eastAsia="en-US" w:bidi="ar-SA"/>
        </w:rPr>
      </w:pPr>
    </w:p>
    <w:p w:rsidR="00C75DE4" w:rsidRDefault="00C75DE4" w:rsidP="00062ECE">
      <w:pPr>
        <w:tabs>
          <w:tab w:val="left" w:pos="709"/>
          <w:tab w:val="left" w:pos="1134"/>
        </w:tabs>
        <w:spacing w:after="0" w:line="276" w:lineRule="auto"/>
        <w:ind w:firstLine="709"/>
        <w:jc w:val="both"/>
        <w:rPr>
          <w:rFonts w:eastAsia="Calibri" w:cs="Times New Roman"/>
          <w:b/>
          <w:szCs w:val="24"/>
          <w:lang w:eastAsia="en-US" w:bidi="ar-SA"/>
        </w:rPr>
      </w:pPr>
      <w:r w:rsidRPr="00C75DE4">
        <w:rPr>
          <w:rFonts w:eastAsia="Calibri" w:cs="Times New Roman"/>
          <w:b/>
          <w:szCs w:val="24"/>
          <w:lang w:eastAsia="en-US" w:bidi="ar-SA"/>
        </w:rPr>
        <w:t>Курс рубля</w:t>
      </w:r>
    </w:p>
    <w:p w:rsidR="00C75DE4" w:rsidRDefault="00C75DE4" w:rsidP="00062ECE">
      <w:pPr>
        <w:tabs>
          <w:tab w:val="left" w:pos="709"/>
          <w:tab w:val="left" w:pos="1134"/>
        </w:tabs>
        <w:spacing w:after="0" w:line="276" w:lineRule="auto"/>
        <w:ind w:firstLine="709"/>
        <w:jc w:val="both"/>
        <w:rPr>
          <w:rFonts w:eastAsia="Calibri" w:cs="Times New Roman"/>
          <w:szCs w:val="24"/>
          <w:lang w:eastAsia="en-US" w:bidi="ar-SA"/>
        </w:rPr>
      </w:pPr>
    </w:p>
    <w:p w:rsidR="00C75DE4" w:rsidRDefault="00C75DE4" w:rsidP="00C75DE4">
      <w:pPr>
        <w:keepNext/>
        <w:tabs>
          <w:tab w:val="left" w:pos="709"/>
          <w:tab w:val="left" w:pos="1134"/>
        </w:tabs>
        <w:spacing w:after="0" w:line="276" w:lineRule="auto"/>
        <w:jc w:val="both"/>
      </w:pPr>
      <w:r w:rsidRPr="00C75DE4">
        <w:rPr>
          <w:rFonts w:eastAsia="Calibri" w:cs="Times New Roman"/>
          <w:noProof/>
          <w:szCs w:val="24"/>
          <w:lang w:eastAsia="ru-RU" w:bidi="ar-SA"/>
        </w:rPr>
        <w:drawing>
          <wp:inline distT="0" distB="0" distL="0" distR="0" wp14:anchorId="598EBDFA" wp14:editId="541AF28A">
            <wp:extent cx="5758815" cy="4600575"/>
            <wp:effectExtent l="0" t="0" r="0" b="9525"/>
            <wp:docPr id="6" name="Рисунок 6" descr="C:\Users\User\Desktop\Screensho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creenshot_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5590" cy="4605987"/>
                    </a:xfrm>
                    <a:prstGeom prst="rect">
                      <a:avLst/>
                    </a:prstGeom>
                    <a:noFill/>
                    <a:ln>
                      <a:noFill/>
                    </a:ln>
                  </pic:spPr>
                </pic:pic>
              </a:graphicData>
            </a:graphic>
          </wp:inline>
        </w:drawing>
      </w:r>
    </w:p>
    <w:p w:rsidR="00C75DE4" w:rsidRPr="005F5E03" w:rsidRDefault="00C75DE4" w:rsidP="00C75DE4">
      <w:pPr>
        <w:pStyle w:val="a5"/>
        <w:jc w:val="both"/>
        <w:rPr>
          <w:sz w:val="24"/>
          <w:szCs w:val="24"/>
        </w:rPr>
      </w:pPr>
      <w:bookmarkStart w:id="112" w:name="_Toc144125615"/>
      <w:r w:rsidRPr="00C75DE4">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1</w:t>
      </w:r>
      <w:r w:rsidR="00B24FB2">
        <w:rPr>
          <w:sz w:val="24"/>
          <w:szCs w:val="24"/>
        </w:rPr>
        <w:fldChar w:fldCharType="end"/>
      </w:r>
      <w:r w:rsidRPr="00C75DE4">
        <w:rPr>
          <w:sz w:val="24"/>
          <w:szCs w:val="24"/>
        </w:rPr>
        <w:t xml:space="preserve"> Обзор </w:t>
      </w:r>
      <w:r w:rsidRPr="00C75DE4">
        <w:rPr>
          <w:sz w:val="24"/>
          <w:szCs w:val="24"/>
          <w:lang w:val="en-US"/>
        </w:rPr>
        <w:t>USD</w:t>
      </w:r>
      <w:r w:rsidRPr="005F5E03">
        <w:rPr>
          <w:sz w:val="24"/>
          <w:szCs w:val="24"/>
        </w:rPr>
        <w:t>/</w:t>
      </w:r>
      <w:r w:rsidRPr="00C75DE4">
        <w:rPr>
          <w:sz w:val="24"/>
          <w:szCs w:val="24"/>
          <w:lang w:val="en-US"/>
        </w:rPr>
        <w:t>RUB</w:t>
      </w:r>
      <w:bookmarkEnd w:id="112"/>
    </w:p>
    <w:p w:rsidR="00C75DE4" w:rsidRDefault="00C75DE4" w:rsidP="00C75DE4">
      <w:r>
        <w:t xml:space="preserve">Источник информации: </w:t>
      </w:r>
      <w:hyperlink r:id="rId24" w:history="1">
        <w:r w:rsidRPr="00C75DE4">
          <w:rPr>
            <w:rStyle w:val="a9"/>
          </w:rPr>
          <w:t>https://fingeniy.com/wp-content/uploads/rubl-2022.jpg</w:t>
        </w:r>
      </w:hyperlink>
    </w:p>
    <w:p w:rsidR="00C75DE4" w:rsidRDefault="00ED0A6A" w:rsidP="006B57F0">
      <w:pPr>
        <w:tabs>
          <w:tab w:val="left" w:pos="709"/>
          <w:tab w:val="left" w:pos="1134"/>
        </w:tabs>
        <w:spacing w:after="0" w:line="276" w:lineRule="auto"/>
        <w:ind w:firstLine="709"/>
        <w:jc w:val="both"/>
        <w:rPr>
          <w:rFonts w:eastAsia="Calibri" w:cs="Times New Roman"/>
          <w:szCs w:val="24"/>
          <w:lang w:eastAsia="en-US" w:bidi="ar-SA"/>
        </w:rPr>
      </w:pPr>
      <w:r w:rsidRPr="00ED0A6A">
        <w:rPr>
          <w:rFonts w:eastAsia="Calibri" w:cs="Times New Roman"/>
          <w:szCs w:val="24"/>
          <w:lang w:eastAsia="en-US" w:bidi="ar-SA"/>
        </w:rPr>
        <w:lastRenderedPageBreak/>
        <w:t>В 2022 году наблюдалась аномально высокая волатильность курса рубля</w:t>
      </w:r>
      <w:r>
        <w:rPr>
          <w:rFonts w:eastAsia="Calibri" w:cs="Times New Roman"/>
          <w:szCs w:val="24"/>
          <w:lang w:eastAsia="en-US" w:bidi="ar-SA"/>
        </w:rPr>
        <w:t xml:space="preserve">. </w:t>
      </w:r>
      <w:r w:rsidR="00C75DE4" w:rsidRPr="006B57F0">
        <w:rPr>
          <w:rFonts w:eastAsia="Calibri" w:cs="Times New Roman"/>
          <w:szCs w:val="24"/>
          <w:lang w:eastAsia="en-US" w:bidi="ar-SA"/>
        </w:rPr>
        <w:t xml:space="preserve">Начав год с отметки </w:t>
      </w:r>
      <w:r w:rsidR="008D4147" w:rsidRPr="006B57F0">
        <w:rPr>
          <w:rFonts w:eastAsia="Calibri" w:cs="Times New Roman"/>
          <w:szCs w:val="24"/>
          <w:lang w:eastAsia="en-US" w:bidi="ar-SA"/>
        </w:rPr>
        <w:t>74,65 к доллару, в конце февраля рубль начал очень резко слабеть и достиг значения на Мосбирже выше 121 за доллар. Затем, после резкого по</w:t>
      </w:r>
      <w:r w:rsidR="006B57F0" w:rsidRPr="006B57F0">
        <w:rPr>
          <w:rFonts w:eastAsia="Calibri" w:cs="Times New Roman"/>
          <w:szCs w:val="24"/>
          <w:lang w:eastAsia="en-US" w:bidi="ar-SA"/>
        </w:rPr>
        <w:t xml:space="preserve">днятия </w:t>
      </w:r>
      <w:r w:rsidR="006B57F0">
        <w:rPr>
          <w:rFonts w:eastAsia="Calibri" w:cs="Times New Roman"/>
          <w:szCs w:val="24"/>
          <w:lang w:eastAsia="en-US" w:bidi="ar-SA"/>
        </w:rPr>
        <w:t>ключевой ставки и введения ряда сильных валютных ограничений со стороны Центробанка, рубль начал также резко укрепляться, к концу апреля достиг прежних уровней, а</w:t>
      </w:r>
      <w:r>
        <w:rPr>
          <w:rFonts w:eastAsia="Calibri" w:cs="Times New Roman"/>
          <w:szCs w:val="24"/>
          <w:lang w:eastAsia="en-US" w:bidi="ar-SA"/>
        </w:rPr>
        <w:t xml:space="preserve"> </w:t>
      </w:r>
      <w:r w:rsidR="006B57F0">
        <w:rPr>
          <w:rFonts w:eastAsia="Calibri" w:cs="Times New Roman"/>
          <w:szCs w:val="24"/>
          <w:lang w:eastAsia="en-US" w:bidi="ar-SA"/>
        </w:rPr>
        <w:t>затем продолжил еще более сильное укрепление. К</w:t>
      </w:r>
      <w:r>
        <w:rPr>
          <w:rFonts w:eastAsia="Calibri" w:cs="Times New Roman"/>
          <w:szCs w:val="24"/>
          <w:lang w:eastAsia="en-US" w:bidi="ar-SA"/>
        </w:rPr>
        <w:t xml:space="preserve"> концу июня курс доллара к ру</w:t>
      </w:r>
      <w:r w:rsidR="006B57F0">
        <w:rPr>
          <w:rFonts w:eastAsia="Calibri" w:cs="Times New Roman"/>
          <w:szCs w:val="24"/>
          <w:lang w:eastAsia="en-US" w:bidi="ar-SA"/>
        </w:rPr>
        <w:t>блю на Мосбир</w:t>
      </w:r>
      <w:r>
        <w:rPr>
          <w:rFonts w:eastAsia="Calibri" w:cs="Times New Roman"/>
          <w:szCs w:val="24"/>
          <w:lang w:eastAsia="en-US" w:bidi="ar-SA"/>
        </w:rPr>
        <w:t xml:space="preserve">же достиг минимального значения, </w:t>
      </w:r>
      <w:r w:rsidR="006B57F0">
        <w:rPr>
          <w:rFonts w:eastAsia="Calibri" w:cs="Times New Roman"/>
          <w:szCs w:val="24"/>
          <w:lang w:eastAsia="en-US" w:bidi="ar-SA"/>
        </w:rPr>
        <w:t>почти 50 рублей за доллар</w:t>
      </w:r>
      <w:r>
        <w:rPr>
          <w:rFonts w:eastAsia="Calibri" w:cs="Times New Roman"/>
          <w:szCs w:val="24"/>
          <w:lang w:eastAsia="en-US" w:bidi="ar-SA"/>
        </w:rPr>
        <w:t>. Таким образом, укрепление рубля от достигнутых минимумов оказалось в 2,4 раза.</w:t>
      </w:r>
    </w:p>
    <w:p w:rsidR="00ED0A6A" w:rsidRDefault="00ED0A6A" w:rsidP="006B57F0">
      <w:pPr>
        <w:tabs>
          <w:tab w:val="left" w:pos="709"/>
          <w:tab w:val="left" w:pos="1134"/>
        </w:tabs>
        <w:spacing w:after="0" w:line="276" w:lineRule="auto"/>
        <w:ind w:firstLine="709"/>
        <w:jc w:val="both"/>
        <w:rPr>
          <w:rFonts w:eastAsia="Calibri" w:cs="Times New Roman"/>
          <w:szCs w:val="24"/>
          <w:lang w:eastAsia="en-US" w:bidi="ar-SA"/>
        </w:rPr>
      </w:pPr>
      <w:r>
        <w:rPr>
          <w:rFonts w:eastAsia="Calibri" w:cs="Times New Roman"/>
          <w:szCs w:val="24"/>
          <w:lang w:eastAsia="en-US" w:bidi="ar-SA"/>
        </w:rPr>
        <w:t>Однако из-за большого количества ограничений, рубль потерял свою конвертируемость и перешел в разряд частично конвертируемых валют. Кроме того, образовалась огромная разница между биржевым и наличным курсом валют: банки практически не продавали наличные доллары и евро, ввиду их отсутствия, что способствовало активизации черного рынка. Таким образом, если рассматривать общие итоги года, то курс рубля даже несколько укрепился (примерно на 5%), однако в конце года начался тренд на его ослабление.</w:t>
      </w:r>
    </w:p>
    <w:p w:rsidR="00ED0A6A" w:rsidRDefault="00ED0A6A" w:rsidP="006B57F0">
      <w:pPr>
        <w:tabs>
          <w:tab w:val="left" w:pos="709"/>
          <w:tab w:val="left" w:pos="1134"/>
        </w:tabs>
        <w:spacing w:after="0" w:line="276" w:lineRule="auto"/>
        <w:ind w:firstLine="709"/>
        <w:jc w:val="both"/>
        <w:rPr>
          <w:rFonts w:eastAsia="Calibri" w:cs="Times New Roman"/>
          <w:szCs w:val="24"/>
          <w:lang w:eastAsia="en-US" w:bidi="ar-SA"/>
        </w:rPr>
      </w:pPr>
    </w:p>
    <w:p w:rsidR="00ED0A6A" w:rsidRDefault="00ED0A6A" w:rsidP="006B57F0">
      <w:pPr>
        <w:tabs>
          <w:tab w:val="left" w:pos="709"/>
          <w:tab w:val="left" w:pos="1134"/>
        </w:tabs>
        <w:spacing w:after="0" w:line="276" w:lineRule="auto"/>
        <w:ind w:firstLine="709"/>
        <w:jc w:val="both"/>
        <w:rPr>
          <w:rFonts w:eastAsia="Calibri" w:cs="Times New Roman"/>
          <w:b/>
          <w:szCs w:val="24"/>
          <w:lang w:eastAsia="en-US" w:bidi="ar-SA"/>
        </w:rPr>
      </w:pPr>
      <w:r w:rsidRPr="00ED0A6A">
        <w:rPr>
          <w:rFonts w:eastAsia="Calibri" w:cs="Times New Roman"/>
          <w:b/>
          <w:szCs w:val="24"/>
          <w:lang w:eastAsia="en-US" w:bidi="ar-SA"/>
        </w:rPr>
        <w:t>Инфляция</w:t>
      </w:r>
    </w:p>
    <w:p w:rsidR="007E64A7" w:rsidRDefault="007E64A7" w:rsidP="007E64A7">
      <w:pPr>
        <w:keepNext/>
        <w:tabs>
          <w:tab w:val="left" w:pos="709"/>
          <w:tab w:val="left" w:pos="1134"/>
        </w:tabs>
        <w:spacing w:after="0" w:line="276" w:lineRule="auto"/>
        <w:jc w:val="both"/>
      </w:pPr>
      <w:r w:rsidRPr="007E64A7">
        <w:rPr>
          <w:rFonts w:eastAsia="Calibri" w:cs="Times New Roman"/>
          <w:b/>
          <w:noProof/>
          <w:szCs w:val="24"/>
          <w:lang w:eastAsia="ru-RU" w:bidi="ar-SA"/>
        </w:rPr>
        <w:drawing>
          <wp:inline distT="0" distB="0" distL="0" distR="0" wp14:anchorId="28D7865B" wp14:editId="6F4A0BF3">
            <wp:extent cx="5758815" cy="3876675"/>
            <wp:effectExtent l="0" t="0" r="0" b="9525"/>
            <wp:docPr id="8" name="Рисунок 8" descr="C:\Users\User\Desktop\Screenshot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Screenshot_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6191" cy="3881640"/>
                    </a:xfrm>
                    <a:prstGeom prst="rect">
                      <a:avLst/>
                    </a:prstGeom>
                    <a:noFill/>
                    <a:ln>
                      <a:noFill/>
                    </a:ln>
                  </pic:spPr>
                </pic:pic>
              </a:graphicData>
            </a:graphic>
          </wp:inline>
        </w:drawing>
      </w:r>
    </w:p>
    <w:p w:rsidR="007E64A7" w:rsidRDefault="007E64A7" w:rsidP="007E64A7">
      <w:pPr>
        <w:pStyle w:val="a5"/>
        <w:jc w:val="both"/>
        <w:rPr>
          <w:sz w:val="24"/>
          <w:szCs w:val="24"/>
        </w:rPr>
      </w:pPr>
      <w:bookmarkStart w:id="113" w:name="_Toc144125616"/>
      <w:r w:rsidRPr="007E64A7">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2</w:t>
      </w:r>
      <w:r w:rsidR="00B24FB2">
        <w:rPr>
          <w:sz w:val="24"/>
          <w:szCs w:val="24"/>
        </w:rPr>
        <w:fldChar w:fldCharType="end"/>
      </w:r>
      <w:r w:rsidRPr="007E64A7">
        <w:rPr>
          <w:sz w:val="24"/>
          <w:szCs w:val="24"/>
        </w:rPr>
        <w:t xml:space="preserve"> Уровень инфляции в России в 2022 году</w:t>
      </w:r>
      <w:bookmarkEnd w:id="113"/>
    </w:p>
    <w:p w:rsidR="007E64A7" w:rsidRDefault="007E64A7" w:rsidP="007E64A7">
      <w:pPr>
        <w:rPr>
          <w:lang w:eastAsia="en-US" w:bidi="ar-SA"/>
        </w:rPr>
      </w:pPr>
      <w:r w:rsidRPr="007E64A7">
        <w:rPr>
          <w:lang w:eastAsia="en-US" w:bidi="ar-SA"/>
        </w:rPr>
        <w:t>Источник информации:</w:t>
      </w:r>
      <w:r>
        <w:rPr>
          <w:lang w:eastAsia="en-US" w:bidi="ar-SA"/>
        </w:rPr>
        <w:t xml:space="preserve"> </w:t>
      </w:r>
      <w:hyperlink r:id="rId26" w:history="1">
        <w:r w:rsidRPr="007E64A7">
          <w:rPr>
            <w:rStyle w:val="a9"/>
            <w:lang w:eastAsia="en-US" w:bidi="ar-SA"/>
          </w:rPr>
          <w:t>https://fingeniy.com/wp-content/uploads/inflyaciya-2022.jpg</w:t>
        </w:r>
      </w:hyperlink>
    </w:p>
    <w:p w:rsidR="002738A8" w:rsidRPr="002738A8" w:rsidRDefault="002738A8" w:rsidP="002738A8">
      <w:pPr>
        <w:tabs>
          <w:tab w:val="left" w:pos="709"/>
          <w:tab w:val="left" w:pos="1134"/>
        </w:tabs>
        <w:spacing w:after="0" w:line="276" w:lineRule="auto"/>
        <w:ind w:firstLine="709"/>
        <w:jc w:val="both"/>
        <w:rPr>
          <w:rFonts w:eastAsia="Calibri" w:cs="Times New Roman"/>
          <w:szCs w:val="24"/>
          <w:lang w:eastAsia="en-US" w:bidi="ar-SA"/>
        </w:rPr>
      </w:pPr>
      <w:r w:rsidRPr="002738A8">
        <w:rPr>
          <w:rFonts w:eastAsia="Calibri" w:cs="Times New Roman"/>
          <w:szCs w:val="24"/>
          <w:lang w:eastAsia="en-US" w:bidi="ar-SA"/>
        </w:rPr>
        <w:t xml:space="preserve">Инфляция в России в 2022 году показала очень сильную динамику. В марте произошел резкий скачок инфляции до 16,7%, а затем в апреле она достигла пиковых значений, почти 18%, и с тех пор планомерно снижалась. На конец 2022 года показатель получился около 12%. Такое снижение произошло, благодаря резкому </w:t>
      </w:r>
      <w:r w:rsidRPr="002738A8">
        <w:rPr>
          <w:rFonts w:eastAsia="Calibri" w:cs="Times New Roman"/>
          <w:szCs w:val="24"/>
          <w:lang w:eastAsia="en-US" w:bidi="ar-SA"/>
        </w:rPr>
        <w:lastRenderedPageBreak/>
        <w:t>поднятию ключевой ставки Центробанком, и дальнейшему удержанию на довол</w:t>
      </w:r>
      <w:r>
        <w:rPr>
          <w:rFonts w:eastAsia="Calibri" w:cs="Times New Roman"/>
          <w:szCs w:val="24"/>
          <w:lang w:eastAsia="en-US" w:bidi="ar-SA"/>
        </w:rPr>
        <w:t>ь</w:t>
      </w:r>
      <w:r w:rsidRPr="002738A8">
        <w:rPr>
          <w:rFonts w:eastAsia="Calibri" w:cs="Times New Roman"/>
          <w:szCs w:val="24"/>
          <w:lang w:eastAsia="en-US" w:bidi="ar-SA"/>
        </w:rPr>
        <w:t>но высоких уровнях с планомерным снижением.</w:t>
      </w:r>
      <w:r>
        <w:rPr>
          <w:rFonts w:eastAsia="Calibri" w:cs="Times New Roman"/>
          <w:szCs w:val="24"/>
          <w:lang w:eastAsia="en-US" w:bidi="ar-SA"/>
        </w:rPr>
        <w:t xml:space="preserve"> В 2022 году российская экономика оказалась в уникальной беспрецедентной ситуации из-за огромного количества ограничительных мер. Подобных случаев </w:t>
      </w:r>
      <w:r w:rsidR="0059274D">
        <w:rPr>
          <w:rFonts w:eastAsia="Calibri" w:cs="Times New Roman"/>
          <w:szCs w:val="24"/>
          <w:lang w:eastAsia="en-US" w:bidi="ar-SA"/>
        </w:rPr>
        <w:t>в странах, занимающих такой вес в мировой экономике, международной торговле, финансовых операциях еще не наблюдалось.</w:t>
      </w:r>
    </w:p>
    <w:p w:rsidR="00D51DC4" w:rsidRPr="00D51DC4" w:rsidRDefault="00D51DC4" w:rsidP="00D51DC4">
      <w:pPr>
        <w:pStyle w:val="a5"/>
        <w:keepNext/>
        <w:rPr>
          <w:sz w:val="24"/>
          <w:szCs w:val="24"/>
        </w:rPr>
      </w:pPr>
      <w:bookmarkStart w:id="114" w:name="_Toc144125443"/>
      <w:r w:rsidRPr="00D51DC4">
        <w:rPr>
          <w:sz w:val="24"/>
          <w:szCs w:val="24"/>
        </w:rPr>
        <w:lastRenderedPageBreak/>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1</w:t>
      </w:r>
      <w:r w:rsidR="00DF6D88">
        <w:rPr>
          <w:sz w:val="24"/>
          <w:szCs w:val="24"/>
        </w:rPr>
        <w:fldChar w:fldCharType="end"/>
      </w:r>
      <w:r w:rsidRPr="00D51DC4">
        <w:rPr>
          <w:sz w:val="24"/>
          <w:szCs w:val="24"/>
        </w:rPr>
        <w:t xml:space="preserve"> Динамика основных экономических показателей Российской Федерации за 2020-2022 гг.</w:t>
      </w:r>
      <w:bookmarkEnd w:id="114"/>
    </w:p>
    <w:p w:rsidR="00BD44BC" w:rsidRDefault="00D51DC4" w:rsidP="000362CC">
      <w:r w:rsidRPr="00D51DC4">
        <w:rPr>
          <w:noProof/>
          <w:lang w:eastAsia="ru-RU" w:bidi="ar-SA"/>
        </w:rPr>
        <w:drawing>
          <wp:inline distT="0" distB="0" distL="0" distR="0" wp14:anchorId="06B960A4" wp14:editId="10BD34B2">
            <wp:extent cx="5724525" cy="8067675"/>
            <wp:effectExtent l="0" t="0" r="9525" b="9525"/>
            <wp:docPr id="2" name="Рисунок 2" descr="C:\Users\User\Desktop\Screensho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creenshot_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4525" cy="8067675"/>
                    </a:xfrm>
                    <a:prstGeom prst="rect">
                      <a:avLst/>
                    </a:prstGeom>
                    <a:noFill/>
                    <a:ln>
                      <a:noFill/>
                    </a:ln>
                  </pic:spPr>
                </pic:pic>
              </a:graphicData>
            </a:graphic>
          </wp:inline>
        </w:drawing>
      </w:r>
    </w:p>
    <w:p w:rsidR="00BD44BC" w:rsidRPr="00DE6357" w:rsidRDefault="00DE6357" w:rsidP="000362CC">
      <w:pPr>
        <w:rPr>
          <w:rStyle w:val="a9"/>
        </w:rPr>
      </w:pPr>
      <w:r>
        <w:t>Источник</w:t>
      </w:r>
      <w:r w:rsidR="006B4289">
        <w:t xml:space="preserve"> информации</w:t>
      </w:r>
      <w:r>
        <w:t xml:space="preserve">: </w:t>
      </w:r>
      <w:r w:rsidR="003556B6" w:rsidRPr="00DE6357">
        <w:rPr>
          <w:rStyle w:val="a9"/>
        </w:rPr>
        <w:t>https://rosstat.gov.ru/storage/mediabank/osn-12-2022.pdf</w:t>
      </w:r>
    </w:p>
    <w:p w:rsidR="0059274D" w:rsidRPr="000E4CDC" w:rsidRDefault="0059274D" w:rsidP="0059274D">
      <w:pPr>
        <w:spacing w:after="0"/>
        <w:ind w:firstLine="709"/>
        <w:jc w:val="both"/>
        <w:rPr>
          <w:rFonts w:ascii="Arial" w:eastAsia="Arial" w:hAnsi="Arial" w:cs="Arial"/>
          <w:b/>
          <w:szCs w:val="24"/>
        </w:rPr>
      </w:pPr>
      <w:r w:rsidRPr="000E4CDC">
        <w:rPr>
          <w:rFonts w:ascii="Arial" w:eastAsia="Arial" w:hAnsi="Arial" w:cs="Arial"/>
          <w:b/>
          <w:szCs w:val="24"/>
        </w:rPr>
        <w:lastRenderedPageBreak/>
        <w:t>О динамике потребительских цен</w:t>
      </w:r>
    </w:p>
    <w:p w:rsidR="00062ECE" w:rsidRDefault="005F5E03" w:rsidP="00D40AA1">
      <w:pPr>
        <w:tabs>
          <w:tab w:val="left" w:pos="709"/>
          <w:tab w:val="left" w:pos="1134"/>
        </w:tabs>
        <w:spacing w:after="0" w:line="276" w:lineRule="auto"/>
        <w:ind w:firstLine="709"/>
        <w:jc w:val="both"/>
      </w:pPr>
      <w:r>
        <w:rPr>
          <w:rFonts w:eastAsia="Calibri" w:cs="Times New Roman"/>
          <w:szCs w:val="24"/>
          <w:lang w:eastAsia="en-US" w:bidi="ar-SA"/>
        </w:rPr>
        <w:t>Санк</w:t>
      </w:r>
      <w:r w:rsidR="00D40AA1" w:rsidRPr="00D40AA1">
        <w:rPr>
          <w:rFonts w:eastAsia="Calibri" w:cs="Times New Roman"/>
          <w:szCs w:val="24"/>
          <w:lang w:eastAsia="en-US" w:bidi="ar-SA"/>
        </w:rPr>
        <w:t>ционные</w:t>
      </w:r>
      <w:r w:rsidR="00D40AA1">
        <w:rPr>
          <w:rFonts w:eastAsia="Calibri" w:cs="Times New Roman"/>
          <w:szCs w:val="24"/>
          <w:lang w:eastAsia="en-US" w:bidi="ar-SA"/>
        </w:rPr>
        <w:t xml:space="preserve"> ограничения привели к изменениям в </w:t>
      </w:r>
      <w:r w:rsidR="00D40AA1" w:rsidRPr="00D40AA1">
        <w:rPr>
          <w:rFonts w:eastAsia="Calibri" w:cs="Times New Roman"/>
          <w:szCs w:val="24"/>
          <w:lang w:eastAsia="en-US" w:bidi="ar-SA"/>
        </w:rPr>
        <w:t>структуре потребления до</w:t>
      </w:r>
      <w:r w:rsidR="00D40AA1">
        <w:rPr>
          <w:rFonts w:eastAsia="Calibri" w:cs="Times New Roman"/>
          <w:szCs w:val="24"/>
          <w:lang w:eastAsia="en-US" w:bidi="ar-SA"/>
        </w:rPr>
        <w:t xml:space="preserve">мохозяйств и ценообразовании. В апреле они проявились в </w:t>
      </w:r>
      <w:r w:rsidR="00D40AA1" w:rsidRPr="00D40AA1">
        <w:rPr>
          <w:rFonts w:eastAsia="Calibri" w:cs="Times New Roman"/>
          <w:szCs w:val="24"/>
          <w:lang w:eastAsia="en-US" w:bidi="ar-SA"/>
        </w:rPr>
        <w:t>сегменте внутренних авиапе</w:t>
      </w:r>
      <w:r w:rsidR="00D40AA1">
        <w:rPr>
          <w:rFonts w:eastAsia="Calibri" w:cs="Times New Roman"/>
          <w:szCs w:val="24"/>
          <w:lang w:eastAsia="en-US" w:bidi="ar-SA"/>
        </w:rPr>
        <w:t xml:space="preserve">релетов, переключение спроса на </w:t>
      </w:r>
      <w:r w:rsidR="00D40AA1" w:rsidRPr="00D40AA1">
        <w:rPr>
          <w:rFonts w:eastAsia="Calibri" w:cs="Times New Roman"/>
          <w:szCs w:val="24"/>
          <w:lang w:eastAsia="en-US" w:bidi="ar-SA"/>
        </w:rPr>
        <w:t>которые было доп</w:t>
      </w:r>
      <w:r w:rsidR="00D40AA1">
        <w:rPr>
          <w:rFonts w:eastAsia="Calibri" w:cs="Times New Roman"/>
          <w:szCs w:val="24"/>
          <w:lang w:eastAsia="en-US" w:bidi="ar-SA"/>
        </w:rPr>
        <w:t xml:space="preserve">олнено влиянием роста затрат, в </w:t>
      </w:r>
      <w:r w:rsidR="00D40AA1" w:rsidRPr="00D40AA1">
        <w:rPr>
          <w:rFonts w:eastAsia="Calibri" w:cs="Times New Roman"/>
          <w:szCs w:val="24"/>
          <w:lang w:eastAsia="en-US" w:bidi="ar-SA"/>
        </w:rPr>
        <w:t>том числе отложенным. Рост</w:t>
      </w:r>
      <w:r w:rsidR="00D40AA1">
        <w:rPr>
          <w:rFonts w:eastAsia="Calibri" w:cs="Times New Roman"/>
          <w:szCs w:val="24"/>
          <w:lang w:eastAsia="en-US" w:bidi="ar-SA"/>
        </w:rPr>
        <w:t xml:space="preserve"> цен на ав</w:t>
      </w:r>
      <w:r>
        <w:rPr>
          <w:rFonts w:eastAsia="Calibri" w:cs="Times New Roman"/>
          <w:szCs w:val="24"/>
          <w:lang w:eastAsia="en-US" w:bidi="ar-SA"/>
        </w:rPr>
        <w:t>иабилеты ускорился до 14,3%</w:t>
      </w:r>
      <w:r w:rsidR="00D40AA1">
        <w:rPr>
          <w:rFonts w:eastAsia="Calibri" w:cs="Times New Roman"/>
          <w:szCs w:val="24"/>
          <w:lang w:eastAsia="en-US" w:bidi="ar-SA"/>
        </w:rPr>
        <w:t xml:space="preserve">, что в </w:t>
      </w:r>
      <w:r w:rsidR="00D40AA1" w:rsidRPr="00D40AA1">
        <w:rPr>
          <w:rFonts w:eastAsia="Calibri" w:cs="Times New Roman"/>
          <w:szCs w:val="24"/>
          <w:lang w:eastAsia="en-US" w:bidi="ar-SA"/>
        </w:rPr>
        <w:t>значительной мере сформиро</w:t>
      </w:r>
      <w:r w:rsidR="00D40AA1">
        <w:rPr>
          <w:rFonts w:eastAsia="Calibri" w:cs="Times New Roman"/>
          <w:szCs w:val="24"/>
          <w:lang w:eastAsia="en-US" w:bidi="ar-SA"/>
        </w:rPr>
        <w:t>вало высокие тем</w:t>
      </w:r>
      <w:r>
        <w:rPr>
          <w:rFonts w:eastAsia="Calibri" w:cs="Times New Roman"/>
          <w:szCs w:val="24"/>
          <w:lang w:eastAsia="en-US" w:bidi="ar-SA"/>
        </w:rPr>
        <w:t xml:space="preserve">пы роста цен на услуги в целом. </w:t>
      </w:r>
      <w:r w:rsidR="00D40AA1" w:rsidRPr="00D40AA1">
        <w:rPr>
          <w:rFonts w:eastAsia="Calibri" w:cs="Times New Roman"/>
          <w:szCs w:val="24"/>
          <w:lang w:eastAsia="en-US" w:bidi="ar-SA"/>
        </w:rPr>
        <w:t>Уже произошедший рост цен, экономическая неопредел</w:t>
      </w:r>
      <w:r w:rsidR="00D40AA1">
        <w:rPr>
          <w:rFonts w:eastAsia="Calibri" w:cs="Times New Roman"/>
          <w:szCs w:val="24"/>
          <w:lang w:eastAsia="en-US" w:bidi="ar-SA"/>
        </w:rPr>
        <w:t>енность, повышение склонности к сбережению из-за у</w:t>
      </w:r>
      <w:r w:rsidR="00D40AA1" w:rsidRPr="00D40AA1">
        <w:rPr>
          <w:rFonts w:eastAsia="Calibri" w:cs="Times New Roman"/>
          <w:szCs w:val="24"/>
          <w:lang w:eastAsia="en-US" w:bidi="ar-SA"/>
        </w:rPr>
        <w:t>силения мотива предосторожности при росте привлекательности вкладов, ужесточение услови</w:t>
      </w:r>
      <w:r w:rsidR="00D40AA1">
        <w:rPr>
          <w:rFonts w:eastAsia="Calibri" w:cs="Times New Roman"/>
          <w:szCs w:val="24"/>
          <w:lang w:eastAsia="en-US" w:bidi="ar-SA"/>
        </w:rPr>
        <w:t xml:space="preserve">й потребительского кредитования </w:t>
      </w:r>
      <w:r w:rsidR="00D40AA1" w:rsidRPr="00D40AA1">
        <w:rPr>
          <w:rFonts w:eastAsia="Calibri" w:cs="Times New Roman"/>
          <w:szCs w:val="24"/>
          <w:lang w:eastAsia="en-US" w:bidi="ar-SA"/>
        </w:rPr>
        <w:t>– все эт</w:t>
      </w:r>
      <w:r w:rsidR="00D40AA1">
        <w:rPr>
          <w:rFonts w:eastAsia="Calibri" w:cs="Times New Roman"/>
          <w:szCs w:val="24"/>
          <w:lang w:eastAsia="en-US" w:bidi="ar-SA"/>
        </w:rPr>
        <w:t xml:space="preserve">о будет в целом сдерживать спрос и отражаться на его структуре. На </w:t>
      </w:r>
      <w:r w:rsidR="00D40AA1" w:rsidRPr="00D40AA1">
        <w:rPr>
          <w:rFonts w:eastAsia="Calibri" w:cs="Times New Roman"/>
          <w:szCs w:val="24"/>
          <w:lang w:eastAsia="en-US" w:bidi="ar-SA"/>
        </w:rPr>
        <w:t>потребительское поведение будут так</w:t>
      </w:r>
      <w:r w:rsidR="00D40AA1">
        <w:rPr>
          <w:rFonts w:eastAsia="Calibri" w:cs="Times New Roman"/>
          <w:szCs w:val="24"/>
          <w:lang w:eastAsia="en-US" w:bidi="ar-SA"/>
        </w:rPr>
        <w:t xml:space="preserve"> </w:t>
      </w:r>
      <w:r w:rsidR="00D40AA1" w:rsidRPr="00D40AA1">
        <w:rPr>
          <w:rFonts w:eastAsia="Calibri" w:cs="Times New Roman"/>
          <w:szCs w:val="24"/>
          <w:lang w:eastAsia="en-US" w:bidi="ar-SA"/>
        </w:rPr>
        <w:t>-</w:t>
      </w:r>
      <w:r w:rsidR="00D40AA1" w:rsidRPr="00D40AA1">
        <w:t xml:space="preserve"> </w:t>
      </w:r>
      <w:r w:rsidR="00D40AA1">
        <w:t>же влиять изменения в инфляционных ожиданиях, чувствительных к наблюдаемой динамике цен. В целом в краткосрочной перспективе можно ожидать сохранения повышенной ценовой волатильности на различных сегментах потребительского рынка: динамика цен будет формироваться в условиях сдвигов в потребительских предпочтениях, с одной стороны, и адаптации производителей к новым условиям – с другой.</w:t>
      </w:r>
    </w:p>
    <w:p w:rsidR="00A13085" w:rsidRPr="00D40AA1" w:rsidRDefault="00A13085" w:rsidP="00D40AA1">
      <w:pPr>
        <w:tabs>
          <w:tab w:val="left" w:pos="709"/>
          <w:tab w:val="left" w:pos="1134"/>
        </w:tabs>
        <w:spacing w:after="0" w:line="276" w:lineRule="auto"/>
        <w:ind w:firstLine="709"/>
        <w:jc w:val="both"/>
        <w:rPr>
          <w:rFonts w:eastAsia="Calibri" w:cs="Times New Roman"/>
          <w:szCs w:val="24"/>
          <w:lang w:eastAsia="en-US" w:bidi="ar-SA"/>
        </w:rPr>
      </w:pPr>
    </w:p>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9"/>
        <w:gridCol w:w="4290"/>
      </w:tblGrid>
      <w:tr w:rsidR="00A13085" w:rsidTr="00560F33">
        <w:trPr>
          <w:trHeight w:val="677"/>
        </w:trPr>
        <w:tc>
          <w:tcPr>
            <w:tcW w:w="4650" w:type="dxa"/>
          </w:tcPr>
          <w:p w:rsidR="00A13085" w:rsidRDefault="00A13085" w:rsidP="000362CC">
            <w:r>
              <w:t xml:space="preserve">Цены на продовольственные товары </w:t>
            </w:r>
          </w:p>
          <w:p w:rsidR="00A13085" w:rsidRDefault="00A13085" w:rsidP="000362CC">
            <w:r>
              <w:t>(прирост в % к предыдущему месяцу)</w:t>
            </w:r>
          </w:p>
        </w:tc>
        <w:tc>
          <w:tcPr>
            <w:tcW w:w="4411" w:type="dxa"/>
          </w:tcPr>
          <w:p w:rsidR="00A13085" w:rsidRDefault="00560F33" w:rsidP="000362CC">
            <w:r>
              <w:t>Цены на непродовольственные товары</w:t>
            </w:r>
          </w:p>
          <w:p w:rsidR="00560F33" w:rsidRDefault="00560F33" w:rsidP="000362CC">
            <w:r>
              <w:t>(прирост в % к предыдущему месяцу)</w:t>
            </w:r>
          </w:p>
        </w:tc>
      </w:tr>
    </w:tbl>
    <w:p w:rsidR="00062ECE" w:rsidRDefault="00A13085" w:rsidP="00A13085">
      <w:pPr>
        <w:ind w:hanging="284"/>
      </w:pPr>
      <w:r w:rsidRPr="00A13085">
        <w:rPr>
          <w:noProof/>
          <w:lang w:eastAsia="ru-RU" w:bidi="ar-SA"/>
        </w:rPr>
        <w:drawing>
          <wp:inline distT="0" distB="0" distL="0" distR="0" wp14:anchorId="459B3E38" wp14:editId="6FAED4F7">
            <wp:extent cx="6056447" cy="2667000"/>
            <wp:effectExtent l="0" t="0" r="1905" b="0"/>
            <wp:docPr id="9" name="Рисунок 9" descr="C:\Users\User\Desktop\Screenshot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Screenshot_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7339" cy="2693814"/>
                    </a:xfrm>
                    <a:prstGeom prst="rect">
                      <a:avLst/>
                    </a:prstGeom>
                    <a:noFill/>
                    <a:ln>
                      <a:noFill/>
                    </a:ln>
                  </pic:spPr>
                </pic:pic>
              </a:graphicData>
            </a:graphic>
          </wp:inline>
        </w:drawing>
      </w:r>
    </w:p>
    <w:p w:rsidR="005F5E03" w:rsidRDefault="005F5E03" w:rsidP="005F5E03">
      <w:pPr>
        <w:ind w:firstLine="709"/>
        <w:rPr>
          <w:b/>
        </w:rPr>
      </w:pPr>
    </w:p>
    <w:p w:rsidR="005F5E03" w:rsidRDefault="005F5E03" w:rsidP="005F5E03">
      <w:pPr>
        <w:ind w:firstLine="709"/>
        <w:rPr>
          <w:b/>
        </w:rPr>
      </w:pPr>
      <w:r w:rsidRPr="005F5E03">
        <w:rPr>
          <w:b/>
        </w:rPr>
        <w:t>Потребительская и производственная активность</w:t>
      </w:r>
    </w:p>
    <w:p w:rsidR="005F5E03" w:rsidRDefault="005F5E03" w:rsidP="005F5E03">
      <w:pPr>
        <w:tabs>
          <w:tab w:val="left" w:pos="709"/>
          <w:tab w:val="left" w:pos="1134"/>
        </w:tabs>
        <w:spacing w:after="0" w:line="276" w:lineRule="auto"/>
        <w:ind w:firstLine="709"/>
        <w:jc w:val="both"/>
        <w:rPr>
          <w:rFonts w:eastAsia="Calibri" w:cs="Times New Roman"/>
          <w:szCs w:val="24"/>
          <w:lang w:eastAsia="en-US" w:bidi="ar-SA"/>
        </w:rPr>
      </w:pPr>
      <w:r w:rsidRPr="005F5E03">
        <w:rPr>
          <w:rFonts w:eastAsia="Calibri" w:cs="Times New Roman"/>
          <w:szCs w:val="24"/>
          <w:lang w:eastAsia="en-US" w:bidi="ar-SA"/>
        </w:rPr>
        <w:t>После существенного снижен</w:t>
      </w:r>
      <w:r>
        <w:rPr>
          <w:rFonts w:eastAsia="Calibri" w:cs="Times New Roman"/>
          <w:szCs w:val="24"/>
          <w:lang w:eastAsia="en-US" w:bidi="ar-SA"/>
        </w:rPr>
        <w:t xml:space="preserve">ия потребительской активности в марте и </w:t>
      </w:r>
      <w:r w:rsidRPr="005F5E03">
        <w:rPr>
          <w:rFonts w:eastAsia="Calibri" w:cs="Times New Roman"/>
          <w:szCs w:val="24"/>
          <w:lang w:eastAsia="en-US" w:bidi="ar-SA"/>
        </w:rPr>
        <w:t xml:space="preserve">апреле 2022 года </w:t>
      </w:r>
      <w:r>
        <w:rPr>
          <w:rFonts w:eastAsia="Calibri" w:cs="Times New Roman"/>
          <w:szCs w:val="24"/>
          <w:lang w:eastAsia="en-US" w:bidi="ar-SA"/>
        </w:rPr>
        <w:t xml:space="preserve">статистика за </w:t>
      </w:r>
      <w:r w:rsidRPr="005F5E03">
        <w:rPr>
          <w:rFonts w:eastAsia="Calibri" w:cs="Times New Roman"/>
          <w:szCs w:val="24"/>
          <w:lang w:eastAsia="en-US" w:bidi="ar-SA"/>
        </w:rPr>
        <w:t>май показала первые пр</w:t>
      </w:r>
      <w:r>
        <w:rPr>
          <w:rFonts w:eastAsia="Calibri" w:cs="Times New Roman"/>
          <w:szCs w:val="24"/>
          <w:lang w:eastAsia="en-US" w:bidi="ar-SA"/>
        </w:rPr>
        <w:t xml:space="preserve">изнаки стабилизации. Снижение в </w:t>
      </w:r>
      <w:r w:rsidRPr="005F5E03">
        <w:rPr>
          <w:rFonts w:eastAsia="Calibri" w:cs="Times New Roman"/>
          <w:szCs w:val="24"/>
          <w:lang w:eastAsia="en-US" w:bidi="ar-SA"/>
        </w:rPr>
        <w:t>розн</w:t>
      </w:r>
      <w:r>
        <w:rPr>
          <w:rFonts w:eastAsia="Calibri" w:cs="Times New Roman"/>
          <w:szCs w:val="24"/>
          <w:lang w:eastAsia="en-US" w:bidi="ar-SA"/>
        </w:rPr>
        <w:t xml:space="preserve">ичной торговле продолжилось, но </w:t>
      </w:r>
      <w:r w:rsidRPr="005F5E03">
        <w:rPr>
          <w:rFonts w:eastAsia="Calibri" w:cs="Times New Roman"/>
          <w:szCs w:val="24"/>
          <w:lang w:eastAsia="en-US" w:bidi="ar-SA"/>
        </w:rPr>
        <w:t>уже гораздо м</w:t>
      </w:r>
      <w:r>
        <w:rPr>
          <w:rFonts w:eastAsia="Calibri" w:cs="Times New Roman"/>
          <w:szCs w:val="24"/>
          <w:lang w:eastAsia="en-US" w:bidi="ar-SA"/>
        </w:rPr>
        <w:t xml:space="preserve">еньшими темпами, в то время как объем платных услуг и </w:t>
      </w:r>
      <w:r w:rsidRPr="005F5E03">
        <w:rPr>
          <w:rFonts w:eastAsia="Calibri" w:cs="Times New Roman"/>
          <w:szCs w:val="24"/>
          <w:lang w:eastAsia="en-US" w:bidi="ar-SA"/>
        </w:rPr>
        <w:t>общес</w:t>
      </w:r>
      <w:r>
        <w:rPr>
          <w:rFonts w:eastAsia="Calibri" w:cs="Times New Roman"/>
          <w:szCs w:val="24"/>
          <w:lang w:eastAsia="en-US" w:bidi="ar-SA"/>
        </w:rPr>
        <w:t xml:space="preserve">твенного питания практически не </w:t>
      </w:r>
      <w:r w:rsidRPr="005F5E03">
        <w:rPr>
          <w:rFonts w:eastAsia="Calibri" w:cs="Times New Roman"/>
          <w:szCs w:val="24"/>
          <w:lang w:eastAsia="en-US" w:bidi="ar-SA"/>
        </w:rPr>
        <w:t>изменился</w:t>
      </w:r>
      <w:r>
        <w:rPr>
          <w:rFonts w:eastAsia="Calibri" w:cs="Times New Roman"/>
          <w:szCs w:val="24"/>
          <w:lang w:eastAsia="en-US" w:bidi="ar-SA"/>
        </w:rPr>
        <w:t>.</w:t>
      </w:r>
    </w:p>
    <w:p w:rsidR="005F5E03" w:rsidRDefault="005F5E03" w:rsidP="005F5E03">
      <w:pPr>
        <w:tabs>
          <w:tab w:val="left" w:pos="709"/>
          <w:tab w:val="left" w:pos="1134"/>
        </w:tabs>
        <w:spacing w:after="0" w:line="276" w:lineRule="auto"/>
        <w:ind w:firstLine="709"/>
        <w:jc w:val="both"/>
        <w:rPr>
          <w:rFonts w:eastAsia="Calibri" w:cs="Times New Roman"/>
          <w:szCs w:val="24"/>
          <w:lang w:eastAsia="en-US" w:bidi="ar-SA"/>
        </w:rPr>
      </w:pPr>
      <w:r w:rsidRPr="005F5E03">
        <w:rPr>
          <w:rFonts w:eastAsia="Calibri" w:cs="Times New Roman"/>
          <w:szCs w:val="24"/>
          <w:lang w:eastAsia="en-US" w:bidi="ar-SA"/>
        </w:rPr>
        <w:t>Сокращение р</w:t>
      </w:r>
      <w:r>
        <w:rPr>
          <w:rFonts w:eastAsia="Calibri" w:cs="Times New Roman"/>
          <w:szCs w:val="24"/>
          <w:lang w:eastAsia="en-US" w:bidi="ar-SA"/>
        </w:rPr>
        <w:t xml:space="preserve">озничной торговли происходило в основном за </w:t>
      </w:r>
      <w:r w:rsidRPr="005F5E03">
        <w:rPr>
          <w:rFonts w:eastAsia="Calibri" w:cs="Times New Roman"/>
          <w:szCs w:val="24"/>
          <w:lang w:eastAsia="en-US" w:bidi="ar-SA"/>
        </w:rPr>
        <w:t>счет непродовольственного сегмента, однако темпы его</w:t>
      </w:r>
      <w:r>
        <w:rPr>
          <w:rFonts w:eastAsia="Calibri" w:cs="Times New Roman"/>
          <w:szCs w:val="24"/>
          <w:lang w:eastAsia="en-US" w:bidi="ar-SA"/>
        </w:rPr>
        <w:t xml:space="preserve"> падения заметно сократились. В</w:t>
      </w:r>
      <w:r w:rsidRPr="005F5E03">
        <w:rPr>
          <w:rFonts w:eastAsia="Calibri" w:cs="Times New Roman"/>
          <w:szCs w:val="24"/>
          <w:lang w:eastAsia="en-US" w:bidi="ar-SA"/>
        </w:rPr>
        <w:t xml:space="preserve"> части непродовольственных товаров существенное влияние п</w:t>
      </w:r>
      <w:r w:rsidR="004219FE">
        <w:rPr>
          <w:rFonts w:eastAsia="Calibri" w:cs="Times New Roman"/>
          <w:szCs w:val="24"/>
          <w:lang w:eastAsia="en-US" w:bidi="ar-SA"/>
        </w:rPr>
        <w:t xml:space="preserve">родолжает оказывать ситуация на авторынке – в </w:t>
      </w:r>
      <w:r w:rsidRPr="005F5E03">
        <w:rPr>
          <w:rFonts w:eastAsia="Calibri" w:cs="Times New Roman"/>
          <w:szCs w:val="24"/>
          <w:lang w:eastAsia="en-US" w:bidi="ar-SA"/>
        </w:rPr>
        <w:t xml:space="preserve">июне уровень продаж новых автомобилей относительно </w:t>
      </w:r>
      <w:r w:rsidR="004219FE">
        <w:rPr>
          <w:rFonts w:eastAsia="Calibri" w:cs="Times New Roman"/>
          <w:szCs w:val="24"/>
          <w:lang w:eastAsia="en-US" w:bidi="ar-SA"/>
        </w:rPr>
        <w:lastRenderedPageBreak/>
        <w:t xml:space="preserve">предыдущего </w:t>
      </w:r>
      <w:r w:rsidRPr="005F5E03">
        <w:rPr>
          <w:rFonts w:eastAsia="Calibri" w:cs="Times New Roman"/>
          <w:szCs w:val="24"/>
          <w:lang w:eastAsia="en-US" w:bidi="ar-SA"/>
        </w:rPr>
        <w:t xml:space="preserve">года </w:t>
      </w:r>
      <w:r w:rsidR="004219FE">
        <w:rPr>
          <w:rFonts w:eastAsia="Calibri" w:cs="Times New Roman"/>
          <w:szCs w:val="24"/>
          <w:lang w:eastAsia="en-US" w:bidi="ar-SA"/>
        </w:rPr>
        <w:t xml:space="preserve">незначительно восстановился, но все равно остается глубоко в отрицательной зоне. В мае </w:t>
      </w:r>
      <w:r w:rsidRPr="005F5E03">
        <w:rPr>
          <w:rFonts w:eastAsia="Calibri" w:cs="Times New Roman"/>
          <w:szCs w:val="24"/>
          <w:lang w:eastAsia="en-US" w:bidi="ar-SA"/>
        </w:rPr>
        <w:t>– июне б</w:t>
      </w:r>
      <w:r w:rsidR="004219FE">
        <w:rPr>
          <w:rFonts w:eastAsia="Calibri" w:cs="Times New Roman"/>
          <w:szCs w:val="24"/>
          <w:lang w:eastAsia="en-US" w:bidi="ar-SA"/>
        </w:rPr>
        <w:t xml:space="preserve">ыло продано примерно в </w:t>
      </w:r>
      <w:r w:rsidRPr="005F5E03">
        <w:rPr>
          <w:rFonts w:eastAsia="Calibri" w:cs="Times New Roman"/>
          <w:szCs w:val="24"/>
          <w:lang w:eastAsia="en-US" w:bidi="ar-SA"/>
        </w:rPr>
        <w:t>п</w:t>
      </w:r>
      <w:r w:rsidR="004219FE">
        <w:rPr>
          <w:rFonts w:eastAsia="Calibri" w:cs="Times New Roman"/>
          <w:szCs w:val="24"/>
          <w:lang w:eastAsia="en-US" w:bidi="ar-SA"/>
        </w:rPr>
        <w:t xml:space="preserve">ять раз меньше автомобилей, чем </w:t>
      </w:r>
      <w:r w:rsidRPr="005F5E03">
        <w:rPr>
          <w:rFonts w:eastAsia="Calibri" w:cs="Times New Roman"/>
          <w:szCs w:val="24"/>
          <w:lang w:eastAsia="en-US" w:bidi="ar-SA"/>
        </w:rPr>
        <w:t>годом ранее. Сохраняются значительные ограничения</w:t>
      </w:r>
      <w:r w:rsidR="004219FE">
        <w:rPr>
          <w:rFonts w:eastAsia="Calibri" w:cs="Times New Roman"/>
          <w:szCs w:val="24"/>
          <w:lang w:eastAsia="en-US" w:bidi="ar-SA"/>
        </w:rPr>
        <w:t xml:space="preserve"> предложения. Кроме того, из-за сильного повышения цен в марте – апреле и снижения доходов, </w:t>
      </w:r>
      <w:r w:rsidRPr="005F5E03">
        <w:rPr>
          <w:rFonts w:eastAsia="Calibri" w:cs="Times New Roman"/>
          <w:szCs w:val="24"/>
          <w:lang w:eastAsia="en-US" w:bidi="ar-SA"/>
        </w:rPr>
        <w:t>спр</w:t>
      </w:r>
      <w:r w:rsidR="004219FE">
        <w:rPr>
          <w:rFonts w:eastAsia="Calibri" w:cs="Times New Roman"/>
          <w:szCs w:val="24"/>
          <w:lang w:eastAsia="en-US" w:bidi="ar-SA"/>
        </w:rPr>
        <w:t>ос со стороны населения остался</w:t>
      </w:r>
      <w:r w:rsidRPr="005F5E03">
        <w:rPr>
          <w:rFonts w:eastAsia="Calibri" w:cs="Times New Roman"/>
          <w:szCs w:val="24"/>
          <w:lang w:eastAsia="en-US" w:bidi="ar-SA"/>
        </w:rPr>
        <w:t xml:space="preserve"> низким</w:t>
      </w:r>
      <w:r w:rsidR="004219FE">
        <w:rPr>
          <w:rFonts w:eastAsia="Calibri" w:cs="Times New Roman"/>
          <w:szCs w:val="24"/>
          <w:lang w:eastAsia="en-US" w:bidi="ar-SA"/>
        </w:rPr>
        <w:t>.</w:t>
      </w:r>
    </w:p>
    <w:p w:rsidR="004219FE" w:rsidRPr="005F5E03" w:rsidRDefault="004219FE" w:rsidP="005F5E03">
      <w:pPr>
        <w:tabs>
          <w:tab w:val="left" w:pos="709"/>
          <w:tab w:val="left" w:pos="1134"/>
        </w:tabs>
        <w:spacing w:after="0" w:line="276" w:lineRule="auto"/>
        <w:ind w:firstLine="709"/>
        <w:jc w:val="both"/>
        <w:rPr>
          <w:rFonts w:eastAsia="Calibri" w:cs="Times New Roman"/>
          <w:szCs w:val="24"/>
          <w:lang w:eastAsia="en-US" w:bidi="ar-SA"/>
        </w:rPr>
      </w:pPr>
    </w:p>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3"/>
        <w:gridCol w:w="4376"/>
      </w:tblGrid>
      <w:tr w:rsidR="004219FE" w:rsidTr="004219FE">
        <w:trPr>
          <w:trHeight w:val="665"/>
        </w:trPr>
        <w:tc>
          <w:tcPr>
            <w:tcW w:w="4536" w:type="dxa"/>
          </w:tcPr>
          <w:p w:rsidR="004219FE" w:rsidRDefault="004219FE" w:rsidP="004219FE">
            <w:r>
              <w:t>Индикатор бизнес-климата банка России по производителям</w:t>
            </w:r>
          </w:p>
        </w:tc>
        <w:tc>
          <w:tcPr>
            <w:tcW w:w="4525" w:type="dxa"/>
          </w:tcPr>
          <w:p w:rsidR="004219FE" w:rsidRDefault="004219FE" w:rsidP="004219FE">
            <w:r>
              <w:t>Индикатор бизнес-климата банка России</w:t>
            </w:r>
          </w:p>
          <w:p w:rsidR="004219FE" w:rsidRDefault="004219FE" w:rsidP="004219FE">
            <w:r>
              <w:t>в целом по экономике</w:t>
            </w:r>
          </w:p>
        </w:tc>
      </w:tr>
    </w:tbl>
    <w:p w:rsidR="00D40AA1" w:rsidRDefault="004219FE" w:rsidP="004219FE">
      <w:pPr>
        <w:ind w:hanging="142"/>
      </w:pPr>
      <w:r w:rsidRPr="004219FE">
        <w:rPr>
          <w:noProof/>
          <w:lang w:eastAsia="ru-RU" w:bidi="ar-SA"/>
        </w:rPr>
        <w:drawing>
          <wp:inline distT="0" distB="0" distL="0" distR="0" wp14:anchorId="212CF3C7" wp14:editId="5490F06F">
            <wp:extent cx="6122890" cy="2514600"/>
            <wp:effectExtent l="0" t="0" r="0" b="0"/>
            <wp:docPr id="1" name="Рисунок 1" descr="C:\Users\User\Desktop\Screensho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creenshot_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76816" cy="2536747"/>
                    </a:xfrm>
                    <a:prstGeom prst="rect">
                      <a:avLst/>
                    </a:prstGeom>
                    <a:noFill/>
                    <a:ln>
                      <a:noFill/>
                    </a:ln>
                  </pic:spPr>
                </pic:pic>
              </a:graphicData>
            </a:graphic>
          </wp:inline>
        </w:drawing>
      </w:r>
    </w:p>
    <w:p w:rsidR="00D40AA1" w:rsidRDefault="00125A84" w:rsidP="00125A84">
      <w:pPr>
        <w:tabs>
          <w:tab w:val="left" w:pos="709"/>
          <w:tab w:val="left" w:pos="1134"/>
        </w:tabs>
        <w:spacing w:after="0" w:line="276" w:lineRule="auto"/>
        <w:ind w:firstLine="709"/>
        <w:jc w:val="both"/>
      </w:pPr>
      <w:r w:rsidRPr="00125A84">
        <w:rPr>
          <w:rFonts w:eastAsia="Calibri" w:cs="Times New Roman"/>
          <w:szCs w:val="24"/>
          <w:lang w:eastAsia="en-US" w:bidi="ar-SA"/>
        </w:rPr>
        <w:t>Индекс потребительских цен по итогам 2022 г. составил +11,9%, что ниже инфляционных ожиданий в течение года. Сводный индекс цен производителей обрабатывающей промышленности по продукции, пос</w:t>
      </w:r>
      <w:r>
        <w:rPr>
          <w:rFonts w:eastAsia="Calibri" w:cs="Times New Roman"/>
          <w:szCs w:val="24"/>
          <w:lang w:eastAsia="en-US" w:bidi="ar-SA"/>
        </w:rPr>
        <w:t>тавляемой на внутренний рынок,</w:t>
      </w:r>
      <w:r w:rsidRPr="00125A84">
        <w:rPr>
          <w:rFonts w:eastAsia="Calibri" w:cs="Times New Roman"/>
          <w:szCs w:val="24"/>
          <w:lang w:eastAsia="en-US" w:bidi="ar-SA"/>
        </w:rPr>
        <w:t xml:space="preserve"> по итогам 2022 г. составил</w:t>
      </w:r>
      <w:r>
        <w:rPr>
          <w:rFonts w:eastAsia="Calibri" w:cs="Times New Roman"/>
          <w:szCs w:val="24"/>
          <w:lang w:eastAsia="en-US" w:bidi="ar-SA"/>
        </w:rPr>
        <w:t xml:space="preserve"> 11,3%</w:t>
      </w:r>
      <w:r w:rsidRPr="00125A84">
        <w:rPr>
          <w:rFonts w:eastAsia="Calibri" w:cs="Times New Roman"/>
          <w:szCs w:val="24"/>
          <w:lang w:eastAsia="en-US" w:bidi="ar-SA"/>
        </w:rPr>
        <w:t>. В декабре цены с</w:t>
      </w:r>
      <w:r>
        <w:rPr>
          <w:rFonts w:eastAsia="Calibri" w:cs="Times New Roman"/>
          <w:szCs w:val="24"/>
          <w:lang w:eastAsia="en-US" w:bidi="ar-SA"/>
        </w:rPr>
        <w:t>низились на 0,9% после роста на 0,6% месяцем ранее (цены снизились</w:t>
      </w:r>
      <w:r w:rsidRPr="00125A84">
        <w:rPr>
          <w:rFonts w:eastAsia="Calibri" w:cs="Times New Roman"/>
          <w:szCs w:val="24"/>
          <w:lang w:eastAsia="en-US" w:bidi="ar-SA"/>
        </w:rPr>
        <w:t xml:space="preserve"> в металлургии, химии, бумажно-беловой промышленности, деревообработке, производстве мебели). В целом по промышленности по итогам года цены выросли на </w:t>
      </w:r>
      <w:r>
        <w:rPr>
          <w:rFonts w:eastAsia="Calibri" w:cs="Times New Roman"/>
          <w:szCs w:val="24"/>
          <w:lang w:eastAsia="en-US" w:bidi="ar-SA"/>
        </w:rPr>
        <w:t>11,4%.</w:t>
      </w:r>
    </w:p>
    <w:p w:rsidR="00D40AA1" w:rsidRPr="003556B6" w:rsidRDefault="00D40AA1" w:rsidP="000362CC"/>
    <w:p w:rsidR="000362CC" w:rsidRPr="00B63B74" w:rsidRDefault="00F90B44" w:rsidP="00B63B74">
      <w:pPr>
        <w:tabs>
          <w:tab w:val="left" w:pos="709"/>
          <w:tab w:val="left" w:pos="1134"/>
        </w:tabs>
        <w:spacing w:after="0" w:line="276" w:lineRule="auto"/>
        <w:ind w:firstLine="709"/>
        <w:jc w:val="both"/>
        <w:rPr>
          <w:rFonts w:eastAsia="Calibri" w:cs="Times New Roman"/>
          <w:b/>
          <w:szCs w:val="24"/>
          <w:lang w:eastAsia="en-US" w:bidi="ar-SA"/>
        </w:rPr>
      </w:pPr>
      <w:r w:rsidRPr="00B63B74">
        <w:rPr>
          <w:rFonts w:eastAsia="Calibri" w:cs="Times New Roman"/>
          <w:b/>
          <w:szCs w:val="24"/>
          <w:lang w:eastAsia="en-US" w:bidi="ar-SA"/>
        </w:rPr>
        <w:t>Рынок труда и доходы</w:t>
      </w:r>
    </w:p>
    <w:p w:rsidR="00F90B44" w:rsidRPr="00F90B44" w:rsidRDefault="00F90B44" w:rsidP="00F90B44">
      <w:pPr>
        <w:tabs>
          <w:tab w:val="left" w:pos="709"/>
          <w:tab w:val="left" w:pos="1134"/>
        </w:tabs>
        <w:spacing w:after="0" w:line="276" w:lineRule="auto"/>
        <w:ind w:firstLine="709"/>
        <w:jc w:val="both"/>
        <w:rPr>
          <w:rFonts w:eastAsia="Calibri" w:cs="Times New Roman"/>
          <w:szCs w:val="24"/>
          <w:lang w:eastAsia="en-US" w:bidi="ar-SA"/>
        </w:rPr>
      </w:pPr>
      <w:r>
        <w:rPr>
          <w:rFonts w:eastAsia="Calibri" w:cs="Times New Roman"/>
          <w:szCs w:val="24"/>
          <w:lang w:eastAsia="en-US" w:bidi="ar-SA"/>
        </w:rPr>
        <w:t>В 2022</w:t>
      </w:r>
      <w:r w:rsidRPr="00F90B44">
        <w:rPr>
          <w:rFonts w:eastAsia="Calibri" w:cs="Times New Roman"/>
          <w:szCs w:val="24"/>
          <w:lang w:eastAsia="en-US" w:bidi="ar-SA"/>
        </w:rPr>
        <w:t xml:space="preserve"> г</w:t>
      </w:r>
      <w:r>
        <w:rPr>
          <w:rFonts w:eastAsia="Calibri" w:cs="Times New Roman"/>
          <w:szCs w:val="24"/>
          <w:lang w:eastAsia="en-US" w:bidi="ar-SA"/>
        </w:rPr>
        <w:t>оду</w:t>
      </w:r>
      <w:r w:rsidRPr="00F90B44">
        <w:rPr>
          <w:rFonts w:eastAsia="Calibri" w:cs="Times New Roman"/>
          <w:szCs w:val="24"/>
          <w:lang w:eastAsia="en-US" w:bidi="ar-SA"/>
        </w:rPr>
        <w:t xml:space="preserve"> рынок труда отреагировал на ухудшение экономической ситуации увеличением безработицы.</w:t>
      </w:r>
    </w:p>
    <w:p w:rsidR="00F90B44" w:rsidRDefault="00F90B44" w:rsidP="00F90B44">
      <w:pPr>
        <w:tabs>
          <w:tab w:val="left" w:pos="709"/>
          <w:tab w:val="left" w:pos="1134"/>
        </w:tabs>
        <w:spacing w:after="0" w:line="276" w:lineRule="auto"/>
        <w:ind w:firstLine="709"/>
        <w:jc w:val="both"/>
        <w:rPr>
          <w:rFonts w:eastAsia="Calibri" w:cs="Times New Roman"/>
          <w:szCs w:val="24"/>
          <w:lang w:eastAsia="en-US" w:bidi="ar-SA"/>
        </w:rPr>
      </w:pPr>
      <w:r w:rsidRPr="00F90B44">
        <w:rPr>
          <w:rFonts w:eastAsia="Calibri" w:cs="Times New Roman"/>
          <w:szCs w:val="24"/>
          <w:lang w:eastAsia="en-US" w:bidi="ar-SA"/>
        </w:rPr>
        <w:t>В августе 2022 года в России насчитывалось 2,855 млн безработных, что составило 3,8%. Это исторический минимум по безработице в России. Для сравнения, в первом квартале 2021 года количество людей, находящихся без работы, превышало 4,2 млн человек — уровень безработицы был равен 5,6%. С января 2021 по сентябрь текущего года число безработных людей сократилось во всех регионах страны, в среднем, на 1-2%. Сильнее всего сокращение числа безработных произошло в Северо-Кавказском Федеральном Округе — с 14,4 до 9,9% (до 469,6 тысяч человек). При этом уровень безработицы в регионе все равно остается наиболее высоким и превышает показатели других регионов в 2-3 раза: в ЦФО уровень безработицы достигает 3%, в СЗФО — 3,5%, в ЮФО — 3,9%, в ПФО — 3,1%, в УФО — 3,3%, в СФО — 4%, в ДВФО — 4,7%.</w:t>
      </w:r>
    </w:p>
    <w:p w:rsidR="00F90B44" w:rsidRDefault="00F90B44" w:rsidP="00F90B44">
      <w:pPr>
        <w:keepNext/>
      </w:pPr>
      <w:r w:rsidRPr="00F90B44">
        <w:rPr>
          <w:noProof/>
          <w:lang w:eastAsia="ru-RU" w:bidi="ar-SA"/>
        </w:rPr>
        <w:lastRenderedPageBreak/>
        <w:drawing>
          <wp:inline distT="0" distB="0" distL="0" distR="0" wp14:anchorId="5764B5AE" wp14:editId="4D9AA881">
            <wp:extent cx="5759450" cy="3533775"/>
            <wp:effectExtent l="0" t="0" r="0" b="9525"/>
            <wp:docPr id="7" name="Рисунок 7" descr="C:\Users\User\Desktop\Screensho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creenshot_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77509" cy="3544855"/>
                    </a:xfrm>
                    <a:prstGeom prst="rect">
                      <a:avLst/>
                    </a:prstGeom>
                    <a:noFill/>
                    <a:ln>
                      <a:noFill/>
                    </a:ln>
                  </pic:spPr>
                </pic:pic>
              </a:graphicData>
            </a:graphic>
          </wp:inline>
        </w:drawing>
      </w:r>
    </w:p>
    <w:p w:rsidR="00125A84" w:rsidRPr="00112E60" w:rsidRDefault="00F90B44" w:rsidP="00F90B44">
      <w:pPr>
        <w:pStyle w:val="a5"/>
        <w:rPr>
          <w:sz w:val="24"/>
          <w:szCs w:val="24"/>
        </w:rPr>
      </w:pPr>
      <w:bookmarkStart w:id="115" w:name="_Toc144125617"/>
      <w:r w:rsidRPr="00112E60">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3</w:t>
      </w:r>
      <w:r w:rsidR="00B24FB2">
        <w:rPr>
          <w:sz w:val="24"/>
          <w:szCs w:val="24"/>
        </w:rPr>
        <w:fldChar w:fldCharType="end"/>
      </w:r>
      <w:r w:rsidRPr="00112E60">
        <w:rPr>
          <w:sz w:val="24"/>
          <w:szCs w:val="24"/>
        </w:rPr>
        <w:t xml:space="preserve"> Динамика количества безработных по субъектам РФ, январь 2021 - сентябрь 2022, тыс.чел.</w:t>
      </w:r>
      <w:bookmarkEnd w:id="115"/>
    </w:p>
    <w:p w:rsidR="00125A84" w:rsidRDefault="00112E60" w:rsidP="00112E60">
      <w:pPr>
        <w:tabs>
          <w:tab w:val="left" w:pos="709"/>
          <w:tab w:val="left" w:pos="1134"/>
        </w:tabs>
        <w:spacing w:after="0" w:line="276" w:lineRule="auto"/>
        <w:ind w:firstLine="709"/>
        <w:jc w:val="both"/>
        <w:rPr>
          <w:rFonts w:eastAsia="Calibri" w:cs="Times New Roman"/>
          <w:szCs w:val="24"/>
          <w:lang w:eastAsia="en-US" w:bidi="ar-SA"/>
        </w:rPr>
      </w:pPr>
      <w:r w:rsidRPr="00112E60">
        <w:rPr>
          <w:rFonts w:eastAsia="Calibri" w:cs="Times New Roman"/>
          <w:szCs w:val="24"/>
          <w:lang w:eastAsia="en-US" w:bidi="ar-SA"/>
        </w:rPr>
        <w:t>Ежемесячно hh.ru высчитывает hh.индекс — отношение количества резюме к количеству вакансий. Так, в октябре 2022 года индекс составил 5,0 по России, что означает, что резюме в пять раз больше, чем возможных вакансий. Это умеренный уровень конкуренции, который является приемлемым для рынка труда. Хотя индекс все-таки выше, чем в 2021 году. С апреля 2022 года индекс от месяца к месяцу превышает отметку в 5 и на 1-2 пункта выше коэффициентов 2021 года.</w:t>
      </w:r>
    </w:p>
    <w:p w:rsidR="00112E60" w:rsidRDefault="00112E60" w:rsidP="00112E60">
      <w:pPr>
        <w:keepNext/>
      </w:pPr>
      <w:r w:rsidRPr="00112E60">
        <w:rPr>
          <w:noProof/>
          <w:lang w:eastAsia="ru-RU" w:bidi="ar-SA"/>
        </w:rPr>
        <w:drawing>
          <wp:inline distT="0" distB="0" distL="0" distR="0" wp14:anchorId="413F43F7" wp14:editId="331F322C">
            <wp:extent cx="5759450" cy="3295650"/>
            <wp:effectExtent l="0" t="0" r="0" b="0"/>
            <wp:docPr id="10" name="Рисунок 10" descr="C:\Users\User\Desktop\Screensho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creenshot_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8462" cy="3300807"/>
                    </a:xfrm>
                    <a:prstGeom prst="rect">
                      <a:avLst/>
                    </a:prstGeom>
                    <a:noFill/>
                    <a:ln>
                      <a:noFill/>
                    </a:ln>
                  </pic:spPr>
                </pic:pic>
              </a:graphicData>
            </a:graphic>
          </wp:inline>
        </w:drawing>
      </w:r>
    </w:p>
    <w:p w:rsidR="00125A84" w:rsidRPr="00112E60" w:rsidRDefault="00112E60" w:rsidP="00112E60">
      <w:pPr>
        <w:pStyle w:val="a5"/>
        <w:rPr>
          <w:sz w:val="24"/>
          <w:szCs w:val="24"/>
        </w:rPr>
      </w:pPr>
      <w:bookmarkStart w:id="116" w:name="_Toc144125618"/>
      <w:r w:rsidRPr="00112E60">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4</w:t>
      </w:r>
      <w:r w:rsidR="00B24FB2">
        <w:rPr>
          <w:sz w:val="24"/>
          <w:szCs w:val="24"/>
        </w:rPr>
        <w:fldChar w:fldCharType="end"/>
      </w:r>
      <w:r w:rsidRPr="00112E60">
        <w:rPr>
          <w:sz w:val="24"/>
          <w:szCs w:val="24"/>
        </w:rPr>
        <w:t xml:space="preserve"> Динамика </w:t>
      </w:r>
      <w:r w:rsidRPr="00112E60">
        <w:rPr>
          <w:sz w:val="24"/>
          <w:szCs w:val="24"/>
          <w:lang w:val="en-US"/>
        </w:rPr>
        <w:t>hh</w:t>
      </w:r>
      <w:r w:rsidRPr="00112E60">
        <w:rPr>
          <w:sz w:val="24"/>
          <w:szCs w:val="24"/>
        </w:rPr>
        <w:t>. индекса 2021 - 2022, по месяцам</w:t>
      </w:r>
      <w:bookmarkEnd w:id="116"/>
    </w:p>
    <w:p w:rsidR="00125A84" w:rsidRPr="00112E60" w:rsidRDefault="00112E60" w:rsidP="00112E60">
      <w:pPr>
        <w:tabs>
          <w:tab w:val="left" w:pos="709"/>
          <w:tab w:val="left" w:pos="1134"/>
        </w:tabs>
        <w:spacing w:after="0" w:line="276" w:lineRule="auto"/>
        <w:ind w:firstLine="709"/>
        <w:jc w:val="both"/>
        <w:rPr>
          <w:rFonts w:eastAsia="Calibri" w:cs="Times New Roman"/>
          <w:szCs w:val="24"/>
          <w:lang w:eastAsia="en-US" w:bidi="ar-SA"/>
        </w:rPr>
      </w:pPr>
      <w:r w:rsidRPr="00112E60">
        <w:rPr>
          <w:rFonts w:eastAsia="Calibri" w:cs="Times New Roman"/>
          <w:szCs w:val="24"/>
          <w:lang w:eastAsia="en-US" w:bidi="ar-SA"/>
        </w:rPr>
        <w:lastRenderedPageBreak/>
        <w:t>Если рассматривать этот индекс по регионам, то наибольшая конкуренция в октябре наблюдалась в Москве и Московской области, Санкт-Петербурге и Ленинградской области, а также в Северо-Кавказском Федеральном округе. Эти же регионы остались лидерами по hh.</w:t>
      </w:r>
      <w:r w:rsidR="007956A3">
        <w:rPr>
          <w:rFonts w:eastAsia="Calibri" w:cs="Times New Roman"/>
          <w:szCs w:val="24"/>
          <w:lang w:eastAsia="en-US" w:bidi="ar-SA"/>
        </w:rPr>
        <w:t xml:space="preserve"> </w:t>
      </w:r>
      <w:r w:rsidRPr="00112E60">
        <w:rPr>
          <w:rFonts w:eastAsia="Calibri" w:cs="Times New Roman"/>
          <w:szCs w:val="24"/>
          <w:lang w:eastAsia="en-US" w:bidi="ar-SA"/>
        </w:rPr>
        <w:t>индексу в ноябре. К 20 ноября индекс в Москве и МО равнялся 6,3; в Санкт-Петербурге и ЛО — 6,2; в СКФО — 5,3. Регионом с наименьшей конкуренцией стал Дальневосточный ФО с показателем 3,6.</w:t>
      </w:r>
    </w:p>
    <w:p w:rsidR="007956A3" w:rsidRDefault="007956A3" w:rsidP="007956A3">
      <w:pPr>
        <w:keepNext/>
      </w:pPr>
      <w:r w:rsidRPr="007956A3">
        <w:rPr>
          <w:noProof/>
          <w:lang w:eastAsia="ru-RU" w:bidi="ar-SA"/>
        </w:rPr>
        <w:drawing>
          <wp:inline distT="0" distB="0" distL="0" distR="0" wp14:anchorId="4ED49AD9" wp14:editId="4D456101">
            <wp:extent cx="5759441" cy="3933825"/>
            <wp:effectExtent l="0" t="0" r="0" b="0"/>
            <wp:docPr id="11" name="Рисунок 11" descr="C:\Users\User\Desktop\Screenshot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creenshot_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85813" cy="3951838"/>
                    </a:xfrm>
                    <a:prstGeom prst="rect">
                      <a:avLst/>
                    </a:prstGeom>
                    <a:noFill/>
                    <a:ln>
                      <a:noFill/>
                    </a:ln>
                  </pic:spPr>
                </pic:pic>
              </a:graphicData>
            </a:graphic>
          </wp:inline>
        </w:drawing>
      </w:r>
    </w:p>
    <w:p w:rsidR="00112E60" w:rsidRPr="007956A3" w:rsidRDefault="007956A3" w:rsidP="007956A3">
      <w:pPr>
        <w:pStyle w:val="a5"/>
        <w:rPr>
          <w:sz w:val="24"/>
          <w:szCs w:val="24"/>
        </w:rPr>
      </w:pPr>
      <w:bookmarkStart w:id="117" w:name="_Toc144125619"/>
      <w:r w:rsidRPr="007956A3">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5</w:t>
      </w:r>
      <w:r w:rsidR="00B24FB2">
        <w:rPr>
          <w:sz w:val="24"/>
          <w:szCs w:val="24"/>
        </w:rPr>
        <w:fldChar w:fldCharType="end"/>
      </w:r>
      <w:r w:rsidRPr="007956A3">
        <w:rPr>
          <w:sz w:val="24"/>
          <w:szCs w:val="24"/>
        </w:rPr>
        <w:t xml:space="preserve"> </w:t>
      </w:r>
      <w:r w:rsidRPr="007956A3">
        <w:rPr>
          <w:sz w:val="24"/>
          <w:szCs w:val="24"/>
          <w:lang w:val="en-US"/>
        </w:rPr>
        <w:t>hh</w:t>
      </w:r>
      <w:r w:rsidRPr="007956A3">
        <w:rPr>
          <w:sz w:val="24"/>
          <w:szCs w:val="24"/>
        </w:rPr>
        <w:t>/ индекс по регионам конец 2022 года</w:t>
      </w:r>
      <w:bookmarkEnd w:id="117"/>
    </w:p>
    <w:p w:rsidR="007956A3" w:rsidRPr="00287E7F" w:rsidRDefault="007956A3" w:rsidP="00287E7F">
      <w:pPr>
        <w:tabs>
          <w:tab w:val="left" w:pos="709"/>
          <w:tab w:val="left" w:pos="1134"/>
        </w:tabs>
        <w:spacing w:after="0" w:line="276" w:lineRule="auto"/>
        <w:ind w:firstLine="709"/>
        <w:jc w:val="both"/>
        <w:rPr>
          <w:rFonts w:eastAsia="Calibri" w:cs="Times New Roman"/>
          <w:szCs w:val="24"/>
          <w:lang w:eastAsia="en-US" w:bidi="ar-SA"/>
        </w:rPr>
      </w:pPr>
      <w:r w:rsidRPr="00287E7F">
        <w:rPr>
          <w:rFonts w:eastAsia="Calibri" w:cs="Times New Roman"/>
          <w:szCs w:val="24"/>
          <w:lang w:eastAsia="en-US" w:bidi="ar-SA"/>
        </w:rPr>
        <w:t>На рынке труда сказался уход крупных зарубежных компаний. Россияне стали отдавать приоритет отечественным работодателям — вот одна из тенденций, ярко проявившаяся в 2022 году. 41,6% россиян выбирают работу в отечественных компаниях. Такая тенденция вызвана массовым уходом зарубежных компаний с российского рынка, и, как следствие, поиск россиянами стабильности в отечественных компаниях. Почти 29% в возрасте до 35 лет и 33,5% старше 35 лет боятся работать в зарубежной компании.</w:t>
      </w:r>
    </w:p>
    <w:p w:rsidR="00112E60" w:rsidRDefault="00112E60" w:rsidP="000362CC"/>
    <w:p w:rsidR="007C21D2" w:rsidRPr="00B63B74" w:rsidRDefault="007C21D2" w:rsidP="00B63B74">
      <w:pPr>
        <w:tabs>
          <w:tab w:val="left" w:pos="709"/>
          <w:tab w:val="left" w:pos="1134"/>
        </w:tabs>
        <w:spacing w:after="0" w:line="276" w:lineRule="auto"/>
        <w:ind w:firstLine="709"/>
        <w:jc w:val="both"/>
        <w:rPr>
          <w:rFonts w:eastAsia="Calibri" w:cs="Times New Roman"/>
          <w:b/>
          <w:szCs w:val="24"/>
          <w:lang w:eastAsia="en-US" w:bidi="ar-SA"/>
        </w:rPr>
      </w:pPr>
      <w:r w:rsidRPr="00B63B74">
        <w:rPr>
          <w:rFonts w:eastAsia="Calibri" w:cs="Times New Roman"/>
          <w:b/>
          <w:szCs w:val="24"/>
          <w:lang w:eastAsia="en-US" w:bidi="ar-SA"/>
        </w:rPr>
        <w:t>Экономическая активность</w:t>
      </w:r>
    </w:p>
    <w:p w:rsidR="007C21D2" w:rsidRPr="007C21D2" w:rsidRDefault="007C21D2" w:rsidP="007C21D2">
      <w:pPr>
        <w:tabs>
          <w:tab w:val="left" w:pos="709"/>
          <w:tab w:val="left" w:pos="1134"/>
        </w:tabs>
        <w:spacing w:after="0" w:line="276" w:lineRule="auto"/>
        <w:ind w:firstLine="709"/>
        <w:jc w:val="both"/>
        <w:rPr>
          <w:rFonts w:eastAsia="Calibri" w:cs="Times New Roman"/>
          <w:szCs w:val="24"/>
          <w:lang w:eastAsia="en-US" w:bidi="ar-SA"/>
        </w:rPr>
      </w:pPr>
      <w:r w:rsidRPr="007C21D2">
        <w:rPr>
          <w:rFonts w:eastAsia="Calibri" w:cs="Times New Roman"/>
          <w:szCs w:val="24"/>
          <w:lang w:eastAsia="en-US" w:bidi="ar-SA"/>
        </w:rPr>
        <w:t>Объем ВВП России за III квартал 2022 г. составил в текущих ценах 36828,8 млрд рублей. Индекс его физического объема относительно III квартала 2021 г. составил 96,3%. Индекс-дефлятор ВВП за III квартал 2022 г. по отношению к ценам III квартала 2021 г. составил 111,7%.</w:t>
      </w:r>
    </w:p>
    <w:p w:rsidR="007C21D2" w:rsidRPr="007C21D2" w:rsidRDefault="007C21D2" w:rsidP="007C21D2">
      <w:pPr>
        <w:tabs>
          <w:tab w:val="left" w:pos="709"/>
          <w:tab w:val="left" w:pos="1134"/>
        </w:tabs>
        <w:spacing w:after="0" w:line="276" w:lineRule="auto"/>
        <w:ind w:firstLine="709"/>
        <w:jc w:val="both"/>
        <w:rPr>
          <w:rFonts w:eastAsia="Calibri" w:cs="Times New Roman"/>
          <w:szCs w:val="24"/>
          <w:lang w:eastAsia="en-US" w:bidi="ar-SA"/>
        </w:rPr>
      </w:pPr>
      <w:r w:rsidRPr="007C21D2">
        <w:rPr>
          <w:rFonts w:eastAsia="Calibri" w:cs="Times New Roman"/>
          <w:szCs w:val="24"/>
          <w:lang w:eastAsia="en-US" w:bidi="ar-SA"/>
        </w:rPr>
        <w:t xml:space="preserve">Объем ВВП России за январь-сентябрь 2022 г. составил в текущих ценах 106121,6 млрд рублей. Индекс его физического объема относительно января-сентября </w:t>
      </w:r>
      <w:r w:rsidRPr="007C21D2">
        <w:rPr>
          <w:rFonts w:eastAsia="Calibri" w:cs="Times New Roman"/>
          <w:szCs w:val="24"/>
          <w:lang w:eastAsia="en-US" w:bidi="ar-SA"/>
        </w:rPr>
        <w:lastRenderedPageBreak/>
        <w:t>2021 г. составил 98,4%. Индекс-дефлятор ВВП за январь-сентябрь 2022 г. по отношению к ценам января-сентября 2021 г. составил 116,9%.</w:t>
      </w:r>
    </w:p>
    <w:p w:rsidR="00C52FDD" w:rsidRPr="00C52FDD" w:rsidRDefault="00C52FDD" w:rsidP="00C52FDD">
      <w:r w:rsidRPr="00C52FDD">
        <w:t xml:space="preserve">Источник информации: </w:t>
      </w:r>
      <w:hyperlink r:id="rId33" w:history="1">
        <w:r w:rsidRPr="00C52FDD">
          <w:rPr>
            <w:rStyle w:val="a9"/>
          </w:rPr>
          <w:t>https://rosstat.gov.ru/storage/mediabank/osn-06-2022.pdf</w:t>
        </w:r>
      </w:hyperlink>
    </w:p>
    <w:p w:rsidR="00C52FDD" w:rsidRDefault="007C21D2" w:rsidP="00C52FDD">
      <w:pPr>
        <w:keepNext/>
      </w:pPr>
      <w:r w:rsidRPr="007C21D2">
        <w:rPr>
          <w:noProof/>
          <w:lang w:eastAsia="ru-RU" w:bidi="ar-SA"/>
        </w:rPr>
        <w:drawing>
          <wp:inline distT="0" distB="0" distL="0" distR="0" wp14:anchorId="79A74BF6" wp14:editId="221A0C16">
            <wp:extent cx="5760085" cy="2790825"/>
            <wp:effectExtent l="0" t="0" r="0" b="9525"/>
            <wp:docPr id="12" name="Рисунок 12" descr="C:\Users\User\Desktop\Screenshot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creenshot_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2790825"/>
                    </a:xfrm>
                    <a:prstGeom prst="rect">
                      <a:avLst/>
                    </a:prstGeom>
                    <a:noFill/>
                    <a:ln>
                      <a:noFill/>
                    </a:ln>
                  </pic:spPr>
                </pic:pic>
              </a:graphicData>
            </a:graphic>
          </wp:inline>
        </w:drawing>
      </w:r>
    </w:p>
    <w:p w:rsidR="00C52FDD" w:rsidRPr="00C52FDD" w:rsidRDefault="00C52FDD" w:rsidP="00C52FDD">
      <w:pPr>
        <w:pStyle w:val="a5"/>
        <w:rPr>
          <w:sz w:val="24"/>
          <w:szCs w:val="24"/>
        </w:rPr>
      </w:pPr>
      <w:bookmarkStart w:id="118" w:name="_Toc144125620"/>
      <w:r w:rsidRPr="00C52FDD">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6</w:t>
      </w:r>
      <w:r w:rsidR="00B24FB2">
        <w:rPr>
          <w:sz w:val="24"/>
          <w:szCs w:val="24"/>
        </w:rPr>
        <w:fldChar w:fldCharType="end"/>
      </w:r>
      <w:r w:rsidRPr="00C52FDD">
        <w:rPr>
          <w:sz w:val="24"/>
          <w:szCs w:val="24"/>
        </w:rPr>
        <w:t xml:space="preserve"> Динамика производства ВВП</w:t>
      </w:r>
      <w:bookmarkEnd w:id="118"/>
    </w:p>
    <w:p w:rsidR="00C52FDD" w:rsidRPr="00C52FDD" w:rsidRDefault="00C52FDD" w:rsidP="00C52FDD">
      <w:pPr>
        <w:tabs>
          <w:tab w:val="left" w:pos="709"/>
          <w:tab w:val="left" w:pos="1134"/>
        </w:tabs>
        <w:spacing w:after="0" w:line="276" w:lineRule="auto"/>
        <w:ind w:firstLine="709"/>
        <w:jc w:val="both"/>
        <w:rPr>
          <w:rFonts w:eastAsia="Calibri" w:cs="Times New Roman"/>
          <w:szCs w:val="24"/>
          <w:lang w:eastAsia="en-US" w:bidi="ar-SA"/>
        </w:rPr>
      </w:pPr>
      <w:r w:rsidRPr="00C52FDD">
        <w:rPr>
          <w:rFonts w:eastAsia="Calibri" w:cs="Times New Roman"/>
          <w:szCs w:val="24"/>
          <w:lang w:eastAsia="en-US" w:bidi="ar-SA"/>
        </w:rPr>
        <w:t>Западные санкции, напряжённость в геополитике, экономическая неопределённость оказали отрицательное воздействие на ВВП России по итогам 2022 г. Согласно первой оценке Росстата, падение россий</w:t>
      </w:r>
      <w:r>
        <w:rPr>
          <w:rFonts w:eastAsia="Calibri" w:cs="Times New Roman"/>
          <w:szCs w:val="24"/>
          <w:lang w:eastAsia="en-US" w:bidi="ar-SA"/>
        </w:rPr>
        <w:t>ской экономики составило 2,1%, х</w:t>
      </w:r>
      <w:r w:rsidRPr="00C52FDD">
        <w:rPr>
          <w:rFonts w:eastAsia="Calibri" w:cs="Times New Roman"/>
          <w:szCs w:val="24"/>
          <w:lang w:eastAsia="en-US" w:bidi="ar-SA"/>
        </w:rPr>
        <w:t>отя ранее государственные органы, ведущие аналитики и МВФ прогнозировали более значительное падение. Например, Минэкономразвития предполагало снижение на 7,8%, Банк России — на 7,5%, а МВФ — на 6%.</w:t>
      </w:r>
    </w:p>
    <w:p w:rsidR="00C52FDD" w:rsidRPr="00C52FDD" w:rsidRDefault="00C52FDD" w:rsidP="00C52FDD">
      <w:pPr>
        <w:tabs>
          <w:tab w:val="left" w:pos="709"/>
          <w:tab w:val="left" w:pos="1134"/>
        </w:tabs>
        <w:spacing w:after="0" w:line="276" w:lineRule="auto"/>
        <w:ind w:firstLine="709"/>
        <w:jc w:val="both"/>
        <w:rPr>
          <w:rFonts w:eastAsia="Calibri" w:cs="Times New Roman"/>
          <w:szCs w:val="24"/>
          <w:lang w:eastAsia="en-US" w:bidi="ar-SA"/>
        </w:rPr>
      </w:pPr>
      <w:r w:rsidRPr="00C52FDD">
        <w:rPr>
          <w:rFonts w:eastAsia="Calibri" w:cs="Times New Roman"/>
          <w:szCs w:val="24"/>
          <w:lang w:eastAsia="en-US" w:bidi="ar-SA"/>
        </w:rPr>
        <w:t>Несмотря на тяжёлый год, сокращение физического объёма российского ВВП не побило рекорд прошлых лет. Так, в 2020 г. из-за кризиса и пандемии оно составило 2,7%, а в 2009 г. из-за мирового финансового кризиса этот показатель упал на 7,8%.</w:t>
      </w:r>
    </w:p>
    <w:p w:rsidR="00B12736" w:rsidRDefault="00B12736" w:rsidP="00B12736"/>
    <w:p w:rsidR="00B12736" w:rsidRDefault="00B12736" w:rsidP="00B12736">
      <w:r>
        <w:t xml:space="preserve">Источник информации: Росстат </w:t>
      </w:r>
      <w:hyperlink r:id="rId35" w:history="1">
        <w:r w:rsidRPr="00B12736">
          <w:rPr>
            <w:rStyle w:val="a9"/>
          </w:rPr>
          <w:t>https://s3.open-broker.ru/journals/articles/11557/pHsFilOsA9iVsISmHIlqLkf1SZlEQHjQEeJPKAoU.png</w:t>
        </w:r>
      </w:hyperlink>
    </w:p>
    <w:p w:rsidR="00B12736" w:rsidRDefault="00C52FDD" w:rsidP="00B12736">
      <w:pPr>
        <w:keepNext/>
      </w:pPr>
      <w:r w:rsidRPr="00C52FDD">
        <w:rPr>
          <w:noProof/>
          <w:lang w:eastAsia="ru-RU" w:bidi="ar-SA"/>
        </w:rPr>
        <w:lastRenderedPageBreak/>
        <w:drawing>
          <wp:inline distT="0" distB="0" distL="0" distR="0" wp14:anchorId="5C4E7B3C" wp14:editId="49DAA56E">
            <wp:extent cx="5758815" cy="2524125"/>
            <wp:effectExtent l="0" t="0" r="0" b="9525"/>
            <wp:docPr id="13" name="Рисунок 13" descr="C:\Users\User\Desktop\Screenshot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Screenshot_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3330" cy="2526104"/>
                    </a:xfrm>
                    <a:prstGeom prst="rect">
                      <a:avLst/>
                    </a:prstGeom>
                    <a:noFill/>
                    <a:ln>
                      <a:noFill/>
                    </a:ln>
                  </pic:spPr>
                </pic:pic>
              </a:graphicData>
            </a:graphic>
          </wp:inline>
        </w:drawing>
      </w:r>
    </w:p>
    <w:p w:rsidR="00C52FDD" w:rsidRPr="00B12736" w:rsidRDefault="00B12736" w:rsidP="00B12736">
      <w:pPr>
        <w:pStyle w:val="a5"/>
        <w:rPr>
          <w:sz w:val="24"/>
          <w:szCs w:val="24"/>
        </w:rPr>
      </w:pPr>
      <w:bookmarkStart w:id="119" w:name="_Toc144125621"/>
      <w:r w:rsidRPr="00B12736">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7</w:t>
      </w:r>
      <w:r w:rsidR="00B24FB2">
        <w:rPr>
          <w:sz w:val="24"/>
          <w:szCs w:val="24"/>
        </w:rPr>
        <w:fldChar w:fldCharType="end"/>
      </w:r>
      <w:r w:rsidRPr="00B12736">
        <w:rPr>
          <w:sz w:val="24"/>
          <w:szCs w:val="24"/>
        </w:rPr>
        <w:t xml:space="preserve"> Динамика физического объема ВВП, % к предыдущему году</w:t>
      </w:r>
      <w:bookmarkEnd w:id="119"/>
    </w:p>
    <w:p w:rsidR="00B12736" w:rsidRPr="00B12736" w:rsidRDefault="00B12736" w:rsidP="00B12736">
      <w:pPr>
        <w:tabs>
          <w:tab w:val="left" w:pos="709"/>
          <w:tab w:val="left" w:pos="1134"/>
        </w:tabs>
        <w:spacing w:after="0" w:line="276" w:lineRule="auto"/>
        <w:ind w:firstLine="709"/>
        <w:jc w:val="both"/>
        <w:rPr>
          <w:rFonts w:eastAsia="Calibri" w:cs="Times New Roman"/>
          <w:szCs w:val="24"/>
          <w:lang w:eastAsia="en-US" w:bidi="ar-SA"/>
        </w:rPr>
      </w:pPr>
      <w:r w:rsidRPr="00B12736">
        <w:rPr>
          <w:rFonts w:eastAsia="Calibri" w:cs="Times New Roman"/>
          <w:szCs w:val="24"/>
          <w:lang w:eastAsia="en-US" w:bidi="ar-SA"/>
        </w:rPr>
        <w:t>Номинальный объём ВВП России в текущих ценах в 2022 г. составил 151,5 трлн руб.</w:t>
      </w:r>
    </w:p>
    <w:p w:rsidR="00B12736" w:rsidRPr="00B12736" w:rsidRDefault="00B12736" w:rsidP="00B12736">
      <w:pPr>
        <w:tabs>
          <w:tab w:val="left" w:pos="709"/>
          <w:tab w:val="left" w:pos="1134"/>
        </w:tabs>
        <w:spacing w:after="0" w:line="276" w:lineRule="auto"/>
        <w:ind w:firstLine="709"/>
        <w:jc w:val="both"/>
        <w:rPr>
          <w:rFonts w:eastAsia="Calibri" w:cs="Times New Roman"/>
          <w:szCs w:val="24"/>
          <w:lang w:eastAsia="en-US" w:bidi="ar-SA"/>
        </w:rPr>
      </w:pPr>
      <w:r w:rsidRPr="00B12736">
        <w:rPr>
          <w:rFonts w:eastAsia="Calibri" w:cs="Times New Roman"/>
          <w:szCs w:val="24"/>
          <w:lang w:eastAsia="en-US" w:bidi="ar-SA"/>
        </w:rPr>
        <w:t>Индекс-дефлятор ВВП вырос на 14,3%, на что повлияли следующие факторы:</w:t>
      </w:r>
    </w:p>
    <w:p w:rsidR="00B12736" w:rsidRPr="00B12736" w:rsidRDefault="00B12736" w:rsidP="008852A8">
      <w:pPr>
        <w:numPr>
          <w:ilvl w:val="0"/>
          <w:numId w:val="13"/>
        </w:numPr>
        <w:spacing w:before="100" w:beforeAutospacing="1" w:after="100" w:afterAutospacing="1" w:line="240" w:lineRule="auto"/>
        <w:rPr>
          <w:rFonts w:eastAsia="Times New Roman" w:cs="Times New Roman"/>
          <w:szCs w:val="24"/>
          <w:lang w:eastAsia="ru-RU" w:bidi="ar-SA"/>
        </w:rPr>
      </w:pPr>
      <w:r w:rsidRPr="00B12736">
        <w:rPr>
          <w:rFonts w:eastAsia="Times New Roman" w:cs="Times New Roman"/>
          <w:szCs w:val="24"/>
          <w:lang w:eastAsia="ru-RU" w:bidi="ar-SA"/>
        </w:rPr>
        <w:t>высокие мировые цены на энергоресурсы;</w:t>
      </w:r>
    </w:p>
    <w:p w:rsidR="00B12736" w:rsidRPr="00B12736" w:rsidRDefault="00B12736" w:rsidP="008852A8">
      <w:pPr>
        <w:numPr>
          <w:ilvl w:val="0"/>
          <w:numId w:val="13"/>
        </w:numPr>
        <w:spacing w:before="100" w:beforeAutospacing="1" w:after="100" w:afterAutospacing="1" w:line="240" w:lineRule="auto"/>
        <w:rPr>
          <w:rFonts w:eastAsia="Times New Roman" w:cs="Times New Roman"/>
          <w:szCs w:val="24"/>
          <w:lang w:eastAsia="ru-RU" w:bidi="ar-SA"/>
        </w:rPr>
      </w:pPr>
      <w:r w:rsidRPr="00B12736">
        <w:rPr>
          <w:rFonts w:eastAsia="Times New Roman" w:cs="Times New Roman"/>
          <w:szCs w:val="24"/>
          <w:lang w:eastAsia="ru-RU" w:bidi="ar-SA"/>
        </w:rPr>
        <w:t>рост цен на недвижимость на вторичном рынке жилья;</w:t>
      </w:r>
    </w:p>
    <w:p w:rsidR="00B12736" w:rsidRPr="00B12736" w:rsidRDefault="00B12736" w:rsidP="008852A8">
      <w:pPr>
        <w:numPr>
          <w:ilvl w:val="0"/>
          <w:numId w:val="13"/>
        </w:numPr>
        <w:spacing w:before="100" w:beforeAutospacing="1" w:after="100" w:afterAutospacing="1" w:line="240" w:lineRule="auto"/>
        <w:rPr>
          <w:rFonts w:eastAsia="Times New Roman" w:cs="Times New Roman"/>
          <w:szCs w:val="24"/>
          <w:lang w:eastAsia="ru-RU" w:bidi="ar-SA"/>
        </w:rPr>
      </w:pPr>
      <w:r w:rsidRPr="00B12736">
        <w:rPr>
          <w:rFonts w:eastAsia="Times New Roman" w:cs="Times New Roman"/>
          <w:szCs w:val="24"/>
          <w:lang w:eastAsia="ru-RU" w:bidi="ar-SA"/>
        </w:rPr>
        <w:t>рост цен на строительные материалы;</w:t>
      </w:r>
    </w:p>
    <w:p w:rsidR="00B12736" w:rsidRPr="00B12736" w:rsidRDefault="00B12736" w:rsidP="008852A8">
      <w:pPr>
        <w:numPr>
          <w:ilvl w:val="0"/>
          <w:numId w:val="13"/>
        </w:numPr>
        <w:spacing w:before="100" w:beforeAutospacing="1" w:after="100" w:afterAutospacing="1" w:line="240" w:lineRule="auto"/>
        <w:rPr>
          <w:rFonts w:eastAsia="Times New Roman" w:cs="Times New Roman"/>
          <w:szCs w:val="24"/>
          <w:lang w:eastAsia="ru-RU" w:bidi="ar-SA"/>
        </w:rPr>
      </w:pPr>
      <w:r w:rsidRPr="00B12736">
        <w:rPr>
          <w:rFonts w:eastAsia="Times New Roman" w:cs="Times New Roman"/>
          <w:szCs w:val="24"/>
          <w:lang w:eastAsia="ru-RU" w:bidi="ar-SA"/>
        </w:rPr>
        <w:t>рост цен в оптовой и розничной торговле;</w:t>
      </w:r>
    </w:p>
    <w:p w:rsidR="00B12736" w:rsidRPr="00B12736" w:rsidRDefault="00B12736" w:rsidP="008852A8">
      <w:pPr>
        <w:numPr>
          <w:ilvl w:val="0"/>
          <w:numId w:val="13"/>
        </w:numPr>
        <w:spacing w:before="100" w:beforeAutospacing="1" w:after="100" w:afterAutospacing="1" w:line="240" w:lineRule="auto"/>
        <w:rPr>
          <w:rFonts w:eastAsia="Times New Roman" w:cs="Times New Roman"/>
          <w:szCs w:val="24"/>
          <w:lang w:eastAsia="ru-RU" w:bidi="ar-SA"/>
        </w:rPr>
      </w:pPr>
      <w:r w:rsidRPr="00B12736">
        <w:rPr>
          <w:rFonts w:eastAsia="Times New Roman" w:cs="Times New Roman"/>
          <w:szCs w:val="24"/>
          <w:lang w:eastAsia="ru-RU" w:bidi="ar-SA"/>
        </w:rPr>
        <w:t>рост средней зарплаты в сфере образования и здравоохранения;</w:t>
      </w:r>
    </w:p>
    <w:p w:rsidR="00B12736" w:rsidRPr="00B12736" w:rsidRDefault="00B12736" w:rsidP="008852A8">
      <w:pPr>
        <w:numPr>
          <w:ilvl w:val="0"/>
          <w:numId w:val="13"/>
        </w:numPr>
        <w:spacing w:before="100" w:beforeAutospacing="1" w:after="100" w:afterAutospacing="1" w:line="240" w:lineRule="auto"/>
        <w:rPr>
          <w:rFonts w:eastAsia="Times New Roman" w:cs="Times New Roman"/>
          <w:szCs w:val="24"/>
          <w:lang w:eastAsia="ru-RU" w:bidi="ar-SA"/>
        </w:rPr>
      </w:pPr>
      <w:r w:rsidRPr="00B12736">
        <w:rPr>
          <w:rFonts w:eastAsia="Times New Roman" w:cs="Times New Roman"/>
          <w:szCs w:val="24"/>
          <w:lang w:eastAsia="ru-RU" w:bidi="ar-SA"/>
        </w:rPr>
        <w:t>рост тарифов на грузовые и пассажирские перевозки;</w:t>
      </w:r>
    </w:p>
    <w:p w:rsidR="00B12736" w:rsidRDefault="00B12736" w:rsidP="008852A8">
      <w:pPr>
        <w:numPr>
          <w:ilvl w:val="0"/>
          <w:numId w:val="13"/>
        </w:numPr>
        <w:spacing w:before="100" w:beforeAutospacing="1" w:after="100" w:afterAutospacing="1" w:line="240" w:lineRule="auto"/>
        <w:rPr>
          <w:rFonts w:eastAsia="Times New Roman" w:cs="Times New Roman"/>
          <w:szCs w:val="24"/>
          <w:lang w:eastAsia="ru-RU" w:bidi="ar-SA"/>
        </w:rPr>
      </w:pPr>
      <w:r w:rsidRPr="00B12736">
        <w:rPr>
          <w:rFonts w:eastAsia="Times New Roman" w:cs="Times New Roman"/>
          <w:szCs w:val="24"/>
          <w:lang w:eastAsia="ru-RU" w:bidi="ar-SA"/>
        </w:rPr>
        <w:t>изменение цепочек поставок продукции из-за западных санкций.</w:t>
      </w:r>
    </w:p>
    <w:p w:rsidR="00F64854" w:rsidRPr="00B12736" w:rsidRDefault="00F64854" w:rsidP="00F64854">
      <w:pPr>
        <w:spacing w:before="100" w:beforeAutospacing="1" w:after="100" w:afterAutospacing="1" w:line="240" w:lineRule="auto"/>
        <w:ind w:left="720"/>
        <w:rPr>
          <w:rFonts w:eastAsia="Times New Roman" w:cs="Times New Roman"/>
          <w:szCs w:val="24"/>
          <w:lang w:eastAsia="ru-RU" w:bidi="ar-SA"/>
        </w:rPr>
      </w:pPr>
      <w:r>
        <w:rPr>
          <w:rFonts w:eastAsia="Times New Roman" w:cs="Times New Roman"/>
          <w:szCs w:val="24"/>
          <w:lang w:eastAsia="ru-RU" w:bidi="ar-SA"/>
        </w:rPr>
        <w:t xml:space="preserve">Источник информации: Росстат </w:t>
      </w:r>
      <w:hyperlink r:id="rId37" w:history="1">
        <w:r w:rsidRPr="005139A0">
          <w:rPr>
            <w:rStyle w:val="a9"/>
            <w:rFonts w:eastAsia="Times New Roman" w:cs="Times New Roman"/>
            <w:szCs w:val="24"/>
            <w:lang w:eastAsia="ru-RU" w:bidi="ar-SA"/>
          </w:rPr>
          <w:t>https://s3.open-broker.ru/journals/articles/11557/pwiLWGY0cXhhpFaXy8OydAtPgiy6VBYB0t1jZ9c7.png</w:t>
        </w:r>
      </w:hyperlink>
    </w:p>
    <w:p w:rsidR="00F64854" w:rsidRDefault="00B12736" w:rsidP="00F64854">
      <w:pPr>
        <w:keepNext/>
      </w:pPr>
      <w:r w:rsidRPr="00B12736">
        <w:rPr>
          <w:noProof/>
          <w:lang w:eastAsia="ru-RU" w:bidi="ar-SA"/>
        </w:rPr>
        <w:lastRenderedPageBreak/>
        <w:drawing>
          <wp:inline distT="0" distB="0" distL="0" distR="0" wp14:anchorId="640957BB" wp14:editId="55779AEA">
            <wp:extent cx="5759450" cy="3432412"/>
            <wp:effectExtent l="0" t="0" r="0" b="0"/>
            <wp:docPr id="14" name="Рисунок 14" descr="C:\Users\User\Desktop\Screenshot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Screenshot_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8362" cy="3437723"/>
                    </a:xfrm>
                    <a:prstGeom prst="rect">
                      <a:avLst/>
                    </a:prstGeom>
                    <a:noFill/>
                    <a:ln>
                      <a:noFill/>
                    </a:ln>
                  </pic:spPr>
                </pic:pic>
              </a:graphicData>
            </a:graphic>
          </wp:inline>
        </w:drawing>
      </w:r>
    </w:p>
    <w:p w:rsidR="00F64854" w:rsidRPr="00F64854" w:rsidRDefault="00F64854" w:rsidP="00F64854">
      <w:pPr>
        <w:pStyle w:val="a5"/>
        <w:rPr>
          <w:sz w:val="24"/>
          <w:szCs w:val="24"/>
        </w:rPr>
      </w:pPr>
      <w:bookmarkStart w:id="120" w:name="_Toc144125622"/>
      <w:r w:rsidRPr="00F64854">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8</w:t>
      </w:r>
      <w:r w:rsidR="00B24FB2">
        <w:rPr>
          <w:sz w:val="24"/>
          <w:szCs w:val="24"/>
        </w:rPr>
        <w:fldChar w:fldCharType="end"/>
      </w:r>
      <w:r w:rsidRPr="00F64854">
        <w:rPr>
          <w:sz w:val="24"/>
          <w:szCs w:val="24"/>
        </w:rPr>
        <w:t xml:space="preserve"> ВВП России (в текущих ценах), трлн. руб.</w:t>
      </w:r>
      <w:bookmarkEnd w:id="120"/>
    </w:p>
    <w:p w:rsidR="00F64854" w:rsidRPr="00F64854" w:rsidRDefault="00F64854" w:rsidP="00F64854">
      <w:pPr>
        <w:tabs>
          <w:tab w:val="left" w:pos="709"/>
          <w:tab w:val="left" w:pos="1134"/>
        </w:tabs>
        <w:spacing w:after="0" w:line="276" w:lineRule="auto"/>
        <w:ind w:firstLine="709"/>
        <w:jc w:val="both"/>
        <w:rPr>
          <w:rFonts w:eastAsia="Calibri" w:cs="Times New Roman"/>
          <w:szCs w:val="24"/>
          <w:lang w:eastAsia="en-US" w:bidi="ar-SA"/>
        </w:rPr>
      </w:pPr>
      <w:r w:rsidRPr="00F64854">
        <w:rPr>
          <w:rFonts w:eastAsia="Calibri" w:cs="Times New Roman"/>
          <w:szCs w:val="24"/>
          <w:lang w:eastAsia="en-US" w:bidi="ar-SA"/>
        </w:rPr>
        <w:t>В 2022 г. структура использования ВВП практически не изменилась. Доля расходов на конечное потребление за год незначительно снизилась с 49,7 до 46,9% за счёт сокращения доли расходов госуправления (с 17,8 до 17,6%).</w:t>
      </w:r>
    </w:p>
    <w:p w:rsidR="00F64854" w:rsidRPr="00F64854" w:rsidRDefault="00F64854" w:rsidP="00F64854">
      <w:pPr>
        <w:tabs>
          <w:tab w:val="left" w:pos="709"/>
          <w:tab w:val="left" w:pos="1134"/>
        </w:tabs>
        <w:spacing w:after="0" w:line="276" w:lineRule="auto"/>
        <w:ind w:firstLine="709"/>
        <w:jc w:val="both"/>
        <w:rPr>
          <w:rFonts w:eastAsia="Calibri" w:cs="Times New Roman"/>
          <w:szCs w:val="24"/>
          <w:lang w:eastAsia="en-US" w:bidi="ar-SA"/>
        </w:rPr>
      </w:pPr>
      <w:r w:rsidRPr="00F64854">
        <w:rPr>
          <w:rFonts w:eastAsia="Calibri" w:cs="Times New Roman"/>
          <w:szCs w:val="24"/>
          <w:lang w:eastAsia="en-US" w:bidi="ar-SA"/>
        </w:rPr>
        <w:t>Валовое накопление снизилось с 23,4 до 22,2% из-за сокращения доли изменения запасов материальных оборотных средств с 2,5 до 1,6%. При этом валовое накопление включает в себя валовое накопление основного капитала, изменение запасов материальных оборотных средств и чистое приобретение ценностей. Под валовым накоплением основного капитала подразумевается вложение резидентными единицами (предприятиями, домашними хозяйствами) средств в объекты основного капитала для формирования нового дохода в будущем при использовании их в производстве.</w:t>
      </w:r>
    </w:p>
    <w:p w:rsidR="00F64854" w:rsidRPr="00F64854" w:rsidRDefault="00F64854" w:rsidP="00F64854">
      <w:pPr>
        <w:tabs>
          <w:tab w:val="left" w:pos="709"/>
          <w:tab w:val="left" w:pos="1134"/>
        </w:tabs>
        <w:spacing w:after="0" w:line="276" w:lineRule="auto"/>
        <w:ind w:firstLine="709"/>
        <w:jc w:val="both"/>
        <w:rPr>
          <w:rFonts w:eastAsia="Calibri" w:cs="Times New Roman"/>
          <w:szCs w:val="24"/>
          <w:lang w:eastAsia="en-US" w:bidi="ar-SA"/>
        </w:rPr>
      </w:pPr>
      <w:r w:rsidRPr="00F64854">
        <w:rPr>
          <w:rFonts w:eastAsia="Calibri" w:cs="Times New Roman"/>
          <w:szCs w:val="24"/>
          <w:lang w:eastAsia="en-US" w:bidi="ar-SA"/>
        </w:rPr>
        <w:t>Доля чистого экспорта, напротив, выросла — с 9,6 до 12,8%, что вызвано значительным повышением цен на экспортируемые товары топливно-энергетического сектора.</w:t>
      </w:r>
    </w:p>
    <w:p w:rsidR="00C52FDD" w:rsidRDefault="00F64854" w:rsidP="00F64854">
      <w:pPr>
        <w:tabs>
          <w:tab w:val="left" w:pos="709"/>
          <w:tab w:val="left" w:pos="1134"/>
        </w:tabs>
        <w:spacing w:after="0" w:line="276" w:lineRule="auto"/>
        <w:ind w:firstLine="709"/>
        <w:jc w:val="both"/>
        <w:rPr>
          <w:rFonts w:eastAsia="Calibri" w:cs="Times New Roman"/>
          <w:szCs w:val="24"/>
          <w:lang w:eastAsia="en-US" w:bidi="ar-SA"/>
        </w:rPr>
      </w:pPr>
      <w:r w:rsidRPr="00F64854">
        <w:rPr>
          <w:rFonts w:eastAsia="Calibri" w:cs="Times New Roman"/>
          <w:szCs w:val="24"/>
          <w:lang w:eastAsia="en-US" w:bidi="ar-SA"/>
        </w:rPr>
        <w:t>В структуре ВВП по источникам доходов основную долю традиционно составляют валовая прибыль экономики и валовые смешанные доходы. В 2022 г. их объём вырос с 49,9 до 52,2%. На оплату труда наёмных работников приходится около 40% доходов ВВП. Доля чистых налогов на производство и импорт за год снизилась с 10 до 8,2%.</w:t>
      </w:r>
    </w:p>
    <w:p w:rsidR="00F64854" w:rsidRDefault="00F64854" w:rsidP="00F64854">
      <w:pPr>
        <w:tabs>
          <w:tab w:val="left" w:pos="709"/>
          <w:tab w:val="left" w:pos="1134"/>
        </w:tabs>
        <w:spacing w:after="0" w:line="276" w:lineRule="auto"/>
        <w:ind w:firstLine="709"/>
        <w:jc w:val="both"/>
        <w:rPr>
          <w:rFonts w:eastAsia="Calibri" w:cs="Times New Roman"/>
          <w:szCs w:val="24"/>
          <w:lang w:eastAsia="en-US" w:bidi="ar-SA"/>
        </w:rPr>
      </w:pPr>
      <w:r w:rsidRPr="00F64854">
        <w:t xml:space="preserve">Несмотря на весь спектр проблем, с которыми российская экономика столкнулась в прошлом году, падение ВВП оказалось </w:t>
      </w:r>
      <w:hyperlink r:id="rId39" w:tgtFrame="_blank" w:history="1">
        <w:r w:rsidRPr="00B63B74">
          <w:t>не таким сокрушительным, как ожидали</w:t>
        </w:r>
      </w:hyperlink>
      <w:r w:rsidRPr="00F64854">
        <w:t xml:space="preserve"> в первой половине 2022 г. Это стало возможно благодаря высоким ценам на энергоресурсы, государственным мерам поддержки, а также многолетнему опыту работы в режиме введённых санкций.</w:t>
      </w:r>
    </w:p>
    <w:p w:rsidR="00F64854" w:rsidRDefault="00F64854" w:rsidP="00F64854">
      <w:pPr>
        <w:tabs>
          <w:tab w:val="left" w:pos="709"/>
          <w:tab w:val="left" w:pos="1134"/>
        </w:tabs>
        <w:spacing w:after="0" w:line="276" w:lineRule="auto"/>
        <w:ind w:firstLine="709"/>
        <w:jc w:val="both"/>
        <w:rPr>
          <w:rFonts w:eastAsia="Calibri" w:cs="Times New Roman"/>
          <w:szCs w:val="24"/>
          <w:lang w:eastAsia="en-US" w:bidi="ar-SA"/>
        </w:rPr>
      </w:pPr>
    </w:p>
    <w:p w:rsidR="00F64854" w:rsidRPr="00AC2F04" w:rsidRDefault="00AC2F04" w:rsidP="00F64854">
      <w:pPr>
        <w:tabs>
          <w:tab w:val="left" w:pos="709"/>
          <w:tab w:val="left" w:pos="1134"/>
        </w:tabs>
        <w:spacing w:after="0" w:line="276" w:lineRule="auto"/>
        <w:ind w:firstLine="709"/>
        <w:jc w:val="both"/>
        <w:rPr>
          <w:rFonts w:eastAsia="Calibri" w:cs="Times New Roman"/>
          <w:b/>
          <w:szCs w:val="24"/>
          <w:lang w:eastAsia="en-US" w:bidi="ar-SA"/>
        </w:rPr>
      </w:pPr>
      <w:r w:rsidRPr="00AC2F04">
        <w:rPr>
          <w:rFonts w:eastAsia="Calibri" w:cs="Times New Roman"/>
          <w:b/>
          <w:szCs w:val="24"/>
          <w:lang w:eastAsia="en-US" w:bidi="ar-SA"/>
        </w:rPr>
        <w:lastRenderedPageBreak/>
        <w:t>Промышленность</w:t>
      </w:r>
    </w:p>
    <w:p w:rsidR="00F64854" w:rsidRPr="00AC2F04" w:rsidRDefault="00AC2F04" w:rsidP="00F64854">
      <w:pPr>
        <w:tabs>
          <w:tab w:val="left" w:pos="709"/>
          <w:tab w:val="left" w:pos="1134"/>
        </w:tabs>
        <w:spacing w:after="0" w:line="276" w:lineRule="auto"/>
        <w:ind w:firstLine="709"/>
        <w:jc w:val="both"/>
      </w:pPr>
      <w:r w:rsidRPr="00AC2F04">
        <w:t>При расчете индекса промышленного производства Росстат учитывает динамику выпуска продукции и оказания услуг в сырьевом секторе,</w:t>
      </w:r>
      <w:r>
        <w:t xml:space="preserve"> обрабатывающих отраслях, тепло</w:t>
      </w:r>
      <w:r w:rsidRPr="00AC2F04">
        <w:t xml:space="preserve"> и электроэнергетике, а также в отраслях, связанных с водоснабжением и водоотведением, утилизацией отходов и ликвидацией загрязнений.</w:t>
      </w:r>
    </w:p>
    <w:p w:rsidR="00F64854" w:rsidRDefault="00F64854" w:rsidP="00AC2F04">
      <w:pPr>
        <w:tabs>
          <w:tab w:val="left" w:pos="709"/>
          <w:tab w:val="left" w:pos="1134"/>
        </w:tabs>
        <w:spacing w:after="0" w:line="276" w:lineRule="auto"/>
        <w:jc w:val="both"/>
        <w:rPr>
          <w:rFonts w:eastAsia="Calibri" w:cs="Times New Roman"/>
          <w:szCs w:val="24"/>
          <w:lang w:eastAsia="en-US" w:bidi="ar-SA"/>
        </w:rPr>
      </w:pPr>
    </w:p>
    <w:p w:rsidR="002110CD" w:rsidRPr="002110CD" w:rsidRDefault="002110CD" w:rsidP="002110CD">
      <w:pPr>
        <w:pStyle w:val="a5"/>
        <w:keepNext/>
        <w:jc w:val="both"/>
        <w:rPr>
          <w:sz w:val="24"/>
          <w:szCs w:val="24"/>
        </w:rPr>
      </w:pPr>
      <w:bookmarkStart w:id="121" w:name="_Toc144125623"/>
      <w:r w:rsidRPr="002110CD">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9</w:t>
      </w:r>
      <w:r w:rsidR="00B24FB2">
        <w:rPr>
          <w:sz w:val="24"/>
          <w:szCs w:val="24"/>
        </w:rPr>
        <w:fldChar w:fldCharType="end"/>
      </w:r>
      <w:r w:rsidRPr="002110CD">
        <w:rPr>
          <w:sz w:val="24"/>
          <w:szCs w:val="24"/>
        </w:rPr>
        <w:t xml:space="preserve"> Индекс промышленного производства в % к среднемесячному значению 2019 года</w:t>
      </w:r>
      <w:bookmarkEnd w:id="121"/>
    </w:p>
    <w:p w:rsidR="00AC2F04" w:rsidRDefault="002110CD" w:rsidP="00AC2F04">
      <w:pPr>
        <w:tabs>
          <w:tab w:val="left" w:pos="709"/>
          <w:tab w:val="left" w:pos="1134"/>
        </w:tabs>
        <w:spacing w:after="0" w:line="276" w:lineRule="auto"/>
        <w:jc w:val="both"/>
        <w:rPr>
          <w:rFonts w:eastAsia="Calibri" w:cs="Times New Roman"/>
          <w:szCs w:val="24"/>
          <w:lang w:eastAsia="en-US" w:bidi="ar-SA"/>
        </w:rPr>
      </w:pPr>
      <w:r w:rsidRPr="002110CD">
        <w:rPr>
          <w:rFonts w:eastAsia="Calibri" w:cs="Times New Roman"/>
          <w:noProof/>
          <w:szCs w:val="24"/>
          <w:lang w:eastAsia="ru-RU" w:bidi="ar-SA"/>
        </w:rPr>
        <w:drawing>
          <wp:inline distT="0" distB="0" distL="0" distR="0" wp14:anchorId="687EF81E" wp14:editId="6A01936D">
            <wp:extent cx="5758180" cy="3323230"/>
            <wp:effectExtent l="0" t="0" r="0" b="0"/>
            <wp:docPr id="16" name="Рисунок 16" descr="C:\Users\User\Desktop\Screensho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Screenshot_1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85706" cy="3339116"/>
                    </a:xfrm>
                    <a:prstGeom prst="rect">
                      <a:avLst/>
                    </a:prstGeom>
                    <a:noFill/>
                    <a:ln>
                      <a:noFill/>
                    </a:ln>
                  </pic:spPr>
                </pic:pic>
              </a:graphicData>
            </a:graphic>
          </wp:inline>
        </w:drawing>
      </w:r>
    </w:p>
    <w:p w:rsidR="00AC2F04" w:rsidRDefault="002110CD" w:rsidP="002110CD">
      <w:pPr>
        <w:tabs>
          <w:tab w:val="left" w:pos="709"/>
          <w:tab w:val="left" w:pos="1134"/>
        </w:tabs>
        <w:spacing w:after="0" w:line="276" w:lineRule="auto"/>
        <w:jc w:val="both"/>
        <w:rPr>
          <w:rFonts w:eastAsia="Calibri" w:cs="Times New Roman"/>
          <w:szCs w:val="24"/>
          <w:lang w:eastAsia="en-US" w:bidi="ar-SA"/>
        </w:rPr>
      </w:pPr>
      <w:r>
        <w:rPr>
          <w:rFonts w:eastAsia="Calibri" w:cs="Times New Roman"/>
          <w:szCs w:val="24"/>
          <w:lang w:eastAsia="en-US" w:bidi="ar-SA"/>
        </w:rPr>
        <w:t xml:space="preserve">Источник информации: Росстат </w:t>
      </w:r>
      <w:hyperlink r:id="rId41" w:history="1">
        <w:r w:rsidRPr="002110CD">
          <w:rPr>
            <w:rStyle w:val="a9"/>
            <w:rFonts w:eastAsia="Calibri" w:cs="Times New Roman"/>
            <w:szCs w:val="24"/>
            <w:lang w:eastAsia="en-US" w:bidi="ar-SA"/>
          </w:rPr>
          <w:t>http://rosstat.gov.ru/storage//2023/02-01/heUH8cbH/prom-2022.png?1675262168211</w:t>
        </w:r>
      </w:hyperlink>
    </w:p>
    <w:p w:rsidR="00AC2F04" w:rsidRPr="002110CD" w:rsidRDefault="002110CD" w:rsidP="00F64854">
      <w:pPr>
        <w:tabs>
          <w:tab w:val="left" w:pos="709"/>
          <w:tab w:val="left" w:pos="1134"/>
        </w:tabs>
        <w:spacing w:after="0" w:line="276" w:lineRule="auto"/>
        <w:ind w:firstLine="709"/>
        <w:jc w:val="both"/>
      </w:pPr>
      <w:r w:rsidRPr="002110CD">
        <w:t>По сравнению с декабрем 2021 года добыча полезных ископаемых сократилась на (-)2,6%, обрабатывающие производства снизили объемы выпуска продукции на (-)5,7%, отрасли, связанные с водоснабжением и водоотведением, утилизацией отходов и ликвидацией загрязнений, – на (-)8,2%. Энергетический сектор показал нулевой рост.</w:t>
      </w:r>
    </w:p>
    <w:p w:rsidR="002110CD" w:rsidRPr="002110CD" w:rsidRDefault="002110CD" w:rsidP="002110CD">
      <w:pPr>
        <w:tabs>
          <w:tab w:val="left" w:pos="709"/>
          <w:tab w:val="left" w:pos="1134"/>
        </w:tabs>
        <w:spacing w:after="0" w:line="276" w:lineRule="auto"/>
        <w:ind w:firstLine="709"/>
        <w:jc w:val="both"/>
      </w:pPr>
      <w:r w:rsidRPr="002110CD">
        <w:t>В сырьевом секторе объемы добычи нефти и газа сократились по сравнению с декабрем 2021 года на (-)2,1%, добыча металлических руд – на (-)8,6%. Одновременно выросли объемы добычи угля – на (+)5,8%, а также прочих полезных ископаемых, включая камень, щебень и песок, – на (+)11,2%.</w:t>
      </w:r>
    </w:p>
    <w:p w:rsidR="002110CD" w:rsidRPr="002110CD" w:rsidRDefault="002110CD" w:rsidP="002110CD">
      <w:pPr>
        <w:tabs>
          <w:tab w:val="left" w:pos="709"/>
          <w:tab w:val="left" w:pos="1134"/>
        </w:tabs>
        <w:spacing w:after="0" w:line="276" w:lineRule="auto"/>
        <w:ind w:firstLine="709"/>
        <w:jc w:val="both"/>
      </w:pPr>
      <w:r w:rsidRPr="002110CD">
        <w:t>Среди обрабатывающих производств в наибольшей степени снизился выпуск автотранспортных средств, прицепов и полуприцепов – на (-)47,4% к декабрю 2021 года, а также лекарственных средств и материалов, применяемых в медицинских целях – на (-)30,7%. Одновременно на (+)24,2% к декабрю 2021 года выросло производство табачных изделий, на (+)10,4% - одежды.</w:t>
      </w:r>
    </w:p>
    <w:p w:rsidR="002110CD" w:rsidRPr="002110CD" w:rsidRDefault="002110CD" w:rsidP="002110CD">
      <w:pPr>
        <w:tabs>
          <w:tab w:val="left" w:pos="709"/>
          <w:tab w:val="left" w:pos="1134"/>
        </w:tabs>
        <w:spacing w:after="0" w:line="276" w:lineRule="auto"/>
        <w:ind w:firstLine="709"/>
        <w:jc w:val="both"/>
      </w:pPr>
      <w:r w:rsidRPr="002110CD">
        <w:t>Генерация электроэнергии снизилась по сравнению с декабрем 2021 года на (-)0,7%, выработка пара и горячей воды – на (-)1,4%.</w:t>
      </w:r>
    </w:p>
    <w:p w:rsidR="002110CD" w:rsidRPr="002110CD" w:rsidRDefault="002110CD" w:rsidP="002110CD">
      <w:pPr>
        <w:tabs>
          <w:tab w:val="left" w:pos="709"/>
          <w:tab w:val="left" w:pos="1134"/>
        </w:tabs>
        <w:spacing w:after="0" w:line="276" w:lineRule="auto"/>
        <w:ind w:firstLine="709"/>
        <w:jc w:val="both"/>
      </w:pPr>
      <w:r w:rsidRPr="002110CD">
        <w:lastRenderedPageBreak/>
        <w:t>По сравнению с ноябрем 2022 года положительную динамику показали все секторы промышленного производства. В наибольшей степени, энергетический сектор – (+)14,5%. Высокие темпы роста в энергетике связаны с отопительным сезоном (генерация электроэнергии увеличилась по сравнению с ноябрем 2022 года на (+)9,8%, выработка пара и горячей воды – на (+)21,7%).</w:t>
      </w:r>
    </w:p>
    <w:p w:rsidR="002110CD" w:rsidRPr="002110CD" w:rsidRDefault="002110CD" w:rsidP="002110CD">
      <w:pPr>
        <w:tabs>
          <w:tab w:val="left" w:pos="709"/>
          <w:tab w:val="left" w:pos="1134"/>
        </w:tabs>
        <w:spacing w:after="0" w:line="276" w:lineRule="auto"/>
        <w:ind w:firstLine="709"/>
        <w:jc w:val="both"/>
      </w:pPr>
      <w:r w:rsidRPr="002110CD">
        <w:t>Объемы выпуска в обработке выросли на (+)13,9% по сравнению с ноябрем 2022 года. Производство машин и оборудования, не включенных в другие группировки, (в том числе станкостроение, выпуск металлургического, горнодобывающего оборудования, сельскохозяйственной техники и т.п.) увеличилось на (+)54,8%, объем работ по ремонту и монтажу машин и оборудования вырос на (+)48,5%, выпуск компьютеров и компьютерной периферии, электронных и оптических изделий – на (+)41,1%, электрического оборудования – на (+)30,6%.</w:t>
      </w:r>
    </w:p>
    <w:p w:rsidR="002110CD" w:rsidRPr="002110CD" w:rsidRDefault="002110CD" w:rsidP="002110CD">
      <w:pPr>
        <w:tabs>
          <w:tab w:val="left" w:pos="709"/>
          <w:tab w:val="left" w:pos="1134"/>
        </w:tabs>
        <w:spacing w:after="0" w:line="276" w:lineRule="auto"/>
        <w:ind w:firstLine="709"/>
        <w:jc w:val="both"/>
      </w:pPr>
      <w:r w:rsidRPr="002110CD">
        <w:t>Добыча полезных ископаемых увеличилась по сравнению с ноябрем 2022 года на (+)5,5%. Угля добыто на (+)4,8% больше, чем в ноябре 2022 года, нефти и газа – на (+)3,6%, прочих полезных ископаемых, включая камень, щебень и песок, – на (+)8,5%. При этом добыча металлических руд снизилась по сравнению с ноябрем 2022 года на (-)4,5%.</w:t>
      </w:r>
    </w:p>
    <w:p w:rsidR="002110CD" w:rsidRPr="002110CD" w:rsidRDefault="002110CD" w:rsidP="002110CD">
      <w:pPr>
        <w:tabs>
          <w:tab w:val="left" w:pos="709"/>
          <w:tab w:val="left" w:pos="1134"/>
        </w:tabs>
        <w:spacing w:after="0" w:line="276" w:lineRule="auto"/>
        <w:ind w:firstLine="709"/>
        <w:jc w:val="both"/>
      </w:pPr>
      <w:r w:rsidRPr="002110CD">
        <w:t>В 2022 году по сравнению с 2021 годом рост объемов показал сырьевой – (+)0,8% и энергетический сектор – (+)0,1%. Добыча нефти и газа выросла в 2022 году на (+)0,7% к 2021 году, прочих полезных ископаемых, включая камень, щебень и песок, – на (+)5,6%. Генерация электроэнергии увеличилась в 2022 году по сравнению с 2021 годом на (+)0,6%.</w:t>
      </w:r>
    </w:p>
    <w:p w:rsidR="002110CD" w:rsidRPr="002110CD" w:rsidRDefault="002110CD" w:rsidP="002110CD">
      <w:pPr>
        <w:tabs>
          <w:tab w:val="left" w:pos="709"/>
          <w:tab w:val="left" w:pos="1134"/>
        </w:tabs>
        <w:spacing w:after="0" w:line="276" w:lineRule="auto"/>
        <w:ind w:firstLine="709"/>
        <w:jc w:val="both"/>
      </w:pPr>
      <w:r w:rsidRPr="002110CD">
        <w:t>Обрабатывающие производства в целом за 2022 год снизили объемы выпуска продукции на (-)1,3% по сравнению с 2021 годом.</w:t>
      </w:r>
    </w:p>
    <w:p w:rsidR="002110CD" w:rsidRPr="002110CD" w:rsidRDefault="002110CD" w:rsidP="002110CD">
      <w:pPr>
        <w:tabs>
          <w:tab w:val="left" w:pos="709"/>
          <w:tab w:val="left" w:pos="1134"/>
        </w:tabs>
        <w:spacing w:after="0" w:line="276" w:lineRule="auto"/>
        <w:ind w:firstLine="709"/>
        <w:jc w:val="both"/>
      </w:pPr>
      <w:r w:rsidRPr="002110CD">
        <w:t>В декабре 2022 года максимальный рост объемов производства продемонстрировали (по сравнению с декабрем 2021 года):</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выпуск табачных изделий – (+)24,2% (за 2022 год в целом выпуск табачных изделий сократился на (-)7,1%);</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добыча прочих полезных ископаемых (включая камень, щебень, песок и др.) – (+)11,2% (рост за 2022 год в целом – (+)5,6%);</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выпуск одежды – (+)10,4% (за 2022 год в целом рост выпуска на (+)2,1%);</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добыча угля – (+)5,8% (за 2022 год в целом добыча сократилась на (-)0,8%);</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производство мебели – (+)3,8% (за 2022 год в целом выпуск снизился на (-)2,6%);</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производство кокса и нефтепродуктов – (+)1,1% (за 2022 год в целом сокращение производства на (-)0,4%);</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производство готовых металлических изделий, кроме машин и оборудования, – (+)1,1% (рост за 2022 год в целом – (+)7,0%);</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производство продуктов питания – (+)0,5% (рост за 2022 год в целом – (+)0,4%).</w:t>
      </w:r>
    </w:p>
    <w:p w:rsidR="002110CD" w:rsidRPr="002110CD" w:rsidRDefault="002110CD" w:rsidP="002110CD">
      <w:pPr>
        <w:tabs>
          <w:tab w:val="left" w:pos="709"/>
          <w:tab w:val="left" w:pos="1134"/>
        </w:tabs>
        <w:spacing w:after="0" w:line="276" w:lineRule="auto"/>
        <w:ind w:firstLine="709"/>
        <w:jc w:val="both"/>
      </w:pPr>
      <w:r w:rsidRPr="002110CD">
        <w:t>Снижение объема выпуска продукции наблюдалось в следующих отраслях (по сравнению с декабрем 2021 года):</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производство автотранспортных средств, прицепов и полуприцепов – (-)47,4% (в целом сокращение выпуска за 2022 год – (-)44,7%);</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lastRenderedPageBreak/>
        <w:t>выпуск лекарственных средств и материалов, применяемых в медицинских целях, – (-)30,7% (рост за 2022 год в целом – (+)8,6%);</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производство древесины – (-)19,1%, бумаги и бумажных изделий – (-)9,1%;</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производство текстильных изделий – (-)14,1% (снижение за 2022 год в целом – (-)8,3%);</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выпуск прочих транспортных средств (включая авиационную технику, судостроение и т.д.) – (-)12,9% (снижение объемов производства за 2022 год в целом – (-)4,2%);</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производство прочей неметаллической минеральной продукции (включая стройматериалы и т.п.) – (-)10,3% (снижение за 2022 год в целом – (-)0,2%);</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ремонт машин и оборудования – (-)10,9% (за 2022 год в целом снижение на (-)4,8%);</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добыча металлических руд – (-)8,6% (снижение добычи за 2022 год в целом – (-)4,5%);</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производство компьютеров и периферии, оптических и электронных изделий – (-)8,2% (рост за 2022 год в целом – (+)1,7%);</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производство прочих готовых изделий – (-)6,2% (за 2022 год в целом выпуск сократился на (-)2,5%);</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производство электрического оборудования – (-)5,8% (за 2022 год в целом снижение объемов выпуска на (-)3,7%);</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производство химических веществ и химических продуктов – (-)5,4% (за 2022 год в целом снижение объемов выпуска на (-)3,8%);</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добыча нефти и газа – (-)2,1% (рост за 2022 год в целом – на (+)0,7%);</w:t>
      </w:r>
    </w:p>
    <w:p w:rsidR="002110CD" w:rsidRPr="002110CD" w:rsidRDefault="002110CD" w:rsidP="008852A8">
      <w:pPr>
        <w:pStyle w:val="ad"/>
        <w:numPr>
          <w:ilvl w:val="0"/>
          <w:numId w:val="14"/>
        </w:numPr>
        <w:tabs>
          <w:tab w:val="left" w:pos="709"/>
          <w:tab w:val="left" w:pos="1134"/>
        </w:tabs>
        <w:spacing w:after="0" w:line="276" w:lineRule="auto"/>
        <w:ind w:hanging="720"/>
        <w:jc w:val="both"/>
      </w:pPr>
      <w:r w:rsidRPr="002110CD">
        <w:t>производство напитков – (-)1,8% (рост за 2022 год в целом на (+)3,1%).</w:t>
      </w:r>
    </w:p>
    <w:p w:rsidR="00C154AC" w:rsidRPr="00C154AC" w:rsidRDefault="00C154AC" w:rsidP="00C154AC">
      <w:pPr>
        <w:pStyle w:val="a5"/>
        <w:keepNext/>
        <w:jc w:val="both"/>
        <w:rPr>
          <w:sz w:val="24"/>
          <w:szCs w:val="24"/>
        </w:rPr>
      </w:pPr>
      <w:bookmarkStart w:id="122" w:name="_Toc144125444"/>
      <w:r w:rsidRPr="00C154AC">
        <w:rPr>
          <w:sz w:val="24"/>
          <w:szCs w:val="24"/>
        </w:rPr>
        <w:lastRenderedPageBreak/>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2</w:t>
      </w:r>
      <w:r w:rsidR="00DF6D88">
        <w:rPr>
          <w:sz w:val="24"/>
          <w:szCs w:val="24"/>
        </w:rPr>
        <w:fldChar w:fldCharType="end"/>
      </w:r>
      <w:r w:rsidRPr="00C154AC">
        <w:rPr>
          <w:sz w:val="24"/>
          <w:szCs w:val="24"/>
        </w:rPr>
        <w:t xml:space="preserve"> Индексы промышленного производства</w:t>
      </w:r>
      <w:bookmarkEnd w:id="122"/>
    </w:p>
    <w:p w:rsidR="00AC2F04" w:rsidRDefault="00C154AC" w:rsidP="00C154AC">
      <w:pPr>
        <w:tabs>
          <w:tab w:val="left" w:pos="709"/>
          <w:tab w:val="left" w:pos="1134"/>
        </w:tabs>
        <w:spacing w:after="0" w:line="276" w:lineRule="auto"/>
        <w:jc w:val="both"/>
        <w:rPr>
          <w:rFonts w:eastAsia="Calibri" w:cs="Times New Roman"/>
          <w:szCs w:val="24"/>
          <w:lang w:eastAsia="en-US" w:bidi="ar-SA"/>
        </w:rPr>
      </w:pPr>
      <w:r w:rsidRPr="00010F6B">
        <w:rPr>
          <w:rFonts w:eastAsia="Calibri" w:cs="Times New Roman"/>
          <w:noProof/>
          <w:szCs w:val="24"/>
          <w:shd w:val="clear" w:color="auto" w:fill="DEEAF6" w:themeFill="accent1" w:themeFillTint="33"/>
          <w:lang w:eastAsia="ru-RU" w:bidi="ar-SA"/>
        </w:rPr>
        <w:drawing>
          <wp:inline distT="0" distB="0" distL="0" distR="0" wp14:anchorId="5981B874" wp14:editId="608E1DA5">
            <wp:extent cx="5759450" cy="8334375"/>
            <wp:effectExtent l="0" t="0" r="0" b="9525"/>
            <wp:docPr id="17" name="Рисунок 17" descr="C:\Users\User\Desktop\Screensho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Screenshot_1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72552" cy="8353335"/>
                    </a:xfrm>
                    <a:prstGeom prst="rect">
                      <a:avLst/>
                    </a:prstGeom>
                    <a:noFill/>
                    <a:ln>
                      <a:noFill/>
                    </a:ln>
                  </pic:spPr>
                </pic:pic>
              </a:graphicData>
            </a:graphic>
          </wp:inline>
        </w:drawing>
      </w:r>
    </w:p>
    <w:p w:rsidR="00AC2F04" w:rsidRDefault="00C154AC" w:rsidP="00C154AC">
      <w:pPr>
        <w:tabs>
          <w:tab w:val="left" w:pos="709"/>
          <w:tab w:val="left" w:pos="1134"/>
        </w:tabs>
        <w:spacing w:after="0" w:line="276" w:lineRule="auto"/>
        <w:jc w:val="both"/>
        <w:rPr>
          <w:rFonts w:eastAsia="Calibri" w:cs="Times New Roman"/>
          <w:szCs w:val="24"/>
          <w:lang w:eastAsia="en-US" w:bidi="ar-SA"/>
        </w:rPr>
      </w:pPr>
      <w:r>
        <w:rPr>
          <w:rFonts w:eastAsia="Calibri" w:cs="Times New Roman"/>
          <w:szCs w:val="24"/>
          <w:lang w:eastAsia="en-US" w:bidi="ar-SA"/>
        </w:rPr>
        <w:t>Источник информации: Росс</w:t>
      </w:r>
      <w:r w:rsidR="00E006E1">
        <w:rPr>
          <w:rFonts w:eastAsia="Calibri" w:cs="Times New Roman"/>
          <w:szCs w:val="24"/>
          <w:lang w:eastAsia="en-US" w:bidi="ar-SA"/>
        </w:rPr>
        <w:t>т</w:t>
      </w:r>
      <w:r>
        <w:rPr>
          <w:rFonts w:eastAsia="Calibri" w:cs="Times New Roman"/>
          <w:szCs w:val="24"/>
          <w:lang w:eastAsia="en-US" w:bidi="ar-SA"/>
        </w:rPr>
        <w:t>ат</w:t>
      </w:r>
    </w:p>
    <w:p w:rsidR="00AC2F04" w:rsidRPr="000219D6" w:rsidRDefault="000219D6" w:rsidP="00F64854">
      <w:pPr>
        <w:tabs>
          <w:tab w:val="left" w:pos="709"/>
          <w:tab w:val="left" w:pos="1134"/>
        </w:tabs>
        <w:spacing w:after="0" w:line="276" w:lineRule="auto"/>
        <w:ind w:firstLine="709"/>
        <w:jc w:val="both"/>
        <w:rPr>
          <w:rFonts w:eastAsia="Calibri" w:cs="Times New Roman"/>
          <w:b/>
          <w:szCs w:val="24"/>
          <w:lang w:eastAsia="en-US" w:bidi="ar-SA"/>
        </w:rPr>
      </w:pPr>
      <w:r w:rsidRPr="000219D6">
        <w:rPr>
          <w:rFonts w:eastAsia="Calibri" w:cs="Times New Roman"/>
          <w:b/>
          <w:szCs w:val="24"/>
          <w:lang w:eastAsia="en-US" w:bidi="ar-SA"/>
        </w:rPr>
        <w:lastRenderedPageBreak/>
        <w:t>Сельское хозяйство</w:t>
      </w:r>
    </w:p>
    <w:p w:rsidR="000219D6" w:rsidRPr="000219D6" w:rsidRDefault="000219D6" w:rsidP="000219D6">
      <w:pPr>
        <w:tabs>
          <w:tab w:val="left" w:pos="709"/>
          <w:tab w:val="left" w:pos="1134"/>
        </w:tabs>
        <w:spacing w:after="0" w:line="276" w:lineRule="auto"/>
        <w:ind w:firstLine="709"/>
        <w:jc w:val="both"/>
      </w:pPr>
      <w:r w:rsidRPr="000219D6">
        <w:t xml:space="preserve">Объем производства продукции сельского хозяйства всех сельхозпроизводителей (сельхозорганизации, крестьянские (фермерские) хозяйства, хозяйства населения) </w:t>
      </w:r>
      <w:r>
        <w:t>в 2022 году</w:t>
      </w:r>
      <w:r w:rsidRPr="000219D6">
        <w:t xml:space="preserve"> в действующих ценах, по предварительной оценке, составил 8850,9 млрд рублей, в декабре 2022 г. – 291,1 млрд рублей.</w:t>
      </w:r>
    </w:p>
    <w:p w:rsidR="00AC2F04" w:rsidRDefault="00AC2F04" w:rsidP="00F64854">
      <w:pPr>
        <w:tabs>
          <w:tab w:val="left" w:pos="709"/>
          <w:tab w:val="left" w:pos="1134"/>
        </w:tabs>
        <w:spacing w:after="0" w:line="276" w:lineRule="auto"/>
        <w:ind w:firstLine="709"/>
        <w:jc w:val="both"/>
        <w:rPr>
          <w:rFonts w:eastAsia="Calibri" w:cs="Times New Roman"/>
          <w:szCs w:val="24"/>
          <w:lang w:eastAsia="en-US" w:bidi="ar-SA"/>
        </w:rPr>
      </w:pPr>
    </w:p>
    <w:p w:rsidR="00632C20" w:rsidRPr="00632C20" w:rsidRDefault="00632C20" w:rsidP="00632C20">
      <w:pPr>
        <w:pStyle w:val="a5"/>
        <w:keepNext/>
        <w:rPr>
          <w:sz w:val="24"/>
          <w:szCs w:val="24"/>
        </w:rPr>
      </w:pPr>
      <w:bookmarkStart w:id="123" w:name="_Toc144125445"/>
      <w:r w:rsidRPr="00632C20">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3</w:t>
      </w:r>
      <w:r w:rsidR="00DF6D88">
        <w:rPr>
          <w:sz w:val="24"/>
          <w:szCs w:val="24"/>
        </w:rPr>
        <w:fldChar w:fldCharType="end"/>
      </w:r>
      <w:r w:rsidRPr="00632C20">
        <w:rPr>
          <w:sz w:val="24"/>
          <w:szCs w:val="24"/>
        </w:rPr>
        <w:t xml:space="preserve"> Динамика производства продукции сельского хозяйства</w:t>
      </w:r>
      <w:bookmarkEnd w:id="123"/>
    </w:p>
    <w:tbl>
      <w:tblPr>
        <w:tblW w:w="8916"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35"/>
        <w:gridCol w:w="2835"/>
        <w:gridCol w:w="3246"/>
      </w:tblGrid>
      <w:tr w:rsidR="000219D6" w:rsidRPr="000219D6" w:rsidTr="00632C20">
        <w:trPr>
          <w:trHeight w:val="337"/>
          <w:tblHeader/>
          <w:jc w:val="center"/>
        </w:trPr>
        <w:tc>
          <w:tcPr>
            <w:tcW w:w="2835" w:type="dxa"/>
            <w:vMerge w:val="restart"/>
            <w:tcBorders>
              <w:top w:val="double" w:sz="4" w:space="0" w:color="auto"/>
              <w:left w:val="double" w:sz="4" w:space="0" w:color="auto"/>
            </w:tcBorders>
            <w:shd w:val="clear" w:color="auto" w:fill="B4C6E7" w:themeFill="accent5" w:themeFillTint="66"/>
          </w:tcPr>
          <w:p w:rsidR="000219D6" w:rsidRPr="000219D6" w:rsidRDefault="000219D6" w:rsidP="000219D6">
            <w:pPr>
              <w:tabs>
                <w:tab w:val="left" w:pos="676"/>
              </w:tabs>
              <w:spacing w:after="0" w:line="160" w:lineRule="exact"/>
              <w:ind w:right="-57"/>
              <w:jc w:val="both"/>
              <w:rPr>
                <w:rFonts w:eastAsia="Times New Roman" w:cs="Times New Roman"/>
                <w:i/>
                <w:sz w:val="16"/>
                <w:szCs w:val="24"/>
                <w:lang w:eastAsia="ru-RU" w:bidi="ar-SA"/>
              </w:rPr>
            </w:pPr>
            <w:r w:rsidRPr="000219D6">
              <w:rPr>
                <w:rFonts w:eastAsia="Times New Roman" w:cs="Times New Roman"/>
                <w:i/>
                <w:sz w:val="16"/>
                <w:szCs w:val="24"/>
                <w:lang w:eastAsia="ru-RU" w:bidi="ar-SA"/>
              </w:rPr>
              <w:tab/>
            </w:r>
          </w:p>
        </w:tc>
        <w:tc>
          <w:tcPr>
            <w:tcW w:w="6081" w:type="dxa"/>
            <w:gridSpan w:val="2"/>
            <w:tcBorders>
              <w:top w:val="double" w:sz="4" w:space="0" w:color="auto"/>
              <w:bottom w:val="single" w:sz="4" w:space="0" w:color="000000"/>
              <w:right w:val="double" w:sz="4" w:space="0" w:color="auto"/>
            </w:tcBorders>
            <w:shd w:val="clear" w:color="auto" w:fill="B4C6E7" w:themeFill="accent5" w:themeFillTint="66"/>
          </w:tcPr>
          <w:p w:rsidR="000219D6" w:rsidRPr="000219D6" w:rsidRDefault="000219D6" w:rsidP="000219D6">
            <w:pPr>
              <w:spacing w:after="0" w:line="160" w:lineRule="exact"/>
              <w:ind w:right="-57"/>
              <w:jc w:val="center"/>
              <w:rPr>
                <w:rFonts w:eastAsia="Times New Roman" w:cs="Times New Roman"/>
                <w:i/>
                <w:sz w:val="16"/>
                <w:szCs w:val="24"/>
                <w:lang w:eastAsia="ru-RU" w:bidi="ar-SA"/>
              </w:rPr>
            </w:pPr>
            <w:r w:rsidRPr="000219D6">
              <w:rPr>
                <w:rFonts w:eastAsia="Times New Roman" w:cs="Times New Roman"/>
                <w:i/>
                <w:sz w:val="16"/>
                <w:szCs w:val="24"/>
                <w:lang w:eastAsia="ru-RU" w:bidi="ar-SA"/>
              </w:rPr>
              <w:t>В % к</w:t>
            </w:r>
          </w:p>
        </w:tc>
      </w:tr>
      <w:tr w:rsidR="000219D6" w:rsidRPr="000219D6" w:rsidTr="00632C20">
        <w:trPr>
          <w:trHeight w:val="420"/>
          <w:tblHeader/>
          <w:jc w:val="center"/>
        </w:trPr>
        <w:tc>
          <w:tcPr>
            <w:tcW w:w="2835" w:type="dxa"/>
            <w:vMerge/>
            <w:tcBorders>
              <w:left w:val="double" w:sz="4" w:space="0" w:color="auto"/>
              <w:bottom w:val="single" w:sz="4" w:space="0" w:color="000000"/>
            </w:tcBorders>
            <w:shd w:val="clear" w:color="auto" w:fill="B4C6E7" w:themeFill="accent5" w:themeFillTint="66"/>
          </w:tcPr>
          <w:p w:rsidR="000219D6" w:rsidRPr="000219D6" w:rsidRDefault="000219D6" w:rsidP="000219D6">
            <w:pPr>
              <w:spacing w:after="0" w:line="160" w:lineRule="exact"/>
              <w:jc w:val="center"/>
              <w:rPr>
                <w:rFonts w:eastAsia="Times New Roman" w:cs="Times New Roman"/>
                <w:i/>
                <w:sz w:val="16"/>
                <w:szCs w:val="24"/>
                <w:lang w:eastAsia="ru-RU" w:bidi="ar-SA"/>
              </w:rPr>
            </w:pPr>
          </w:p>
        </w:tc>
        <w:tc>
          <w:tcPr>
            <w:tcW w:w="2835" w:type="dxa"/>
            <w:tcBorders>
              <w:top w:val="single" w:sz="4" w:space="0" w:color="000000"/>
              <w:bottom w:val="single" w:sz="4" w:space="0" w:color="000000"/>
            </w:tcBorders>
            <w:shd w:val="clear" w:color="auto" w:fill="B4C6E7" w:themeFill="accent5" w:themeFillTint="66"/>
          </w:tcPr>
          <w:p w:rsidR="000219D6" w:rsidRPr="000219D6" w:rsidRDefault="000219D6" w:rsidP="00632C20">
            <w:pPr>
              <w:spacing w:after="0" w:line="160" w:lineRule="exact"/>
              <w:ind w:right="-57"/>
              <w:jc w:val="center"/>
              <w:rPr>
                <w:rFonts w:eastAsia="Times New Roman" w:cs="Times New Roman"/>
                <w:i/>
                <w:sz w:val="16"/>
                <w:szCs w:val="24"/>
                <w:lang w:eastAsia="ru-RU" w:bidi="ar-SA"/>
              </w:rPr>
            </w:pPr>
            <w:r w:rsidRPr="000219D6">
              <w:rPr>
                <w:rFonts w:eastAsia="Times New Roman" w:cs="Times New Roman"/>
                <w:i/>
                <w:sz w:val="16"/>
                <w:szCs w:val="24"/>
                <w:lang w:eastAsia="ru-RU" w:bidi="ar-SA"/>
              </w:rPr>
              <w:t>соответствующему периоду предыдущего года</w:t>
            </w:r>
          </w:p>
        </w:tc>
        <w:tc>
          <w:tcPr>
            <w:tcW w:w="3246" w:type="dxa"/>
            <w:tcBorders>
              <w:top w:val="single" w:sz="4" w:space="0" w:color="000000"/>
              <w:bottom w:val="single" w:sz="4" w:space="0" w:color="000000"/>
              <w:right w:val="double" w:sz="4" w:space="0" w:color="auto"/>
            </w:tcBorders>
            <w:shd w:val="clear" w:color="auto" w:fill="B4C6E7" w:themeFill="accent5" w:themeFillTint="66"/>
          </w:tcPr>
          <w:p w:rsidR="00632C20" w:rsidRDefault="000219D6" w:rsidP="00632C20">
            <w:pPr>
              <w:spacing w:after="0" w:line="160" w:lineRule="exact"/>
              <w:ind w:right="-57"/>
              <w:jc w:val="center"/>
              <w:rPr>
                <w:rFonts w:eastAsia="Times New Roman" w:cs="Times New Roman"/>
                <w:i/>
                <w:sz w:val="16"/>
                <w:szCs w:val="24"/>
                <w:lang w:eastAsia="ru-RU" w:bidi="ar-SA"/>
              </w:rPr>
            </w:pPr>
            <w:r w:rsidRPr="000219D6">
              <w:rPr>
                <w:rFonts w:eastAsia="Times New Roman" w:cs="Times New Roman"/>
                <w:i/>
                <w:sz w:val="16"/>
                <w:szCs w:val="24"/>
                <w:lang w:eastAsia="ru-RU" w:bidi="ar-SA"/>
              </w:rPr>
              <w:t xml:space="preserve">предыдущему </w:t>
            </w:r>
          </w:p>
          <w:p w:rsidR="000219D6" w:rsidRPr="000219D6" w:rsidRDefault="000219D6" w:rsidP="00632C20">
            <w:pPr>
              <w:spacing w:after="0" w:line="160" w:lineRule="exact"/>
              <w:ind w:right="-57"/>
              <w:jc w:val="center"/>
              <w:rPr>
                <w:rFonts w:eastAsia="Times New Roman" w:cs="Times New Roman"/>
                <w:i/>
                <w:sz w:val="16"/>
                <w:szCs w:val="24"/>
                <w:lang w:eastAsia="ru-RU" w:bidi="ar-SA"/>
              </w:rPr>
            </w:pPr>
            <w:r w:rsidRPr="000219D6">
              <w:rPr>
                <w:rFonts w:eastAsia="Times New Roman" w:cs="Times New Roman"/>
                <w:i/>
                <w:sz w:val="16"/>
                <w:szCs w:val="24"/>
                <w:lang w:eastAsia="ru-RU" w:bidi="ar-SA"/>
              </w:rPr>
              <w:t>периоду</w:t>
            </w:r>
          </w:p>
        </w:tc>
      </w:tr>
      <w:tr w:rsidR="000219D6" w:rsidRPr="000219D6" w:rsidTr="00632C20">
        <w:tblPrEx>
          <w:tblCellMar>
            <w:left w:w="107" w:type="dxa"/>
            <w:right w:w="107" w:type="dxa"/>
          </w:tblCellMar>
        </w:tblPrEx>
        <w:trPr>
          <w:jc w:val="center"/>
        </w:trPr>
        <w:tc>
          <w:tcPr>
            <w:tcW w:w="8916" w:type="dxa"/>
            <w:gridSpan w:val="3"/>
            <w:tcBorders>
              <w:top w:val="single" w:sz="4" w:space="0" w:color="000000"/>
              <w:left w:val="double" w:sz="4" w:space="0" w:color="auto"/>
              <w:bottom w:val="single" w:sz="4" w:space="0" w:color="auto"/>
              <w:right w:val="double" w:sz="4" w:space="0" w:color="auto"/>
            </w:tcBorders>
            <w:vAlign w:val="bottom"/>
          </w:tcPr>
          <w:p w:rsidR="000219D6" w:rsidRPr="000219D6" w:rsidRDefault="000219D6" w:rsidP="000219D6">
            <w:pPr>
              <w:spacing w:before="120" w:after="120" w:line="160" w:lineRule="exact"/>
              <w:jc w:val="center"/>
              <w:rPr>
                <w:rFonts w:eastAsia="Times New Roman" w:cs="Times New Roman"/>
                <w:b/>
                <w:sz w:val="20"/>
                <w:szCs w:val="20"/>
                <w:lang w:eastAsia="ru-RU" w:bidi="ar-SA"/>
              </w:rPr>
            </w:pPr>
            <w:r w:rsidRPr="000219D6">
              <w:rPr>
                <w:rFonts w:eastAsia="Times New Roman" w:cs="Times New Roman"/>
                <w:b/>
                <w:sz w:val="20"/>
                <w:szCs w:val="20"/>
                <w:lang w:eastAsia="ru-RU" w:bidi="ar-SA"/>
              </w:rPr>
              <w:t>2021</w:t>
            </w:r>
            <w:r w:rsidRPr="000219D6">
              <w:rPr>
                <w:rFonts w:eastAsia="Times New Roman" w:cs="Times New Roman"/>
                <w:sz w:val="20"/>
                <w:szCs w:val="20"/>
                <w:lang w:eastAsia="ru-RU" w:bidi="ar-SA"/>
              </w:rPr>
              <w:t> </w:t>
            </w:r>
            <w:r w:rsidRPr="000219D6">
              <w:rPr>
                <w:rFonts w:eastAsia="Times New Roman" w:cs="Times New Roman"/>
                <w:b/>
                <w:sz w:val="20"/>
                <w:szCs w:val="20"/>
                <w:lang w:eastAsia="ru-RU" w:bidi="ar-SA"/>
              </w:rPr>
              <w:t>г.</w:t>
            </w:r>
          </w:p>
        </w:tc>
      </w:tr>
      <w:tr w:rsidR="000219D6" w:rsidRPr="000219D6" w:rsidTr="00632C20">
        <w:tblPrEx>
          <w:tblCellMar>
            <w:left w:w="107" w:type="dxa"/>
            <w:right w:w="107" w:type="dxa"/>
          </w:tblCellMar>
        </w:tblPrEx>
        <w:trPr>
          <w:jc w:val="center"/>
        </w:trPr>
        <w:tc>
          <w:tcPr>
            <w:tcW w:w="2835" w:type="dxa"/>
            <w:tcBorders>
              <w:top w:val="single" w:sz="4" w:space="0" w:color="808080"/>
              <w:left w:val="double" w:sz="4" w:space="0" w:color="auto"/>
              <w:bottom w:val="single" w:sz="4" w:space="0" w:color="auto"/>
              <w:right w:val="single" w:sz="4" w:space="0" w:color="000000"/>
            </w:tcBorders>
            <w:vAlign w:val="bottom"/>
          </w:tcPr>
          <w:p w:rsidR="000219D6" w:rsidRPr="000219D6" w:rsidRDefault="000219D6" w:rsidP="000219D6">
            <w:pPr>
              <w:spacing w:before="120" w:after="0" w:line="160" w:lineRule="exact"/>
              <w:ind w:left="162" w:hanging="142"/>
              <w:rPr>
                <w:rFonts w:eastAsia="Times New Roman" w:cs="Times New Roman"/>
                <w:b/>
                <w:i/>
                <w:sz w:val="16"/>
                <w:szCs w:val="24"/>
                <w:lang w:eastAsia="ru-RU" w:bidi="ar-SA"/>
              </w:rPr>
            </w:pPr>
            <w:r w:rsidRPr="000219D6">
              <w:rPr>
                <w:rFonts w:eastAsia="Times New Roman" w:cs="Times New Roman"/>
                <w:b/>
                <w:i/>
                <w:sz w:val="16"/>
                <w:szCs w:val="24"/>
                <w:lang w:eastAsia="ru-RU" w:bidi="ar-SA"/>
              </w:rPr>
              <w:t>Год</w:t>
            </w:r>
          </w:p>
        </w:tc>
        <w:tc>
          <w:tcPr>
            <w:tcW w:w="2835" w:type="dxa"/>
            <w:tcBorders>
              <w:top w:val="single" w:sz="4" w:space="0" w:color="808080"/>
              <w:left w:val="single" w:sz="4" w:space="0" w:color="000000"/>
              <w:bottom w:val="single" w:sz="4" w:space="0" w:color="auto"/>
              <w:right w:val="single" w:sz="4" w:space="0" w:color="808080"/>
            </w:tcBorders>
            <w:vAlign w:val="bottom"/>
          </w:tcPr>
          <w:p w:rsidR="000219D6" w:rsidRPr="000219D6" w:rsidRDefault="000219D6" w:rsidP="000219D6">
            <w:pPr>
              <w:spacing w:after="0" w:line="160" w:lineRule="exact"/>
              <w:ind w:right="1134"/>
              <w:jc w:val="right"/>
              <w:rPr>
                <w:rFonts w:eastAsia="Times New Roman" w:cs="Times New Roman"/>
                <w:b/>
                <w:sz w:val="16"/>
                <w:szCs w:val="24"/>
                <w:lang w:eastAsia="ru-RU" w:bidi="ar-SA"/>
              </w:rPr>
            </w:pPr>
            <w:r w:rsidRPr="000219D6">
              <w:rPr>
                <w:rFonts w:eastAsia="Times New Roman" w:cs="Times New Roman"/>
                <w:b/>
                <w:sz w:val="16"/>
                <w:szCs w:val="24"/>
                <w:lang w:eastAsia="ru-RU" w:bidi="ar-SA"/>
              </w:rPr>
              <w:t>99,6</w:t>
            </w:r>
          </w:p>
        </w:tc>
        <w:tc>
          <w:tcPr>
            <w:tcW w:w="3246" w:type="dxa"/>
            <w:tcBorders>
              <w:top w:val="single" w:sz="4" w:space="0" w:color="808080"/>
              <w:left w:val="single" w:sz="4" w:space="0" w:color="808080"/>
              <w:bottom w:val="single" w:sz="4" w:space="0" w:color="auto"/>
              <w:right w:val="double" w:sz="4" w:space="0" w:color="auto"/>
            </w:tcBorders>
            <w:vAlign w:val="bottom"/>
          </w:tcPr>
          <w:p w:rsidR="000219D6" w:rsidRPr="000219D6" w:rsidRDefault="000219D6" w:rsidP="000219D6">
            <w:pPr>
              <w:spacing w:after="0" w:line="160" w:lineRule="exact"/>
              <w:ind w:right="1134"/>
              <w:jc w:val="right"/>
              <w:rPr>
                <w:rFonts w:eastAsia="Times New Roman" w:cs="Times New Roman"/>
                <w:b/>
                <w:sz w:val="16"/>
                <w:szCs w:val="24"/>
                <w:lang w:eastAsia="ru-RU" w:bidi="ar-SA"/>
              </w:rPr>
            </w:pPr>
          </w:p>
        </w:tc>
      </w:tr>
      <w:tr w:rsidR="000219D6" w:rsidRPr="000219D6" w:rsidTr="00632C20">
        <w:tblPrEx>
          <w:tblCellMar>
            <w:left w:w="107" w:type="dxa"/>
            <w:right w:w="107" w:type="dxa"/>
          </w:tblCellMar>
        </w:tblPrEx>
        <w:trPr>
          <w:jc w:val="center"/>
        </w:trPr>
        <w:tc>
          <w:tcPr>
            <w:tcW w:w="2835" w:type="dxa"/>
            <w:tcBorders>
              <w:top w:val="single" w:sz="4" w:space="0" w:color="808080"/>
              <w:left w:val="double" w:sz="4" w:space="0" w:color="auto"/>
              <w:bottom w:val="single" w:sz="4" w:space="0" w:color="auto"/>
              <w:right w:val="single" w:sz="4" w:space="0" w:color="000000"/>
            </w:tcBorders>
            <w:vAlign w:val="bottom"/>
          </w:tcPr>
          <w:p w:rsidR="000219D6" w:rsidRPr="000219D6" w:rsidRDefault="000219D6" w:rsidP="000219D6">
            <w:pPr>
              <w:spacing w:before="120" w:after="0" w:line="160" w:lineRule="exact"/>
              <w:ind w:hanging="447"/>
              <w:rPr>
                <w:rFonts w:eastAsia="Times New Roman" w:cs="Times New Roman"/>
                <w:b/>
                <w:i/>
                <w:sz w:val="16"/>
                <w:szCs w:val="24"/>
                <w:lang w:eastAsia="ru-RU" w:bidi="ar-SA"/>
              </w:rPr>
            </w:pPr>
          </w:p>
        </w:tc>
        <w:tc>
          <w:tcPr>
            <w:tcW w:w="2835" w:type="dxa"/>
            <w:tcBorders>
              <w:top w:val="single" w:sz="4" w:space="0" w:color="808080"/>
              <w:left w:val="single" w:sz="4" w:space="0" w:color="000000"/>
              <w:bottom w:val="single" w:sz="4" w:space="0" w:color="auto"/>
              <w:right w:val="single" w:sz="4" w:space="0" w:color="808080"/>
            </w:tcBorders>
            <w:vAlign w:val="bottom"/>
          </w:tcPr>
          <w:p w:rsidR="000219D6" w:rsidRPr="00632C20" w:rsidRDefault="000219D6" w:rsidP="000219D6">
            <w:pPr>
              <w:spacing w:after="0" w:line="160" w:lineRule="exact"/>
              <w:ind w:right="1134"/>
              <w:jc w:val="right"/>
              <w:rPr>
                <w:rFonts w:eastAsia="Times New Roman" w:cs="Times New Roman"/>
                <w:b/>
                <w:sz w:val="20"/>
                <w:szCs w:val="20"/>
                <w:lang w:eastAsia="ru-RU" w:bidi="ar-SA"/>
              </w:rPr>
            </w:pPr>
            <w:r w:rsidRPr="00632C20">
              <w:rPr>
                <w:rFonts w:eastAsia="Times New Roman" w:cs="Times New Roman"/>
                <w:b/>
                <w:sz w:val="20"/>
                <w:szCs w:val="20"/>
                <w:lang w:eastAsia="ru-RU" w:bidi="ar-SA"/>
              </w:rPr>
              <w:t>2022 г.</w:t>
            </w:r>
          </w:p>
        </w:tc>
        <w:tc>
          <w:tcPr>
            <w:tcW w:w="3246" w:type="dxa"/>
            <w:tcBorders>
              <w:top w:val="single" w:sz="4" w:space="0" w:color="808080"/>
              <w:left w:val="single" w:sz="4" w:space="0" w:color="808080"/>
              <w:bottom w:val="single" w:sz="4" w:space="0" w:color="auto"/>
              <w:right w:val="double" w:sz="4" w:space="0" w:color="auto"/>
            </w:tcBorders>
            <w:vAlign w:val="bottom"/>
          </w:tcPr>
          <w:p w:rsidR="000219D6" w:rsidRPr="00632C20" w:rsidRDefault="000219D6" w:rsidP="000219D6">
            <w:pPr>
              <w:spacing w:after="0" w:line="160" w:lineRule="exact"/>
              <w:ind w:right="1134"/>
              <w:jc w:val="right"/>
              <w:rPr>
                <w:rFonts w:eastAsia="Times New Roman" w:cs="Times New Roman"/>
                <w:b/>
                <w:sz w:val="16"/>
                <w:szCs w:val="24"/>
                <w:lang w:eastAsia="ru-RU" w:bidi="ar-SA"/>
              </w:rPr>
            </w:pPr>
          </w:p>
        </w:tc>
      </w:tr>
      <w:tr w:rsidR="000219D6" w:rsidRPr="000219D6" w:rsidTr="00632C20">
        <w:tblPrEx>
          <w:tblCellMar>
            <w:left w:w="107" w:type="dxa"/>
            <w:right w:w="107" w:type="dxa"/>
          </w:tblCellMar>
        </w:tblPrEx>
        <w:trPr>
          <w:jc w:val="center"/>
        </w:trPr>
        <w:tc>
          <w:tcPr>
            <w:tcW w:w="2835" w:type="dxa"/>
            <w:tcBorders>
              <w:top w:val="single" w:sz="4" w:space="0" w:color="808080"/>
              <w:left w:val="double" w:sz="4" w:space="0" w:color="auto"/>
              <w:bottom w:val="single" w:sz="4" w:space="0" w:color="808080"/>
              <w:right w:val="single" w:sz="4" w:space="0" w:color="000000"/>
            </w:tcBorders>
            <w:vAlign w:val="bottom"/>
          </w:tcPr>
          <w:p w:rsidR="000219D6" w:rsidRPr="000219D6" w:rsidRDefault="000219D6" w:rsidP="000219D6">
            <w:pPr>
              <w:spacing w:before="120" w:after="0" w:line="160" w:lineRule="exact"/>
              <w:rPr>
                <w:rFonts w:eastAsia="Times New Roman" w:cs="Times New Roman"/>
                <w:b/>
                <w:i/>
                <w:sz w:val="16"/>
                <w:szCs w:val="24"/>
                <w:lang w:eastAsia="ru-RU" w:bidi="ar-SA"/>
              </w:rPr>
            </w:pPr>
            <w:r w:rsidRPr="000219D6">
              <w:rPr>
                <w:rFonts w:eastAsia="Times New Roman" w:cs="Times New Roman"/>
                <w:b/>
                <w:i/>
                <w:sz w:val="16"/>
                <w:szCs w:val="24"/>
                <w:lang w:eastAsia="ru-RU" w:bidi="ar-SA"/>
              </w:rPr>
              <w:t>I квартал</w:t>
            </w:r>
          </w:p>
        </w:tc>
        <w:tc>
          <w:tcPr>
            <w:tcW w:w="2835" w:type="dxa"/>
            <w:tcBorders>
              <w:top w:val="single" w:sz="4" w:space="0" w:color="808080"/>
              <w:left w:val="single" w:sz="4" w:space="0" w:color="000000"/>
              <w:bottom w:val="single" w:sz="4" w:space="0" w:color="808080"/>
              <w:right w:val="single" w:sz="4" w:space="0" w:color="808080"/>
            </w:tcBorders>
            <w:vAlign w:val="bottom"/>
          </w:tcPr>
          <w:p w:rsidR="000219D6" w:rsidRPr="000219D6" w:rsidRDefault="000219D6" w:rsidP="000219D6">
            <w:pPr>
              <w:spacing w:after="0" w:line="160" w:lineRule="exact"/>
              <w:ind w:right="1134"/>
              <w:jc w:val="right"/>
              <w:rPr>
                <w:rFonts w:eastAsia="Times New Roman" w:cs="Times New Roman"/>
                <w:b/>
                <w:color w:val="000000"/>
                <w:sz w:val="16"/>
                <w:szCs w:val="24"/>
                <w:lang w:eastAsia="ru-RU" w:bidi="ar-SA"/>
              </w:rPr>
            </w:pPr>
            <w:r w:rsidRPr="000219D6">
              <w:rPr>
                <w:rFonts w:eastAsia="Times New Roman" w:cs="Times New Roman"/>
                <w:b/>
                <w:color w:val="000000"/>
                <w:sz w:val="16"/>
                <w:szCs w:val="24"/>
                <w:lang w:eastAsia="ru-RU" w:bidi="ar-SA"/>
              </w:rPr>
              <w:t>105,4</w:t>
            </w:r>
          </w:p>
        </w:tc>
        <w:tc>
          <w:tcPr>
            <w:tcW w:w="3246" w:type="dxa"/>
            <w:tcBorders>
              <w:top w:val="single" w:sz="4" w:space="0" w:color="808080"/>
              <w:left w:val="single" w:sz="4" w:space="0" w:color="808080"/>
              <w:bottom w:val="single" w:sz="4" w:space="0" w:color="808080"/>
              <w:right w:val="double" w:sz="4" w:space="0" w:color="auto"/>
            </w:tcBorders>
            <w:vAlign w:val="bottom"/>
          </w:tcPr>
          <w:p w:rsidR="000219D6" w:rsidRPr="000219D6" w:rsidRDefault="000219D6" w:rsidP="000219D6">
            <w:pPr>
              <w:spacing w:after="0" w:line="160" w:lineRule="exact"/>
              <w:ind w:right="1134"/>
              <w:jc w:val="right"/>
              <w:rPr>
                <w:rFonts w:eastAsia="Times New Roman" w:cs="Times New Roman"/>
                <w:b/>
                <w:color w:val="000000"/>
                <w:sz w:val="16"/>
                <w:szCs w:val="24"/>
                <w:lang w:eastAsia="ru-RU" w:bidi="ar-SA"/>
              </w:rPr>
            </w:pPr>
            <w:r w:rsidRPr="000219D6">
              <w:rPr>
                <w:rFonts w:eastAsia="Times New Roman" w:cs="Times New Roman"/>
                <w:b/>
                <w:color w:val="000000"/>
                <w:sz w:val="16"/>
                <w:szCs w:val="24"/>
                <w:lang w:eastAsia="ru-RU" w:bidi="ar-SA"/>
              </w:rPr>
              <w:t>27,2</w:t>
            </w:r>
          </w:p>
        </w:tc>
      </w:tr>
      <w:tr w:rsidR="000219D6" w:rsidRPr="000219D6" w:rsidTr="00632C20">
        <w:tblPrEx>
          <w:tblCellMar>
            <w:left w:w="107" w:type="dxa"/>
            <w:right w:w="107" w:type="dxa"/>
          </w:tblCellMar>
        </w:tblPrEx>
        <w:trPr>
          <w:jc w:val="center"/>
        </w:trPr>
        <w:tc>
          <w:tcPr>
            <w:tcW w:w="2835" w:type="dxa"/>
            <w:tcBorders>
              <w:top w:val="single" w:sz="4" w:space="0" w:color="808080"/>
              <w:left w:val="double" w:sz="4" w:space="0" w:color="auto"/>
              <w:bottom w:val="single" w:sz="4" w:space="0" w:color="808080"/>
              <w:right w:val="single" w:sz="4" w:space="0" w:color="000000"/>
            </w:tcBorders>
            <w:vAlign w:val="bottom"/>
          </w:tcPr>
          <w:p w:rsidR="000219D6" w:rsidRPr="000219D6" w:rsidRDefault="000219D6" w:rsidP="000219D6">
            <w:pPr>
              <w:spacing w:before="120" w:after="0" w:line="160" w:lineRule="exact"/>
              <w:rPr>
                <w:rFonts w:eastAsia="Times New Roman" w:cs="Times New Roman"/>
                <w:b/>
                <w:i/>
                <w:sz w:val="16"/>
                <w:szCs w:val="24"/>
                <w:lang w:eastAsia="ru-RU" w:bidi="ar-SA"/>
              </w:rPr>
            </w:pPr>
            <w:r w:rsidRPr="000219D6">
              <w:rPr>
                <w:rFonts w:eastAsia="Times New Roman" w:cs="Times New Roman"/>
                <w:b/>
                <w:i/>
                <w:sz w:val="16"/>
                <w:szCs w:val="24"/>
                <w:lang w:eastAsia="ru-RU" w:bidi="ar-SA"/>
              </w:rPr>
              <w:t>II квартал</w:t>
            </w:r>
          </w:p>
        </w:tc>
        <w:tc>
          <w:tcPr>
            <w:tcW w:w="2835" w:type="dxa"/>
            <w:tcBorders>
              <w:top w:val="single" w:sz="4" w:space="0" w:color="808080"/>
              <w:left w:val="single" w:sz="4" w:space="0" w:color="000000"/>
              <w:bottom w:val="single" w:sz="4" w:space="0" w:color="808080"/>
              <w:right w:val="single" w:sz="4" w:space="0" w:color="808080"/>
            </w:tcBorders>
            <w:vAlign w:val="bottom"/>
          </w:tcPr>
          <w:p w:rsidR="000219D6" w:rsidRPr="000219D6" w:rsidRDefault="000219D6" w:rsidP="000219D6">
            <w:pPr>
              <w:spacing w:after="0" w:line="160" w:lineRule="exact"/>
              <w:ind w:right="1134"/>
              <w:jc w:val="right"/>
              <w:rPr>
                <w:rFonts w:eastAsia="Times New Roman" w:cs="Times New Roman"/>
                <w:b/>
                <w:color w:val="000000"/>
                <w:sz w:val="16"/>
                <w:szCs w:val="24"/>
                <w:lang w:eastAsia="ru-RU" w:bidi="ar-SA"/>
              </w:rPr>
            </w:pPr>
            <w:r w:rsidRPr="000219D6">
              <w:rPr>
                <w:rFonts w:eastAsia="Times New Roman" w:cs="Times New Roman"/>
                <w:b/>
                <w:color w:val="000000"/>
                <w:sz w:val="16"/>
                <w:szCs w:val="24"/>
                <w:lang w:eastAsia="ru-RU" w:bidi="ar-SA"/>
              </w:rPr>
              <w:t>108,4</w:t>
            </w:r>
          </w:p>
        </w:tc>
        <w:tc>
          <w:tcPr>
            <w:tcW w:w="3246" w:type="dxa"/>
            <w:tcBorders>
              <w:top w:val="single" w:sz="4" w:space="0" w:color="808080"/>
              <w:left w:val="single" w:sz="4" w:space="0" w:color="808080"/>
              <w:bottom w:val="single" w:sz="4" w:space="0" w:color="808080"/>
              <w:right w:val="double" w:sz="4" w:space="0" w:color="auto"/>
            </w:tcBorders>
            <w:vAlign w:val="bottom"/>
          </w:tcPr>
          <w:p w:rsidR="000219D6" w:rsidRPr="000219D6" w:rsidRDefault="000219D6" w:rsidP="000219D6">
            <w:pPr>
              <w:spacing w:after="0" w:line="160" w:lineRule="exact"/>
              <w:ind w:right="1134"/>
              <w:jc w:val="right"/>
              <w:rPr>
                <w:rFonts w:eastAsia="Times New Roman" w:cs="Times New Roman"/>
                <w:b/>
                <w:color w:val="000000"/>
                <w:sz w:val="16"/>
                <w:szCs w:val="24"/>
                <w:lang w:eastAsia="ru-RU" w:bidi="ar-SA"/>
              </w:rPr>
            </w:pPr>
            <w:r w:rsidRPr="000219D6">
              <w:rPr>
                <w:rFonts w:eastAsia="Times New Roman" w:cs="Times New Roman"/>
                <w:b/>
                <w:color w:val="000000"/>
                <w:sz w:val="16"/>
                <w:szCs w:val="24"/>
                <w:lang w:eastAsia="ru-RU" w:bidi="ar-SA"/>
              </w:rPr>
              <w:t>163,9</w:t>
            </w:r>
          </w:p>
        </w:tc>
      </w:tr>
      <w:tr w:rsidR="000219D6" w:rsidRPr="000219D6" w:rsidTr="00632C20">
        <w:tblPrEx>
          <w:tblCellMar>
            <w:left w:w="107" w:type="dxa"/>
            <w:right w:w="107" w:type="dxa"/>
          </w:tblCellMar>
        </w:tblPrEx>
        <w:trPr>
          <w:jc w:val="center"/>
        </w:trPr>
        <w:tc>
          <w:tcPr>
            <w:tcW w:w="2835" w:type="dxa"/>
            <w:tcBorders>
              <w:top w:val="single" w:sz="4" w:space="0" w:color="808080"/>
              <w:left w:val="double" w:sz="4" w:space="0" w:color="auto"/>
              <w:bottom w:val="single" w:sz="4" w:space="0" w:color="808080"/>
              <w:right w:val="single" w:sz="4" w:space="0" w:color="000000"/>
            </w:tcBorders>
            <w:vAlign w:val="bottom"/>
          </w:tcPr>
          <w:p w:rsidR="000219D6" w:rsidRPr="000219D6" w:rsidRDefault="000219D6" w:rsidP="000219D6">
            <w:pPr>
              <w:spacing w:before="120" w:after="0" w:line="160" w:lineRule="exact"/>
              <w:rPr>
                <w:rFonts w:eastAsia="Times New Roman" w:cs="Times New Roman"/>
                <w:b/>
                <w:i/>
                <w:sz w:val="16"/>
                <w:szCs w:val="24"/>
                <w:lang w:eastAsia="ru-RU" w:bidi="ar-SA"/>
              </w:rPr>
            </w:pPr>
            <w:r w:rsidRPr="000219D6">
              <w:rPr>
                <w:rFonts w:eastAsia="Times New Roman" w:cs="Times New Roman"/>
                <w:b/>
                <w:i/>
                <w:sz w:val="16"/>
                <w:szCs w:val="24"/>
                <w:lang w:eastAsia="ru-RU" w:bidi="ar-SA"/>
              </w:rPr>
              <w:t>I полугодие</w:t>
            </w:r>
          </w:p>
        </w:tc>
        <w:tc>
          <w:tcPr>
            <w:tcW w:w="2835" w:type="dxa"/>
            <w:tcBorders>
              <w:top w:val="single" w:sz="4" w:space="0" w:color="808080"/>
              <w:left w:val="single" w:sz="4" w:space="0" w:color="000000"/>
              <w:bottom w:val="single" w:sz="4" w:space="0" w:color="808080"/>
              <w:right w:val="single" w:sz="4" w:space="0" w:color="808080"/>
            </w:tcBorders>
            <w:vAlign w:val="bottom"/>
          </w:tcPr>
          <w:p w:rsidR="000219D6" w:rsidRPr="000219D6" w:rsidRDefault="000219D6" w:rsidP="000219D6">
            <w:pPr>
              <w:spacing w:after="0" w:line="160" w:lineRule="exact"/>
              <w:ind w:right="1134"/>
              <w:jc w:val="right"/>
              <w:rPr>
                <w:rFonts w:eastAsia="Times New Roman" w:cs="Times New Roman"/>
                <w:b/>
                <w:color w:val="000000"/>
                <w:sz w:val="16"/>
                <w:szCs w:val="24"/>
                <w:lang w:eastAsia="ru-RU" w:bidi="ar-SA"/>
              </w:rPr>
            </w:pPr>
            <w:r w:rsidRPr="000219D6">
              <w:rPr>
                <w:rFonts w:eastAsia="Times New Roman" w:cs="Times New Roman"/>
                <w:b/>
                <w:color w:val="000000"/>
                <w:sz w:val="16"/>
                <w:szCs w:val="24"/>
                <w:lang w:eastAsia="ru-RU" w:bidi="ar-SA"/>
              </w:rPr>
              <w:t>107,3</w:t>
            </w:r>
          </w:p>
        </w:tc>
        <w:tc>
          <w:tcPr>
            <w:tcW w:w="3246" w:type="dxa"/>
            <w:tcBorders>
              <w:top w:val="single" w:sz="4" w:space="0" w:color="808080"/>
              <w:left w:val="single" w:sz="4" w:space="0" w:color="808080"/>
              <w:bottom w:val="single" w:sz="4" w:space="0" w:color="808080"/>
              <w:right w:val="double" w:sz="4" w:space="0" w:color="auto"/>
            </w:tcBorders>
            <w:vAlign w:val="bottom"/>
          </w:tcPr>
          <w:p w:rsidR="000219D6" w:rsidRPr="000219D6" w:rsidRDefault="000219D6" w:rsidP="000219D6">
            <w:pPr>
              <w:spacing w:after="0" w:line="160" w:lineRule="exact"/>
              <w:ind w:right="1134"/>
              <w:jc w:val="right"/>
              <w:rPr>
                <w:rFonts w:eastAsia="Times New Roman" w:cs="Times New Roman"/>
                <w:b/>
                <w:color w:val="000000"/>
                <w:sz w:val="16"/>
                <w:szCs w:val="24"/>
                <w:lang w:eastAsia="ru-RU" w:bidi="ar-SA"/>
              </w:rPr>
            </w:pPr>
          </w:p>
        </w:tc>
      </w:tr>
      <w:tr w:rsidR="000219D6" w:rsidRPr="000219D6" w:rsidTr="00632C20">
        <w:tblPrEx>
          <w:tblCellMar>
            <w:left w:w="107" w:type="dxa"/>
            <w:right w:w="107" w:type="dxa"/>
          </w:tblCellMar>
        </w:tblPrEx>
        <w:trPr>
          <w:jc w:val="center"/>
        </w:trPr>
        <w:tc>
          <w:tcPr>
            <w:tcW w:w="2835" w:type="dxa"/>
            <w:tcBorders>
              <w:top w:val="single" w:sz="4" w:space="0" w:color="808080"/>
              <w:left w:val="double" w:sz="4" w:space="0" w:color="auto"/>
              <w:bottom w:val="single" w:sz="4" w:space="0" w:color="808080"/>
              <w:right w:val="single" w:sz="4" w:space="0" w:color="000000"/>
            </w:tcBorders>
            <w:vAlign w:val="bottom"/>
          </w:tcPr>
          <w:p w:rsidR="000219D6" w:rsidRPr="000219D6" w:rsidRDefault="000219D6" w:rsidP="000219D6">
            <w:pPr>
              <w:spacing w:before="120" w:after="0" w:line="160" w:lineRule="exact"/>
              <w:rPr>
                <w:rFonts w:eastAsia="Times New Roman" w:cs="Times New Roman"/>
                <w:b/>
                <w:i/>
                <w:sz w:val="16"/>
                <w:szCs w:val="24"/>
                <w:lang w:eastAsia="ru-RU" w:bidi="ar-SA"/>
              </w:rPr>
            </w:pPr>
            <w:r w:rsidRPr="000219D6">
              <w:rPr>
                <w:rFonts w:eastAsia="Times New Roman" w:cs="Times New Roman"/>
                <w:b/>
                <w:i/>
                <w:sz w:val="16"/>
                <w:szCs w:val="24"/>
                <w:lang w:eastAsia="ru-RU" w:bidi="ar-SA"/>
              </w:rPr>
              <w:t>III квартал</w:t>
            </w:r>
          </w:p>
        </w:tc>
        <w:tc>
          <w:tcPr>
            <w:tcW w:w="2835" w:type="dxa"/>
            <w:tcBorders>
              <w:top w:val="single" w:sz="4" w:space="0" w:color="808080"/>
              <w:left w:val="single" w:sz="4" w:space="0" w:color="000000"/>
              <w:bottom w:val="single" w:sz="4" w:space="0" w:color="808080"/>
              <w:right w:val="single" w:sz="4" w:space="0" w:color="808080"/>
            </w:tcBorders>
            <w:vAlign w:val="bottom"/>
          </w:tcPr>
          <w:p w:rsidR="000219D6" w:rsidRPr="000219D6" w:rsidRDefault="000219D6" w:rsidP="000219D6">
            <w:pPr>
              <w:spacing w:after="0" w:line="160" w:lineRule="exact"/>
              <w:ind w:right="1134"/>
              <w:jc w:val="right"/>
              <w:rPr>
                <w:rFonts w:eastAsia="Times New Roman" w:cs="Times New Roman"/>
                <w:b/>
                <w:color w:val="000000"/>
                <w:sz w:val="16"/>
                <w:szCs w:val="24"/>
                <w:lang w:eastAsia="ru-RU" w:bidi="ar-SA"/>
              </w:rPr>
            </w:pPr>
            <w:r w:rsidRPr="000219D6">
              <w:rPr>
                <w:rFonts w:eastAsia="Times New Roman" w:cs="Times New Roman"/>
                <w:b/>
                <w:color w:val="000000"/>
                <w:sz w:val="16"/>
                <w:szCs w:val="24"/>
                <w:lang w:eastAsia="ru-RU" w:bidi="ar-SA"/>
              </w:rPr>
              <w:t>112,7</w:t>
            </w:r>
          </w:p>
        </w:tc>
        <w:tc>
          <w:tcPr>
            <w:tcW w:w="3246" w:type="dxa"/>
            <w:tcBorders>
              <w:top w:val="single" w:sz="4" w:space="0" w:color="808080"/>
              <w:left w:val="single" w:sz="4" w:space="0" w:color="808080"/>
              <w:bottom w:val="single" w:sz="4" w:space="0" w:color="808080"/>
              <w:right w:val="double" w:sz="4" w:space="0" w:color="auto"/>
            </w:tcBorders>
            <w:vAlign w:val="bottom"/>
          </w:tcPr>
          <w:p w:rsidR="000219D6" w:rsidRPr="000219D6" w:rsidRDefault="000219D6" w:rsidP="000219D6">
            <w:pPr>
              <w:spacing w:after="0" w:line="160" w:lineRule="exact"/>
              <w:ind w:right="1134"/>
              <w:jc w:val="right"/>
              <w:rPr>
                <w:rFonts w:eastAsia="Times New Roman" w:cs="Times New Roman"/>
                <w:b/>
                <w:color w:val="000000"/>
                <w:sz w:val="16"/>
                <w:szCs w:val="24"/>
                <w:lang w:eastAsia="ru-RU" w:bidi="ar-SA"/>
              </w:rPr>
            </w:pPr>
            <w:r w:rsidRPr="000219D6">
              <w:rPr>
                <w:rFonts w:eastAsia="Times New Roman" w:cs="Times New Roman"/>
                <w:b/>
                <w:color w:val="000000"/>
                <w:sz w:val="16"/>
                <w:szCs w:val="24"/>
                <w:lang w:eastAsia="ru-RU" w:bidi="ar-SA"/>
              </w:rPr>
              <w:t>в 3,1р.</w:t>
            </w:r>
          </w:p>
        </w:tc>
      </w:tr>
      <w:tr w:rsidR="000219D6" w:rsidRPr="000219D6" w:rsidTr="00632C20">
        <w:tblPrEx>
          <w:tblCellMar>
            <w:left w:w="107" w:type="dxa"/>
            <w:right w:w="107" w:type="dxa"/>
          </w:tblCellMar>
        </w:tblPrEx>
        <w:trPr>
          <w:jc w:val="center"/>
        </w:trPr>
        <w:tc>
          <w:tcPr>
            <w:tcW w:w="2835" w:type="dxa"/>
            <w:tcBorders>
              <w:top w:val="single" w:sz="4" w:space="0" w:color="808080"/>
              <w:left w:val="double" w:sz="4" w:space="0" w:color="auto"/>
              <w:bottom w:val="single" w:sz="4" w:space="0" w:color="808080"/>
              <w:right w:val="single" w:sz="4" w:space="0" w:color="000000"/>
            </w:tcBorders>
            <w:vAlign w:val="bottom"/>
          </w:tcPr>
          <w:p w:rsidR="000219D6" w:rsidRPr="000219D6" w:rsidRDefault="000219D6" w:rsidP="000219D6">
            <w:pPr>
              <w:spacing w:before="120" w:after="0" w:line="160" w:lineRule="exact"/>
              <w:rPr>
                <w:rFonts w:eastAsia="Times New Roman" w:cs="Times New Roman"/>
                <w:b/>
                <w:i/>
                <w:sz w:val="16"/>
                <w:szCs w:val="24"/>
                <w:lang w:eastAsia="ru-RU" w:bidi="ar-SA"/>
              </w:rPr>
            </w:pPr>
            <w:r w:rsidRPr="000219D6">
              <w:rPr>
                <w:rFonts w:eastAsia="Times New Roman" w:cs="Times New Roman"/>
                <w:b/>
                <w:i/>
                <w:sz w:val="16"/>
                <w:szCs w:val="24"/>
                <w:lang w:eastAsia="ru-RU" w:bidi="ar-SA"/>
              </w:rPr>
              <w:t>IV квартал</w:t>
            </w:r>
          </w:p>
        </w:tc>
        <w:tc>
          <w:tcPr>
            <w:tcW w:w="2835" w:type="dxa"/>
            <w:tcBorders>
              <w:top w:val="single" w:sz="4" w:space="0" w:color="808080"/>
              <w:left w:val="single" w:sz="4" w:space="0" w:color="000000"/>
              <w:bottom w:val="single" w:sz="4" w:space="0" w:color="808080"/>
              <w:right w:val="single" w:sz="4" w:space="0" w:color="808080"/>
            </w:tcBorders>
            <w:vAlign w:val="bottom"/>
          </w:tcPr>
          <w:p w:rsidR="000219D6" w:rsidRPr="000219D6" w:rsidRDefault="000219D6" w:rsidP="000219D6">
            <w:pPr>
              <w:spacing w:after="0" w:line="160" w:lineRule="exact"/>
              <w:ind w:right="1134"/>
              <w:jc w:val="right"/>
              <w:rPr>
                <w:rFonts w:eastAsia="Times New Roman" w:cs="Times New Roman"/>
                <w:b/>
                <w:color w:val="000000"/>
                <w:sz w:val="16"/>
                <w:szCs w:val="24"/>
                <w:lang w:eastAsia="ru-RU" w:bidi="ar-SA"/>
              </w:rPr>
            </w:pPr>
            <w:r w:rsidRPr="000219D6">
              <w:rPr>
                <w:rFonts w:eastAsia="Times New Roman" w:cs="Times New Roman"/>
                <w:b/>
                <w:color w:val="000000"/>
                <w:sz w:val="16"/>
                <w:szCs w:val="24"/>
                <w:lang w:eastAsia="ru-RU" w:bidi="ar-SA"/>
              </w:rPr>
              <w:t>109,4</w:t>
            </w:r>
          </w:p>
        </w:tc>
        <w:tc>
          <w:tcPr>
            <w:tcW w:w="3246" w:type="dxa"/>
            <w:tcBorders>
              <w:top w:val="single" w:sz="4" w:space="0" w:color="808080"/>
              <w:left w:val="single" w:sz="4" w:space="0" w:color="808080"/>
              <w:bottom w:val="single" w:sz="4" w:space="0" w:color="808080"/>
              <w:right w:val="double" w:sz="4" w:space="0" w:color="auto"/>
            </w:tcBorders>
            <w:vAlign w:val="bottom"/>
          </w:tcPr>
          <w:p w:rsidR="000219D6" w:rsidRPr="000219D6" w:rsidRDefault="000219D6" w:rsidP="000219D6">
            <w:pPr>
              <w:spacing w:after="0" w:line="160" w:lineRule="exact"/>
              <w:ind w:right="1134"/>
              <w:jc w:val="right"/>
              <w:rPr>
                <w:rFonts w:eastAsia="Times New Roman" w:cs="Times New Roman"/>
                <w:b/>
                <w:color w:val="000000"/>
                <w:sz w:val="16"/>
                <w:szCs w:val="24"/>
                <w:lang w:eastAsia="ru-RU" w:bidi="ar-SA"/>
              </w:rPr>
            </w:pPr>
            <w:r w:rsidRPr="000219D6">
              <w:rPr>
                <w:rFonts w:eastAsia="Times New Roman" w:cs="Times New Roman"/>
                <w:b/>
                <w:color w:val="000000"/>
                <w:sz w:val="16"/>
                <w:szCs w:val="24"/>
                <w:lang w:eastAsia="ru-RU" w:bidi="ar-SA"/>
              </w:rPr>
              <w:t>78,9</w:t>
            </w:r>
          </w:p>
        </w:tc>
      </w:tr>
      <w:tr w:rsidR="000219D6" w:rsidRPr="000219D6" w:rsidTr="00632C20">
        <w:tblPrEx>
          <w:tblCellMar>
            <w:left w:w="107" w:type="dxa"/>
            <w:right w:w="107" w:type="dxa"/>
          </w:tblCellMar>
        </w:tblPrEx>
        <w:trPr>
          <w:jc w:val="center"/>
        </w:trPr>
        <w:tc>
          <w:tcPr>
            <w:tcW w:w="2835" w:type="dxa"/>
            <w:tcBorders>
              <w:top w:val="single" w:sz="4" w:space="0" w:color="808080"/>
              <w:left w:val="double" w:sz="4" w:space="0" w:color="auto"/>
              <w:bottom w:val="single" w:sz="4" w:space="0" w:color="auto"/>
              <w:right w:val="single" w:sz="4" w:space="0" w:color="000000"/>
            </w:tcBorders>
            <w:vAlign w:val="bottom"/>
          </w:tcPr>
          <w:p w:rsidR="000219D6" w:rsidRPr="000219D6" w:rsidRDefault="000219D6" w:rsidP="000219D6">
            <w:pPr>
              <w:spacing w:before="120" w:after="0" w:line="160" w:lineRule="exact"/>
              <w:rPr>
                <w:rFonts w:eastAsia="Times New Roman" w:cs="Times New Roman"/>
                <w:b/>
                <w:i/>
                <w:color w:val="000000"/>
                <w:sz w:val="16"/>
                <w:szCs w:val="24"/>
                <w:lang w:eastAsia="ru-RU" w:bidi="ar-SA"/>
              </w:rPr>
            </w:pPr>
            <w:r w:rsidRPr="000219D6">
              <w:rPr>
                <w:rFonts w:eastAsia="Times New Roman" w:cs="Times New Roman"/>
                <w:b/>
                <w:i/>
                <w:color w:val="000000"/>
                <w:sz w:val="16"/>
                <w:szCs w:val="24"/>
                <w:lang w:eastAsia="ru-RU" w:bidi="ar-SA"/>
              </w:rPr>
              <w:t>Год</w:t>
            </w:r>
          </w:p>
        </w:tc>
        <w:tc>
          <w:tcPr>
            <w:tcW w:w="2835" w:type="dxa"/>
            <w:tcBorders>
              <w:top w:val="single" w:sz="4" w:space="0" w:color="808080"/>
              <w:left w:val="single" w:sz="4" w:space="0" w:color="000000"/>
              <w:bottom w:val="single" w:sz="4" w:space="0" w:color="auto"/>
              <w:right w:val="single" w:sz="4" w:space="0" w:color="808080"/>
            </w:tcBorders>
            <w:vAlign w:val="bottom"/>
          </w:tcPr>
          <w:p w:rsidR="000219D6" w:rsidRPr="000219D6" w:rsidRDefault="000219D6" w:rsidP="000219D6">
            <w:pPr>
              <w:spacing w:after="0" w:line="160" w:lineRule="exact"/>
              <w:ind w:right="1134"/>
              <w:jc w:val="right"/>
              <w:rPr>
                <w:rFonts w:eastAsia="Times New Roman" w:cs="Times New Roman"/>
                <w:b/>
                <w:color w:val="000000"/>
                <w:sz w:val="16"/>
                <w:szCs w:val="24"/>
                <w:lang w:eastAsia="ru-RU" w:bidi="ar-SA"/>
              </w:rPr>
            </w:pPr>
            <w:r w:rsidRPr="000219D6">
              <w:rPr>
                <w:rFonts w:eastAsia="Times New Roman" w:cs="Times New Roman"/>
                <w:b/>
                <w:color w:val="000000"/>
                <w:sz w:val="16"/>
                <w:szCs w:val="24"/>
                <w:lang w:eastAsia="ru-RU" w:bidi="ar-SA"/>
              </w:rPr>
              <w:t>110,2</w:t>
            </w:r>
          </w:p>
        </w:tc>
        <w:tc>
          <w:tcPr>
            <w:tcW w:w="3246" w:type="dxa"/>
            <w:tcBorders>
              <w:top w:val="single" w:sz="4" w:space="0" w:color="808080"/>
              <w:left w:val="single" w:sz="4" w:space="0" w:color="808080"/>
              <w:bottom w:val="single" w:sz="4" w:space="0" w:color="auto"/>
              <w:right w:val="double" w:sz="4" w:space="0" w:color="auto"/>
            </w:tcBorders>
            <w:vAlign w:val="bottom"/>
          </w:tcPr>
          <w:p w:rsidR="000219D6" w:rsidRPr="000219D6" w:rsidRDefault="000219D6" w:rsidP="000219D6">
            <w:pPr>
              <w:spacing w:after="0" w:line="160" w:lineRule="exact"/>
              <w:ind w:right="1134"/>
              <w:jc w:val="right"/>
              <w:rPr>
                <w:rFonts w:eastAsia="Times New Roman" w:cs="Times New Roman"/>
                <w:b/>
                <w:color w:val="000000"/>
                <w:sz w:val="16"/>
                <w:szCs w:val="24"/>
                <w:lang w:eastAsia="ru-RU" w:bidi="ar-SA"/>
              </w:rPr>
            </w:pPr>
          </w:p>
        </w:tc>
      </w:tr>
    </w:tbl>
    <w:p w:rsidR="00AC2F04" w:rsidRDefault="00AC2F04" w:rsidP="000219D6">
      <w:pPr>
        <w:tabs>
          <w:tab w:val="left" w:pos="709"/>
          <w:tab w:val="left" w:pos="1134"/>
        </w:tabs>
        <w:spacing w:after="0" w:line="276" w:lineRule="auto"/>
        <w:jc w:val="both"/>
        <w:rPr>
          <w:rFonts w:eastAsia="Calibri" w:cs="Times New Roman"/>
          <w:szCs w:val="24"/>
          <w:lang w:eastAsia="en-US" w:bidi="ar-SA"/>
        </w:rPr>
      </w:pPr>
    </w:p>
    <w:p w:rsidR="00632C20" w:rsidRPr="00632C20" w:rsidRDefault="00632C20" w:rsidP="00632C20">
      <w:pPr>
        <w:pStyle w:val="a5"/>
        <w:keepNext/>
        <w:jc w:val="both"/>
        <w:rPr>
          <w:sz w:val="24"/>
          <w:szCs w:val="24"/>
        </w:rPr>
      </w:pPr>
      <w:bookmarkStart w:id="124" w:name="_Toc144125624"/>
      <w:r w:rsidRPr="00632C20">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10</w:t>
      </w:r>
      <w:r w:rsidR="00B24FB2">
        <w:rPr>
          <w:sz w:val="24"/>
          <w:szCs w:val="24"/>
        </w:rPr>
        <w:fldChar w:fldCharType="end"/>
      </w:r>
      <w:r w:rsidRPr="00632C20">
        <w:rPr>
          <w:sz w:val="24"/>
          <w:szCs w:val="24"/>
        </w:rPr>
        <w:t xml:space="preserve"> Индекс производства продукции сельского хозяйства в % к среднемесячному значению 2019 года</w:t>
      </w:r>
      <w:bookmarkEnd w:id="124"/>
    </w:p>
    <w:p w:rsidR="00AC2F04" w:rsidRDefault="00632C20" w:rsidP="00632C20">
      <w:pPr>
        <w:tabs>
          <w:tab w:val="left" w:pos="709"/>
          <w:tab w:val="left" w:pos="1134"/>
        </w:tabs>
        <w:spacing w:after="0" w:line="276" w:lineRule="auto"/>
        <w:jc w:val="both"/>
        <w:rPr>
          <w:rFonts w:eastAsia="Calibri" w:cs="Times New Roman"/>
          <w:szCs w:val="24"/>
          <w:lang w:eastAsia="en-US" w:bidi="ar-SA"/>
        </w:rPr>
      </w:pPr>
      <w:r w:rsidRPr="00632C20">
        <w:rPr>
          <w:rFonts w:eastAsia="Calibri" w:cs="Times New Roman"/>
          <w:noProof/>
          <w:szCs w:val="24"/>
          <w:lang w:eastAsia="ru-RU" w:bidi="ar-SA"/>
        </w:rPr>
        <w:drawing>
          <wp:inline distT="0" distB="0" distL="0" distR="0" wp14:anchorId="4714252C" wp14:editId="6AE2E7D7">
            <wp:extent cx="5759293" cy="2622179"/>
            <wp:effectExtent l="0" t="0" r="0" b="6985"/>
            <wp:docPr id="18" name="Рисунок 18" descr="C:\Users\User\Desktop\Screensho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Screenshot_1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87337" cy="2634947"/>
                    </a:xfrm>
                    <a:prstGeom prst="rect">
                      <a:avLst/>
                    </a:prstGeom>
                    <a:noFill/>
                    <a:ln>
                      <a:noFill/>
                    </a:ln>
                  </pic:spPr>
                </pic:pic>
              </a:graphicData>
            </a:graphic>
          </wp:inline>
        </w:drawing>
      </w:r>
    </w:p>
    <w:p w:rsidR="00D33816" w:rsidRPr="00D33816" w:rsidRDefault="00D33816" w:rsidP="00D33816">
      <w:pPr>
        <w:tabs>
          <w:tab w:val="left" w:pos="709"/>
          <w:tab w:val="left" w:pos="1134"/>
        </w:tabs>
        <w:spacing w:after="0" w:line="276" w:lineRule="auto"/>
        <w:ind w:firstLine="709"/>
        <w:jc w:val="both"/>
      </w:pPr>
      <w:r w:rsidRPr="00D33816">
        <w:t>Валовой сбор зерна в Российской Федерации в 2022 г., по предварительным данным, составил 153,8 млн тонн (в весе после доработки), что на 26,7% больше уров</w:t>
      </w:r>
      <w:r>
        <w:t>ня предыдущего года.</w:t>
      </w:r>
    </w:p>
    <w:p w:rsidR="00D33816" w:rsidRPr="00D33816" w:rsidRDefault="00D33816" w:rsidP="00D33816">
      <w:pPr>
        <w:tabs>
          <w:tab w:val="left" w:pos="709"/>
          <w:tab w:val="left" w:pos="1134"/>
        </w:tabs>
        <w:spacing w:after="0" w:line="276" w:lineRule="auto"/>
        <w:ind w:firstLine="709"/>
        <w:jc w:val="both"/>
      </w:pPr>
      <w:r w:rsidRPr="00D33816">
        <w:t xml:space="preserve">Производство семян подсолнечника (в весе после доработки) снизилось в 2022 г. на 7,5% за счет сокращения убранных площадей (на 17,1%). Валовой сбор сахарной свеклы увеличился на 1,2%, что обусловлено ростом урожайности (на 12,3%), при уменьшении убранных площадей (на 10,0%). Льноволокна получено на 7,0% меньше, чем в предыдущем году, за счет сокращения убранных площадей (на 11,7%). Валовой </w:t>
      </w:r>
      <w:r w:rsidRPr="00D33816">
        <w:lastRenderedPageBreak/>
        <w:t>сбор картофеля увеличился на 4,3% вследствие роста урожайности (на 6,2%). Сбор овощей уменьшился на 0,1% за счет уменьшения убранных площадей (на 5,3%).</w:t>
      </w:r>
    </w:p>
    <w:p w:rsidR="00D33816" w:rsidRDefault="00D33816" w:rsidP="00D33816">
      <w:pPr>
        <w:tabs>
          <w:tab w:val="left" w:pos="709"/>
          <w:tab w:val="left" w:pos="1134"/>
        </w:tabs>
        <w:spacing w:after="0" w:line="276" w:lineRule="auto"/>
        <w:ind w:firstLine="709"/>
        <w:jc w:val="both"/>
      </w:pPr>
      <w:r w:rsidRPr="00D33816">
        <w:t>В структуре производства зерна в 2022 г. по сравнению с 2021 г. увеличился удельный вес пшеницы, ячменя, гречихи, снизился удельный вес кукурузы, овса, риса, проса, зернобобовых культур.</w:t>
      </w:r>
    </w:p>
    <w:p w:rsidR="00C44512" w:rsidRPr="00C44512" w:rsidRDefault="00C44512" w:rsidP="00C44512">
      <w:pPr>
        <w:pStyle w:val="a5"/>
        <w:keepNext/>
        <w:rPr>
          <w:sz w:val="24"/>
          <w:szCs w:val="24"/>
        </w:rPr>
      </w:pPr>
      <w:bookmarkStart w:id="125" w:name="_Toc144125625"/>
      <w:r w:rsidRPr="00C44512">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11</w:t>
      </w:r>
      <w:r w:rsidR="00B24FB2">
        <w:rPr>
          <w:sz w:val="24"/>
          <w:szCs w:val="24"/>
        </w:rPr>
        <w:fldChar w:fldCharType="end"/>
      </w:r>
      <w:r w:rsidRPr="00C44512">
        <w:rPr>
          <w:sz w:val="24"/>
          <w:szCs w:val="24"/>
        </w:rPr>
        <w:t xml:space="preserve"> Структура производства зерна по видам культур (хозяйства всех категорий, в % к общему валовому сбору)</w:t>
      </w:r>
      <w:bookmarkEnd w:id="125"/>
    </w:p>
    <w:tbl>
      <w:tblPr>
        <w:tblW w:w="8949" w:type="dxa"/>
        <w:tblInd w:w="108" w:type="dxa"/>
        <w:tblBorders>
          <w:top w:val="double" w:sz="4" w:space="0" w:color="auto"/>
          <w:left w:val="double" w:sz="4" w:space="0" w:color="auto"/>
          <w:right w:val="double" w:sz="4" w:space="0" w:color="auto"/>
        </w:tblBorders>
        <w:tblLayout w:type="fixed"/>
        <w:tblLook w:val="0000" w:firstRow="0" w:lastRow="0" w:firstColumn="0" w:lastColumn="0" w:noHBand="0" w:noVBand="0"/>
      </w:tblPr>
      <w:tblGrid>
        <w:gridCol w:w="3119"/>
        <w:gridCol w:w="2268"/>
        <w:gridCol w:w="3562"/>
      </w:tblGrid>
      <w:tr w:rsidR="006F77A4" w:rsidRPr="006F77A4" w:rsidTr="006F77A4">
        <w:tc>
          <w:tcPr>
            <w:tcW w:w="8949" w:type="dxa"/>
            <w:gridSpan w:val="3"/>
            <w:tcBorders>
              <w:bottom w:val="nil"/>
            </w:tcBorders>
          </w:tcPr>
          <w:p w:rsidR="006F77A4" w:rsidRPr="006F77A4" w:rsidRDefault="006F77A4" w:rsidP="006F77A4">
            <w:pPr>
              <w:spacing w:after="0" w:line="240" w:lineRule="auto"/>
              <w:jc w:val="center"/>
              <w:rPr>
                <w:rFonts w:ascii="Arial" w:eastAsia="Times New Roman" w:hAnsi="Arial" w:cs="Times New Roman"/>
                <w:b/>
                <w:sz w:val="16"/>
                <w:szCs w:val="16"/>
                <w:lang w:eastAsia="ru-RU" w:bidi="ar-SA"/>
              </w:rPr>
            </w:pPr>
          </w:p>
        </w:tc>
      </w:tr>
      <w:tr w:rsidR="006F77A4" w:rsidRPr="006F77A4" w:rsidTr="006F77A4">
        <w:tc>
          <w:tcPr>
            <w:tcW w:w="3119" w:type="dxa"/>
            <w:tcBorders>
              <w:top w:val="nil"/>
              <w:bottom w:val="double" w:sz="4" w:space="0" w:color="auto"/>
            </w:tcBorders>
          </w:tcPr>
          <w:p w:rsidR="006F77A4" w:rsidRPr="006F77A4" w:rsidRDefault="00EE7CEE" w:rsidP="006F77A4">
            <w:pPr>
              <w:spacing w:after="0" w:line="240" w:lineRule="auto"/>
              <w:ind w:left="-113" w:right="-113"/>
              <w:jc w:val="center"/>
              <w:rPr>
                <w:rFonts w:eastAsia="Times New Roman" w:cs="Times New Roman"/>
                <w:sz w:val="20"/>
                <w:szCs w:val="24"/>
                <w:lang w:eastAsia="ru-RU" w:bidi="ar-SA"/>
              </w:rPr>
            </w:pPr>
            <w:r>
              <w:rPr>
                <w:rFonts w:eastAsia="Times New Roman" w:cs="Times New Roman"/>
                <w:sz w:val="20"/>
                <w:szCs w:val="24"/>
                <w:lang w:eastAsia="ru-RU"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3pt;height:151.5pt">
                  <v:imagedata r:id="rId44" o:title=""/>
                </v:shape>
              </w:pict>
            </w:r>
          </w:p>
        </w:tc>
        <w:tc>
          <w:tcPr>
            <w:tcW w:w="2268" w:type="dxa"/>
            <w:tcBorders>
              <w:top w:val="nil"/>
              <w:bottom w:val="double" w:sz="4" w:space="0" w:color="auto"/>
            </w:tcBorders>
          </w:tcPr>
          <w:p w:rsidR="006F77A4" w:rsidRPr="006F77A4" w:rsidRDefault="00EE7CEE" w:rsidP="006F77A4">
            <w:pPr>
              <w:spacing w:after="0" w:line="240" w:lineRule="auto"/>
              <w:ind w:left="-170" w:right="-170"/>
              <w:jc w:val="center"/>
              <w:rPr>
                <w:rFonts w:eastAsia="Times New Roman" w:cs="Times New Roman"/>
                <w:sz w:val="20"/>
                <w:szCs w:val="24"/>
                <w:lang w:eastAsia="ru-RU" w:bidi="ar-SA"/>
              </w:rPr>
            </w:pPr>
            <w:r>
              <w:rPr>
                <w:rFonts w:eastAsia="Times New Roman" w:cs="Times New Roman"/>
                <w:sz w:val="20"/>
                <w:szCs w:val="24"/>
                <w:lang w:eastAsia="ru-RU" w:bidi="ar-SA"/>
              </w:rPr>
              <w:pict>
                <v:shape id="_x0000_i1026" type="#_x0000_t75" style="width:109.5pt;height:144.75pt">
                  <v:imagedata r:id="rId45" o:title=""/>
                </v:shape>
              </w:pict>
            </w:r>
          </w:p>
        </w:tc>
        <w:tc>
          <w:tcPr>
            <w:tcW w:w="3562" w:type="dxa"/>
            <w:tcBorders>
              <w:top w:val="nil"/>
              <w:bottom w:val="double" w:sz="4" w:space="0" w:color="auto"/>
            </w:tcBorders>
          </w:tcPr>
          <w:p w:rsidR="006F77A4" w:rsidRPr="006F77A4" w:rsidRDefault="00EE7CEE" w:rsidP="006F77A4">
            <w:pPr>
              <w:spacing w:after="0" w:line="240" w:lineRule="auto"/>
              <w:ind w:left="-113" w:right="-113"/>
              <w:jc w:val="center"/>
              <w:rPr>
                <w:rFonts w:eastAsia="Times New Roman" w:cs="Times New Roman"/>
                <w:sz w:val="20"/>
                <w:szCs w:val="24"/>
                <w:lang w:eastAsia="ru-RU" w:bidi="ar-SA"/>
              </w:rPr>
            </w:pPr>
            <w:r>
              <w:rPr>
                <w:rFonts w:eastAsia="Times New Roman" w:cs="Times New Roman"/>
                <w:sz w:val="20"/>
                <w:szCs w:val="24"/>
                <w:lang w:eastAsia="ru-RU" w:bidi="ar-SA"/>
              </w:rPr>
              <w:pict>
                <v:shape id="_x0000_i1027" type="#_x0000_t75" style="width:150.75pt;height:150.75pt">
                  <v:imagedata r:id="rId46" o:title=""/>
                </v:shape>
              </w:pict>
            </w:r>
          </w:p>
        </w:tc>
      </w:tr>
    </w:tbl>
    <w:p w:rsidR="00C44512" w:rsidRPr="00C44512" w:rsidRDefault="00C44512" w:rsidP="00C44512">
      <w:pPr>
        <w:tabs>
          <w:tab w:val="left" w:pos="709"/>
          <w:tab w:val="left" w:pos="1134"/>
        </w:tabs>
        <w:spacing w:after="0" w:line="276" w:lineRule="auto"/>
        <w:ind w:firstLine="709"/>
        <w:jc w:val="both"/>
      </w:pPr>
      <w:r w:rsidRPr="00C44512">
        <w:t>Основными производителями зерна и технических кул</w:t>
      </w:r>
      <w:r>
        <w:t>ьтур остаются сельскохозяйствен</w:t>
      </w:r>
      <w:r w:rsidRPr="00C44512">
        <w:t>ные организации. Доля их в производстве зерна в 2022 г. составила 68,4% (в 2021 г. - 68,6%), подсолнечника - 60,0% (63,6%), сахарной свеклы - 90,4% (91,1%).</w:t>
      </w:r>
    </w:p>
    <w:p w:rsidR="00C44512" w:rsidRPr="00C44512" w:rsidRDefault="00C44512" w:rsidP="00C44512">
      <w:pPr>
        <w:tabs>
          <w:tab w:val="left" w:pos="709"/>
          <w:tab w:val="left" w:pos="1134"/>
        </w:tabs>
        <w:spacing w:after="0" w:line="276" w:lineRule="auto"/>
        <w:ind w:firstLine="709"/>
        <w:jc w:val="both"/>
      </w:pPr>
      <w:r w:rsidRPr="00C44512">
        <w:t>Крестьянскими (фермерскими) хозяйствами и индивидуальными предпринимателями в 2022 г. получено 30,6% от общего сбора зерна в хозяйствах всех категорий (в 2021 г. - 30,3%), сахарной свеклы - 9,5% (8,8%),</w:t>
      </w:r>
      <w:r>
        <w:t xml:space="preserve"> подсолнечника - 39,6% (36,0%).</w:t>
      </w:r>
    </w:p>
    <w:p w:rsidR="000219D6" w:rsidRPr="00C44512" w:rsidRDefault="00C44512" w:rsidP="00C44512">
      <w:pPr>
        <w:tabs>
          <w:tab w:val="left" w:pos="709"/>
          <w:tab w:val="left" w:pos="1134"/>
        </w:tabs>
        <w:spacing w:after="0" w:line="276" w:lineRule="auto"/>
        <w:ind w:firstLine="709"/>
        <w:jc w:val="both"/>
      </w:pPr>
      <w:r w:rsidRPr="00C44512">
        <w:t>Производство картофеля и овощей сосредоточено в хозяйствах населения, которыми в 2022 г. выращено 61,6% общего сбора картофеля и 48,2% овощей (в 2021 г. - соответственно 63,2% и 49,6%).</w:t>
      </w:r>
    </w:p>
    <w:p w:rsidR="00C44512" w:rsidRPr="00C44512" w:rsidRDefault="00C44512" w:rsidP="00C44512">
      <w:pPr>
        <w:pStyle w:val="a5"/>
        <w:keepNext/>
        <w:jc w:val="both"/>
        <w:rPr>
          <w:sz w:val="24"/>
          <w:szCs w:val="24"/>
        </w:rPr>
      </w:pPr>
      <w:bookmarkStart w:id="126" w:name="_Toc144125626"/>
      <w:r w:rsidRPr="00C44512">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12</w:t>
      </w:r>
      <w:r w:rsidR="00B24FB2">
        <w:rPr>
          <w:sz w:val="24"/>
          <w:szCs w:val="24"/>
        </w:rPr>
        <w:fldChar w:fldCharType="end"/>
      </w:r>
      <w:r w:rsidRPr="00C44512">
        <w:rPr>
          <w:sz w:val="24"/>
          <w:szCs w:val="24"/>
        </w:rPr>
        <w:t xml:space="preserve"> Структура производства основных продуктов растениеводства по категориям хозяйств в % к объему производства в хозяйствах всех категорий</w:t>
      </w:r>
      <w:bookmarkEnd w:id="126"/>
    </w:p>
    <w:p w:rsidR="000219D6" w:rsidRDefault="00C44512" w:rsidP="00C44512">
      <w:pPr>
        <w:tabs>
          <w:tab w:val="left" w:pos="709"/>
          <w:tab w:val="left" w:pos="1134"/>
        </w:tabs>
        <w:spacing w:after="0" w:line="276" w:lineRule="auto"/>
        <w:jc w:val="both"/>
        <w:rPr>
          <w:rFonts w:eastAsia="Calibri" w:cs="Times New Roman"/>
          <w:szCs w:val="24"/>
          <w:lang w:eastAsia="en-US" w:bidi="ar-SA"/>
        </w:rPr>
      </w:pPr>
      <w:r w:rsidRPr="00C44512">
        <w:rPr>
          <w:rFonts w:eastAsia="Calibri" w:cs="Times New Roman"/>
          <w:noProof/>
          <w:szCs w:val="24"/>
          <w:lang w:eastAsia="ru-RU" w:bidi="ar-SA"/>
        </w:rPr>
        <w:drawing>
          <wp:inline distT="0" distB="0" distL="0" distR="0" wp14:anchorId="1DE521A9" wp14:editId="7A49224A">
            <wp:extent cx="5758028" cy="2700068"/>
            <wp:effectExtent l="0" t="0" r="0" b="5080"/>
            <wp:docPr id="19" name="Рисунок 19" descr="C:\Users\User\Desktop\Screenshot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Users\User\Desktop\Screenshot_1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95177" cy="2717488"/>
                    </a:xfrm>
                    <a:prstGeom prst="rect">
                      <a:avLst/>
                    </a:prstGeom>
                    <a:noFill/>
                    <a:ln>
                      <a:noFill/>
                    </a:ln>
                  </pic:spPr>
                </pic:pic>
              </a:graphicData>
            </a:graphic>
          </wp:inline>
        </w:drawing>
      </w:r>
    </w:p>
    <w:p w:rsidR="00F64854" w:rsidRPr="00A57F4D" w:rsidRDefault="00A57F4D" w:rsidP="00F64854">
      <w:pPr>
        <w:tabs>
          <w:tab w:val="left" w:pos="709"/>
          <w:tab w:val="left" w:pos="1134"/>
        </w:tabs>
        <w:spacing w:after="0" w:line="276" w:lineRule="auto"/>
        <w:ind w:firstLine="709"/>
        <w:jc w:val="both"/>
        <w:rPr>
          <w:b/>
        </w:rPr>
      </w:pPr>
      <w:r w:rsidRPr="00A57F4D">
        <w:rPr>
          <w:b/>
        </w:rPr>
        <w:lastRenderedPageBreak/>
        <w:t>Животноводство</w:t>
      </w:r>
    </w:p>
    <w:p w:rsidR="00A57F4D" w:rsidRPr="00A57F4D" w:rsidRDefault="00A57F4D" w:rsidP="00A57F4D">
      <w:pPr>
        <w:tabs>
          <w:tab w:val="left" w:pos="709"/>
          <w:tab w:val="left" w:pos="1134"/>
        </w:tabs>
        <w:spacing w:after="0" w:line="276" w:lineRule="auto"/>
        <w:ind w:firstLine="709"/>
        <w:jc w:val="both"/>
      </w:pPr>
      <w:r w:rsidRPr="00A57F4D">
        <w:t>На конец декабря 2022 г. поголовье крупного рогатого скота в хозяйствах всех сельхозпроизводителей, по расчетам, составляло 17,5 млн голов (на 0,9% меньше по сравнению с соответствующей датой предыдущего года), из него коров - 7,7 млн (на 0,8% меньше), свиней - 27,7 млн (на 5,8% больше), овец и коз - 20,7 млн (на 1,1% меньше), птицы - 550,8 млн голов (на 2,2% больше).</w:t>
      </w:r>
    </w:p>
    <w:p w:rsidR="00A57F4D" w:rsidRPr="00A57F4D" w:rsidRDefault="00A57F4D" w:rsidP="00A57F4D">
      <w:pPr>
        <w:tabs>
          <w:tab w:val="left" w:pos="709"/>
          <w:tab w:val="left" w:pos="1134"/>
        </w:tabs>
        <w:spacing w:after="0" w:line="276" w:lineRule="auto"/>
        <w:ind w:firstLine="709"/>
        <w:jc w:val="both"/>
      </w:pPr>
      <w:r w:rsidRPr="00A57F4D">
        <w:t>В структуре поголовья скота на хозяйства населения приходилось 38,0% поголовья крупного рогатого скота, 6,4% свиней, 45,6% овец и коз (на конец декабря 2021 г. - соответственно 38,6%, 7,4%, 45,9%).</w:t>
      </w:r>
    </w:p>
    <w:p w:rsidR="00D33816" w:rsidRDefault="00D33816" w:rsidP="00F64854">
      <w:pPr>
        <w:tabs>
          <w:tab w:val="left" w:pos="709"/>
          <w:tab w:val="left" w:pos="1134"/>
        </w:tabs>
        <w:spacing w:after="0" w:line="276" w:lineRule="auto"/>
        <w:ind w:firstLine="709"/>
        <w:jc w:val="both"/>
        <w:rPr>
          <w:rFonts w:eastAsia="Calibri" w:cs="Times New Roman"/>
          <w:szCs w:val="24"/>
          <w:lang w:eastAsia="en-US" w:bidi="ar-SA"/>
        </w:rPr>
      </w:pPr>
    </w:p>
    <w:p w:rsidR="00A57F4D" w:rsidRPr="00A57F4D" w:rsidRDefault="00A57F4D" w:rsidP="00A57F4D">
      <w:pPr>
        <w:pStyle w:val="a5"/>
        <w:keepNext/>
        <w:jc w:val="both"/>
        <w:rPr>
          <w:sz w:val="24"/>
          <w:szCs w:val="24"/>
        </w:rPr>
      </w:pPr>
      <w:bookmarkStart w:id="127" w:name="_Toc144125627"/>
      <w:r w:rsidRPr="00A57F4D">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13</w:t>
      </w:r>
      <w:r w:rsidR="00B24FB2">
        <w:rPr>
          <w:sz w:val="24"/>
          <w:szCs w:val="24"/>
        </w:rPr>
        <w:fldChar w:fldCharType="end"/>
      </w:r>
      <w:r w:rsidRPr="00A57F4D">
        <w:rPr>
          <w:sz w:val="24"/>
          <w:szCs w:val="24"/>
        </w:rPr>
        <w:t xml:space="preserve"> Производство продуктов животноводства в хозяйствах всех категорий в % к соответствующему месяцу предыдущего года</w:t>
      </w:r>
      <w:bookmarkEnd w:id="127"/>
    </w:p>
    <w:p w:rsidR="00D33816" w:rsidRDefault="00A57F4D" w:rsidP="00A57F4D">
      <w:pPr>
        <w:tabs>
          <w:tab w:val="left" w:pos="709"/>
          <w:tab w:val="left" w:pos="1134"/>
        </w:tabs>
        <w:spacing w:after="0" w:line="276" w:lineRule="auto"/>
        <w:jc w:val="both"/>
        <w:rPr>
          <w:rFonts w:eastAsia="Calibri" w:cs="Times New Roman"/>
          <w:szCs w:val="24"/>
          <w:lang w:eastAsia="en-US" w:bidi="ar-SA"/>
        </w:rPr>
      </w:pPr>
      <w:r w:rsidRPr="00A57F4D">
        <w:rPr>
          <w:rFonts w:eastAsia="Calibri" w:cs="Times New Roman"/>
          <w:noProof/>
          <w:szCs w:val="24"/>
          <w:lang w:eastAsia="ru-RU" w:bidi="ar-SA"/>
        </w:rPr>
        <w:drawing>
          <wp:inline distT="0" distB="0" distL="0" distR="0" wp14:anchorId="62B55F2D" wp14:editId="63112992">
            <wp:extent cx="5758513" cy="3174521"/>
            <wp:effectExtent l="0" t="0" r="0" b="6985"/>
            <wp:docPr id="20" name="Рисунок 20" descr="C:\Users\User\Desktop\Screenshot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C:\Users\User\Desktop\Screenshot_2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79305" cy="3185983"/>
                    </a:xfrm>
                    <a:prstGeom prst="rect">
                      <a:avLst/>
                    </a:prstGeom>
                    <a:noFill/>
                    <a:ln>
                      <a:noFill/>
                    </a:ln>
                  </pic:spPr>
                </pic:pic>
              </a:graphicData>
            </a:graphic>
          </wp:inline>
        </w:drawing>
      </w:r>
    </w:p>
    <w:p w:rsidR="00A57F4D" w:rsidRPr="00A57F4D" w:rsidRDefault="00A57F4D" w:rsidP="00A57F4D">
      <w:pPr>
        <w:tabs>
          <w:tab w:val="left" w:pos="709"/>
          <w:tab w:val="left" w:pos="1134"/>
        </w:tabs>
        <w:spacing w:after="0" w:line="276" w:lineRule="auto"/>
        <w:ind w:firstLine="709"/>
        <w:jc w:val="both"/>
      </w:pPr>
      <w:r w:rsidRPr="00A57F4D">
        <w:t>Во всех сельскохозяйственных организациях в 2022 г. по сравнению с 2021 г. производство скота и птицы на убой (в живом весе) выросло на 4,9% (в 2021 г. по сравнению с 2020</w:t>
      </w:r>
      <w:r>
        <w:t xml:space="preserve"> </w:t>
      </w:r>
      <w:r w:rsidRPr="00A57F4D">
        <w:t>г. - увеличилось на 1,2%), производство молока на 4,7% (на 1,6%), производство яиц - на 3,5% (на 0,5%).</w:t>
      </w:r>
    </w:p>
    <w:p w:rsidR="00A57F4D" w:rsidRPr="00A57F4D" w:rsidRDefault="00A57F4D" w:rsidP="00A57F4D">
      <w:pPr>
        <w:tabs>
          <w:tab w:val="left" w:pos="709"/>
          <w:tab w:val="left" w:pos="1134"/>
        </w:tabs>
        <w:spacing w:after="0" w:line="276" w:lineRule="auto"/>
        <w:ind w:firstLine="709"/>
        <w:jc w:val="both"/>
      </w:pPr>
      <w:r w:rsidRPr="00A57F4D">
        <w:t xml:space="preserve">В сельскохозяйственных организациях (кроме микропредприятий) надои молока </w:t>
      </w:r>
      <w:r w:rsidRPr="00A57F4D">
        <w:br/>
        <w:t>на 1 корову в 2022 г. составили 7644 килограмма против 7170 килограммов в 2021 г., яйценоскость кур-несушек в сельскохозяйственных организациях (кроме субъектов малого предпринимательства) - 313 штук яиц против 309 штук год назад.</w:t>
      </w:r>
    </w:p>
    <w:p w:rsidR="00A57F4D" w:rsidRPr="00A57F4D" w:rsidRDefault="00A57F4D" w:rsidP="00A57F4D">
      <w:pPr>
        <w:tabs>
          <w:tab w:val="left" w:pos="709"/>
          <w:tab w:val="left" w:pos="1134"/>
        </w:tabs>
        <w:spacing w:after="0" w:line="276" w:lineRule="auto"/>
        <w:ind w:firstLine="709"/>
        <w:jc w:val="both"/>
      </w:pPr>
      <w:r w:rsidRPr="00A57F4D">
        <w:t>В 2022</w:t>
      </w:r>
      <w:r>
        <w:t xml:space="preserve"> году</w:t>
      </w:r>
      <w:r w:rsidRPr="00A57F4D">
        <w:t xml:space="preserve"> в структуре производства скота и птицы на убой (в живом весе) отмечалось увеличение удельного веса производства свиней и птицы на убой по сравнению </w:t>
      </w:r>
      <w:r>
        <w:t xml:space="preserve">с </w:t>
      </w:r>
      <w:r w:rsidRPr="00A57F4D">
        <w:t>предыдущим годом.</w:t>
      </w:r>
    </w:p>
    <w:p w:rsidR="00A57F4D" w:rsidRPr="00A57F4D" w:rsidRDefault="00A57F4D" w:rsidP="00A57F4D">
      <w:pPr>
        <w:tabs>
          <w:tab w:val="left" w:pos="709"/>
          <w:tab w:val="left" w:pos="1134"/>
        </w:tabs>
        <w:spacing w:after="0" w:line="276" w:lineRule="auto"/>
        <w:ind w:firstLine="709"/>
        <w:jc w:val="both"/>
      </w:pPr>
      <w:r w:rsidRPr="00A57F4D">
        <w:t xml:space="preserve">В сельскохозяйственных организациях удельный вес производства крупного рогатого скота на убой в 2022 г. составил 8,1% от общего объема производства скота и птицы на убой (в живом весе) (в 2021 г. - 8,8%), свиней - 40,7% (39,9%), птицы - 50,7%, как и год назад. </w:t>
      </w:r>
    </w:p>
    <w:p w:rsidR="00D33816" w:rsidRPr="00A57F4D" w:rsidRDefault="00D33816" w:rsidP="00F64854">
      <w:pPr>
        <w:tabs>
          <w:tab w:val="left" w:pos="709"/>
          <w:tab w:val="left" w:pos="1134"/>
        </w:tabs>
        <w:spacing w:after="0" w:line="276" w:lineRule="auto"/>
        <w:ind w:firstLine="709"/>
        <w:jc w:val="both"/>
      </w:pPr>
    </w:p>
    <w:p w:rsidR="00A57F4D" w:rsidRPr="00A57F4D" w:rsidRDefault="00A57F4D" w:rsidP="00A57F4D">
      <w:pPr>
        <w:pStyle w:val="a5"/>
        <w:keepNext/>
        <w:jc w:val="both"/>
        <w:rPr>
          <w:sz w:val="24"/>
          <w:szCs w:val="24"/>
        </w:rPr>
      </w:pPr>
      <w:bookmarkStart w:id="128" w:name="_Toc144125628"/>
      <w:r w:rsidRPr="00A57F4D">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14</w:t>
      </w:r>
      <w:r w:rsidR="00B24FB2">
        <w:rPr>
          <w:sz w:val="24"/>
          <w:szCs w:val="24"/>
        </w:rPr>
        <w:fldChar w:fldCharType="end"/>
      </w:r>
      <w:r w:rsidRPr="00A57F4D">
        <w:rPr>
          <w:sz w:val="24"/>
          <w:szCs w:val="24"/>
        </w:rPr>
        <w:t xml:space="preserve"> Структура производства скота и птицы на убой по видам</w:t>
      </w:r>
      <w:bookmarkEnd w:id="128"/>
    </w:p>
    <w:p w:rsidR="00D33816" w:rsidRDefault="00A57F4D" w:rsidP="00A57F4D">
      <w:pPr>
        <w:tabs>
          <w:tab w:val="left" w:pos="709"/>
          <w:tab w:val="left" w:pos="1134"/>
        </w:tabs>
        <w:spacing w:after="0" w:line="276" w:lineRule="auto"/>
        <w:jc w:val="both"/>
        <w:rPr>
          <w:rFonts w:eastAsia="Calibri" w:cs="Times New Roman"/>
          <w:szCs w:val="24"/>
          <w:lang w:eastAsia="en-US" w:bidi="ar-SA"/>
        </w:rPr>
      </w:pPr>
      <w:r w:rsidRPr="00A57F4D">
        <w:rPr>
          <w:rFonts w:eastAsia="Calibri" w:cs="Times New Roman"/>
          <w:noProof/>
          <w:szCs w:val="24"/>
          <w:lang w:eastAsia="ru-RU" w:bidi="ar-SA"/>
        </w:rPr>
        <w:drawing>
          <wp:inline distT="0" distB="0" distL="0" distR="0" wp14:anchorId="2474B948" wp14:editId="2CF4C092">
            <wp:extent cx="5760085" cy="2033678"/>
            <wp:effectExtent l="0" t="0" r="0" b="5080"/>
            <wp:docPr id="22" name="Рисунок 22" descr="C:\Users\User\Desktop\Screenshot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C:\Users\User\Desktop\Screenshot_2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85" cy="2033678"/>
                    </a:xfrm>
                    <a:prstGeom prst="rect">
                      <a:avLst/>
                    </a:prstGeom>
                    <a:noFill/>
                    <a:ln>
                      <a:noFill/>
                    </a:ln>
                  </pic:spPr>
                </pic:pic>
              </a:graphicData>
            </a:graphic>
          </wp:inline>
        </w:drawing>
      </w:r>
    </w:p>
    <w:p w:rsidR="00E132DA" w:rsidRPr="00E132DA" w:rsidRDefault="00E132DA" w:rsidP="00E132DA">
      <w:pPr>
        <w:tabs>
          <w:tab w:val="left" w:pos="709"/>
          <w:tab w:val="left" w:pos="1134"/>
        </w:tabs>
        <w:spacing w:after="0" w:line="276" w:lineRule="auto"/>
        <w:ind w:firstLine="709"/>
        <w:jc w:val="both"/>
        <w:rPr>
          <w:rFonts w:eastAsia="Calibri" w:cs="Times New Roman"/>
          <w:szCs w:val="24"/>
          <w:lang w:eastAsia="en-US" w:bidi="ar-SA"/>
        </w:rPr>
      </w:pPr>
      <w:r w:rsidRPr="00E132DA">
        <w:rPr>
          <w:rFonts w:eastAsia="Calibri" w:cs="Times New Roman"/>
          <w:szCs w:val="24"/>
          <w:lang w:eastAsia="en-US" w:bidi="ar-SA"/>
        </w:rPr>
        <w:t>В 2022 г. в структуре производства скота и птицы на убой (в живом весе), молока и яиц по категориям хозяйств возросла доля сельскохозяйственных организаций.</w:t>
      </w:r>
    </w:p>
    <w:p w:rsidR="00E132DA" w:rsidRPr="00E132DA" w:rsidRDefault="00E132DA" w:rsidP="00E132DA">
      <w:pPr>
        <w:tabs>
          <w:tab w:val="left" w:pos="709"/>
          <w:tab w:val="left" w:pos="1134"/>
        </w:tabs>
        <w:spacing w:after="0" w:line="276" w:lineRule="auto"/>
        <w:ind w:firstLine="709"/>
        <w:jc w:val="both"/>
        <w:rPr>
          <w:rFonts w:eastAsia="Calibri" w:cs="Times New Roman"/>
          <w:szCs w:val="24"/>
          <w:lang w:eastAsia="en-US" w:bidi="ar-SA"/>
        </w:rPr>
      </w:pPr>
    </w:p>
    <w:p w:rsidR="00E132DA" w:rsidRPr="00E132DA" w:rsidRDefault="00E132DA" w:rsidP="00E132DA">
      <w:pPr>
        <w:pStyle w:val="a5"/>
        <w:keepNext/>
        <w:jc w:val="both"/>
        <w:rPr>
          <w:sz w:val="22"/>
          <w:szCs w:val="22"/>
        </w:rPr>
      </w:pPr>
      <w:bookmarkStart w:id="129" w:name="_Toc144125629"/>
      <w:r w:rsidRPr="00E132DA">
        <w:rPr>
          <w:sz w:val="22"/>
          <w:szCs w:val="22"/>
        </w:rPr>
        <w:t xml:space="preserve">Рисунок </w:t>
      </w:r>
      <w:r w:rsidR="00B24FB2">
        <w:rPr>
          <w:sz w:val="22"/>
          <w:szCs w:val="22"/>
        </w:rPr>
        <w:fldChar w:fldCharType="begin"/>
      </w:r>
      <w:r w:rsidR="00B24FB2">
        <w:rPr>
          <w:sz w:val="22"/>
          <w:szCs w:val="22"/>
        </w:rPr>
        <w:instrText xml:space="preserve"> STYLEREF 1 \s </w:instrText>
      </w:r>
      <w:r w:rsidR="00B24FB2">
        <w:rPr>
          <w:sz w:val="22"/>
          <w:szCs w:val="22"/>
        </w:rPr>
        <w:fldChar w:fldCharType="separate"/>
      </w:r>
      <w:r w:rsidR="004C02E5">
        <w:rPr>
          <w:noProof/>
          <w:sz w:val="22"/>
          <w:szCs w:val="22"/>
        </w:rPr>
        <w:t>3</w:t>
      </w:r>
      <w:r w:rsidR="00B24FB2">
        <w:rPr>
          <w:sz w:val="22"/>
          <w:szCs w:val="22"/>
        </w:rPr>
        <w:fldChar w:fldCharType="end"/>
      </w:r>
      <w:r w:rsidR="00B24FB2">
        <w:rPr>
          <w:sz w:val="22"/>
          <w:szCs w:val="22"/>
        </w:rPr>
        <w:t>.</w:t>
      </w:r>
      <w:r w:rsidR="00B24FB2">
        <w:rPr>
          <w:sz w:val="22"/>
          <w:szCs w:val="22"/>
        </w:rPr>
        <w:fldChar w:fldCharType="begin"/>
      </w:r>
      <w:r w:rsidR="00B24FB2">
        <w:rPr>
          <w:sz w:val="22"/>
          <w:szCs w:val="22"/>
        </w:rPr>
        <w:instrText xml:space="preserve"> SEQ Рисунок \* ARABIC \s 1 </w:instrText>
      </w:r>
      <w:r w:rsidR="00B24FB2">
        <w:rPr>
          <w:sz w:val="22"/>
          <w:szCs w:val="22"/>
        </w:rPr>
        <w:fldChar w:fldCharType="separate"/>
      </w:r>
      <w:r w:rsidR="004C02E5">
        <w:rPr>
          <w:noProof/>
          <w:sz w:val="22"/>
          <w:szCs w:val="22"/>
        </w:rPr>
        <w:t>15</w:t>
      </w:r>
      <w:r w:rsidR="00B24FB2">
        <w:rPr>
          <w:sz w:val="22"/>
          <w:szCs w:val="22"/>
        </w:rPr>
        <w:fldChar w:fldCharType="end"/>
      </w:r>
      <w:r w:rsidRPr="00E132DA">
        <w:rPr>
          <w:sz w:val="22"/>
          <w:szCs w:val="22"/>
        </w:rPr>
        <w:t xml:space="preserve"> Структура производства основных продуктов животноводства по категориям хозяйств</w:t>
      </w:r>
      <w:bookmarkEnd w:id="129"/>
    </w:p>
    <w:p w:rsidR="00D33816" w:rsidRDefault="00E132DA" w:rsidP="00E132DA">
      <w:pPr>
        <w:tabs>
          <w:tab w:val="left" w:pos="709"/>
          <w:tab w:val="left" w:pos="1134"/>
        </w:tabs>
        <w:spacing w:after="0" w:line="276" w:lineRule="auto"/>
        <w:jc w:val="both"/>
        <w:rPr>
          <w:rFonts w:eastAsia="Calibri" w:cs="Times New Roman"/>
          <w:szCs w:val="24"/>
          <w:lang w:eastAsia="en-US" w:bidi="ar-SA"/>
        </w:rPr>
      </w:pPr>
      <w:r w:rsidRPr="00E132DA">
        <w:rPr>
          <w:rFonts w:eastAsia="Calibri" w:cs="Times New Roman"/>
          <w:noProof/>
          <w:szCs w:val="24"/>
          <w:lang w:eastAsia="ru-RU" w:bidi="ar-SA"/>
        </w:rPr>
        <w:drawing>
          <wp:inline distT="0" distB="0" distL="0" distR="0" wp14:anchorId="448C6A78" wp14:editId="59DD57BB">
            <wp:extent cx="5760085" cy="2759505"/>
            <wp:effectExtent l="0" t="0" r="0" b="3175"/>
            <wp:docPr id="23" name="Рисунок 23" descr="C:\Users\User\Desktop\Screenshot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Users\User\Desktop\Screenshot_2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85" cy="2759505"/>
                    </a:xfrm>
                    <a:prstGeom prst="rect">
                      <a:avLst/>
                    </a:prstGeom>
                    <a:noFill/>
                    <a:ln>
                      <a:noFill/>
                    </a:ln>
                  </pic:spPr>
                </pic:pic>
              </a:graphicData>
            </a:graphic>
          </wp:inline>
        </w:drawing>
      </w:r>
    </w:p>
    <w:p w:rsidR="00E132DA" w:rsidRPr="00E132DA" w:rsidRDefault="00E132DA" w:rsidP="00E132DA">
      <w:pPr>
        <w:tabs>
          <w:tab w:val="left" w:pos="709"/>
          <w:tab w:val="left" w:pos="1134"/>
        </w:tabs>
        <w:spacing w:after="0" w:line="276" w:lineRule="auto"/>
        <w:ind w:firstLine="709"/>
        <w:jc w:val="both"/>
        <w:rPr>
          <w:rFonts w:eastAsia="Calibri" w:cs="Times New Roman"/>
          <w:szCs w:val="24"/>
          <w:lang w:eastAsia="en-US" w:bidi="ar-SA"/>
        </w:rPr>
      </w:pPr>
      <w:r w:rsidRPr="00E132DA">
        <w:rPr>
          <w:rFonts w:eastAsia="Calibri" w:cs="Times New Roman"/>
          <w:szCs w:val="24"/>
          <w:lang w:eastAsia="en-US" w:bidi="ar-SA"/>
        </w:rPr>
        <w:t xml:space="preserve">К началу января 2023 г. </w:t>
      </w:r>
      <w:r w:rsidRPr="00E132DA">
        <w:rPr>
          <w:rFonts w:eastAsia="Calibri" w:cs="Times New Roman"/>
          <w:b/>
          <w:bCs/>
          <w:szCs w:val="24"/>
          <w:lang w:eastAsia="en-US" w:bidi="ar-SA"/>
        </w:rPr>
        <w:t>обеспеченность скота кормами</w:t>
      </w:r>
      <w:r w:rsidRPr="00E132DA">
        <w:rPr>
          <w:rFonts w:eastAsia="Calibri" w:cs="Times New Roman"/>
          <w:szCs w:val="24"/>
          <w:lang w:eastAsia="en-US" w:bidi="ar-SA"/>
        </w:rPr>
        <w:t xml:space="preserve"> в расчете на 1 условную голову скота в сельхозорганизациях была на 8,5% выше, чем на соответствующую дату предыдущего года.</w:t>
      </w:r>
    </w:p>
    <w:p w:rsidR="00E132DA" w:rsidRPr="00E132DA" w:rsidRDefault="00E132DA" w:rsidP="00E132DA">
      <w:pPr>
        <w:tabs>
          <w:tab w:val="left" w:pos="709"/>
          <w:tab w:val="left" w:pos="1134"/>
        </w:tabs>
        <w:spacing w:after="0" w:line="276" w:lineRule="auto"/>
        <w:ind w:firstLine="709"/>
        <w:jc w:val="both"/>
        <w:rPr>
          <w:rFonts w:eastAsia="Calibri" w:cs="Times New Roman"/>
          <w:szCs w:val="24"/>
          <w:lang w:eastAsia="en-US" w:bidi="ar-SA"/>
        </w:rPr>
      </w:pPr>
      <w:r>
        <w:rPr>
          <w:rFonts w:eastAsia="Calibri" w:cs="Times New Roman"/>
          <w:szCs w:val="24"/>
          <w:lang w:eastAsia="en-US" w:bidi="ar-SA"/>
        </w:rPr>
        <w:t>Так же в 2022 году</w:t>
      </w:r>
      <w:r w:rsidRPr="00E132DA">
        <w:rPr>
          <w:rFonts w:eastAsia="Calibri" w:cs="Times New Roman"/>
          <w:szCs w:val="24"/>
          <w:lang w:eastAsia="en-US" w:bidi="ar-SA"/>
        </w:rPr>
        <w:t xml:space="preserve"> возросла </w:t>
      </w:r>
      <w:r w:rsidRPr="00E132DA">
        <w:rPr>
          <w:rFonts w:eastAsia="Calibri" w:cs="Times New Roman"/>
          <w:bCs/>
          <w:szCs w:val="24"/>
          <w:lang w:eastAsia="en-US" w:bidi="ar-SA"/>
        </w:rPr>
        <w:t xml:space="preserve">продажа зерна и основных продуктов животноводства </w:t>
      </w:r>
      <w:r w:rsidRPr="00E132DA">
        <w:rPr>
          <w:rFonts w:eastAsia="Calibri" w:cs="Times New Roman"/>
          <w:szCs w:val="24"/>
          <w:lang w:eastAsia="en-US" w:bidi="ar-SA"/>
        </w:rPr>
        <w:t>всеми</w:t>
      </w:r>
      <w:r w:rsidRPr="00E132DA">
        <w:rPr>
          <w:rFonts w:eastAsia="Calibri" w:cs="Times New Roman"/>
          <w:b/>
          <w:bCs/>
          <w:szCs w:val="24"/>
          <w:lang w:eastAsia="en-US" w:bidi="ar-SA"/>
        </w:rPr>
        <w:t xml:space="preserve"> </w:t>
      </w:r>
      <w:r w:rsidRPr="00E132DA">
        <w:rPr>
          <w:rFonts w:eastAsia="Calibri" w:cs="Times New Roman"/>
          <w:szCs w:val="24"/>
          <w:lang w:eastAsia="en-US" w:bidi="ar-SA"/>
        </w:rPr>
        <w:t>сельхозпроизводителями. В хозяйствах всех категорий, по расчетам, реализовано по всем каналам 92,6 млн тонн зерна (102,8% к уровню 2021 г.), 5,9 млн тонн картофеля (98,1%), 6,6 млн тонн овощей (94,8%), 14,9 млн тонн скота и птицы (в живом весе) (103,7%), 24,9 млн тонн молока (104,6%), 36,1 млрд штук яиц (105,1%).</w:t>
      </w:r>
    </w:p>
    <w:p w:rsidR="00E132DA" w:rsidRPr="00E132DA" w:rsidRDefault="00E132DA" w:rsidP="00E132DA">
      <w:pPr>
        <w:tabs>
          <w:tab w:val="left" w:pos="709"/>
          <w:tab w:val="left" w:pos="1134"/>
        </w:tabs>
        <w:spacing w:after="0" w:line="276" w:lineRule="auto"/>
        <w:ind w:firstLine="709"/>
        <w:jc w:val="both"/>
        <w:rPr>
          <w:rFonts w:eastAsia="Calibri" w:cs="Times New Roman"/>
          <w:szCs w:val="24"/>
          <w:lang w:eastAsia="en-US" w:bidi="ar-SA"/>
        </w:rPr>
      </w:pPr>
      <w:r w:rsidRPr="00E132DA">
        <w:rPr>
          <w:rFonts w:eastAsia="Calibri" w:cs="Times New Roman"/>
          <w:szCs w:val="24"/>
          <w:lang w:eastAsia="en-US" w:bidi="ar-SA"/>
        </w:rPr>
        <w:t>В сельхозорганизациях в 2022 г. отмечался рост реализации основных видов продукции сельского хозяйства (кроме картофеля).</w:t>
      </w:r>
    </w:p>
    <w:p w:rsidR="00D33816" w:rsidRDefault="00D33816" w:rsidP="00E132DA">
      <w:pPr>
        <w:tabs>
          <w:tab w:val="left" w:pos="709"/>
          <w:tab w:val="left" w:pos="1134"/>
        </w:tabs>
        <w:spacing w:after="0" w:line="276" w:lineRule="auto"/>
        <w:jc w:val="both"/>
        <w:rPr>
          <w:rFonts w:eastAsia="Calibri" w:cs="Times New Roman"/>
          <w:szCs w:val="24"/>
          <w:lang w:eastAsia="en-US" w:bidi="ar-SA"/>
        </w:rPr>
      </w:pPr>
    </w:p>
    <w:p w:rsidR="00D33816" w:rsidRDefault="00D33816" w:rsidP="00F64854">
      <w:pPr>
        <w:tabs>
          <w:tab w:val="left" w:pos="709"/>
          <w:tab w:val="left" w:pos="1134"/>
        </w:tabs>
        <w:spacing w:after="0" w:line="276" w:lineRule="auto"/>
        <w:ind w:firstLine="709"/>
        <w:jc w:val="both"/>
        <w:rPr>
          <w:rFonts w:eastAsia="Calibri" w:cs="Times New Roman"/>
          <w:szCs w:val="24"/>
          <w:lang w:eastAsia="en-US" w:bidi="ar-SA"/>
        </w:rPr>
      </w:pPr>
    </w:p>
    <w:p w:rsidR="00D33816" w:rsidRPr="00985E74" w:rsidRDefault="00985E74" w:rsidP="00F64854">
      <w:pPr>
        <w:tabs>
          <w:tab w:val="left" w:pos="709"/>
          <w:tab w:val="left" w:pos="1134"/>
        </w:tabs>
        <w:spacing w:after="0" w:line="276" w:lineRule="auto"/>
        <w:ind w:firstLine="709"/>
        <w:jc w:val="both"/>
        <w:rPr>
          <w:rFonts w:eastAsia="Calibri" w:cs="Times New Roman"/>
          <w:b/>
          <w:szCs w:val="24"/>
          <w:lang w:eastAsia="en-US" w:bidi="ar-SA"/>
        </w:rPr>
      </w:pPr>
      <w:r w:rsidRPr="00985E74">
        <w:rPr>
          <w:rFonts w:eastAsia="Calibri" w:cs="Times New Roman"/>
          <w:b/>
          <w:szCs w:val="24"/>
          <w:lang w:eastAsia="en-US" w:bidi="ar-SA"/>
        </w:rPr>
        <w:t>Строительство</w:t>
      </w:r>
    </w:p>
    <w:p w:rsidR="00D33816" w:rsidRDefault="00985E74" w:rsidP="00985E74">
      <w:pPr>
        <w:tabs>
          <w:tab w:val="left" w:pos="709"/>
          <w:tab w:val="left" w:pos="1134"/>
        </w:tabs>
        <w:spacing w:after="0" w:line="276" w:lineRule="auto"/>
        <w:ind w:firstLine="709"/>
        <w:jc w:val="both"/>
        <w:rPr>
          <w:rFonts w:eastAsia="Calibri" w:cs="Times New Roman"/>
          <w:szCs w:val="24"/>
          <w:lang w:eastAsia="en-US" w:bidi="ar-SA"/>
        </w:rPr>
      </w:pPr>
      <w:r w:rsidRPr="00985E74">
        <w:rPr>
          <w:rFonts w:eastAsia="Calibri" w:cs="Times New Roman"/>
          <w:szCs w:val="24"/>
          <w:lang w:eastAsia="en-US" w:bidi="ar-SA"/>
        </w:rPr>
        <w:t xml:space="preserve">Объем </w:t>
      </w:r>
      <w:r>
        <w:rPr>
          <w:rFonts w:eastAsia="Calibri" w:cs="Times New Roman"/>
          <w:szCs w:val="24"/>
          <w:lang w:eastAsia="en-US" w:bidi="ar-SA"/>
        </w:rPr>
        <w:t xml:space="preserve">строительных </w:t>
      </w:r>
      <w:r w:rsidRPr="00985E74">
        <w:rPr>
          <w:rFonts w:eastAsia="Calibri" w:cs="Times New Roman"/>
          <w:szCs w:val="24"/>
          <w:lang w:eastAsia="en-US" w:bidi="ar-SA"/>
        </w:rPr>
        <w:t>работ в 2022 г. составил 12865,5 млрд рублей, или 105,2% (в сопоставимых ценах) к уровню 2021 г., в декабре 2022 г. - 1827,9 млрд рублей, или 106,9% к соответствующему периоду предыдущего года.</w:t>
      </w:r>
    </w:p>
    <w:p w:rsidR="00A57F4D" w:rsidRDefault="00A57F4D" w:rsidP="00F64854">
      <w:pPr>
        <w:tabs>
          <w:tab w:val="left" w:pos="709"/>
          <w:tab w:val="left" w:pos="1134"/>
        </w:tabs>
        <w:spacing w:after="0" w:line="276" w:lineRule="auto"/>
        <w:ind w:firstLine="709"/>
        <w:jc w:val="both"/>
        <w:rPr>
          <w:rFonts w:eastAsia="Calibri" w:cs="Times New Roman"/>
          <w:szCs w:val="24"/>
          <w:lang w:eastAsia="en-US" w:bidi="ar-SA"/>
        </w:rPr>
      </w:pPr>
    </w:p>
    <w:p w:rsidR="00B06408" w:rsidRPr="00B06408" w:rsidRDefault="00B06408" w:rsidP="00B06408">
      <w:pPr>
        <w:pStyle w:val="a5"/>
        <w:keepNext/>
        <w:jc w:val="both"/>
        <w:rPr>
          <w:sz w:val="24"/>
          <w:szCs w:val="24"/>
        </w:rPr>
      </w:pPr>
      <w:bookmarkStart w:id="130" w:name="_Toc144125630"/>
      <w:r w:rsidRPr="00B06408">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16</w:t>
      </w:r>
      <w:r w:rsidR="00B24FB2">
        <w:rPr>
          <w:sz w:val="24"/>
          <w:szCs w:val="24"/>
        </w:rPr>
        <w:fldChar w:fldCharType="end"/>
      </w:r>
      <w:r w:rsidRPr="00B06408">
        <w:rPr>
          <w:sz w:val="24"/>
          <w:szCs w:val="24"/>
        </w:rPr>
        <w:t xml:space="preserve"> Динамика объема работ, выполненных по виду деятельности "Строительство" в % к среднемесячному значению 2019 года</w:t>
      </w:r>
      <w:bookmarkEnd w:id="130"/>
    </w:p>
    <w:p w:rsidR="00985E74" w:rsidRDefault="00985E74" w:rsidP="00985E74">
      <w:pPr>
        <w:keepNext/>
        <w:tabs>
          <w:tab w:val="left" w:pos="709"/>
          <w:tab w:val="left" w:pos="1134"/>
        </w:tabs>
        <w:spacing w:after="0" w:line="276" w:lineRule="auto"/>
        <w:jc w:val="both"/>
      </w:pPr>
      <w:r w:rsidRPr="00985E74">
        <w:rPr>
          <w:rFonts w:eastAsia="Calibri" w:cs="Times New Roman"/>
          <w:noProof/>
          <w:szCs w:val="24"/>
          <w:lang w:eastAsia="ru-RU" w:bidi="ar-SA"/>
        </w:rPr>
        <w:drawing>
          <wp:inline distT="0" distB="0" distL="0" distR="0" wp14:anchorId="1B7B8E7B" wp14:editId="6E15CD96">
            <wp:extent cx="5886450" cy="2124075"/>
            <wp:effectExtent l="0" t="0" r="0" b="9525"/>
            <wp:docPr id="21" name="Рисунок 21" descr="C:\Users\User\Desktop\Screensho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Screenshot_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86450" cy="2124075"/>
                    </a:xfrm>
                    <a:prstGeom prst="rect">
                      <a:avLst/>
                    </a:prstGeom>
                    <a:noFill/>
                    <a:ln>
                      <a:noFill/>
                    </a:ln>
                  </pic:spPr>
                </pic:pic>
              </a:graphicData>
            </a:graphic>
          </wp:inline>
        </w:drawing>
      </w:r>
    </w:p>
    <w:p w:rsidR="00A57F4D" w:rsidRPr="00B06408" w:rsidRDefault="00B06408" w:rsidP="00B06408">
      <w:pPr>
        <w:tabs>
          <w:tab w:val="left" w:pos="709"/>
          <w:tab w:val="left" w:pos="1134"/>
        </w:tabs>
        <w:spacing w:after="0" w:line="276" w:lineRule="auto"/>
        <w:ind w:firstLine="709"/>
        <w:jc w:val="both"/>
        <w:rPr>
          <w:rFonts w:eastAsia="Calibri" w:cs="Times New Roman"/>
          <w:szCs w:val="24"/>
          <w:lang w:eastAsia="en-US" w:bidi="ar-SA"/>
        </w:rPr>
      </w:pPr>
      <w:r w:rsidRPr="00B06408">
        <w:rPr>
          <w:rFonts w:eastAsia="Calibri" w:cs="Times New Roman"/>
          <w:szCs w:val="24"/>
          <w:lang w:eastAsia="en-US" w:bidi="ar-SA"/>
        </w:rPr>
        <w:t>Из числа введенных в действие в 2022 г. зданий 95,2% составляют здания жилого назначения.</w:t>
      </w:r>
    </w:p>
    <w:p w:rsidR="00A57F4D" w:rsidRDefault="00A57F4D" w:rsidP="00F64854">
      <w:pPr>
        <w:tabs>
          <w:tab w:val="left" w:pos="709"/>
          <w:tab w:val="left" w:pos="1134"/>
        </w:tabs>
        <w:spacing w:after="0" w:line="276" w:lineRule="auto"/>
        <w:ind w:firstLine="709"/>
        <w:jc w:val="both"/>
        <w:rPr>
          <w:rFonts w:eastAsia="Calibri" w:cs="Times New Roman"/>
          <w:szCs w:val="24"/>
          <w:lang w:eastAsia="en-US" w:bidi="ar-SA"/>
        </w:rPr>
      </w:pPr>
    </w:p>
    <w:p w:rsidR="00C804A9" w:rsidRPr="00C804A9" w:rsidRDefault="00C804A9" w:rsidP="00C804A9">
      <w:pPr>
        <w:pStyle w:val="a5"/>
        <w:keepNext/>
        <w:rPr>
          <w:sz w:val="24"/>
          <w:szCs w:val="24"/>
        </w:rPr>
      </w:pPr>
      <w:bookmarkStart w:id="131" w:name="_Toc144125446"/>
      <w:r w:rsidRPr="00C804A9">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4</w:t>
      </w:r>
      <w:r w:rsidR="00DF6D88">
        <w:rPr>
          <w:sz w:val="24"/>
          <w:szCs w:val="24"/>
        </w:rPr>
        <w:fldChar w:fldCharType="end"/>
      </w:r>
      <w:r w:rsidRPr="00C804A9">
        <w:rPr>
          <w:sz w:val="24"/>
          <w:szCs w:val="24"/>
        </w:rPr>
        <w:t xml:space="preserve"> Ввод в действие (в эксплуатацию) зданий по их видам в 2022 г.</w:t>
      </w:r>
      <w:bookmarkEnd w:id="131"/>
    </w:p>
    <w:tbl>
      <w:tblPr>
        <w:tblW w:w="8986" w:type="dxa"/>
        <w:tblInd w:w="71" w:type="dxa"/>
        <w:tblBorders>
          <w:top w:val="double" w:sz="4" w:space="0" w:color="auto"/>
          <w:left w:val="double" w:sz="4" w:space="0" w:color="auto"/>
          <w:bottom w:val="double" w:sz="4" w:space="0" w:color="auto"/>
          <w:right w:val="double" w:sz="4" w:space="0" w:color="auto"/>
          <w:insideH w:val="single" w:sz="4" w:space="0" w:color="808080"/>
          <w:insideV w:val="single" w:sz="4" w:space="0" w:color="808080"/>
        </w:tblBorders>
        <w:tblLayout w:type="fixed"/>
        <w:tblCellMar>
          <w:left w:w="71" w:type="dxa"/>
          <w:right w:w="71" w:type="dxa"/>
        </w:tblCellMar>
        <w:tblLook w:val="0000" w:firstRow="0" w:lastRow="0" w:firstColumn="0" w:lastColumn="0" w:noHBand="0" w:noVBand="0"/>
      </w:tblPr>
      <w:tblGrid>
        <w:gridCol w:w="3742"/>
        <w:gridCol w:w="1842"/>
        <w:gridCol w:w="1843"/>
        <w:gridCol w:w="1559"/>
      </w:tblGrid>
      <w:tr w:rsidR="00B06408" w:rsidRPr="00B06408" w:rsidTr="00B06408">
        <w:trPr>
          <w:tblHeader/>
        </w:trPr>
        <w:tc>
          <w:tcPr>
            <w:tcW w:w="3742" w:type="dxa"/>
            <w:tcBorders>
              <w:bottom w:val="single" w:sz="4" w:space="0" w:color="000000"/>
              <w:right w:val="single" w:sz="4" w:space="0" w:color="000000"/>
            </w:tcBorders>
            <w:shd w:val="clear" w:color="auto" w:fill="DEEAF6" w:themeFill="accent1" w:themeFillTint="33"/>
          </w:tcPr>
          <w:p w:rsidR="00B06408" w:rsidRPr="00B06408" w:rsidRDefault="00B06408" w:rsidP="00B06408">
            <w:pPr>
              <w:tabs>
                <w:tab w:val="left" w:pos="709"/>
                <w:tab w:val="left" w:pos="1134"/>
              </w:tabs>
              <w:spacing w:after="0" w:line="276" w:lineRule="auto"/>
              <w:jc w:val="both"/>
              <w:rPr>
                <w:rFonts w:eastAsia="Calibri" w:cs="Times New Roman"/>
                <w:i/>
                <w:szCs w:val="24"/>
                <w:lang w:eastAsia="en-US" w:bidi="ar-SA"/>
              </w:rPr>
            </w:pPr>
          </w:p>
        </w:tc>
        <w:tc>
          <w:tcPr>
            <w:tcW w:w="1842" w:type="dxa"/>
            <w:tcBorders>
              <w:left w:val="single" w:sz="4" w:space="0" w:color="000000"/>
              <w:bottom w:val="single" w:sz="4" w:space="0" w:color="000000"/>
              <w:right w:val="single" w:sz="4" w:space="0" w:color="000000"/>
            </w:tcBorders>
            <w:shd w:val="clear" w:color="auto" w:fill="DEEAF6" w:themeFill="accent1" w:themeFillTint="33"/>
            <w:vAlign w:val="center"/>
          </w:tcPr>
          <w:p w:rsidR="00B06408" w:rsidRPr="00B06408" w:rsidRDefault="00B06408" w:rsidP="00B06408">
            <w:pPr>
              <w:tabs>
                <w:tab w:val="left" w:pos="709"/>
                <w:tab w:val="left" w:pos="1134"/>
              </w:tabs>
              <w:spacing w:after="0" w:line="276" w:lineRule="auto"/>
              <w:jc w:val="center"/>
              <w:rPr>
                <w:rFonts w:eastAsia="Calibri" w:cs="Times New Roman"/>
                <w:i/>
                <w:szCs w:val="24"/>
                <w:lang w:eastAsia="en-US" w:bidi="ar-SA"/>
              </w:rPr>
            </w:pPr>
            <w:r w:rsidRPr="00B06408">
              <w:rPr>
                <w:rFonts w:eastAsia="Calibri" w:cs="Times New Roman"/>
                <w:i/>
                <w:szCs w:val="24"/>
                <w:lang w:eastAsia="en-US" w:bidi="ar-SA"/>
              </w:rPr>
              <w:t>Количество зданий, единиц</w:t>
            </w:r>
          </w:p>
        </w:tc>
        <w:tc>
          <w:tcPr>
            <w:tcW w:w="1843" w:type="dxa"/>
            <w:tcBorders>
              <w:top w:val="double" w:sz="4" w:space="0" w:color="auto"/>
              <w:left w:val="single" w:sz="4" w:space="0" w:color="000000"/>
              <w:bottom w:val="single" w:sz="4" w:space="0" w:color="000000"/>
              <w:right w:val="single" w:sz="4" w:space="0" w:color="000000"/>
            </w:tcBorders>
            <w:shd w:val="clear" w:color="auto" w:fill="DEEAF6" w:themeFill="accent1" w:themeFillTint="33"/>
            <w:vAlign w:val="center"/>
          </w:tcPr>
          <w:p w:rsidR="00B06408" w:rsidRPr="00B06408" w:rsidRDefault="00B06408" w:rsidP="00B06408">
            <w:pPr>
              <w:tabs>
                <w:tab w:val="left" w:pos="709"/>
                <w:tab w:val="left" w:pos="1134"/>
              </w:tabs>
              <w:spacing w:after="0" w:line="276" w:lineRule="auto"/>
              <w:jc w:val="center"/>
              <w:rPr>
                <w:rFonts w:eastAsia="Calibri" w:cs="Times New Roman"/>
                <w:i/>
                <w:szCs w:val="24"/>
                <w:lang w:eastAsia="en-US" w:bidi="ar-SA"/>
              </w:rPr>
            </w:pPr>
            <w:r w:rsidRPr="00B06408">
              <w:rPr>
                <w:rFonts w:eastAsia="Calibri" w:cs="Times New Roman"/>
                <w:i/>
                <w:szCs w:val="24"/>
                <w:lang w:eastAsia="en-US" w:bidi="ar-SA"/>
              </w:rPr>
              <w:t xml:space="preserve">Общий строительный объем зданий, </w:t>
            </w:r>
            <w:r w:rsidRPr="00B06408">
              <w:rPr>
                <w:rFonts w:eastAsia="Calibri" w:cs="Times New Roman"/>
                <w:i/>
                <w:szCs w:val="24"/>
                <w:lang w:eastAsia="en-US" w:bidi="ar-SA"/>
              </w:rPr>
              <w:br/>
              <w:t>тыс. м</w:t>
            </w:r>
            <w:r w:rsidRPr="00B06408">
              <w:rPr>
                <w:rFonts w:eastAsia="Calibri" w:cs="Times New Roman"/>
                <w:i/>
                <w:szCs w:val="24"/>
                <w:vertAlign w:val="superscript"/>
                <w:lang w:eastAsia="en-US" w:bidi="ar-SA"/>
              </w:rPr>
              <w:t>3</w:t>
            </w:r>
          </w:p>
        </w:tc>
        <w:tc>
          <w:tcPr>
            <w:tcW w:w="1559" w:type="dxa"/>
            <w:tcBorders>
              <w:left w:val="single" w:sz="4" w:space="0" w:color="000000"/>
              <w:bottom w:val="single" w:sz="4" w:space="0" w:color="000000"/>
            </w:tcBorders>
            <w:shd w:val="clear" w:color="auto" w:fill="DEEAF6" w:themeFill="accent1" w:themeFillTint="33"/>
            <w:vAlign w:val="center"/>
          </w:tcPr>
          <w:p w:rsidR="00B06408" w:rsidRPr="00B06408" w:rsidRDefault="00B06408" w:rsidP="00B06408">
            <w:pPr>
              <w:tabs>
                <w:tab w:val="left" w:pos="709"/>
                <w:tab w:val="left" w:pos="1134"/>
              </w:tabs>
              <w:spacing w:after="0" w:line="276" w:lineRule="auto"/>
              <w:jc w:val="center"/>
              <w:rPr>
                <w:rFonts w:eastAsia="Calibri" w:cs="Times New Roman"/>
                <w:i/>
                <w:szCs w:val="24"/>
                <w:lang w:eastAsia="en-US" w:bidi="ar-SA"/>
              </w:rPr>
            </w:pPr>
            <w:r w:rsidRPr="00B06408">
              <w:rPr>
                <w:rFonts w:eastAsia="Calibri" w:cs="Times New Roman"/>
                <w:i/>
                <w:szCs w:val="24"/>
                <w:lang w:eastAsia="en-US" w:bidi="ar-SA"/>
              </w:rPr>
              <w:t>Общая площадь</w:t>
            </w:r>
            <w:r>
              <w:rPr>
                <w:rFonts w:eastAsia="Calibri" w:cs="Times New Roman"/>
                <w:i/>
                <w:szCs w:val="24"/>
                <w:lang w:eastAsia="en-US" w:bidi="ar-SA"/>
              </w:rPr>
              <w:t xml:space="preserve"> </w:t>
            </w:r>
            <w:r w:rsidRPr="00B06408">
              <w:rPr>
                <w:rFonts w:eastAsia="Calibri" w:cs="Times New Roman"/>
                <w:i/>
                <w:szCs w:val="24"/>
                <w:lang w:eastAsia="en-US" w:bidi="ar-SA"/>
              </w:rPr>
              <w:t>зданий, тыс. м</w:t>
            </w:r>
            <w:r w:rsidRPr="00B06408">
              <w:rPr>
                <w:rFonts w:eastAsia="Calibri" w:cs="Times New Roman"/>
                <w:i/>
                <w:szCs w:val="24"/>
                <w:vertAlign w:val="superscript"/>
                <w:lang w:eastAsia="en-US" w:bidi="ar-SA"/>
              </w:rPr>
              <w:t>2</w:t>
            </w:r>
          </w:p>
        </w:tc>
      </w:tr>
      <w:tr w:rsidR="00B06408" w:rsidRPr="00B06408" w:rsidTr="00B06408">
        <w:tc>
          <w:tcPr>
            <w:tcW w:w="3742" w:type="dxa"/>
            <w:tcBorders>
              <w:top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b/>
                <w:szCs w:val="24"/>
                <w:lang w:eastAsia="en-US" w:bidi="ar-SA"/>
              </w:rPr>
            </w:pPr>
            <w:r w:rsidRPr="00B06408">
              <w:rPr>
                <w:rFonts w:eastAsia="Calibri" w:cs="Times New Roman"/>
                <w:b/>
                <w:szCs w:val="24"/>
                <w:lang w:eastAsia="en-US" w:bidi="ar-SA"/>
              </w:rPr>
              <w:t>Введено в действие зданий</w:t>
            </w:r>
          </w:p>
        </w:tc>
        <w:tc>
          <w:tcPr>
            <w:tcW w:w="1842" w:type="dxa"/>
            <w:tcBorders>
              <w:top w:val="single" w:sz="4" w:space="0" w:color="000000"/>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b/>
                <w:szCs w:val="24"/>
                <w:lang w:eastAsia="en-US" w:bidi="ar-SA"/>
              </w:rPr>
            </w:pPr>
            <w:r w:rsidRPr="00B06408">
              <w:rPr>
                <w:rFonts w:eastAsia="Calibri" w:cs="Times New Roman"/>
                <w:b/>
                <w:szCs w:val="24"/>
                <w:lang w:eastAsia="en-US" w:bidi="ar-SA"/>
              </w:rPr>
              <w:t>434060</w:t>
            </w:r>
          </w:p>
        </w:tc>
        <w:tc>
          <w:tcPr>
            <w:tcW w:w="1843" w:type="dxa"/>
            <w:tcBorders>
              <w:top w:val="single" w:sz="4" w:space="0" w:color="000000"/>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b/>
                <w:szCs w:val="24"/>
                <w:lang w:eastAsia="en-US" w:bidi="ar-SA"/>
              </w:rPr>
            </w:pPr>
            <w:r w:rsidRPr="00B06408">
              <w:rPr>
                <w:rFonts w:eastAsia="Calibri" w:cs="Times New Roman"/>
                <w:b/>
                <w:szCs w:val="24"/>
                <w:lang w:eastAsia="en-US" w:bidi="ar-SA"/>
              </w:rPr>
              <w:t>695239,1</w:t>
            </w:r>
          </w:p>
        </w:tc>
        <w:tc>
          <w:tcPr>
            <w:tcW w:w="1559" w:type="dxa"/>
            <w:tcBorders>
              <w:top w:val="single" w:sz="4" w:space="0" w:color="000000"/>
              <w:left w:val="single" w:sz="4" w:space="0" w:color="000000"/>
              <w:bottom w:val="single" w:sz="4" w:space="0" w:color="808080"/>
            </w:tcBorders>
            <w:vAlign w:val="bottom"/>
          </w:tcPr>
          <w:p w:rsidR="00B06408" w:rsidRPr="00B06408" w:rsidRDefault="00B06408" w:rsidP="00B06408">
            <w:pPr>
              <w:tabs>
                <w:tab w:val="left" w:pos="709"/>
                <w:tab w:val="left" w:pos="1134"/>
              </w:tabs>
              <w:spacing w:after="0" w:line="276" w:lineRule="auto"/>
              <w:jc w:val="both"/>
              <w:rPr>
                <w:rFonts w:eastAsia="Calibri" w:cs="Times New Roman"/>
                <w:b/>
                <w:szCs w:val="24"/>
                <w:lang w:eastAsia="en-US" w:bidi="ar-SA"/>
              </w:rPr>
            </w:pPr>
            <w:r w:rsidRPr="00B06408">
              <w:rPr>
                <w:rFonts w:eastAsia="Calibri" w:cs="Times New Roman"/>
                <w:b/>
                <w:szCs w:val="24"/>
                <w:lang w:eastAsia="en-US" w:bidi="ar-SA"/>
              </w:rPr>
              <w:t>160166,2</w:t>
            </w:r>
          </w:p>
        </w:tc>
      </w:tr>
      <w:tr w:rsidR="00B06408" w:rsidRPr="00B06408" w:rsidTr="00B06408">
        <w:trPr>
          <w:trHeight w:val="558"/>
        </w:trPr>
        <w:tc>
          <w:tcPr>
            <w:tcW w:w="3742" w:type="dxa"/>
            <w:tcBorders>
              <w:top w:val="single" w:sz="4" w:space="0" w:color="80808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в том числе:</w:t>
            </w:r>
          </w:p>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жилого назначения</w:t>
            </w:r>
          </w:p>
        </w:tc>
        <w:tc>
          <w:tcPr>
            <w:tcW w:w="1842" w:type="dxa"/>
            <w:tcBorders>
              <w:top w:val="single" w:sz="4" w:space="0" w:color="808080"/>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413010</w:t>
            </w:r>
          </w:p>
        </w:tc>
        <w:tc>
          <w:tcPr>
            <w:tcW w:w="1843" w:type="dxa"/>
            <w:tcBorders>
              <w:top w:val="single" w:sz="4" w:space="0" w:color="808080"/>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467830,2</w:t>
            </w:r>
          </w:p>
        </w:tc>
        <w:tc>
          <w:tcPr>
            <w:tcW w:w="1559" w:type="dxa"/>
            <w:tcBorders>
              <w:top w:val="single" w:sz="4" w:space="0" w:color="808080"/>
              <w:left w:val="single" w:sz="4" w:space="0" w:color="000000"/>
              <w:bottom w:val="single" w:sz="4" w:space="0" w:color="80808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126675,5</w:t>
            </w:r>
          </w:p>
        </w:tc>
      </w:tr>
      <w:tr w:rsidR="00B06408" w:rsidRPr="00B06408" w:rsidTr="00B06408">
        <w:tc>
          <w:tcPr>
            <w:tcW w:w="3742" w:type="dxa"/>
            <w:tcBorders>
              <w:top w:val="single" w:sz="4" w:space="0" w:color="80808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нежилого назначения</w:t>
            </w:r>
          </w:p>
        </w:tc>
        <w:tc>
          <w:tcPr>
            <w:tcW w:w="1842" w:type="dxa"/>
            <w:tcBorders>
              <w:top w:val="single" w:sz="4" w:space="0" w:color="808080"/>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21050</w:t>
            </w:r>
          </w:p>
        </w:tc>
        <w:tc>
          <w:tcPr>
            <w:tcW w:w="1843" w:type="dxa"/>
            <w:tcBorders>
              <w:top w:val="single" w:sz="4" w:space="0" w:color="808080"/>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227408,9</w:t>
            </w:r>
          </w:p>
        </w:tc>
        <w:tc>
          <w:tcPr>
            <w:tcW w:w="1559" w:type="dxa"/>
            <w:tcBorders>
              <w:top w:val="single" w:sz="4" w:space="0" w:color="808080"/>
              <w:left w:val="single" w:sz="4" w:space="0" w:color="000000"/>
              <w:bottom w:val="single" w:sz="4" w:space="0" w:color="80808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33490,6</w:t>
            </w:r>
          </w:p>
        </w:tc>
      </w:tr>
      <w:tr w:rsidR="00B06408" w:rsidRPr="00B06408" w:rsidTr="00B06408">
        <w:tc>
          <w:tcPr>
            <w:tcW w:w="3742" w:type="dxa"/>
            <w:tcBorders>
              <w:top w:val="nil"/>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из них зданий:</w:t>
            </w:r>
          </w:p>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промышленных</w:t>
            </w:r>
          </w:p>
        </w:tc>
        <w:tc>
          <w:tcPr>
            <w:tcW w:w="1842" w:type="dxa"/>
            <w:tcBorders>
              <w:top w:val="nil"/>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2977</w:t>
            </w:r>
          </w:p>
        </w:tc>
        <w:tc>
          <w:tcPr>
            <w:tcW w:w="1843" w:type="dxa"/>
            <w:tcBorders>
              <w:top w:val="nil"/>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47900,1</w:t>
            </w:r>
          </w:p>
        </w:tc>
        <w:tc>
          <w:tcPr>
            <w:tcW w:w="1559" w:type="dxa"/>
            <w:tcBorders>
              <w:top w:val="nil"/>
              <w:left w:val="single" w:sz="4" w:space="0" w:color="000000"/>
              <w:bottom w:val="single" w:sz="4" w:space="0" w:color="80808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5052,0</w:t>
            </w:r>
          </w:p>
        </w:tc>
      </w:tr>
      <w:tr w:rsidR="00B06408" w:rsidRPr="00B06408" w:rsidTr="00B06408">
        <w:tc>
          <w:tcPr>
            <w:tcW w:w="3742" w:type="dxa"/>
            <w:tcBorders>
              <w:top w:val="single" w:sz="4" w:space="0" w:color="80808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сельскохозяйственных</w:t>
            </w:r>
          </w:p>
        </w:tc>
        <w:tc>
          <w:tcPr>
            <w:tcW w:w="1842" w:type="dxa"/>
            <w:tcBorders>
              <w:top w:val="single" w:sz="4" w:space="0" w:color="808080"/>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3388</w:t>
            </w:r>
          </w:p>
        </w:tc>
        <w:tc>
          <w:tcPr>
            <w:tcW w:w="1843" w:type="dxa"/>
            <w:tcBorders>
              <w:top w:val="single" w:sz="4" w:space="0" w:color="808080"/>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35560,2</w:t>
            </w:r>
          </w:p>
        </w:tc>
        <w:tc>
          <w:tcPr>
            <w:tcW w:w="1559" w:type="dxa"/>
            <w:tcBorders>
              <w:top w:val="single" w:sz="4" w:space="0" w:color="808080"/>
              <w:left w:val="single" w:sz="4" w:space="0" w:color="000000"/>
              <w:bottom w:val="single" w:sz="4" w:space="0" w:color="80808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5141,4</w:t>
            </w:r>
          </w:p>
        </w:tc>
      </w:tr>
      <w:tr w:rsidR="00B06408" w:rsidRPr="00B06408" w:rsidTr="00B06408">
        <w:tc>
          <w:tcPr>
            <w:tcW w:w="3742" w:type="dxa"/>
            <w:tcBorders>
              <w:top w:val="single" w:sz="4" w:space="0" w:color="80808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коммерческих</w:t>
            </w:r>
          </w:p>
        </w:tc>
        <w:tc>
          <w:tcPr>
            <w:tcW w:w="1842" w:type="dxa"/>
            <w:tcBorders>
              <w:top w:val="single" w:sz="4" w:space="0" w:color="808080"/>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6431</w:t>
            </w:r>
          </w:p>
        </w:tc>
        <w:tc>
          <w:tcPr>
            <w:tcW w:w="1843" w:type="dxa"/>
            <w:tcBorders>
              <w:top w:val="single" w:sz="4" w:space="0" w:color="808080"/>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61814,8</w:t>
            </w:r>
          </w:p>
        </w:tc>
        <w:tc>
          <w:tcPr>
            <w:tcW w:w="1559" w:type="dxa"/>
            <w:tcBorders>
              <w:top w:val="single" w:sz="4" w:space="0" w:color="808080"/>
              <w:left w:val="single" w:sz="4" w:space="0" w:color="000000"/>
              <w:bottom w:val="single" w:sz="4" w:space="0" w:color="80808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8678,6</w:t>
            </w:r>
          </w:p>
        </w:tc>
      </w:tr>
      <w:tr w:rsidR="00B06408" w:rsidRPr="00B06408" w:rsidTr="00B06408">
        <w:tc>
          <w:tcPr>
            <w:tcW w:w="3742" w:type="dxa"/>
            <w:tcBorders>
              <w:top w:val="single" w:sz="4" w:space="0" w:color="80808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административных</w:t>
            </w:r>
          </w:p>
        </w:tc>
        <w:tc>
          <w:tcPr>
            <w:tcW w:w="1842" w:type="dxa"/>
            <w:tcBorders>
              <w:top w:val="single" w:sz="4" w:space="0" w:color="808080"/>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1016</w:t>
            </w:r>
          </w:p>
        </w:tc>
        <w:tc>
          <w:tcPr>
            <w:tcW w:w="1843" w:type="dxa"/>
            <w:tcBorders>
              <w:top w:val="single" w:sz="4" w:space="0" w:color="808080"/>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8633,4</w:t>
            </w:r>
          </w:p>
        </w:tc>
        <w:tc>
          <w:tcPr>
            <w:tcW w:w="1559" w:type="dxa"/>
            <w:tcBorders>
              <w:top w:val="single" w:sz="4" w:space="0" w:color="808080"/>
              <w:left w:val="single" w:sz="4" w:space="0" w:color="000000"/>
              <w:bottom w:val="single" w:sz="4" w:space="0" w:color="80808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1700,4</w:t>
            </w:r>
          </w:p>
        </w:tc>
      </w:tr>
      <w:tr w:rsidR="00B06408" w:rsidRPr="00B06408" w:rsidTr="00B06408">
        <w:tc>
          <w:tcPr>
            <w:tcW w:w="3742" w:type="dxa"/>
            <w:tcBorders>
              <w:top w:val="single" w:sz="4" w:space="0" w:color="80808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учебных</w:t>
            </w:r>
          </w:p>
        </w:tc>
        <w:tc>
          <w:tcPr>
            <w:tcW w:w="1842" w:type="dxa"/>
            <w:tcBorders>
              <w:top w:val="single" w:sz="4" w:space="0" w:color="808080"/>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848</w:t>
            </w:r>
          </w:p>
        </w:tc>
        <w:tc>
          <w:tcPr>
            <w:tcW w:w="1843" w:type="dxa"/>
            <w:tcBorders>
              <w:top w:val="single" w:sz="4" w:space="0" w:color="808080"/>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24027,5</w:t>
            </w:r>
          </w:p>
        </w:tc>
        <w:tc>
          <w:tcPr>
            <w:tcW w:w="1559" w:type="dxa"/>
            <w:tcBorders>
              <w:top w:val="single" w:sz="4" w:space="0" w:color="808080"/>
              <w:left w:val="single" w:sz="4" w:space="0" w:color="000000"/>
              <w:bottom w:val="single" w:sz="4" w:space="0" w:color="80808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5249,5</w:t>
            </w:r>
          </w:p>
        </w:tc>
      </w:tr>
      <w:tr w:rsidR="00B06408" w:rsidRPr="00B06408" w:rsidTr="00B06408">
        <w:tc>
          <w:tcPr>
            <w:tcW w:w="3742" w:type="dxa"/>
            <w:tcBorders>
              <w:top w:val="single" w:sz="4" w:space="0" w:color="80808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здравоохранения</w:t>
            </w:r>
          </w:p>
        </w:tc>
        <w:tc>
          <w:tcPr>
            <w:tcW w:w="1842" w:type="dxa"/>
            <w:tcBorders>
              <w:top w:val="single" w:sz="4" w:space="0" w:color="808080"/>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774</w:t>
            </w:r>
          </w:p>
        </w:tc>
        <w:tc>
          <w:tcPr>
            <w:tcW w:w="1843" w:type="dxa"/>
            <w:tcBorders>
              <w:top w:val="single" w:sz="4" w:space="0" w:color="808080"/>
              <w:left w:val="single" w:sz="4" w:space="0" w:color="000000"/>
              <w:bottom w:val="single" w:sz="4" w:space="0" w:color="808080"/>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5561,9</w:t>
            </w:r>
          </w:p>
        </w:tc>
        <w:tc>
          <w:tcPr>
            <w:tcW w:w="1559" w:type="dxa"/>
            <w:tcBorders>
              <w:top w:val="single" w:sz="4" w:space="0" w:color="808080"/>
              <w:left w:val="single" w:sz="4" w:space="0" w:color="000000"/>
              <w:bottom w:val="single" w:sz="4" w:space="0" w:color="80808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1240,4</w:t>
            </w:r>
          </w:p>
        </w:tc>
      </w:tr>
      <w:tr w:rsidR="00B06408" w:rsidRPr="00B06408" w:rsidTr="00B06408">
        <w:tc>
          <w:tcPr>
            <w:tcW w:w="3742" w:type="dxa"/>
            <w:tcBorders>
              <w:top w:val="single" w:sz="4" w:space="0" w:color="808080"/>
              <w:bottom w:val="double" w:sz="4" w:space="0" w:color="auto"/>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других</w:t>
            </w:r>
          </w:p>
        </w:tc>
        <w:tc>
          <w:tcPr>
            <w:tcW w:w="1842" w:type="dxa"/>
            <w:tcBorders>
              <w:top w:val="single" w:sz="4" w:space="0" w:color="808080"/>
              <w:left w:val="single" w:sz="4" w:space="0" w:color="000000"/>
              <w:bottom w:val="double" w:sz="4" w:space="0" w:color="auto"/>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5616</w:t>
            </w:r>
          </w:p>
        </w:tc>
        <w:tc>
          <w:tcPr>
            <w:tcW w:w="1843" w:type="dxa"/>
            <w:tcBorders>
              <w:top w:val="single" w:sz="4" w:space="0" w:color="808080"/>
              <w:left w:val="single" w:sz="4" w:space="0" w:color="000000"/>
              <w:bottom w:val="double" w:sz="4" w:space="0" w:color="auto"/>
              <w:right w:val="single" w:sz="4" w:space="0" w:color="000000"/>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43911,0</w:t>
            </w:r>
          </w:p>
        </w:tc>
        <w:tc>
          <w:tcPr>
            <w:tcW w:w="1559" w:type="dxa"/>
            <w:tcBorders>
              <w:top w:val="single" w:sz="4" w:space="0" w:color="808080"/>
              <w:left w:val="single" w:sz="4" w:space="0" w:color="000000"/>
              <w:bottom w:val="double" w:sz="4" w:space="0" w:color="auto"/>
            </w:tcBorders>
            <w:vAlign w:val="bottom"/>
          </w:tcPr>
          <w:p w:rsidR="00B06408" w:rsidRPr="00B06408" w:rsidRDefault="00B06408" w:rsidP="00B06408">
            <w:pPr>
              <w:tabs>
                <w:tab w:val="left" w:pos="709"/>
                <w:tab w:val="left" w:pos="1134"/>
              </w:tabs>
              <w:spacing w:after="0" w:line="276" w:lineRule="auto"/>
              <w:jc w:val="both"/>
              <w:rPr>
                <w:rFonts w:eastAsia="Calibri" w:cs="Times New Roman"/>
                <w:szCs w:val="24"/>
                <w:lang w:eastAsia="en-US" w:bidi="ar-SA"/>
              </w:rPr>
            </w:pPr>
            <w:r w:rsidRPr="00B06408">
              <w:rPr>
                <w:rFonts w:eastAsia="Calibri" w:cs="Times New Roman"/>
                <w:szCs w:val="24"/>
                <w:lang w:eastAsia="en-US" w:bidi="ar-SA"/>
              </w:rPr>
              <w:t>6428,4</w:t>
            </w:r>
          </w:p>
        </w:tc>
      </w:tr>
    </w:tbl>
    <w:p w:rsidR="00985E74" w:rsidRDefault="00985E74" w:rsidP="00B06408">
      <w:pPr>
        <w:tabs>
          <w:tab w:val="left" w:pos="709"/>
          <w:tab w:val="left" w:pos="1134"/>
        </w:tabs>
        <w:spacing w:after="0" w:line="276" w:lineRule="auto"/>
        <w:jc w:val="both"/>
        <w:rPr>
          <w:rFonts w:eastAsia="Calibri" w:cs="Times New Roman"/>
          <w:szCs w:val="24"/>
          <w:lang w:eastAsia="en-US" w:bidi="ar-SA"/>
        </w:rPr>
      </w:pPr>
    </w:p>
    <w:p w:rsidR="00C804A9" w:rsidRPr="00C804A9" w:rsidRDefault="00C804A9" w:rsidP="00C804A9">
      <w:pPr>
        <w:tabs>
          <w:tab w:val="left" w:pos="709"/>
          <w:tab w:val="left" w:pos="1134"/>
        </w:tabs>
        <w:spacing w:after="0" w:line="276" w:lineRule="auto"/>
        <w:ind w:firstLine="709"/>
        <w:jc w:val="both"/>
        <w:rPr>
          <w:rFonts w:eastAsia="Calibri" w:cs="Times New Roman"/>
          <w:szCs w:val="24"/>
          <w:lang w:eastAsia="en-US" w:bidi="ar-SA"/>
        </w:rPr>
      </w:pPr>
      <w:r w:rsidRPr="00C804A9">
        <w:rPr>
          <w:rFonts w:eastAsia="Calibri" w:cs="Times New Roman"/>
          <w:szCs w:val="24"/>
          <w:lang w:eastAsia="en-US" w:bidi="ar-SA"/>
        </w:rPr>
        <w:t xml:space="preserve">В декабре 2022 </w:t>
      </w:r>
      <w:r>
        <w:rPr>
          <w:rFonts w:eastAsia="Calibri" w:cs="Times New Roman"/>
          <w:szCs w:val="24"/>
          <w:lang w:eastAsia="en-US" w:bidi="ar-SA"/>
        </w:rPr>
        <w:t xml:space="preserve">года </w:t>
      </w:r>
      <w:r w:rsidRPr="00C804A9">
        <w:rPr>
          <w:rFonts w:eastAsia="Calibri" w:cs="Times New Roman"/>
          <w:szCs w:val="24"/>
          <w:lang w:eastAsia="en-US" w:bidi="ar-SA"/>
        </w:rPr>
        <w:t xml:space="preserve">возведено 2,1 тыс. многоквартирных </w:t>
      </w:r>
      <w:r>
        <w:rPr>
          <w:rFonts w:eastAsia="Calibri" w:cs="Times New Roman"/>
          <w:szCs w:val="24"/>
          <w:lang w:eastAsia="en-US" w:bidi="ar-SA"/>
        </w:rPr>
        <w:t>домов. Населением</w:t>
      </w:r>
      <w:r w:rsidRPr="00C804A9">
        <w:rPr>
          <w:rFonts w:eastAsia="Calibri" w:cs="Times New Roman"/>
          <w:szCs w:val="24"/>
          <w:lang w:eastAsia="en-US" w:bidi="ar-SA"/>
        </w:rPr>
        <w:t xml:space="preserve"> построено 9,9 тыс. жилых домов. Всего пост</w:t>
      </w:r>
      <w:r>
        <w:rPr>
          <w:rFonts w:eastAsia="Calibri" w:cs="Times New Roman"/>
          <w:szCs w:val="24"/>
          <w:lang w:eastAsia="en-US" w:bidi="ar-SA"/>
        </w:rPr>
        <w:t>роено 175,0 тыс. новых квартир.</w:t>
      </w:r>
    </w:p>
    <w:p w:rsidR="00C804A9" w:rsidRPr="00C804A9" w:rsidRDefault="00C804A9" w:rsidP="00C804A9">
      <w:pPr>
        <w:tabs>
          <w:tab w:val="left" w:pos="709"/>
          <w:tab w:val="left" w:pos="1134"/>
        </w:tabs>
        <w:spacing w:after="0" w:line="276" w:lineRule="auto"/>
        <w:ind w:firstLine="709"/>
        <w:jc w:val="both"/>
        <w:rPr>
          <w:rFonts w:eastAsia="Calibri" w:cs="Times New Roman"/>
          <w:szCs w:val="24"/>
          <w:lang w:eastAsia="en-US" w:bidi="ar-SA"/>
        </w:rPr>
      </w:pPr>
      <w:r>
        <w:rPr>
          <w:rFonts w:eastAsia="Calibri" w:cs="Times New Roman"/>
          <w:szCs w:val="24"/>
          <w:lang w:eastAsia="en-US" w:bidi="ar-SA"/>
        </w:rPr>
        <w:lastRenderedPageBreak/>
        <w:t xml:space="preserve">В 2022 году </w:t>
      </w:r>
      <w:r w:rsidRPr="00C804A9">
        <w:rPr>
          <w:rFonts w:eastAsia="Calibri" w:cs="Times New Roman"/>
          <w:szCs w:val="24"/>
          <w:lang w:eastAsia="en-US" w:bidi="ar-SA"/>
        </w:rPr>
        <w:t xml:space="preserve">возведено 11,5 тыс. многоквартирных домов. Населением построено 401,5 тыс. жилых домов. Всего построено 1290 тыс. новых квартир. </w:t>
      </w:r>
    </w:p>
    <w:p w:rsidR="00985E74" w:rsidRDefault="00C804A9" w:rsidP="00C804A9">
      <w:pPr>
        <w:tabs>
          <w:tab w:val="left" w:pos="709"/>
          <w:tab w:val="left" w:pos="1134"/>
        </w:tabs>
        <w:spacing w:after="0" w:line="276" w:lineRule="auto"/>
        <w:ind w:firstLine="709"/>
        <w:jc w:val="both"/>
        <w:rPr>
          <w:rFonts w:eastAsia="Calibri" w:cs="Times New Roman"/>
          <w:szCs w:val="24"/>
          <w:lang w:eastAsia="en-US" w:bidi="ar-SA"/>
        </w:rPr>
      </w:pPr>
      <w:r w:rsidRPr="00C804A9">
        <w:rPr>
          <w:rFonts w:eastAsia="Calibri" w:cs="Times New Roman"/>
          <w:szCs w:val="24"/>
          <w:lang w:eastAsia="en-US" w:bidi="ar-SA"/>
        </w:rPr>
        <w:t>Общая площадь жилых помещений в построенных индивидуальными застройщиками жилых домах составила 57,2 млн кв. метров, или 55,7% от общего объема жилья, введенного в 2022 году.</w:t>
      </w:r>
    </w:p>
    <w:p w:rsidR="00985E74" w:rsidRDefault="00985E74" w:rsidP="00F64854">
      <w:pPr>
        <w:tabs>
          <w:tab w:val="left" w:pos="709"/>
          <w:tab w:val="left" w:pos="1134"/>
        </w:tabs>
        <w:spacing w:after="0" w:line="276" w:lineRule="auto"/>
        <w:ind w:firstLine="709"/>
        <w:jc w:val="both"/>
        <w:rPr>
          <w:rFonts w:eastAsia="Calibri" w:cs="Times New Roman"/>
          <w:szCs w:val="24"/>
          <w:lang w:eastAsia="en-US" w:bidi="ar-SA"/>
        </w:rPr>
      </w:pPr>
    </w:p>
    <w:p w:rsidR="00010F6B" w:rsidRPr="00010F6B" w:rsidRDefault="00010F6B" w:rsidP="00010F6B">
      <w:pPr>
        <w:pStyle w:val="a5"/>
        <w:keepNext/>
        <w:jc w:val="both"/>
        <w:rPr>
          <w:sz w:val="24"/>
          <w:szCs w:val="24"/>
        </w:rPr>
      </w:pPr>
      <w:bookmarkStart w:id="132" w:name="_Toc144125631"/>
      <w:r w:rsidRPr="00010F6B">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17</w:t>
      </w:r>
      <w:r w:rsidR="00B24FB2">
        <w:rPr>
          <w:sz w:val="24"/>
          <w:szCs w:val="24"/>
        </w:rPr>
        <w:fldChar w:fldCharType="end"/>
      </w:r>
      <w:r w:rsidRPr="00010F6B">
        <w:rPr>
          <w:sz w:val="24"/>
          <w:szCs w:val="24"/>
        </w:rPr>
        <w:t xml:space="preserve"> Динамика ввода в действие жилых домов в % к среднемесячному значению 2019 года</w:t>
      </w:r>
      <w:bookmarkEnd w:id="132"/>
    </w:p>
    <w:p w:rsidR="00C804A9" w:rsidRDefault="00010F6B" w:rsidP="0042750C">
      <w:pPr>
        <w:tabs>
          <w:tab w:val="left" w:pos="709"/>
          <w:tab w:val="left" w:pos="1134"/>
        </w:tabs>
        <w:spacing w:after="0" w:line="276" w:lineRule="auto"/>
        <w:jc w:val="both"/>
        <w:rPr>
          <w:rFonts w:eastAsia="Calibri" w:cs="Times New Roman"/>
          <w:szCs w:val="24"/>
          <w:lang w:eastAsia="en-US" w:bidi="ar-SA"/>
        </w:rPr>
      </w:pPr>
      <w:r w:rsidRPr="00010F6B">
        <w:rPr>
          <w:rFonts w:eastAsia="Calibri" w:cs="Times New Roman"/>
          <w:noProof/>
          <w:szCs w:val="24"/>
          <w:lang w:eastAsia="ru-RU" w:bidi="ar-SA"/>
        </w:rPr>
        <w:drawing>
          <wp:inline distT="0" distB="0" distL="0" distR="0" wp14:anchorId="557CE994" wp14:editId="3419B6CC">
            <wp:extent cx="5781675" cy="1962150"/>
            <wp:effectExtent l="0" t="0" r="9525" b="0"/>
            <wp:docPr id="26" name="Рисунок 26" descr="C:\Users\User\Desktop\Screenshot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Screenshot_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81675" cy="1962150"/>
                    </a:xfrm>
                    <a:prstGeom prst="rect">
                      <a:avLst/>
                    </a:prstGeom>
                    <a:noFill/>
                    <a:ln>
                      <a:noFill/>
                    </a:ln>
                  </pic:spPr>
                </pic:pic>
              </a:graphicData>
            </a:graphic>
          </wp:inline>
        </w:drawing>
      </w:r>
    </w:p>
    <w:p w:rsidR="00010F6B" w:rsidRPr="0042750C" w:rsidRDefault="0042750C" w:rsidP="00F64854">
      <w:pPr>
        <w:tabs>
          <w:tab w:val="left" w:pos="709"/>
          <w:tab w:val="left" w:pos="1134"/>
        </w:tabs>
        <w:spacing w:after="0" w:line="276" w:lineRule="auto"/>
        <w:ind w:firstLine="709"/>
        <w:jc w:val="both"/>
        <w:rPr>
          <w:rFonts w:eastAsia="Calibri" w:cs="Times New Roman"/>
          <w:b/>
          <w:szCs w:val="24"/>
          <w:lang w:eastAsia="en-US" w:bidi="ar-SA"/>
        </w:rPr>
      </w:pPr>
      <w:r w:rsidRPr="0042750C">
        <w:rPr>
          <w:rFonts w:eastAsia="Calibri" w:cs="Times New Roman"/>
          <w:b/>
          <w:szCs w:val="24"/>
          <w:lang w:eastAsia="en-US" w:bidi="ar-SA"/>
        </w:rPr>
        <w:t>Кредитование</w:t>
      </w:r>
    </w:p>
    <w:p w:rsidR="00C804A9" w:rsidRDefault="0042750C" w:rsidP="00F64854">
      <w:pPr>
        <w:tabs>
          <w:tab w:val="left" w:pos="709"/>
          <w:tab w:val="left" w:pos="1134"/>
        </w:tabs>
        <w:spacing w:after="0" w:line="276" w:lineRule="auto"/>
        <w:ind w:firstLine="709"/>
        <w:jc w:val="both"/>
        <w:rPr>
          <w:rFonts w:eastAsia="Calibri" w:cs="Times New Roman"/>
          <w:szCs w:val="24"/>
          <w:lang w:eastAsia="en-US" w:bidi="ar-SA"/>
        </w:rPr>
      </w:pPr>
      <w:r w:rsidRPr="0042750C">
        <w:rPr>
          <w:rFonts w:eastAsia="Calibri" w:cs="Times New Roman"/>
          <w:szCs w:val="24"/>
          <w:lang w:eastAsia="en-US" w:bidi="ar-SA"/>
        </w:rPr>
        <w:t>В структуре оборотов п</w:t>
      </w:r>
      <w:r>
        <w:rPr>
          <w:rFonts w:eastAsia="Calibri" w:cs="Times New Roman"/>
          <w:szCs w:val="24"/>
          <w:lang w:eastAsia="en-US" w:bidi="ar-SA"/>
        </w:rPr>
        <w:t>о кредитам физическим лицам</w:t>
      </w:r>
      <w:r w:rsidRPr="0042750C">
        <w:rPr>
          <w:rFonts w:eastAsia="Calibri" w:cs="Times New Roman"/>
          <w:szCs w:val="24"/>
          <w:lang w:eastAsia="en-US" w:bidi="ar-SA"/>
        </w:rPr>
        <w:t xml:space="preserve"> традиционно преобладают долгосрочные (на срок свыше 1 года) операции, доля которых с учетом автокредитов в феврале 2022 года со</w:t>
      </w:r>
      <w:r>
        <w:rPr>
          <w:rFonts w:eastAsia="Calibri" w:cs="Times New Roman"/>
          <w:szCs w:val="24"/>
          <w:lang w:eastAsia="en-US" w:bidi="ar-SA"/>
        </w:rPr>
        <w:t>ставила 97,60%, т</w:t>
      </w:r>
      <w:r w:rsidRPr="0042750C">
        <w:rPr>
          <w:rFonts w:eastAsia="Calibri" w:cs="Times New Roman"/>
          <w:szCs w:val="24"/>
          <w:lang w:eastAsia="en-US" w:bidi="ar-SA"/>
        </w:rPr>
        <w:t>огда как в структуре оборотов по кредита</w:t>
      </w:r>
      <w:r>
        <w:rPr>
          <w:rFonts w:eastAsia="Calibri" w:cs="Times New Roman"/>
          <w:szCs w:val="24"/>
          <w:lang w:eastAsia="en-US" w:bidi="ar-SA"/>
        </w:rPr>
        <w:t>м нефинансовым организациям</w:t>
      </w:r>
      <w:r w:rsidRPr="0042750C">
        <w:rPr>
          <w:rFonts w:eastAsia="Calibri" w:cs="Times New Roman"/>
          <w:szCs w:val="24"/>
          <w:lang w:eastAsia="en-US" w:bidi="ar-SA"/>
        </w:rPr>
        <w:t xml:space="preserve"> более половины составляют краткосрочные (на срок до 1 года) кредиты (66,17%). Доля краткосрочных кредитов субъектам малого и ср</w:t>
      </w:r>
      <w:r>
        <w:rPr>
          <w:rFonts w:eastAsia="Calibri" w:cs="Times New Roman"/>
          <w:szCs w:val="24"/>
          <w:lang w:eastAsia="en-US" w:bidi="ar-SA"/>
        </w:rPr>
        <w:t>еднего предпринимательства</w:t>
      </w:r>
      <w:r w:rsidRPr="0042750C">
        <w:rPr>
          <w:rFonts w:eastAsia="Calibri" w:cs="Times New Roman"/>
          <w:szCs w:val="24"/>
          <w:lang w:eastAsia="en-US" w:bidi="ar-SA"/>
        </w:rPr>
        <w:t xml:space="preserve"> возросла с 17,07% в январе 2022 года до 21,62% в феврале 2022 года при снижени</w:t>
      </w:r>
      <w:r>
        <w:rPr>
          <w:rFonts w:eastAsia="Calibri" w:cs="Times New Roman"/>
          <w:szCs w:val="24"/>
          <w:lang w:eastAsia="en-US" w:bidi="ar-SA"/>
        </w:rPr>
        <w:t>и доли долгосрочных кредитов</w:t>
      </w:r>
      <w:r w:rsidRPr="0042750C">
        <w:rPr>
          <w:rFonts w:eastAsia="Calibri" w:cs="Times New Roman"/>
          <w:szCs w:val="24"/>
          <w:lang w:eastAsia="en-US" w:bidi="ar-SA"/>
        </w:rPr>
        <w:t xml:space="preserve"> с 10,58 до 8,25% соответственно.</w:t>
      </w:r>
    </w:p>
    <w:p w:rsidR="0042750C" w:rsidRDefault="0042750C" w:rsidP="00F64854">
      <w:pPr>
        <w:tabs>
          <w:tab w:val="left" w:pos="709"/>
          <w:tab w:val="left" w:pos="1134"/>
        </w:tabs>
        <w:spacing w:after="0" w:line="276" w:lineRule="auto"/>
        <w:ind w:firstLine="709"/>
        <w:jc w:val="both"/>
        <w:rPr>
          <w:rFonts w:eastAsia="Calibri" w:cs="Times New Roman"/>
          <w:szCs w:val="24"/>
          <w:lang w:eastAsia="en-US" w:bidi="ar-SA"/>
        </w:rPr>
      </w:pPr>
    </w:p>
    <w:p w:rsidR="0042750C" w:rsidRPr="0042750C" w:rsidRDefault="0042750C" w:rsidP="0042750C">
      <w:pPr>
        <w:pStyle w:val="a5"/>
        <w:keepNext/>
        <w:jc w:val="both"/>
        <w:rPr>
          <w:sz w:val="24"/>
          <w:szCs w:val="24"/>
        </w:rPr>
      </w:pPr>
      <w:bookmarkStart w:id="133" w:name="_Toc144125632"/>
      <w:r w:rsidRPr="0042750C">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18</w:t>
      </w:r>
      <w:r w:rsidR="00B24FB2">
        <w:rPr>
          <w:sz w:val="24"/>
          <w:szCs w:val="24"/>
        </w:rPr>
        <w:fldChar w:fldCharType="end"/>
      </w:r>
      <w:r w:rsidRPr="0042750C">
        <w:rPr>
          <w:sz w:val="24"/>
          <w:szCs w:val="24"/>
        </w:rPr>
        <w:t xml:space="preserve"> Структура оборотов по кредитам, предоставленным физическим лицам в рублях в феврале 2022 года, в %</w:t>
      </w:r>
      <w:bookmarkEnd w:id="133"/>
    </w:p>
    <w:p w:rsidR="0042750C" w:rsidRDefault="0042750C" w:rsidP="0042750C">
      <w:pPr>
        <w:tabs>
          <w:tab w:val="left" w:pos="709"/>
          <w:tab w:val="left" w:pos="1134"/>
        </w:tabs>
        <w:spacing w:after="0" w:line="276" w:lineRule="auto"/>
        <w:jc w:val="both"/>
        <w:rPr>
          <w:rFonts w:eastAsia="Calibri" w:cs="Times New Roman"/>
          <w:szCs w:val="24"/>
          <w:lang w:eastAsia="en-US" w:bidi="ar-SA"/>
        </w:rPr>
      </w:pPr>
      <w:r w:rsidRPr="0042750C">
        <w:rPr>
          <w:rFonts w:eastAsia="Calibri" w:cs="Times New Roman"/>
          <w:noProof/>
          <w:szCs w:val="24"/>
          <w:lang w:eastAsia="ru-RU" w:bidi="ar-SA"/>
        </w:rPr>
        <w:drawing>
          <wp:inline distT="0" distB="0" distL="0" distR="0" wp14:anchorId="59867664" wp14:editId="1678C2B5">
            <wp:extent cx="5758180" cy="2324100"/>
            <wp:effectExtent l="0" t="0" r="0" b="0"/>
            <wp:docPr id="28" name="Рисунок 28" descr="C:\Users\User\Desktop\Screenshot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Screenshot_6.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4880" cy="2326804"/>
                    </a:xfrm>
                    <a:prstGeom prst="rect">
                      <a:avLst/>
                    </a:prstGeom>
                    <a:noFill/>
                    <a:ln>
                      <a:noFill/>
                    </a:ln>
                  </pic:spPr>
                </pic:pic>
              </a:graphicData>
            </a:graphic>
          </wp:inline>
        </w:drawing>
      </w:r>
    </w:p>
    <w:p w:rsidR="00DC087D" w:rsidRPr="00DC087D" w:rsidRDefault="00DC087D" w:rsidP="00DC087D">
      <w:pPr>
        <w:tabs>
          <w:tab w:val="left" w:pos="709"/>
          <w:tab w:val="left" w:pos="1134"/>
        </w:tabs>
        <w:spacing w:after="0" w:line="276" w:lineRule="auto"/>
        <w:ind w:firstLine="709"/>
        <w:jc w:val="both"/>
        <w:rPr>
          <w:rFonts w:eastAsia="Calibri" w:cs="Times New Roman"/>
          <w:szCs w:val="24"/>
          <w:lang w:eastAsia="en-US" w:bidi="ar-SA"/>
        </w:rPr>
      </w:pPr>
      <w:r>
        <w:rPr>
          <w:rFonts w:eastAsia="Calibri" w:cs="Times New Roman"/>
          <w:szCs w:val="24"/>
          <w:lang w:eastAsia="en-US" w:bidi="ar-SA"/>
        </w:rPr>
        <w:t>В сегменте кредитования физических лиц</w:t>
      </w:r>
      <w:r w:rsidRPr="00DC087D">
        <w:rPr>
          <w:rFonts w:eastAsia="Calibri" w:cs="Times New Roman"/>
          <w:szCs w:val="24"/>
          <w:lang w:eastAsia="en-US" w:bidi="ar-SA"/>
        </w:rPr>
        <w:t xml:space="preserve"> в феврале 2022 года процентные ставки изменились незначительно: ставки по краткосрочным кредитам возросли на </w:t>
      </w:r>
      <w:r w:rsidRPr="00DC087D">
        <w:rPr>
          <w:rFonts w:eastAsia="Calibri" w:cs="Times New Roman"/>
          <w:szCs w:val="24"/>
          <w:lang w:eastAsia="en-US" w:bidi="ar-SA"/>
        </w:rPr>
        <w:lastRenderedPageBreak/>
        <w:t>0,15 п.п., а по долгосрочным — сократились на 0,13 п.п. (в сравнении с аналогичным периодом 2021 года ставки стали выше на 1,93 и 1,18 п.п. соответственно).</w:t>
      </w:r>
    </w:p>
    <w:p w:rsidR="00DC087D" w:rsidRPr="00DC087D" w:rsidRDefault="00DC087D" w:rsidP="00DC087D">
      <w:pPr>
        <w:tabs>
          <w:tab w:val="left" w:pos="709"/>
          <w:tab w:val="left" w:pos="1134"/>
        </w:tabs>
        <w:spacing w:after="0" w:line="276" w:lineRule="auto"/>
        <w:ind w:firstLine="709"/>
        <w:jc w:val="both"/>
        <w:rPr>
          <w:rFonts w:eastAsia="Calibri" w:cs="Times New Roman"/>
          <w:szCs w:val="24"/>
          <w:lang w:eastAsia="en-US" w:bidi="ar-SA"/>
        </w:rPr>
      </w:pPr>
      <w:r w:rsidRPr="00DC087D">
        <w:rPr>
          <w:rFonts w:eastAsia="Calibri" w:cs="Times New Roman"/>
          <w:szCs w:val="24"/>
          <w:lang w:eastAsia="en-US" w:bidi="ar-SA"/>
        </w:rPr>
        <w:t>Процентные ставки по автокредитам в феврале 2022 года по сравнению с показателями предыдущего месяца возросли на 0,91 и 0,52 п.п. по краткосрочным и долгосрочным кредитам соответственно, превысив значения февраля 2021 года на 5,73 и 2,95 п.п. соответственно.</w:t>
      </w:r>
    </w:p>
    <w:p w:rsidR="0042750C" w:rsidRPr="00DC087D" w:rsidRDefault="00DC087D" w:rsidP="00DC087D">
      <w:pPr>
        <w:tabs>
          <w:tab w:val="left" w:pos="709"/>
          <w:tab w:val="left" w:pos="1134"/>
        </w:tabs>
        <w:spacing w:after="0" w:line="276" w:lineRule="auto"/>
        <w:ind w:firstLine="709"/>
        <w:jc w:val="both"/>
        <w:rPr>
          <w:rFonts w:eastAsia="Calibri" w:cs="Times New Roman"/>
          <w:szCs w:val="24"/>
          <w:lang w:eastAsia="en-US" w:bidi="ar-SA"/>
        </w:rPr>
      </w:pPr>
      <w:r w:rsidRPr="00DC087D">
        <w:rPr>
          <w:rFonts w:eastAsia="Calibri" w:cs="Times New Roman"/>
          <w:szCs w:val="24"/>
          <w:lang w:eastAsia="en-US" w:bidi="ar-SA"/>
        </w:rPr>
        <w:t>Процентная ставка по ипотечным жилищным кредитам (ИЖК) в рублях в рассматриваемый период увеличилась на 0,23 п.п. и составила 8,10% (против 7,87% в январе 2022 года).</w:t>
      </w:r>
    </w:p>
    <w:p w:rsidR="0042750C" w:rsidRDefault="0042750C" w:rsidP="00F64854">
      <w:pPr>
        <w:tabs>
          <w:tab w:val="left" w:pos="709"/>
          <w:tab w:val="left" w:pos="1134"/>
        </w:tabs>
        <w:spacing w:after="0" w:line="276" w:lineRule="auto"/>
        <w:ind w:firstLine="709"/>
        <w:jc w:val="both"/>
        <w:rPr>
          <w:rFonts w:eastAsia="Calibri" w:cs="Times New Roman"/>
          <w:szCs w:val="24"/>
          <w:lang w:eastAsia="en-US" w:bidi="ar-SA"/>
        </w:rPr>
      </w:pPr>
    </w:p>
    <w:p w:rsidR="00604E10" w:rsidRPr="00604E10" w:rsidRDefault="00604E10" w:rsidP="00604E10">
      <w:pPr>
        <w:pStyle w:val="a5"/>
        <w:keepNext/>
        <w:jc w:val="both"/>
        <w:rPr>
          <w:sz w:val="24"/>
          <w:szCs w:val="24"/>
        </w:rPr>
      </w:pPr>
      <w:bookmarkStart w:id="134" w:name="_Toc144125633"/>
      <w:r w:rsidRPr="00604E10">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19</w:t>
      </w:r>
      <w:r w:rsidR="00B24FB2">
        <w:rPr>
          <w:sz w:val="24"/>
          <w:szCs w:val="24"/>
        </w:rPr>
        <w:fldChar w:fldCharType="end"/>
      </w:r>
      <w:r w:rsidRPr="00604E10">
        <w:rPr>
          <w:sz w:val="24"/>
          <w:szCs w:val="24"/>
        </w:rPr>
        <w:t xml:space="preserve"> Динамика процентных ставок по вкладам ФЛ и депозитам НО в рублях, % годовых</w:t>
      </w:r>
      <w:bookmarkEnd w:id="134"/>
    </w:p>
    <w:p w:rsidR="0042750C" w:rsidRDefault="00604E10" w:rsidP="00604E10">
      <w:pPr>
        <w:tabs>
          <w:tab w:val="left" w:pos="709"/>
          <w:tab w:val="left" w:pos="1134"/>
        </w:tabs>
        <w:spacing w:after="0" w:line="276" w:lineRule="auto"/>
        <w:jc w:val="both"/>
        <w:rPr>
          <w:rFonts w:eastAsia="Calibri" w:cs="Times New Roman"/>
          <w:szCs w:val="24"/>
          <w:lang w:eastAsia="en-US" w:bidi="ar-SA"/>
        </w:rPr>
      </w:pPr>
      <w:r w:rsidRPr="00604E10">
        <w:rPr>
          <w:rFonts w:eastAsia="Calibri" w:cs="Times New Roman"/>
          <w:noProof/>
          <w:szCs w:val="24"/>
          <w:lang w:eastAsia="ru-RU" w:bidi="ar-SA"/>
        </w:rPr>
        <w:drawing>
          <wp:inline distT="0" distB="0" distL="0" distR="0" wp14:anchorId="31D24E34" wp14:editId="6C0F006C">
            <wp:extent cx="5759241" cy="2676525"/>
            <wp:effectExtent l="0" t="0" r="0" b="0"/>
            <wp:docPr id="29" name="Рисунок 29" descr="C:\Users\User\Desktop\Screensho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Screenshot_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2641" cy="2678105"/>
                    </a:xfrm>
                    <a:prstGeom prst="rect">
                      <a:avLst/>
                    </a:prstGeom>
                    <a:noFill/>
                    <a:ln>
                      <a:noFill/>
                    </a:ln>
                  </pic:spPr>
                </pic:pic>
              </a:graphicData>
            </a:graphic>
          </wp:inline>
        </w:drawing>
      </w:r>
    </w:p>
    <w:p w:rsidR="0042750C" w:rsidRDefault="00A5173E" w:rsidP="00F64854">
      <w:pPr>
        <w:tabs>
          <w:tab w:val="left" w:pos="709"/>
          <w:tab w:val="left" w:pos="1134"/>
        </w:tabs>
        <w:spacing w:after="0" w:line="276" w:lineRule="auto"/>
        <w:ind w:firstLine="709"/>
        <w:jc w:val="both"/>
        <w:rPr>
          <w:rFonts w:eastAsia="Calibri" w:cs="Times New Roman"/>
          <w:szCs w:val="24"/>
          <w:lang w:eastAsia="en-US" w:bidi="ar-SA"/>
        </w:rPr>
      </w:pPr>
      <w:r>
        <w:rPr>
          <w:rFonts w:eastAsia="Calibri" w:cs="Times New Roman"/>
          <w:szCs w:val="24"/>
          <w:lang w:eastAsia="en-US" w:bidi="ar-SA"/>
        </w:rPr>
        <w:t xml:space="preserve">Источник информации: </w:t>
      </w:r>
      <w:hyperlink r:id="rId55" w:history="1">
        <w:r w:rsidR="00604E10" w:rsidRPr="00A5173E">
          <w:rPr>
            <w:rStyle w:val="a9"/>
            <w:rFonts w:eastAsia="Calibri" w:cs="Times New Roman"/>
            <w:szCs w:val="24"/>
            <w:lang w:eastAsia="en-US" w:bidi="ar-SA"/>
          </w:rPr>
          <w:t>https://cbr.ru/statistics/bank_sector/int_rat/0222/</w:t>
        </w:r>
      </w:hyperlink>
    </w:p>
    <w:p w:rsidR="00C804A9" w:rsidRDefault="00C804A9" w:rsidP="00F64854">
      <w:pPr>
        <w:tabs>
          <w:tab w:val="left" w:pos="709"/>
          <w:tab w:val="left" w:pos="1134"/>
        </w:tabs>
        <w:spacing w:after="0" w:line="276" w:lineRule="auto"/>
        <w:ind w:firstLine="709"/>
        <w:jc w:val="both"/>
        <w:rPr>
          <w:rFonts w:eastAsia="Calibri" w:cs="Times New Roman"/>
          <w:szCs w:val="24"/>
          <w:lang w:eastAsia="en-US" w:bidi="ar-SA"/>
        </w:rPr>
      </w:pPr>
    </w:p>
    <w:p w:rsidR="002F2251" w:rsidRPr="001E580C" w:rsidRDefault="00E006E1" w:rsidP="001E580C">
      <w:pPr>
        <w:pStyle w:val="3"/>
        <w:ind w:left="0" w:firstLine="0"/>
        <w:rPr>
          <w:rFonts w:ascii="Times New Roman" w:hAnsi="Times New Roman" w:cs="Times New Roman"/>
          <w:b w:val="0"/>
          <w:color w:val="5B9BD5" w:themeColor="accent1"/>
          <w:sz w:val="28"/>
          <w:szCs w:val="28"/>
        </w:rPr>
      </w:pPr>
      <w:bookmarkStart w:id="135" w:name="_Toc144131828"/>
      <w:bookmarkEnd w:id="106"/>
      <w:bookmarkEnd w:id="107"/>
      <w:bookmarkEnd w:id="108"/>
      <w:r w:rsidRPr="001E580C">
        <w:rPr>
          <w:rFonts w:ascii="Times New Roman" w:hAnsi="Times New Roman" w:cs="Times New Roman"/>
          <w:b w:val="0"/>
          <w:color w:val="5B9BD5" w:themeColor="accent1"/>
          <w:sz w:val="28"/>
          <w:szCs w:val="28"/>
        </w:rPr>
        <w:t>Краткое описание территории, на которой расположены объекты оценки</w:t>
      </w:r>
      <w:bookmarkEnd w:id="135"/>
    </w:p>
    <w:p w:rsidR="00E006E1" w:rsidRDefault="00E006E1" w:rsidP="00AE1F0D">
      <w:pPr>
        <w:pStyle w:val="aa"/>
        <w:spacing w:after="0"/>
        <w:rPr>
          <w:rFonts w:cs="Times New Roman"/>
          <w:szCs w:val="24"/>
        </w:rPr>
      </w:pPr>
    </w:p>
    <w:p w:rsidR="00687A76" w:rsidRDefault="00853464" w:rsidP="00D548B3">
      <w:pPr>
        <w:pStyle w:val="aa"/>
        <w:spacing w:after="0"/>
        <w:rPr>
          <w:rFonts w:cs="Times New Roman"/>
          <w:szCs w:val="24"/>
        </w:rPr>
      </w:pPr>
      <w:r w:rsidRPr="00AE1F0D">
        <w:rPr>
          <w:rFonts w:cs="Times New Roman"/>
          <w:szCs w:val="24"/>
        </w:rPr>
        <w:t>Чеченская</w:t>
      </w:r>
      <w:r w:rsidR="00212B59" w:rsidRPr="00AE1F0D">
        <w:rPr>
          <w:rFonts w:cs="Times New Roman"/>
          <w:szCs w:val="24"/>
        </w:rPr>
        <w:t xml:space="preserve"> </w:t>
      </w:r>
      <w:r w:rsidRPr="00AE1F0D">
        <w:rPr>
          <w:rFonts w:cs="Times New Roman"/>
          <w:szCs w:val="24"/>
        </w:rPr>
        <w:t>Республика</w:t>
      </w:r>
      <w:r w:rsidR="00212B59" w:rsidRPr="00AE1F0D">
        <w:rPr>
          <w:rFonts w:cs="Times New Roman"/>
          <w:szCs w:val="24"/>
        </w:rPr>
        <w:t xml:space="preserve"> </w:t>
      </w:r>
      <w:r w:rsidRPr="00AE1F0D">
        <w:rPr>
          <w:rFonts w:cs="Times New Roman"/>
          <w:szCs w:val="24"/>
        </w:rPr>
        <w:t>(Чечня)</w:t>
      </w:r>
      <w:r w:rsidR="00212B59" w:rsidRPr="00AE1F0D">
        <w:rPr>
          <w:rFonts w:cs="Times New Roman"/>
          <w:szCs w:val="24"/>
        </w:rPr>
        <w:t xml:space="preserve"> </w:t>
      </w:r>
      <w:r w:rsidRPr="00AE1F0D">
        <w:rPr>
          <w:rFonts w:cs="Times New Roman"/>
          <w:szCs w:val="24"/>
        </w:rPr>
        <w:t>–</w:t>
      </w:r>
      <w:r w:rsidR="00212B59" w:rsidRPr="00AE1F0D">
        <w:rPr>
          <w:rFonts w:cs="Times New Roman"/>
          <w:szCs w:val="24"/>
        </w:rPr>
        <w:t xml:space="preserve"> </w:t>
      </w:r>
      <w:r w:rsidRPr="00AE1F0D">
        <w:rPr>
          <w:rFonts w:cs="Times New Roman"/>
          <w:szCs w:val="24"/>
        </w:rPr>
        <w:t>субъект</w:t>
      </w:r>
      <w:r w:rsidR="00212B59" w:rsidRPr="00AE1F0D">
        <w:rPr>
          <w:rFonts w:cs="Times New Roman"/>
          <w:szCs w:val="24"/>
        </w:rPr>
        <w:t xml:space="preserve"> </w:t>
      </w:r>
      <w:r w:rsidRPr="00AE1F0D">
        <w:rPr>
          <w:rFonts w:cs="Times New Roman"/>
          <w:szCs w:val="24"/>
        </w:rPr>
        <w:t>Российской</w:t>
      </w:r>
      <w:r w:rsidR="00212B59" w:rsidRPr="00AE1F0D">
        <w:rPr>
          <w:rFonts w:cs="Times New Roman"/>
          <w:szCs w:val="24"/>
        </w:rPr>
        <w:t xml:space="preserve"> </w:t>
      </w:r>
      <w:r w:rsidRPr="00AE1F0D">
        <w:rPr>
          <w:rFonts w:cs="Times New Roman"/>
          <w:szCs w:val="24"/>
        </w:rPr>
        <w:t>Федерации,</w:t>
      </w:r>
      <w:r w:rsidR="00212B59" w:rsidRPr="00AE1F0D">
        <w:rPr>
          <w:rFonts w:cs="Times New Roman"/>
          <w:szCs w:val="24"/>
        </w:rPr>
        <w:t xml:space="preserve"> </w:t>
      </w:r>
      <w:r w:rsidRPr="00AE1F0D">
        <w:rPr>
          <w:rFonts w:cs="Times New Roman"/>
          <w:szCs w:val="24"/>
        </w:rPr>
        <w:t>входящий</w:t>
      </w:r>
      <w:r w:rsidR="00212B59" w:rsidRPr="00AE1F0D">
        <w:rPr>
          <w:rFonts w:cs="Times New Roman"/>
          <w:szCs w:val="24"/>
        </w:rPr>
        <w:t xml:space="preserve"> </w:t>
      </w:r>
      <w:r w:rsidRPr="00AE1F0D">
        <w:rPr>
          <w:rFonts w:cs="Times New Roman"/>
          <w:szCs w:val="24"/>
        </w:rPr>
        <w:t>в</w:t>
      </w:r>
      <w:r w:rsidR="00212B59" w:rsidRPr="00AE1F0D">
        <w:rPr>
          <w:rFonts w:cs="Times New Roman"/>
          <w:szCs w:val="24"/>
        </w:rPr>
        <w:t xml:space="preserve"> </w:t>
      </w:r>
      <w:r w:rsidRPr="00AE1F0D">
        <w:rPr>
          <w:rFonts w:cs="Times New Roman"/>
          <w:szCs w:val="24"/>
        </w:rPr>
        <w:t>состав</w:t>
      </w:r>
      <w:r w:rsidR="00212B59" w:rsidRPr="00AE1F0D">
        <w:rPr>
          <w:rFonts w:cs="Times New Roman"/>
          <w:szCs w:val="24"/>
        </w:rPr>
        <w:t xml:space="preserve"> </w:t>
      </w:r>
      <w:r w:rsidR="00593835" w:rsidRPr="00AE1F0D">
        <w:rPr>
          <w:rFonts w:cs="Times New Roman"/>
          <w:szCs w:val="24"/>
        </w:rPr>
        <w:t>СевероКавказского</w:t>
      </w:r>
      <w:r w:rsidR="00212B59" w:rsidRPr="00AE1F0D">
        <w:rPr>
          <w:rFonts w:cs="Times New Roman"/>
          <w:szCs w:val="24"/>
        </w:rPr>
        <w:t xml:space="preserve"> </w:t>
      </w:r>
      <w:r w:rsidRPr="00AE1F0D">
        <w:rPr>
          <w:rFonts w:cs="Times New Roman"/>
          <w:szCs w:val="24"/>
        </w:rPr>
        <w:t>федерального</w:t>
      </w:r>
      <w:r w:rsidR="00212B59" w:rsidRPr="00AE1F0D">
        <w:rPr>
          <w:rFonts w:cs="Times New Roman"/>
          <w:szCs w:val="24"/>
        </w:rPr>
        <w:t xml:space="preserve"> </w:t>
      </w:r>
      <w:r w:rsidRPr="00AE1F0D">
        <w:rPr>
          <w:rFonts w:cs="Times New Roman"/>
          <w:szCs w:val="24"/>
        </w:rPr>
        <w:t>округа</w:t>
      </w:r>
      <w:r w:rsidR="00212B59" w:rsidRPr="00AE1F0D">
        <w:rPr>
          <w:rFonts w:cs="Times New Roman"/>
          <w:szCs w:val="24"/>
        </w:rPr>
        <w:t xml:space="preserve"> </w:t>
      </w:r>
      <w:r w:rsidRPr="00AE1F0D">
        <w:rPr>
          <w:rFonts w:cs="Times New Roman"/>
          <w:szCs w:val="24"/>
        </w:rPr>
        <w:t>(СКФО)</w:t>
      </w:r>
      <w:r w:rsidR="00D548B3">
        <w:rPr>
          <w:rFonts w:cs="Times New Roman"/>
          <w:szCs w:val="24"/>
        </w:rPr>
        <w:t>.</w:t>
      </w:r>
    </w:p>
    <w:p w:rsidR="0018551E" w:rsidRPr="0018551E" w:rsidRDefault="0018551E" w:rsidP="0018551E">
      <w:pPr>
        <w:pStyle w:val="aa"/>
        <w:spacing w:after="0"/>
        <w:rPr>
          <w:rFonts w:cs="Times New Roman"/>
          <w:szCs w:val="24"/>
        </w:rPr>
      </w:pPr>
      <w:r w:rsidRPr="0018551E">
        <w:rPr>
          <w:rFonts w:cs="Times New Roman"/>
          <w:szCs w:val="24"/>
        </w:rPr>
        <w:t>Чеченская Республика расположена в центральной части северного склона Большого Кавказского хребта (высота до 4493 м), прилегающей к Чеченской равнине и Терско-Кумской низменности.</w:t>
      </w:r>
    </w:p>
    <w:p w:rsidR="0018551E" w:rsidRPr="0018551E" w:rsidRDefault="0018551E" w:rsidP="0018551E">
      <w:pPr>
        <w:pStyle w:val="aa"/>
        <w:spacing w:after="0"/>
        <w:rPr>
          <w:rFonts w:cs="Times New Roman"/>
          <w:szCs w:val="24"/>
        </w:rPr>
      </w:pPr>
      <w:r w:rsidRPr="0018551E">
        <w:rPr>
          <w:rFonts w:cs="Times New Roman"/>
          <w:szCs w:val="24"/>
        </w:rPr>
        <w:t>Протяженность с севера на юг – 170 км, с запада на восток – 110 км. Граничит: на юге – с Республикой Грузия, на юго-востоке, востоке и северо-востоке с Республикой Дагестан, на северо- западе – со Ставропольским краем и Республикой Северная Осетия-Алания, на западе – с Республикой Ингушетия.</w:t>
      </w:r>
    </w:p>
    <w:p w:rsidR="0018551E" w:rsidRPr="0018551E" w:rsidRDefault="0018551E" w:rsidP="0018551E">
      <w:pPr>
        <w:pStyle w:val="aa"/>
        <w:spacing w:after="0"/>
        <w:rPr>
          <w:rFonts w:cs="Times New Roman"/>
          <w:szCs w:val="24"/>
        </w:rPr>
      </w:pPr>
      <w:r w:rsidRPr="0018551E">
        <w:rPr>
          <w:rFonts w:cs="Times New Roman"/>
          <w:szCs w:val="24"/>
        </w:rPr>
        <w:t>По рельефу республики делится на равнинную северную (2/3 площади) и горную южную (1/3 площади).</w:t>
      </w:r>
    </w:p>
    <w:p w:rsidR="0018551E" w:rsidRPr="0018551E" w:rsidRDefault="0018551E" w:rsidP="0018551E">
      <w:pPr>
        <w:pStyle w:val="aa"/>
        <w:spacing w:after="0"/>
        <w:rPr>
          <w:rFonts w:cs="Times New Roman"/>
          <w:szCs w:val="24"/>
        </w:rPr>
      </w:pPr>
      <w:r w:rsidRPr="0018551E">
        <w:rPr>
          <w:rFonts w:cs="Times New Roman"/>
          <w:szCs w:val="24"/>
        </w:rPr>
        <w:t>Юг Чеченской Республики составляют предгорья и склоны Большого Кавказского хребта, северная часть занята равниной и Терско-Кумской низменностью.</w:t>
      </w:r>
    </w:p>
    <w:p w:rsidR="0018551E" w:rsidRDefault="0018551E" w:rsidP="0018551E">
      <w:pPr>
        <w:pStyle w:val="aa"/>
        <w:spacing w:after="0"/>
        <w:rPr>
          <w:rFonts w:cs="Times New Roman"/>
          <w:szCs w:val="24"/>
        </w:rPr>
      </w:pPr>
      <w:r w:rsidRPr="0018551E">
        <w:rPr>
          <w:rFonts w:cs="Times New Roman"/>
          <w:szCs w:val="24"/>
        </w:rPr>
        <w:lastRenderedPageBreak/>
        <w:t>Гидрографическая сеть республики принадлежит бассейну Каспийского моря. Главной рекой республики, пересекающей ее с запада на восток, является река Терек.</w:t>
      </w:r>
    </w:p>
    <w:p w:rsidR="00D548B3" w:rsidRDefault="00D548B3" w:rsidP="00D548B3">
      <w:pPr>
        <w:pStyle w:val="aa"/>
        <w:spacing w:after="0"/>
        <w:rPr>
          <w:rFonts w:cs="Times New Roman"/>
          <w:szCs w:val="24"/>
        </w:rPr>
      </w:pPr>
      <w:r w:rsidRPr="00D548B3">
        <w:rPr>
          <w:rFonts w:cs="Times New Roman"/>
          <w:szCs w:val="24"/>
        </w:rPr>
        <w:t>Входит в Северо-Кавказский федеральный округ, является частью Северо-Кавказского экономического района.</w:t>
      </w:r>
    </w:p>
    <w:p w:rsidR="0018551E" w:rsidRPr="0018551E" w:rsidRDefault="0018551E" w:rsidP="0018551E">
      <w:pPr>
        <w:pStyle w:val="aa"/>
        <w:spacing w:after="0"/>
        <w:rPr>
          <w:rFonts w:cs="Times New Roman"/>
          <w:szCs w:val="24"/>
        </w:rPr>
      </w:pPr>
      <w:r w:rsidRPr="0018551E">
        <w:rPr>
          <w:rFonts w:cs="Times New Roman"/>
          <w:szCs w:val="24"/>
        </w:rPr>
        <w:t xml:space="preserve">Столица </w:t>
      </w:r>
      <w:r>
        <w:rPr>
          <w:rFonts w:cs="Times New Roman"/>
          <w:szCs w:val="24"/>
        </w:rPr>
        <w:t xml:space="preserve">Чеченской Республики </w:t>
      </w:r>
      <w:r w:rsidRPr="0018551E">
        <w:rPr>
          <w:rFonts w:cs="Times New Roman"/>
          <w:szCs w:val="24"/>
        </w:rPr>
        <w:t>– г. Грозный</w:t>
      </w:r>
    </w:p>
    <w:p w:rsidR="0018551E" w:rsidRDefault="0018551E" w:rsidP="0018551E">
      <w:pPr>
        <w:pStyle w:val="aa"/>
        <w:spacing w:after="0"/>
        <w:rPr>
          <w:rFonts w:cs="Times New Roman"/>
          <w:szCs w:val="24"/>
        </w:rPr>
      </w:pPr>
      <w:r w:rsidRPr="0018551E">
        <w:rPr>
          <w:rFonts w:cs="Times New Roman"/>
          <w:szCs w:val="24"/>
        </w:rPr>
        <w:t>Расстояние до Москвы – 2007 км.</w:t>
      </w:r>
    </w:p>
    <w:p w:rsidR="00CE719F" w:rsidRDefault="00CE719F" w:rsidP="00D548B3">
      <w:pPr>
        <w:pStyle w:val="aa"/>
        <w:spacing w:after="0"/>
        <w:rPr>
          <w:rFonts w:cs="Times New Roman"/>
          <w:szCs w:val="24"/>
        </w:rPr>
      </w:pPr>
    </w:p>
    <w:p w:rsidR="00CE719F" w:rsidRPr="00CE719F" w:rsidRDefault="00CE719F" w:rsidP="00CE719F">
      <w:pPr>
        <w:pStyle w:val="a5"/>
        <w:keepNext/>
        <w:jc w:val="both"/>
        <w:rPr>
          <w:sz w:val="24"/>
          <w:szCs w:val="24"/>
        </w:rPr>
      </w:pPr>
      <w:bookmarkStart w:id="136" w:name="_Toc144125634"/>
      <w:r w:rsidRPr="00CE719F">
        <w:rPr>
          <w:sz w:val="24"/>
          <w:szCs w:val="24"/>
        </w:rPr>
        <w:lastRenderedPageBreak/>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20</w:t>
      </w:r>
      <w:r w:rsidR="00B24FB2">
        <w:rPr>
          <w:sz w:val="24"/>
          <w:szCs w:val="24"/>
        </w:rPr>
        <w:fldChar w:fldCharType="end"/>
      </w:r>
      <w:r w:rsidRPr="00CE719F">
        <w:rPr>
          <w:sz w:val="24"/>
          <w:szCs w:val="24"/>
        </w:rPr>
        <w:t xml:space="preserve"> Карта Чеченской Республики</w:t>
      </w:r>
      <w:bookmarkEnd w:id="136"/>
    </w:p>
    <w:p w:rsidR="00D548B3" w:rsidRDefault="00CE719F" w:rsidP="00D548B3">
      <w:pPr>
        <w:pStyle w:val="aa"/>
        <w:spacing w:after="0"/>
        <w:ind w:firstLine="0"/>
        <w:rPr>
          <w:rFonts w:cs="Times New Roman"/>
          <w:szCs w:val="24"/>
        </w:rPr>
      </w:pPr>
      <w:r w:rsidRPr="00CE719F">
        <w:rPr>
          <w:rFonts w:cs="Times New Roman"/>
          <w:noProof/>
          <w:szCs w:val="24"/>
          <w:lang w:eastAsia="ru-RU" w:bidi="ar-SA"/>
        </w:rPr>
        <w:drawing>
          <wp:inline distT="0" distB="0" distL="0" distR="0" wp14:anchorId="16901FC8" wp14:editId="321FE88A">
            <wp:extent cx="5757341" cy="7283395"/>
            <wp:effectExtent l="0" t="0" r="0" b="0"/>
            <wp:docPr id="24" name="Рисунок 24" descr="C:\Users\User\Desktop\Screenshot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Screenshot_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96020" cy="7332327"/>
                    </a:xfrm>
                    <a:prstGeom prst="rect">
                      <a:avLst/>
                    </a:prstGeom>
                    <a:noFill/>
                    <a:ln>
                      <a:noFill/>
                    </a:ln>
                  </pic:spPr>
                </pic:pic>
              </a:graphicData>
            </a:graphic>
          </wp:inline>
        </w:drawing>
      </w:r>
    </w:p>
    <w:p w:rsidR="00D548B3" w:rsidRDefault="00D548B3" w:rsidP="00D548B3">
      <w:pPr>
        <w:pStyle w:val="aa"/>
        <w:spacing w:after="0"/>
        <w:rPr>
          <w:rFonts w:cs="Times New Roman"/>
          <w:szCs w:val="24"/>
        </w:rPr>
      </w:pPr>
    </w:p>
    <w:p w:rsidR="006502C8" w:rsidRPr="001E580C" w:rsidRDefault="00853464" w:rsidP="00BE0421">
      <w:pPr>
        <w:pStyle w:val="3"/>
        <w:ind w:left="709" w:hanging="709"/>
        <w:rPr>
          <w:rFonts w:ascii="Times New Roman" w:hAnsi="Times New Roman" w:cs="Times New Roman"/>
          <w:b w:val="0"/>
          <w:color w:val="5B9BD5" w:themeColor="accent1"/>
          <w:sz w:val="28"/>
          <w:szCs w:val="28"/>
        </w:rPr>
      </w:pPr>
      <w:bookmarkStart w:id="137" w:name="_Toc144131829"/>
      <w:r w:rsidRPr="001E580C">
        <w:rPr>
          <w:rFonts w:ascii="Times New Roman" w:hAnsi="Times New Roman" w:cs="Times New Roman"/>
          <w:b w:val="0"/>
          <w:color w:val="5B9BD5" w:themeColor="accent1"/>
          <w:sz w:val="28"/>
          <w:szCs w:val="28"/>
        </w:rPr>
        <w:t>Административно-территориальное</w:t>
      </w:r>
      <w:r w:rsidR="00212B59" w:rsidRPr="001E580C">
        <w:rPr>
          <w:rFonts w:ascii="Times New Roman" w:hAnsi="Times New Roman" w:cs="Times New Roman"/>
          <w:b w:val="0"/>
          <w:color w:val="5B9BD5" w:themeColor="accent1"/>
          <w:sz w:val="28"/>
          <w:szCs w:val="28"/>
        </w:rPr>
        <w:t xml:space="preserve"> </w:t>
      </w:r>
      <w:r w:rsidRPr="001E580C">
        <w:rPr>
          <w:rFonts w:ascii="Times New Roman" w:hAnsi="Times New Roman" w:cs="Times New Roman"/>
          <w:b w:val="0"/>
          <w:color w:val="5B9BD5" w:themeColor="accent1"/>
          <w:sz w:val="28"/>
          <w:szCs w:val="28"/>
        </w:rPr>
        <w:t>деление</w:t>
      </w:r>
      <w:r w:rsidR="00212B59" w:rsidRPr="001E580C">
        <w:rPr>
          <w:rFonts w:ascii="Times New Roman" w:hAnsi="Times New Roman" w:cs="Times New Roman"/>
          <w:b w:val="0"/>
          <w:color w:val="5B9BD5" w:themeColor="accent1"/>
          <w:sz w:val="28"/>
          <w:szCs w:val="28"/>
        </w:rPr>
        <w:t xml:space="preserve"> </w:t>
      </w:r>
      <w:r w:rsidRPr="001E580C">
        <w:rPr>
          <w:rFonts w:ascii="Times New Roman" w:hAnsi="Times New Roman" w:cs="Times New Roman"/>
          <w:b w:val="0"/>
          <w:color w:val="5B9BD5" w:themeColor="accent1"/>
          <w:sz w:val="28"/>
          <w:szCs w:val="28"/>
        </w:rPr>
        <w:t>Чеченской</w:t>
      </w:r>
      <w:r w:rsidR="00212B59" w:rsidRPr="001E580C">
        <w:rPr>
          <w:rFonts w:ascii="Times New Roman" w:hAnsi="Times New Roman" w:cs="Times New Roman"/>
          <w:b w:val="0"/>
          <w:color w:val="5B9BD5" w:themeColor="accent1"/>
          <w:sz w:val="28"/>
          <w:szCs w:val="28"/>
        </w:rPr>
        <w:t xml:space="preserve"> </w:t>
      </w:r>
      <w:r w:rsidRPr="001E580C">
        <w:rPr>
          <w:rFonts w:ascii="Times New Roman" w:hAnsi="Times New Roman" w:cs="Times New Roman"/>
          <w:b w:val="0"/>
          <w:color w:val="5B9BD5" w:themeColor="accent1"/>
          <w:sz w:val="28"/>
          <w:szCs w:val="28"/>
        </w:rPr>
        <w:t>Республики</w:t>
      </w:r>
      <w:bookmarkEnd w:id="137"/>
    </w:p>
    <w:p w:rsidR="002F2251" w:rsidRPr="00AE1F0D" w:rsidRDefault="002F2251" w:rsidP="00AE1F0D">
      <w:pPr>
        <w:pStyle w:val="aa"/>
        <w:spacing w:after="0"/>
        <w:ind w:firstLine="0"/>
        <w:rPr>
          <w:rFonts w:cs="Times New Roman"/>
          <w:szCs w:val="24"/>
        </w:rPr>
      </w:pPr>
    </w:p>
    <w:p w:rsidR="00BE0421" w:rsidRPr="00BE0421" w:rsidRDefault="00BE0421" w:rsidP="00BE0421">
      <w:pPr>
        <w:pStyle w:val="aa"/>
        <w:spacing w:after="0"/>
        <w:rPr>
          <w:rFonts w:cs="Times New Roman"/>
          <w:szCs w:val="24"/>
        </w:rPr>
      </w:pPr>
      <w:r w:rsidRPr="00BE0421">
        <w:rPr>
          <w:rFonts w:cs="Times New Roman"/>
          <w:szCs w:val="24"/>
        </w:rPr>
        <w:t xml:space="preserve">Согласно Закону «Об административно-территориальном устройстве Чеченской Республики» и Реестру административно-территориальных единиц </w:t>
      </w:r>
      <w:r w:rsidRPr="00BE0421">
        <w:rPr>
          <w:rFonts w:cs="Times New Roman"/>
          <w:szCs w:val="24"/>
        </w:rPr>
        <w:lastRenderedPageBreak/>
        <w:t>Чеченской Республики, регион включает следующие административн</w:t>
      </w:r>
      <w:r>
        <w:rPr>
          <w:rFonts w:cs="Times New Roman"/>
          <w:szCs w:val="24"/>
        </w:rPr>
        <w:t>о-территориальные единицы</w:t>
      </w:r>
      <w:r w:rsidR="005A7E42">
        <w:rPr>
          <w:rFonts w:cs="Times New Roman"/>
          <w:szCs w:val="24"/>
        </w:rPr>
        <w:t>:</w:t>
      </w:r>
    </w:p>
    <w:p w:rsidR="00BE0421" w:rsidRPr="00BE0421" w:rsidRDefault="00BE0421" w:rsidP="00BE0421">
      <w:pPr>
        <w:pStyle w:val="aa"/>
        <w:spacing w:after="0"/>
        <w:rPr>
          <w:rFonts w:cs="Times New Roman"/>
          <w:szCs w:val="24"/>
        </w:rPr>
      </w:pPr>
      <w:r w:rsidRPr="00BE0421">
        <w:rPr>
          <w:rFonts w:cs="Times New Roman"/>
          <w:szCs w:val="24"/>
        </w:rPr>
        <w:t>3 города республиканского значения (Аргун, Грозный, Гудермес);</w:t>
      </w:r>
    </w:p>
    <w:p w:rsidR="00BE0421" w:rsidRPr="00BE0421" w:rsidRDefault="00BE0421" w:rsidP="00BE0421">
      <w:pPr>
        <w:pStyle w:val="aa"/>
        <w:spacing w:after="0"/>
        <w:rPr>
          <w:rFonts w:cs="Times New Roman"/>
          <w:szCs w:val="24"/>
        </w:rPr>
      </w:pPr>
      <w:r w:rsidRPr="00BE0421">
        <w:rPr>
          <w:rFonts w:cs="Times New Roman"/>
          <w:szCs w:val="24"/>
        </w:rPr>
        <w:t>15 районов;</w:t>
      </w:r>
    </w:p>
    <w:p w:rsidR="00BE0421" w:rsidRPr="00BE0421" w:rsidRDefault="00BE0421" w:rsidP="00BE0421">
      <w:pPr>
        <w:pStyle w:val="aa"/>
        <w:spacing w:after="0"/>
        <w:rPr>
          <w:rFonts w:cs="Times New Roman"/>
          <w:szCs w:val="24"/>
        </w:rPr>
      </w:pPr>
      <w:r w:rsidRPr="00BE0421">
        <w:rPr>
          <w:rFonts w:cs="Times New Roman"/>
          <w:szCs w:val="24"/>
        </w:rPr>
        <w:t>4 города (районного значения): Курчалой, Урус-Мартан,</w:t>
      </w:r>
      <w:r w:rsidR="0029260B">
        <w:rPr>
          <w:rFonts w:cs="Times New Roman"/>
          <w:szCs w:val="24"/>
        </w:rPr>
        <w:t xml:space="preserve"> </w:t>
      </w:r>
      <w:r w:rsidRPr="00BE0421">
        <w:rPr>
          <w:rFonts w:cs="Times New Roman"/>
          <w:szCs w:val="24"/>
        </w:rPr>
        <w:t>Ачхой-Мартан, Шали;</w:t>
      </w:r>
    </w:p>
    <w:p w:rsidR="00BE0421" w:rsidRPr="00BE0421" w:rsidRDefault="00BE0421" w:rsidP="00BE0421">
      <w:pPr>
        <w:pStyle w:val="aa"/>
        <w:spacing w:after="0"/>
        <w:rPr>
          <w:rFonts w:cs="Times New Roman"/>
          <w:szCs w:val="24"/>
        </w:rPr>
      </w:pPr>
      <w:r w:rsidRPr="00BE0421">
        <w:rPr>
          <w:rFonts w:cs="Times New Roman"/>
          <w:szCs w:val="24"/>
        </w:rPr>
        <w:t>360 сельских населённых пунктов.</w:t>
      </w:r>
    </w:p>
    <w:p w:rsidR="005C57DB" w:rsidRDefault="00BE0421" w:rsidP="00B44058">
      <w:pPr>
        <w:pStyle w:val="aa"/>
        <w:spacing w:after="0"/>
        <w:rPr>
          <w:rFonts w:cs="Times New Roman"/>
          <w:szCs w:val="24"/>
        </w:rPr>
      </w:pPr>
      <w:r w:rsidRPr="00BE0421">
        <w:rPr>
          <w:rFonts w:cs="Times New Roman"/>
          <w:szCs w:val="24"/>
        </w:rPr>
        <w:t xml:space="preserve">Согласно </w:t>
      </w:r>
      <w:r w:rsidR="0029260B" w:rsidRPr="00BE0421">
        <w:rPr>
          <w:rFonts w:cs="Times New Roman"/>
          <w:szCs w:val="24"/>
        </w:rPr>
        <w:t>Конституции Чеченской Республики,</w:t>
      </w:r>
      <w:r w:rsidRPr="00BE0421">
        <w:rPr>
          <w:rFonts w:cs="Times New Roman"/>
          <w:szCs w:val="24"/>
        </w:rPr>
        <w:t xml:space="preserve"> в состав региона входят 17 районов, включая формально воссозданные Галанчожский и</w:t>
      </w:r>
      <w:r>
        <w:rPr>
          <w:rFonts w:cs="Times New Roman"/>
          <w:szCs w:val="24"/>
        </w:rPr>
        <w:t xml:space="preserve"> Чеберлоевский районы</w:t>
      </w:r>
      <w:r w:rsidRPr="00BE0421">
        <w:rPr>
          <w:rFonts w:cs="Times New Roman"/>
          <w:szCs w:val="24"/>
        </w:rPr>
        <w:t>, которые фактичес</w:t>
      </w:r>
      <w:r>
        <w:rPr>
          <w:rFonts w:cs="Times New Roman"/>
          <w:szCs w:val="24"/>
        </w:rPr>
        <w:t>ки организованы так и не были</w:t>
      </w:r>
      <w:r w:rsidRPr="00BE0421">
        <w:rPr>
          <w:rFonts w:cs="Times New Roman"/>
          <w:szCs w:val="24"/>
        </w:rPr>
        <w:t>.</w:t>
      </w:r>
    </w:p>
    <w:p w:rsidR="00B44058" w:rsidRPr="00B44058" w:rsidRDefault="00B44058" w:rsidP="00B44058">
      <w:pPr>
        <w:pStyle w:val="aa"/>
        <w:spacing w:after="0"/>
        <w:rPr>
          <w:rFonts w:cs="Times New Roman"/>
          <w:szCs w:val="24"/>
        </w:rPr>
      </w:pPr>
    </w:p>
    <w:p w:rsidR="00B44058" w:rsidRDefault="00B44058" w:rsidP="00B44058">
      <w:pPr>
        <w:pStyle w:val="a5"/>
        <w:keepNext/>
        <w:rPr>
          <w:sz w:val="24"/>
          <w:szCs w:val="24"/>
        </w:rPr>
      </w:pPr>
      <w:bookmarkStart w:id="138" w:name="_Toc144125447"/>
      <w:r w:rsidRPr="00B44058">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5</w:t>
      </w:r>
      <w:r w:rsidR="00DF6D88">
        <w:rPr>
          <w:sz w:val="24"/>
          <w:szCs w:val="24"/>
        </w:rPr>
        <w:fldChar w:fldCharType="end"/>
      </w:r>
      <w:r w:rsidRPr="00B44058">
        <w:rPr>
          <w:sz w:val="24"/>
          <w:szCs w:val="24"/>
        </w:rPr>
        <w:t xml:space="preserve"> Численность постоянного населения Чечен</w:t>
      </w:r>
      <w:r w:rsidR="00D806FE">
        <w:rPr>
          <w:sz w:val="24"/>
          <w:szCs w:val="24"/>
        </w:rPr>
        <w:t>ской Республики на 1 января 2023</w:t>
      </w:r>
      <w:r w:rsidRPr="00B44058">
        <w:rPr>
          <w:sz w:val="24"/>
          <w:szCs w:val="24"/>
        </w:rPr>
        <w:t xml:space="preserve"> года</w:t>
      </w:r>
      <w:bookmarkEnd w:id="138"/>
    </w:p>
    <w:p w:rsidR="00B44058" w:rsidRPr="00B44058" w:rsidRDefault="00B44058" w:rsidP="00B44058">
      <w:r>
        <w:t xml:space="preserve">Источник информации: </w:t>
      </w:r>
      <w:r w:rsidR="002A5335">
        <w:t>Чеченстат</w:t>
      </w:r>
      <w:r w:rsidR="002A5335">
        <w:rPr>
          <w:rStyle w:val="afa"/>
        </w:rPr>
        <w:footnoteReference w:id="1"/>
      </w:r>
    </w:p>
    <w:tbl>
      <w:tblPr>
        <w:tblStyle w:val="-32"/>
        <w:tblW w:w="0" w:type="auto"/>
        <w:tblLook w:val="0000" w:firstRow="0" w:lastRow="0" w:firstColumn="0" w:lastColumn="0" w:noHBand="0" w:noVBand="0"/>
      </w:tblPr>
      <w:tblGrid>
        <w:gridCol w:w="432"/>
        <w:gridCol w:w="1897"/>
        <w:gridCol w:w="1355"/>
        <w:gridCol w:w="1493"/>
        <w:gridCol w:w="1268"/>
        <w:gridCol w:w="1214"/>
        <w:gridCol w:w="1120"/>
      </w:tblGrid>
      <w:tr w:rsidR="002F2251" w:rsidRPr="00175D2A" w:rsidTr="005C57DB">
        <w:trPr>
          <w:trHeight w:val="534"/>
          <w:tblHeader/>
        </w:trPr>
        <w:tc>
          <w:tcPr>
            <w:cnfStyle w:val="000010000000" w:firstRow="0" w:lastRow="0" w:firstColumn="0" w:lastColumn="0" w:oddVBand="1" w:evenVBand="0" w:oddHBand="0" w:evenHBand="0" w:firstRowFirstColumn="0" w:firstRowLastColumn="0" w:lastRowFirstColumn="0" w:lastRowLastColumn="0"/>
            <w:tcW w:w="0" w:type="auto"/>
            <w:vMerge w:val="restart"/>
            <w:shd w:val="clear" w:color="auto" w:fill="DEEAF6" w:themeFill="accent1" w:themeFillTint="33"/>
            <w:vAlign w:val="center"/>
          </w:tcPr>
          <w:p w:rsidR="002F2251" w:rsidRPr="00175D2A" w:rsidRDefault="00853464" w:rsidP="00AE1F0D">
            <w:pPr>
              <w:spacing w:line="276" w:lineRule="auto"/>
              <w:rPr>
                <w:rFonts w:cs="Times New Roman"/>
                <w:b/>
                <w:sz w:val="22"/>
                <w:szCs w:val="24"/>
              </w:rPr>
            </w:pPr>
            <w:r w:rsidRPr="00175D2A">
              <w:rPr>
                <w:rFonts w:cs="Times New Roman"/>
                <w:b/>
                <w:sz w:val="22"/>
                <w:szCs w:val="24"/>
              </w:rPr>
              <w:t>№</w:t>
            </w:r>
          </w:p>
        </w:tc>
        <w:tc>
          <w:tcPr>
            <w:tcW w:w="0" w:type="auto"/>
            <w:vMerge w:val="restart"/>
            <w:shd w:val="clear" w:color="auto" w:fill="DEEAF6" w:themeFill="accent1" w:themeFillTint="33"/>
            <w:vAlign w:val="center"/>
          </w:tcPr>
          <w:p w:rsidR="002F2251" w:rsidRPr="00175D2A" w:rsidRDefault="00853464" w:rsidP="00AE1F0D">
            <w:pPr>
              <w:pStyle w:val="af8"/>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b/>
                <w:sz w:val="22"/>
                <w:szCs w:val="24"/>
              </w:rPr>
            </w:pPr>
            <w:r w:rsidRPr="00175D2A">
              <w:rPr>
                <w:rFonts w:cs="Times New Roman"/>
                <w:b/>
                <w:sz w:val="22"/>
                <w:szCs w:val="24"/>
              </w:rPr>
              <w:t>Муниципальный</w:t>
            </w:r>
            <w:r w:rsidR="00212B59" w:rsidRPr="00175D2A">
              <w:rPr>
                <w:rFonts w:cs="Times New Roman"/>
                <w:b/>
                <w:sz w:val="22"/>
                <w:szCs w:val="24"/>
              </w:rPr>
              <w:t xml:space="preserve"> </w:t>
            </w:r>
            <w:r w:rsidRPr="00175D2A">
              <w:rPr>
                <w:rFonts w:cs="Times New Roman"/>
                <w:b/>
                <w:sz w:val="22"/>
                <w:szCs w:val="24"/>
              </w:rPr>
              <w:t>район</w:t>
            </w:r>
            <w:r w:rsidR="00212B59" w:rsidRPr="00175D2A">
              <w:rPr>
                <w:rFonts w:cs="Times New Roman"/>
                <w:b/>
                <w:sz w:val="22"/>
                <w:szCs w:val="24"/>
              </w:rPr>
              <w:t xml:space="preserve"> </w:t>
            </w:r>
            <w:r w:rsidRPr="00175D2A">
              <w:rPr>
                <w:rFonts w:cs="Times New Roman"/>
                <w:b/>
                <w:sz w:val="22"/>
                <w:szCs w:val="24"/>
              </w:rPr>
              <w:t>/</w:t>
            </w:r>
            <w:r w:rsidR="00212B59" w:rsidRPr="00175D2A">
              <w:rPr>
                <w:rFonts w:cs="Times New Roman"/>
                <w:b/>
                <w:sz w:val="22"/>
                <w:szCs w:val="24"/>
              </w:rPr>
              <w:t xml:space="preserve"> </w:t>
            </w:r>
            <w:r w:rsidRPr="00175D2A">
              <w:rPr>
                <w:rFonts w:cs="Times New Roman"/>
                <w:b/>
                <w:sz w:val="22"/>
                <w:szCs w:val="24"/>
              </w:rPr>
              <w:t>(городской</w:t>
            </w:r>
            <w:r w:rsidR="00212B59" w:rsidRPr="00175D2A">
              <w:rPr>
                <w:rFonts w:cs="Times New Roman"/>
                <w:b/>
                <w:sz w:val="22"/>
                <w:szCs w:val="24"/>
              </w:rPr>
              <w:t xml:space="preserve"> </w:t>
            </w:r>
            <w:r w:rsidRPr="00175D2A">
              <w:rPr>
                <w:rFonts w:cs="Times New Roman"/>
                <w:b/>
                <w:sz w:val="22"/>
                <w:szCs w:val="24"/>
              </w:rPr>
              <w:t>округ)</w:t>
            </w:r>
          </w:p>
        </w:tc>
        <w:tc>
          <w:tcPr>
            <w:cnfStyle w:val="000010000000" w:firstRow="0" w:lastRow="0" w:firstColumn="0" w:lastColumn="0" w:oddVBand="1" w:evenVBand="0" w:oddHBand="0" w:evenHBand="0" w:firstRowFirstColumn="0" w:firstRowLastColumn="0" w:lastRowFirstColumn="0" w:lastRowLastColumn="0"/>
            <w:tcW w:w="1423" w:type="dxa"/>
            <w:vMerge w:val="restart"/>
            <w:shd w:val="clear" w:color="auto" w:fill="DEEAF6" w:themeFill="accent1" w:themeFillTint="33"/>
            <w:vAlign w:val="center"/>
          </w:tcPr>
          <w:p w:rsidR="002F2251" w:rsidRPr="00175D2A" w:rsidRDefault="00853464" w:rsidP="00AE1F0D">
            <w:pPr>
              <w:spacing w:line="276" w:lineRule="auto"/>
              <w:jc w:val="center"/>
              <w:rPr>
                <w:rFonts w:cs="Times New Roman"/>
                <w:b/>
                <w:sz w:val="22"/>
                <w:szCs w:val="24"/>
              </w:rPr>
            </w:pPr>
            <w:r w:rsidRPr="00175D2A">
              <w:rPr>
                <w:rFonts w:cs="Times New Roman"/>
                <w:b/>
                <w:sz w:val="22"/>
                <w:szCs w:val="24"/>
              </w:rPr>
              <w:t>Чеченское</w:t>
            </w:r>
            <w:r w:rsidR="00212B59" w:rsidRPr="00175D2A">
              <w:rPr>
                <w:rFonts w:cs="Times New Roman"/>
                <w:b/>
                <w:sz w:val="22"/>
                <w:szCs w:val="24"/>
              </w:rPr>
              <w:t xml:space="preserve"> </w:t>
            </w:r>
            <w:r w:rsidRPr="00175D2A">
              <w:rPr>
                <w:rFonts w:cs="Times New Roman"/>
                <w:b/>
                <w:sz w:val="22"/>
                <w:szCs w:val="24"/>
              </w:rPr>
              <w:t>название</w:t>
            </w:r>
          </w:p>
        </w:tc>
        <w:tc>
          <w:tcPr>
            <w:tcW w:w="1573" w:type="dxa"/>
            <w:vMerge w:val="restart"/>
            <w:shd w:val="clear" w:color="auto" w:fill="DEEAF6" w:themeFill="accent1" w:themeFillTint="33"/>
            <w:vAlign w:val="center"/>
          </w:tcPr>
          <w:p w:rsidR="002F2251" w:rsidRPr="00175D2A" w:rsidRDefault="00853464" w:rsidP="00AE1F0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b/>
                <w:sz w:val="22"/>
                <w:szCs w:val="24"/>
              </w:rPr>
            </w:pPr>
            <w:r w:rsidRPr="00175D2A">
              <w:rPr>
                <w:rFonts w:cs="Times New Roman"/>
                <w:b/>
                <w:sz w:val="22"/>
                <w:szCs w:val="24"/>
              </w:rPr>
              <w:t>Администра</w:t>
            </w:r>
            <w:r w:rsidR="00175D2A">
              <w:rPr>
                <w:rFonts w:cs="Times New Roman"/>
                <w:b/>
                <w:sz w:val="22"/>
                <w:szCs w:val="24"/>
              </w:rPr>
              <w:t>-</w:t>
            </w:r>
            <w:r w:rsidR="00EF0FAA" w:rsidRPr="00175D2A">
              <w:rPr>
                <w:rFonts w:cs="Times New Roman"/>
                <w:b/>
                <w:sz w:val="22"/>
                <w:szCs w:val="24"/>
              </w:rPr>
              <w:t>т</w:t>
            </w:r>
            <w:r w:rsidRPr="00175D2A">
              <w:rPr>
                <w:rFonts w:cs="Times New Roman"/>
                <w:b/>
                <w:sz w:val="22"/>
                <w:szCs w:val="24"/>
              </w:rPr>
              <w:t>ивный</w:t>
            </w:r>
            <w:r w:rsidR="00212B59" w:rsidRPr="00175D2A">
              <w:rPr>
                <w:rFonts w:cs="Times New Roman"/>
                <w:b/>
                <w:sz w:val="22"/>
                <w:szCs w:val="24"/>
              </w:rPr>
              <w:t xml:space="preserve"> </w:t>
            </w:r>
            <w:r w:rsidRPr="00175D2A">
              <w:rPr>
                <w:rFonts w:cs="Times New Roman"/>
                <w:b/>
                <w:sz w:val="22"/>
                <w:szCs w:val="24"/>
              </w:rPr>
              <w:t>центр</w:t>
            </w:r>
          </w:p>
        </w:tc>
        <w:tc>
          <w:tcPr>
            <w:cnfStyle w:val="000010000000" w:firstRow="0" w:lastRow="0" w:firstColumn="0" w:lastColumn="0" w:oddVBand="1" w:evenVBand="0" w:oddHBand="0" w:evenHBand="0" w:firstRowFirstColumn="0" w:firstRowLastColumn="0" w:lastRowFirstColumn="0" w:lastRowLastColumn="0"/>
            <w:tcW w:w="0" w:type="auto"/>
            <w:vMerge w:val="restart"/>
            <w:shd w:val="clear" w:color="auto" w:fill="DEEAF6" w:themeFill="accent1" w:themeFillTint="33"/>
            <w:vAlign w:val="center"/>
          </w:tcPr>
          <w:p w:rsidR="002F2251" w:rsidRPr="00175D2A" w:rsidRDefault="00853464" w:rsidP="00AE1F0D">
            <w:pPr>
              <w:spacing w:line="276" w:lineRule="auto"/>
              <w:jc w:val="center"/>
              <w:rPr>
                <w:rFonts w:cs="Times New Roman"/>
                <w:b/>
                <w:sz w:val="22"/>
                <w:szCs w:val="24"/>
              </w:rPr>
            </w:pPr>
            <w:r w:rsidRPr="00175D2A">
              <w:rPr>
                <w:rFonts w:cs="Times New Roman"/>
                <w:b/>
                <w:sz w:val="22"/>
                <w:szCs w:val="24"/>
              </w:rPr>
              <w:t>Числен</w:t>
            </w:r>
            <w:r w:rsidR="00175D2A">
              <w:rPr>
                <w:rFonts w:cs="Times New Roman"/>
                <w:b/>
                <w:sz w:val="22"/>
                <w:szCs w:val="24"/>
              </w:rPr>
              <w:t>-</w:t>
            </w:r>
            <w:r w:rsidRPr="00175D2A">
              <w:rPr>
                <w:rFonts w:cs="Times New Roman"/>
                <w:b/>
                <w:sz w:val="22"/>
                <w:szCs w:val="24"/>
              </w:rPr>
              <w:t>ность</w:t>
            </w:r>
            <w:r w:rsidR="00212B59" w:rsidRPr="00175D2A">
              <w:rPr>
                <w:rFonts w:cs="Times New Roman"/>
                <w:b/>
                <w:sz w:val="22"/>
                <w:szCs w:val="24"/>
              </w:rPr>
              <w:t xml:space="preserve"> </w:t>
            </w:r>
            <w:r w:rsidRPr="00175D2A">
              <w:rPr>
                <w:rFonts w:cs="Times New Roman"/>
                <w:b/>
                <w:sz w:val="22"/>
                <w:szCs w:val="24"/>
              </w:rPr>
              <w:t>населения,</w:t>
            </w:r>
            <w:r w:rsidR="00212B59" w:rsidRPr="00175D2A">
              <w:rPr>
                <w:rFonts w:cs="Times New Roman"/>
                <w:b/>
                <w:sz w:val="22"/>
                <w:szCs w:val="24"/>
              </w:rPr>
              <w:t xml:space="preserve"> </w:t>
            </w:r>
            <w:r w:rsidRPr="00175D2A">
              <w:rPr>
                <w:rFonts w:cs="Times New Roman"/>
                <w:b/>
                <w:sz w:val="22"/>
                <w:szCs w:val="24"/>
              </w:rPr>
              <w:t>человек</w:t>
            </w:r>
          </w:p>
        </w:tc>
        <w:tc>
          <w:tcPr>
            <w:tcW w:w="0" w:type="auto"/>
            <w:gridSpan w:val="2"/>
            <w:tcBorders>
              <w:bottom w:val="single" w:sz="4" w:space="0" w:color="auto"/>
            </w:tcBorders>
            <w:shd w:val="clear" w:color="auto" w:fill="DEEAF6" w:themeFill="accent1" w:themeFillTint="33"/>
            <w:vAlign w:val="center"/>
          </w:tcPr>
          <w:p w:rsidR="002F2251" w:rsidRPr="00175D2A" w:rsidRDefault="00853464" w:rsidP="00AE1F0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b/>
                <w:sz w:val="22"/>
                <w:szCs w:val="24"/>
              </w:rPr>
            </w:pPr>
            <w:r w:rsidRPr="00175D2A">
              <w:rPr>
                <w:rFonts w:cs="Times New Roman"/>
                <w:b/>
                <w:sz w:val="22"/>
                <w:szCs w:val="24"/>
              </w:rPr>
              <w:t>В</w:t>
            </w:r>
            <w:r w:rsidR="00212B59" w:rsidRPr="00175D2A">
              <w:rPr>
                <w:rFonts w:cs="Times New Roman"/>
                <w:b/>
                <w:sz w:val="22"/>
                <w:szCs w:val="24"/>
              </w:rPr>
              <w:t xml:space="preserve"> </w:t>
            </w:r>
            <w:r w:rsidRPr="00175D2A">
              <w:rPr>
                <w:rFonts w:cs="Times New Roman"/>
                <w:b/>
                <w:sz w:val="22"/>
                <w:szCs w:val="24"/>
              </w:rPr>
              <w:t>том</w:t>
            </w:r>
            <w:r w:rsidR="00212B59" w:rsidRPr="00175D2A">
              <w:rPr>
                <w:rFonts w:cs="Times New Roman"/>
                <w:b/>
                <w:sz w:val="22"/>
                <w:szCs w:val="24"/>
              </w:rPr>
              <w:t xml:space="preserve"> </w:t>
            </w:r>
            <w:r w:rsidR="0013389E">
              <w:rPr>
                <w:rFonts w:cs="Times New Roman"/>
                <w:b/>
                <w:sz w:val="22"/>
                <w:szCs w:val="24"/>
              </w:rPr>
              <w:t>числе</w:t>
            </w:r>
          </w:p>
        </w:tc>
      </w:tr>
      <w:tr w:rsidR="002F2251" w:rsidRPr="00175D2A" w:rsidTr="005C57DB">
        <w:trPr>
          <w:trHeight w:val="1219"/>
          <w:tblHeader/>
        </w:trPr>
        <w:tc>
          <w:tcPr>
            <w:cnfStyle w:val="000010000000" w:firstRow="0" w:lastRow="0" w:firstColumn="0" w:lastColumn="0" w:oddVBand="1" w:evenVBand="0" w:oddHBand="0" w:evenHBand="0" w:firstRowFirstColumn="0" w:firstRowLastColumn="0" w:lastRowFirstColumn="0" w:lastRowLastColumn="0"/>
            <w:tcW w:w="0" w:type="auto"/>
            <w:vMerge/>
            <w:shd w:val="clear" w:color="auto" w:fill="DEEAF6" w:themeFill="accent1" w:themeFillTint="33"/>
            <w:vAlign w:val="center"/>
          </w:tcPr>
          <w:p w:rsidR="002F2251" w:rsidRPr="00175D2A" w:rsidRDefault="002F2251" w:rsidP="00AE1F0D">
            <w:pPr>
              <w:spacing w:line="276" w:lineRule="auto"/>
              <w:rPr>
                <w:rFonts w:cs="Times New Roman"/>
                <w:b/>
                <w:sz w:val="22"/>
                <w:szCs w:val="24"/>
              </w:rPr>
            </w:pPr>
          </w:p>
        </w:tc>
        <w:tc>
          <w:tcPr>
            <w:tcW w:w="0" w:type="auto"/>
            <w:vMerge/>
            <w:shd w:val="clear" w:color="auto" w:fill="DEEAF6" w:themeFill="accent1" w:themeFillTint="33"/>
            <w:vAlign w:val="center"/>
          </w:tcPr>
          <w:p w:rsidR="002F2251" w:rsidRPr="00175D2A" w:rsidRDefault="002F2251" w:rsidP="00AE1F0D">
            <w:pPr>
              <w:pStyle w:val="af8"/>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b/>
                <w:sz w:val="22"/>
                <w:szCs w:val="24"/>
              </w:rPr>
            </w:pPr>
          </w:p>
        </w:tc>
        <w:tc>
          <w:tcPr>
            <w:cnfStyle w:val="000010000000" w:firstRow="0" w:lastRow="0" w:firstColumn="0" w:lastColumn="0" w:oddVBand="1" w:evenVBand="0" w:oddHBand="0" w:evenHBand="0" w:firstRowFirstColumn="0" w:firstRowLastColumn="0" w:lastRowFirstColumn="0" w:lastRowLastColumn="0"/>
            <w:tcW w:w="1423" w:type="dxa"/>
            <w:vMerge/>
            <w:shd w:val="clear" w:color="auto" w:fill="DEEAF6" w:themeFill="accent1" w:themeFillTint="33"/>
            <w:vAlign w:val="center"/>
          </w:tcPr>
          <w:p w:rsidR="002F2251" w:rsidRPr="00175D2A" w:rsidRDefault="002F2251" w:rsidP="00AE1F0D">
            <w:pPr>
              <w:spacing w:line="276" w:lineRule="auto"/>
              <w:jc w:val="center"/>
              <w:rPr>
                <w:rFonts w:cs="Times New Roman"/>
                <w:b/>
                <w:sz w:val="22"/>
                <w:szCs w:val="24"/>
              </w:rPr>
            </w:pPr>
          </w:p>
        </w:tc>
        <w:tc>
          <w:tcPr>
            <w:tcW w:w="1573" w:type="dxa"/>
            <w:vMerge/>
            <w:shd w:val="clear" w:color="auto" w:fill="DEEAF6" w:themeFill="accent1" w:themeFillTint="33"/>
            <w:vAlign w:val="center"/>
          </w:tcPr>
          <w:p w:rsidR="002F2251" w:rsidRPr="00175D2A" w:rsidRDefault="002F2251" w:rsidP="00AE1F0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b/>
                <w:sz w:val="22"/>
                <w:szCs w:val="24"/>
              </w:rPr>
            </w:pPr>
          </w:p>
        </w:tc>
        <w:tc>
          <w:tcPr>
            <w:cnfStyle w:val="000010000000" w:firstRow="0" w:lastRow="0" w:firstColumn="0" w:lastColumn="0" w:oddVBand="1" w:evenVBand="0" w:oddHBand="0" w:evenHBand="0" w:firstRowFirstColumn="0" w:firstRowLastColumn="0" w:lastRowFirstColumn="0" w:lastRowLastColumn="0"/>
            <w:tcW w:w="0" w:type="auto"/>
            <w:vMerge/>
            <w:shd w:val="clear" w:color="auto" w:fill="DEEAF6" w:themeFill="accent1" w:themeFillTint="33"/>
            <w:vAlign w:val="center"/>
          </w:tcPr>
          <w:p w:rsidR="002F2251" w:rsidRPr="00175D2A" w:rsidRDefault="002F2251" w:rsidP="00AE1F0D">
            <w:pPr>
              <w:spacing w:line="276" w:lineRule="auto"/>
              <w:jc w:val="center"/>
              <w:rPr>
                <w:rFonts w:cs="Times New Roman"/>
                <w:b/>
                <w:sz w:val="22"/>
                <w:szCs w:val="24"/>
              </w:rPr>
            </w:pPr>
          </w:p>
        </w:tc>
        <w:tc>
          <w:tcPr>
            <w:tcW w:w="0" w:type="auto"/>
            <w:tcBorders>
              <w:top w:val="single" w:sz="4" w:space="0" w:color="auto"/>
            </w:tcBorders>
            <w:shd w:val="clear" w:color="auto" w:fill="DEEAF6" w:themeFill="accent1" w:themeFillTint="33"/>
            <w:vAlign w:val="center"/>
          </w:tcPr>
          <w:p w:rsidR="002F2251" w:rsidRPr="00175D2A" w:rsidRDefault="00175D2A" w:rsidP="00175D2A">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b/>
                <w:sz w:val="22"/>
                <w:szCs w:val="24"/>
              </w:rPr>
            </w:pPr>
            <w:r w:rsidRPr="00175D2A">
              <w:rPr>
                <w:rFonts w:cs="Times New Roman"/>
                <w:b/>
                <w:sz w:val="22"/>
                <w:szCs w:val="24"/>
              </w:rPr>
              <w:t>Г</w:t>
            </w:r>
            <w:r w:rsidR="00853464" w:rsidRPr="00175D2A">
              <w:rPr>
                <w:rFonts w:cs="Times New Roman"/>
                <w:b/>
                <w:sz w:val="22"/>
                <w:szCs w:val="24"/>
              </w:rPr>
              <w:t>ородское</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auto"/>
            </w:tcBorders>
            <w:shd w:val="clear" w:color="auto" w:fill="DEEAF6" w:themeFill="accent1" w:themeFillTint="33"/>
            <w:vAlign w:val="center"/>
          </w:tcPr>
          <w:p w:rsidR="002F2251" w:rsidRPr="00175D2A" w:rsidRDefault="00175D2A" w:rsidP="00175D2A">
            <w:pPr>
              <w:spacing w:line="276" w:lineRule="auto"/>
              <w:jc w:val="center"/>
              <w:rPr>
                <w:rFonts w:cs="Times New Roman"/>
                <w:b/>
                <w:sz w:val="22"/>
                <w:szCs w:val="24"/>
              </w:rPr>
            </w:pPr>
            <w:r w:rsidRPr="00175D2A">
              <w:rPr>
                <w:rFonts w:cs="Times New Roman"/>
                <w:b/>
                <w:sz w:val="22"/>
                <w:szCs w:val="24"/>
              </w:rPr>
              <w:t>С</w:t>
            </w:r>
            <w:r w:rsidR="00853464" w:rsidRPr="00175D2A">
              <w:rPr>
                <w:rFonts w:cs="Times New Roman"/>
                <w:b/>
                <w:sz w:val="22"/>
                <w:szCs w:val="24"/>
              </w:rPr>
              <w:t>ельское</w:t>
            </w:r>
          </w:p>
        </w:tc>
      </w:tr>
      <w:tr w:rsidR="002F2251" w:rsidRPr="00175D2A" w:rsidTr="005C57D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1</w:t>
            </w:r>
          </w:p>
        </w:tc>
        <w:tc>
          <w:tcPr>
            <w:tcW w:w="0" w:type="auto"/>
            <w:vAlign w:val="center"/>
          </w:tcPr>
          <w:p w:rsidR="002F2251" w:rsidRPr="00175D2A" w:rsidRDefault="00EE7CEE"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hyperlink w:anchor="Ачхой" w:history="1">
              <w:r w:rsidR="00853464" w:rsidRPr="00175D2A">
                <w:rPr>
                  <w:rStyle w:val="a9"/>
                  <w:rFonts w:cs="Times New Roman"/>
                  <w:sz w:val="22"/>
                  <w:szCs w:val="24"/>
                </w:rPr>
                <w:t>Ачхо</w:t>
              </w:r>
              <w:bookmarkStart w:id="139" w:name="_Hlt17367952"/>
              <w:r w:rsidR="00853464" w:rsidRPr="00175D2A">
                <w:rPr>
                  <w:rStyle w:val="a9"/>
                  <w:rFonts w:cs="Times New Roman"/>
                  <w:sz w:val="22"/>
                  <w:szCs w:val="24"/>
                </w:rPr>
                <w:t>й</w:t>
              </w:r>
              <w:bookmarkEnd w:id="139"/>
              <w:r w:rsidR="00853464" w:rsidRPr="00175D2A">
                <w:rPr>
                  <w:rStyle w:val="a9"/>
                  <w:rFonts w:cs="Times New Roman"/>
                  <w:sz w:val="22"/>
                  <w:szCs w:val="24"/>
                </w:rPr>
                <w:t>-Мартановский</w:t>
              </w:r>
              <w:r w:rsidR="00212B59" w:rsidRPr="00175D2A">
                <w:rPr>
                  <w:rStyle w:val="a9"/>
                  <w:rFonts w:cs="Times New Roman"/>
                  <w:sz w:val="22"/>
                  <w:szCs w:val="24"/>
                </w:rPr>
                <w:t xml:space="preserve"> </w:t>
              </w:r>
              <w:r w:rsidR="00853464" w:rsidRPr="00175D2A">
                <w:rPr>
                  <w:rStyle w:val="a9"/>
                  <w:rFonts w:cs="Times New Roman"/>
                  <w:sz w:val="22"/>
                  <w:szCs w:val="24"/>
                </w:rPr>
                <w:t>район</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Тӏехьа-Мартанан</w:t>
            </w:r>
            <w:r w:rsidR="00212B59" w:rsidRPr="00175D2A">
              <w:rPr>
                <w:rFonts w:cs="Times New Roman"/>
                <w:sz w:val="22"/>
                <w:szCs w:val="24"/>
              </w:rPr>
              <w:t xml:space="preserve"> </w:t>
            </w:r>
            <w:r w:rsidRPr="00175D2A">
              <w:rPr>
                <w:rFonts w:cs="Times New Roman"/>
                <w:sz w:val="22"/>
                <w:szCs w:val="24"/>
              </w:rPr>
              <w:t>кӏошт</w:t>
            </w:r>
          </w:p>
        </w:tc>
        <w:tc>
          <w:tcPr>
            <w:tcW w:w="1573" w:type="dxa"/>
            <w:vAlign w:val="center"/>
          </w:tcPr>
          <w:p w:rsidR="002F2251" w:rsidRPr="00175D2A" w:rsidRDefault="00853464"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r w:rsidRPr="00175D2A">
              <w:rPr>
                <w:rFonts w:cs="Times New Roman"/>
                <w:sz w:val="22"/>
                <w:szCs w:val="24"/>
              </w:rPr>
              <w:t>Ачхой-Мартан</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BE0421" w:rsidP="00AE1F0D">
            <w:pPr>
              <w:pStyle w:val="Standard"/>
              <w:spacing w:line="276" w:lineRule="auto"/>
              <w:jc w:val="right"/>
              <w:rPr>
                <w:rFonts w:cs="Times New Roman"/>
                <w:sz w:val="22"/>
                <w:szCs w:val="24"/>
              </w:rPr>
            </w:pPr>
            <w:r>
              <w:rPr>
                <w:rFonts w:cs="Times New Roman"/>
                <w:iCs/>
                <w:sz w:val="22"/>
                <w:szCs w:val="24"/>
              </w:rPr>
              <w:t>97 298</w:t>
            </w:r>
          </w:p>
        </w:tc>
        <w:tc>
          <w:tcPr>
            <w:tcW w:w="0" w:type="auto"/>
            <w:vAlign w:val="center"/>
          </w:tcPr>
          <w:p w:rsidR="002F2251" w:rsidRPr="00175D2A" w:rsidRDefault="00BE0421" w:rsidP="00AE1F0D">
            <w:pPr>
              <w:pStyle w:val="Standard"/>
              <w:spacing w:line="276" w:lineRule="auto"/>
              <w:jc w:val="right"/>
              <w:cnfStyle w:val="000000100000" w:firstRow="0" w:lastRow="0" w:firstColumn="0" w:lastColumn="0" w:oddVBand="0" w:evenVBand="0" w:oddHBand="1" w:evenHBand="0" w:firstRowFirstColumn="0" w:firstRowLastColumn="0" w:lastRowFirstColumn="0" w:lastRowLastColumn="0"/>
              <w:rPr>
                <w:rFonts w:cs="Times New Roman"/>
                <w:iCs/>
                <w:sz w:val="22"/>
                <w:szCs w:val="24"/>
              </w:rPr>
            </w:pPr>
            <w:r>
              <w:rPr>
                <w:rFonts w:cs="Times New Roman"/>
                <w:iCs/>
                <w:sz w:val="22"/>
                <w:szCs w:val="24"/>
              </w:rPr>
              <w:t>31 200</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BE0421" w:rsidP="00BE0421">
            <w:pPr>
              <w:pStyle w:val="Standard"/>
              <w:spacing w:line="276" w:lineRule="auto"/>
              <w:jc w:val="center"/>
              <w:rPr>
                <w:rFonts w:cs="Times New Roman"/>
                <w:iCs/>
                <w:sz w:val="22"/>
                <w:szCs w:val="24"/>
              </w:rPr>
            </w:pPr>
            <w:r>
              <w:rPr>
                <w:rFonts w:cs="Times New Roman"/>
                <w:iCs/>
                <w:sz w:val="22"/>
                <w:szCs w:val="24"/>
              </w:rPr>
              <w:t>66 098</w:t>
            </w:r>
          </w:p>
        </w:tc>
      </w:tr>
      <w:tr w:rsidR="002F2251" w:rsidRPr="00175D2A" w:rsidTr="005C57DB">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2</w:t>
            </w:r>
          </w:p>
        </w:tc>
        <w:tc>
          <w:tcPr>
            <w:tcW w:w="0" w:type="auto"/>
            <w:vAlign w:val="center"/>
          </w:tcPr>
          <w:p w:rsidR="002F2251" w:rsidRPr="00175D2A" w:rsidRDefault="00EE7CEE"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hyperlink w:anchor="Ведено" w:history="1">
              <w:r w:rsidR="00853464" w:rsidRPr="00175D2A">
                <w:rPr>
                  <w:rStyle w:val="a9"/>
                  <w:rFonts w:cs="Times New Roman"/>
                  <w:sz w:val="22"/>
                  <w:szCs w:val="24"/>
                </w:rPr>
                <w:t>Веде</w:t>
              </w:r>
              <w:bookmarkStart w:id="140" w:name="_Hlt17366758"/>
              <w:r w:rsidR="00853464" w:rsidRPr="00175D2A">
                <w:rPr>
                  <w:rStyle w:val="a9"/>
                  <w:rFonts w:cs="Times New Roman"/>
                  <w:sz w:val="22"/>
                  <w:szCs w:val="24"/>
                </w:rPr>
                <w:t>н</w:t>
              </w:r>
              <w:bookmarkEnd w:id="140"/>
              <w:r w:rsidR="00853464" w:rsidRPr="00175D2A">
                <w:rPr>
                  <w:rStyle w:val="a9"/>
                  <w:rFonts w:cs="Times New Roman"/>
                  <w:sz w:val="22"/>
                  <w:szCs w:val="24"/>
                </w:rPr>
                <w:t>ский</w:t>
              </w:r>
              <w:r w:rsidR="00212B59" w:rsidRPr="00175D2A">
                <w:rPr>
                  <w:rStyle w:val="a9"/>
                  <w:rFonts w:cs="Times New Roman"/>
                  <w:sz w:val="22"/>
                  <w:szCs w:val="24"/>
                </w:rPr>
                <w:t xml:space="preserve"> </w:t>
              </w:r>
              <w:r w:rsidR="00853464" w:rsidRPr="00175D2A">
                <w:rPr>
                  <w:rStyle w:val="a9"/>
                  <w:rFonts w:cs="Times New Roman"/>
                  <w:sz w:val="22"/>
                  <w:szCs w:val="24"/>
                </w:rPr>
                <w:t>район</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Веданан</w:t>
            </w:r>
            <w:r w:rsidR="00212B59" w:rsidRPr="00175D2A">
              <w:rPr>
                <w:rFonts w:cs="Times New Roman"/>
                <w:sz w:val="22"/>
                <w:szCs w:val="24"/>
              </w:rPr>
              <w:t xml:space="preserve"> </w:t>
            </w:r>
            <w:r w:rsidRPr="00175D2A">
              <w:rPr>
                <w:rFonts w:cs="Times New Roman"/>
                <w:sz w:val="22"/>
                <w:szCs w:val="24"/>
              </w:rPr>
              <w:t>кlошт</w:t>
            </w:r>
          </w:p>
        </w:tc>
        <w:tc>
          <w:tcPr>
            <w:tcW w:w="1573" w:type="dxa"/>
            <w:vAlign w:val="center"/>
          </w:tcPr>
          <w:p w:rsidR="002F2251" w:rsidRPr="00175D2A" w:rsidRDefault="00853464"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r w:rsidRPr="00175D2A">
              <w:rPr>
                <w:rFonts w:cs="Times New Roman"/>
                <w:sz w:val="22"/>
                <w:szCs w:val="24"/>
              </w:rPr>
              <w:t>Ведено</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21273D" w:rsidP="00AE1F0D">
            <w:pPr>
              <w:spacing w:line="276" w:lineRule="auto"/>
              <w:jc w:val="right"/>
              <w:rPr>
                <w:rFonts w:cs="Times New Roman"/>
                <w:sz w:val="22"/>
                <w:szCs w:val="24"/>
              </w:rPr>
            </w:pPr>
            <w:r>
              <w:rPr>
                <w:rFonts w:cs="Times New Roman"/>
                <w:sz w:val="22"/>
                <w:szCs w:val="24"/>
              </w:rPr>
              <w:t>41 359</w:t>
            </w:r>
          </w:p>
        </w:tc>
        <w:tc>
          <w:tcPr>
            <w:tcW w:w="0" w:type="auto"/>
            <w:vAlign w:val="center"/>
          </w:tcPr>
          <w:p w:rsidR="002F2251" w:rsidRPr="00175D2A" w:rsidRDefault="00124F1E" w:rsidP="00AE1F0D">
            <w:pPr>
              <w:spacing w:line="276" w:lineRule="auto"/>
              <w:jc w:val="right"/>
              <w:cnfStyle w:val="000000000000" w:firstRow="0" w:lastRow="0" w:firstColumn="0" w:lastColumn="0" w:oddVBand="0" w:evenVBand="0" w:oddHBand="0" w:evenHBand="0" w:firstRowFirstColumn="0" w:firstRowLastColumn="0" w:lastRowFirstColumn="0" w:lastRowLastColumn="0"/>
              <w:rPr>
                <w:rFonts w:cs="Times New Roman"/>
                <w:sz w:val="22"/>
                <w:szCs w:val="24"/>
              </w:rPr>
            </w:pPr>
            <w:r>
              <w:rPr>
                <w:rFonts w:cs="Times New Roman"/>
                <w:sz w:val="22"/>
                <w:szCs w:val="24"/>
              </w:rPr>
              <w:t>-</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21273D" w:rsidP="00AE1F0D">
            <w:pPr>
              <w:spacing w:line="276" w:lineRule="auto"/>
              <w:jc w:val="right"/>
              <w:rPr>
                <w:rFonts w:cs="Times New Roman"/>
                <w:sz w:val="22"/>
                <w:szCs w:val="24"/>
              </w:rPr>
            </w:pPr>
            <w:r>
              <w:rPr>
                <w:rFonts w:cs="Times New Roman"/>
                <w:sz w:val="22"/>
                <w:szCs w:val="24"/>
              </w:rPr>
              <w:t>41 359</w:t>
            </w:r>
          </w:p>
        </w:tc>
      </w:tr>
      <w:tr w:rsidR="002F2251" w:rsidRPr="00175D2A" w:rsidTr="005C57D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3</w:t>
            </w:r>
          </w:p>
        </w:tc>
        <w:tc>
          <w:tcPr>
            <w:tcW w:w="0" w:type="auto"/>
            <w:vAlign w:val="center"/>
          </w:tcPr>
          <w:p w:rsidR="002F2251" w:rsidRPr="00175D2A" w:rsidRDefault="00EE7CEE"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hyperlink w:anchor="Грозненский" w:history="1">
              <w:r w:rsidR="00853464" w:rsidRPr="00175D2A">
                <w:rPr>
                  <w:rStyle w:val="a9"/>
                  <w:rFonts w:cs="Times New Roman"/>
                  <w:sz w:val="22"/>
                  <w:szCs w:val="24"/>
                </w:rPr>
                <w:t>Гро</w:t>
              </w:r>
              <w:bookmarkStart w:id="141" w:name="_Hlt17391568"/>
              <w:r w:rsidR="00853464" w:rsidRPr="00175D2A">
                <w:rPr>
                  <w:rStyle w:val="a9"/>
                  <w:rFonts w:cs="Times New Roman"/>
                  <w:sz w:val="22"/>
                  <w:szCs w:val="24"/>
                </w:rPr>
                <w:t>з</w:t>
              </w:r>
              <w:bookmarkEnd w:id="141"/>
              <w:r w:rsidR="00853464" w:rsidRPr="00175D2A">
                <w:rPr>
                  <w:rStyle w:val="a9"/>
                  <w:rFonts w:cs="Times New Roman"/>
                  <w:sz w:val="22"/>
                  <w:szCs w:val="24"/>
                </w:rPr>
                <w:t>ненс</w:t>
              </w:r>
              <w:bookmarkStart w:id="142" w:name="_Hlt17366776"/>
              <w:r w:rsidR="00853464" w:rsidRPr="00175D2A">
                <w:rPr>
                  <w:rStyle w:val="a9"/>
                  <w:rFonts w:cs="Times New Roman"/>
                  <w:sz w:val="22"/>
                  <w:szCs w:val="24"/>
                </w:rPr>
                <w:t>к</w:t>
              </w:r>
              <w:bookmarkStart w:id="143" w:name="_Hlt17328350"/>
              <w:bookmarkStart w:id="144" w:name="_Hlt17328351"/>
              <w:bookmarkEnd w:id="142"/>
              <w:r w:rsidR="00853464" w:rsidRPr="00175D2A">
                <w:rPr>
                  <w:rStyle w:val="a9"/>
                  <w:rFonts w:cs="Times New Roman"/>
                  <w:sz w:val="22"/>
                  <w:szCs w:val="24"/>
                </w:rPr>
                <w:t>и</w:t>
              </w:r>
              <w:bookmarkEnd w:id="143"/>
              <w:bookmarkEnd w:id="144"/>
              <w:r w:rsidR="00853464" w:rsidRPr="00175D2A">
                <w:rPr>
                  <w:rStyle w:val="a9"/>
                  <w:rFonts w:cs="Times New Roman"/>
                  <w:sz w:val="22"/>
                  <w:szCs w:val="24"/>
                </w:rPr>
                <w:t>й</w:t>
              </w:r>
              <w:r w:rsidR="00212B59" w:rsidRPr="00175D2A">
                <w:rPr>
                  <w:rStyle w:val="a9"/>
                  <w:rFonts w:cs="Times New Roman"/>
                  <w:sz w:val="22"/>
                  <w:szCs w:val="24"/>
                </w:rPr>
                <w:t xml:space="preserve"> </w:t>
              </w:r>
              <w:r w:rsidR="00853464" w:rsidRPr="00175D2A">
                <w:rPr>
                  <w:rStyle w:val="a9"/>
                  <w:rFonts w:cs="Times New Roman"/>
                  <w:sz w:val="22"/>
                  <w:szCs w:val="24"/>
                </w:rPr>
                <w:t>район</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Соьлжа-ГӀалин</w:t>
            </w:r>
            <w:r w:rsidR="00212B59" w:rsidRPr="00175D2A">
              <w:rPr>
                <w:rFonts w:cs="Times New Roman"/>
                <w:sz w:val="22"/>
                <w:szCs w:val="24"/>
              </w:rPr>
              <w:t xml:space="preserve"> </w:t>
            </w:r>
            <w:r w:rsidRPr="00175D2A">
              <w:rPr>
                <w:rFonts w:cs="Times New Roman"/>
                <w:sz w:val="22"/>
                <w:szCs w:val="24"/>
              </w:rPr>
              <w:t>кӀошт</w:t>
            </w:r>
          </w:p>
        </w:tc>
        <w:tc>
          <w:tcPr>
            <w:tcW w:w="1573" w:type="dxa"/>
            <w:vAlign w:val="center"/>
          </w:tcPr>
          <w:p w:rsidR="002F2251" w:rsidRPr="00175D2A" w:rsidRDefault="00853464"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r w:rsidRPr="00175D2A">
              <w:rPr>
                <w:rFonts w:cs="Times New Roman"/>
                <w:sz w:val="22"/>
                <w:szCs w:val="24"/>
              </w:rPr>
              <w:t>Толстой-Юрт</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21273D" w:rsidP="00AE1F0D">
            <w:pPr>
              <w:pStyle w:val="Standard"/>
              <w:spacing w:line="276" w:lineRule="auto"/>
              <w:jc w:val="right"/>
              <w:rPr>
                <w:rFonts w:cs="Times New Roman"/>
                <w:sz w:val="22"/>
                <w:szCs w:val="24"/>
              </w:rPr>
            </w:pPr>
            <w:r>
              <w:rPr>
                <w:rFonts w:cs="Times New Roman"/>
                <w:sz w:val="22"/>
                <w:szCs w:val="24"/>
              </w:rPr>
              <w:t>84 348</w:t>
            </w:r>
          </w:p>
        </w:tc>
        <w:tc>
          <w:tcPr>
            <w:tcW w:w="0" w:type="auto"/>
            <w:vAlign w:val="center"/>
          </w:tcPr>
          <w:p w:rsidR="002F2251" w:rsidRPr="00175D2A" w:rsidRDefault="00124F1E" w:rsidP="00AE1F0D">
            <w:pPr>
              <w:pStyle w:val="Standard"/>
              <w:spacing w:line="276" w:lineRule="auto"/>
              <w:jc w:val="right"/>
              <w:cnfStyle w:val="000000100000" w:firstRow="0" w:lastRow="0" w:firstColumn="0" w:lastColumn="0" w:oddVBand="0" w:evenVBand="0" w:oddHBand="1" w:evenHBand="0" w:firstRowFirstColumn="0" w:firstRowLastColumn="0" w:lastRowFirstColumn="0" w:lastRowLastColumn="0"/>
              <w:rPr>
                <w:rFonts w:cs="Times New Roman"/>
                <w:sz w:val="22"/>
                <w:szCs w:val="24"/>
              </w:rPr>
            </w:pPr>
            <w:r>
              <w:rPr>
                <w:rFonts w:cs="Times New Roman"/>
                <w:sz w:val="22"/>
                <w:szCs w:val="24"/>
              </w:rPr>
              <w:t>-</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21273D" w:rsidP="00AE1F0D">
            <w:pPr>
              <w:pStyle w:val="Standard"/>
              <w:spacing w:line="276" w:lineRule="auto"/>
              <w:jc w:val="right"/>
              <w:rPr>
                <w:rFonts w:cs="Times New Roman"/>
                <w:sz w:val="22"/>
                <w:szCs w:val="24"/>
              </w:rPr>
            </w:pPr>
            <w:r>
              <w:rPr>
                <w:rFonts w:cs="Times New Roman"/>
                <w:sz w:val="22"/>
                <w:szCs w:val="24"/>
              </w:rPr>
              <w:t>84 348</w:t>
            </w:r>
          </w:p>
        </w:tc>
      </w:tr>
      <w:tr w:rsidR="002F2251" w:rsidRPr="00175D2A" w:rsidTr="005C57DB">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4</w:t>
            </w:r>
          </w:p>
        </w:tc>
        <w:tc>
          <w:tcPr>
            <w:tcW w:w="0" w:type="auto"/>
            <w:vAlign w:val="center"/>
          </w:tcPr>
          <w:p w:rsidR="002F2251" w:rsidRPr="00175D2A" w:rsidRDefault="00EE7CEE"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hyperlink w:anchor="Гудермесский" w:history="1">
              <w:r w:rsidR="00853464" w:rsidRPr="00175D2A">
                <w:rPr>
                  <w:rStyle w:val="a9"/>
                  <w:rFonts w:cs="Times New Roman"/>
                  <w:sz w:val="22"/>
                  <w:szCs w:val="24"/>
                </w:rPr>
                <w:t>Гудер</w:t>
              </w:r>
              <w:bookmarkStart w:id="145" w:name="_Hlt17331081"/>
              <w:r w:rsidR="00853464" w:rsidRPr="00175D2A">
                <w:rPr>
                  <w:rStyle w:val="a9"/>
                  <w:rFonts w:cs="Times New Roman"/>
                  <w:sz w:val="22"/>
                  <w:szCs w:val="24"/>
                </w:rPr>
                <w:t>м</w:t>
              </w:r>
              <w:bookmarkStart w:id="146" w:name="_Hlt17330680"/>
              <w:bookmarkEnd w:id="145"/>
              <w:r w:rsidR="00853464" w:rsidRPr="00175D2A">
                <w:rPr>
                  <w:rStyle w:val="a9"/>
                  <w:rFonts w:cs="Times New Roman"/>
                  <w:sz w:val="22"/>
                  <w:szCs w:val="24"/>
                </w:rPr>
                <w:t>е</w:t>
              </w:r>
              <w:bookmarkEnd w:id="146"/>
              <w:r w:rsidR="00853464" w:rsidRPr="00175D2A">
                <w:rPr>
                  <w:rStyle w:val="a9"/>
                  <w:rFonts w:cs="Times New Roman"/>
                  <w:sz w:val="22"/>
                  <w:szCs w:val="24"/>
                </w:rPr>
                <w:t>сский</w:t>
              </w:r>
              <w:r w:rsidR="00212B59" w:rsidRPr="00175D2A">
                <w:rPr>
                  <w:rStyle w:val="a9"/>
                  <w:rFonts w:cs="Times New Roman"/>
                  <w:sz w:val="22"/>
                  <w:szCs w:val="24"/>
                </w:rPr>
                <w:t xml:space="preserve"> </w:t>
              </w:r>
              <w:r w:rsidR="00853464" w:rsidRPr="00175D2A">
                <w:rPr>
                  <w:rStyle w:val="a9"/>
                  <w:rFonts w:cs="Times New Roman"/>
                  <w:sz w:val="22"/>
                  <w:szCs w:val="24"/>
                </w:rPr>
                <w:t>район</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Гуьмсан</w:t>
            </w:r>
            <w:r w:rsidR="00212B59" w:rsidRPr="00175D2A">
              <w:rPr>
                <w:rFonts w:cs="Times New Roman"/>
                <w:sz w:val="22"/>
                <w:szCs w:val="24"/>
              </w:rPr>
              <w:t xml:space="preserve"> </w:t>
            </w:r>
            <w:r w:rsidRPr="00175D2A">
              <w:rPr>
                <w:rFonts w:cs="Times New Roman"/>
                <w:sz w:val="22"/>
                <w:szCs w:val="24"/>
              </w:rPr>
              <w:t>кlошт</w:t>
            </w:r>
          </w:p>
        </w:tc>
        <w:tc>
          <w:tcPr>
            <w:tcW w:w="1573" w:type="dxa"/>
            <w:vAlign w:val="center"/>
          </w:tcPr>
          <w:p w:rsidR="002F2251" w:rsidRPr="00175D2A" w:rsidRDefault="00853464"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r w:rsidRPr="00175D2A">
              <w:rPr>
                <w:rFonts w:cs="Times New Roman"/>
                <w:sz w:val="22"/>
                <w:szCs w:val="24"/>
              </w:rPr>
              <w:t>Гудермес</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21273D" w:rsidP="00AE1F0D">
            <w:pPr>
              <w:spacing w:line="276" w:lineRule="auto"/>
              <w:jc w:val="right"/>
              <w:rPr>
                <w:rFonts w:cs="Times New Roman"/>
                <w:sz w:val="22"/>
                <w:szCs w:val="24"/>
              </w:rPr>
            </w:pPr>
            <w:r>
              <w:rPr>
                <w:rFonts w:cs="Times New Roman"/>
                <w:sz w:val="22"/>
                <w:szCs w:val="24"/>
              </w:rPr>
              <w:t>176 134</w:t>
            </w:r>
          </w:p>
        </w:tc>
        <w:tc>
          <w:tcPr>
            <w:tcW w:w="0" w:type="auto"/>
            <w:vAlign w:val="center"/>
          </w:tcPr>
          <w:p w:rsidR="002F2251" w:rsidRPr="00175D2A" w:rsidRDefault="0021273D" w:rsidP="00AE1F0D">
            <w:pPr>
              <w:spacing w:line="276" w:lineRule="auto"/>
              <w:jc w:val="right"/>
              <w:cnfStyle w:val="000000000000" w:firstRow="0" w:lastRow="0" w:firstColumn="0" w:lastColumn="0" w:oddVBand="0" w:evenVBand="0" w:oddHBand="0" w:evenHBand="0" w:firstRowFirstColumn="0" w:firstRowLastColumn="0" w:lastRowFirstColumn="0" w:lastRowLastColumn="0"/>
              <w:rPr>
                <w:rFonts w:cs="Times New Roman"/>
                <w:sz w:val="22"/>
                <w:szCs w:val="24"/>
              </w:rPr>
            </w:pPr>
            <w:r>
              <w:rPr>
                <w:rFonts w:cs="Times New Roman"/>
                <w:sz w:val="22"/>
                <w:szCs w:val="24"/>
              </w:rPr>
              <w:t>64 376</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21273D" w:rsidP="00124F1E">
            <w:pPr>
              <w:spacing w:line="276" w:lineRule="auto"/>
              <w:jc w:val="right"/>
              <w:rPr>
                <w:rFonts w:cs="Times New Roman"/>
                <w:sz w:val="22"/>
                <w:szCs w:val="24"/>
              </w:rPr>
            </w:pPr>
            <w:r>
              <w:rPr>
                <w:rFonts w:cs="Times New Roman"/>
                <w:sz w:val="22"/>
                <w:szCs w:val="24"/>
              </w:rPr>
              <w:t>111 758</w:t>
            </w:r>
          </w:p>
        </w:tc>
      </w:tr>
      <w:tr w:rsidR="002F2251" w:rsidRPr="00175D2A" w:rsidTr="005C57D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5</w:t>
            </w:r>
          </w:p>
        </w:tc>
        <w:tc>
          <w:tcPr>
            <w:tcW w:w="0" w:type="auto"/>
            <w:vAlign w:val="center"/>
          </w:tcPr>
          <w:p w:rsidR="002F2251" w:rsidRPr="00175D2A" w:rsidRDefault="00EE7CEE"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hyperlink w:anchor="Итумкали" w:history="1">
              <w:r w:rsidR="00853464" w:rsidRPr="00175D2A">
                <w:rPr>
                  <w:rStyle w:val="a9"/>
                  <w:rFonts w:cs="Times New Roman"/>
                  <w:sz w:val="22"/>
                  <w:szCs w:val="24"/>
                </w:rPr>
                <w:t>Итум-Кал</w:t>
              </w:r>
              <w:bookmarkStart w:id="147" w:name="_Hlt17333567"/>
              <w:r w:rsidR="00853464" w:rsidRPr="00175D2A">
                <w:rPr>
                  <w:rStyle w:val="a9"/>
                  <w:rFonts w:cs="Times New Roman"/>
                  <w:sz w:val="22"/>
                  <w:szCs w:val="24"/>
                </w:rPr>
                <w:t>и</w:t>
              </w:r>
              <w:bookmarkStart w:id="148" w:name="_Hlt17366847"/>
              <w:bookmarkEnd w:id="147"/>
              <w:r w:rsidR="00853464" w:rsidRPr="00175D2A">
                <w:rPr>
                  <w:rStyle w:val="a9"/>
                  <w:rFonts w:cs="Times New Roman"/>
                  <w:sz w:val="22"/>
                  <w:szCs w:val="24"/>
                </w:rPr>
                <w:t>н</w:t>
              </w:r>
              <w:bookmarkEnd w:id="148"/>
              <w:r w:rsidR="00853464" w:rsidRPr="00175D2A">
                <w:rPr>
                  <w:rStyle w:val="a9"/>
                  <w:rFonts w:cs="Times New Roman"/>
                  <w:sz w:val="22"/>
                  <w:szCs w:val="24"/>
                </w:rPr>
                <w:t>ский</w:t>
              </w:r>
              <w:r w:rsidR="00212B59" w:rsidRPr="00175D2A">
                <w:rPr>
                  <w:rStyle w:val="a9"/>
                  <w:rFonts w:cs="Times New Roman"/>
                  <w:sz w:val="22"/>
                  <w:szCs w:val="24"/>
                </w:rPr>
                <w:t xml:space="preserve"> </w:t>
              </w:r>
              <w:r w:rsidR="00853464" w:rsidRPr="00175D2A">
                <w:rPr>
                  <w:rStyle w:val="a9"/>
                  <w:rFonts w:cs="Times New Roman"/>
                  <w:sz w:val="22"/>
                  <w:szCs w:val="24"/>
                </w:rPr>
                <w:t>район</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Итон-Кхаьллан</w:t>
            </w:r>
            <w:r w:rsidR="00212B59" w:rsidRPr="00175D2A">
              <w:rPr>
                <w:rFonts w:cs="Times New Roman"/>
                <w:sz w:val="22"/>
                <w:szCs w:val="24"/>
              </w:rPr>
              <w:t xml:space="preserve"> </w:t>
            </w:r>
            <w:r w:rsidRPr="00175D2A">
              <w:rPr>
                <w:rFonts w:cs="Times New Roman"/>
                <w:sz w:val="22"/>
                <w:szCs w:val="24"/>
              </w:rPr>
              <w:t>кӏошт</w:t>
            </w:r>
          </w:p>
        </w:tc>
        <w:tc>
          <w:tcPr>
            <w:tcW w:w="1573" w:type="dxa"/>
            <w:vAlign w:val="center"/>
          </w:tcPr>
          <w:p w:rsidR="002F2251" w:rsidRPr="00175D2A" w:rsidRDefault="00853464"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r w:rsidRPr="00175D2A">
              <w:rPr>
                <w:rFonts w:cs="Times New Roman"/>
                <w:sz w:val="22"/>
                <w:szCs w:val="24"/>
              </w:rPr>
              <w:t>Итум-Кали</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21273D" w:rsidP="00AE1F0D">
            <w:pPr>
              <w:spacing w:line="276" w:lineRule="auto"/>
              <w:jc w:val="right"/>
              <w:rPr>
                <w:rFonts w:cs="Times New Roman"/>
                <w:sz w:val="22"/>
                <w:szCs w:val="24"/>
              </w:rPr>
            </w:pPr>
            <w:r>
              <w:rPr>
                <w:rFonts w:cs="Times New Roman"/>
                <w:sz w:val="22"/>
                <w:szCs w:val="24"/>
              </w:rPr>
              <w:t>6 526</w:t>
            </w:r>
          </w:p>
        </w:tc>
        <w:tc>
          <w:tcPr>
            <w:tcW w:w="0" w:type="auto"/>
            <w:vAlign w:val="center"/>
          </w:tcPr>
          <w:p w:rsidR="002F2251" w:rsidRPr="00175D2A" w:rsidRDefault="00124F1E" w:rsidP="00AE1F0D">
            <w:pPr>
              <w:spacing w:line="276" w:lineRule="auto"/>
              <w:jc w:val="right"/>
              <w:cnfStyle w:val="000000100000" w:firstRow="0" w:lastRow="0" w:firstColumn="0" w:lastColumn="0" w:oddVBand="0" w:evenVBand="0" w:oddHBand="1" w:evenHBand="0" w:firstRowFirstColumn="0" w:firstRowLastColumn="0" w:lastRowFirstColumn="0" w:lastRowLastColumn="0"/>
              <w:rPr>
                <w:rFonts w:cs="Times New Roman"/>
                <w:sz w:val="22"/>
                <w:szCs w:val="24"/>
              </w:rPr>
            </w:pPr>
            <w:r>
              <w:rPr>
                <w:rFonts w:cs="Times New Roman"/>
                <w:sz w:val="22"/>
                <w:szCs w:val="24"/>
              </w:rPr>
              <w:t>-</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21273D" w:rsidP="00AE1F0D">
            <w:pPr>
              <w:spacing w:line="276" w:lineRule="auto"/>
              <w:jc w:val="right"/>
              <w:rPr>
                <w:rFonts w:cs="Times New Roman"/>
                <w:sz w:val="22"/>
                <w:szCs w:val="24"/>
              </w:rPr>
            </w:pPr>
            <w:r>
              <w:rPr>
                <w:rFonts w:cs="Times New Roman"/>
                <w:sz w:val="22"/>
                <w:szCs w:val="24"/>
              </w:rPr>
              <w:t>6 526</w:t>
            </w:r>
          </w:p>
        </w:tc>
      </w:tr>
      <w:tr w:rsidR="002F2251" w:rsidRPr="00175D2A" w:rsidTr="005C57DB">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6</w:t>
            </w:r>
          </w:p>
        </w:tc>
        <w:tc>
          <w:tcPr>
            <w:tcW w:w="0" w:type="auto"/>
            <w:vAlign w:val="center"/>
          </w:tcPr>
          <w:p w:rsidR="002F2251" w:rsidRPr="00175D2A" w:rsidRDefault="00EE7CEE"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hyperlink w:anchor="Курчалой" w:history="1">
              <w:r w:rsidR="00853464" w:rsidRPr="00175D2A">
                <w:rPr>
                  <w:rStyle w:val="a9"/>
                  <w:rFonts w:cs="Times New Roman"/>
                  <w:sz w:val="22"/>
                  <w:szCs w:val="24"/>
                </w:rPr>
                <w:t>Курч</w:t>
              </w:r>
              <w:bookmarkStart w:id="149" w:name="_Hlt17366866"/>
              <w:r w:rsidR="00853464" w:rsidRPr="00175D2A">
                <w:rPr>
                  <w:rStyle w:val="a9"/>
                  <w:rFonts w:cs="Times New Roman"/>
                  <w:sz w:val="22"/>
                  <w:szCs w:val="24"/>
                </w:rPr>
                <w:t>а</w:t>
              </w:r>
              <w:bookmarkStart w:id="150" w:name="_Hlt17391817"/>
              <w:bookmarkEnd w:id="149"/>
              <w:r w:rsidR="00853464" w:rsidRPr="00175D2A">
                <w:rPr>
                  <w:rStyle w:val="a9"/>
                  <w:rFonts w:cs="Times New Roman"/>
                  <w:sz w:val="22"/>
                  <w:szCs w:val="24"/>
                </w:rPr>
                <w:t>л</w:t>
              </w:r>
              <w:bookmarkEnd w:id="150"/>
              <w:r w:rsidR="00853464" w:rsidRPr="00175D2A">
                <w:rPr>
                  <w:rStyle w:val="a9"/>
                  <w:rFonts w:cs="Times New Roman"/>
                  <w:sz w:val="22"/>
                  <w:szCs w:val="24"/>
                </w:rPr>
                <w:t>ое</w:t>
              </w:r>
              <w:bookmarkStart w:id="151" w:name="_Hlt17336097"/>
              <w:r w:rsidR="00853464" w:rsidRPr="00175D2A">
                <w:rPr>
                  <w:rStyle w:val="a9"/>
                  <w:rFonts w:cs="Times New Roman"/>
                  <w:sz w:val="22"/>
                  <w:szCs w:val="24"/>
                </w:rPr>
                <w:t>в</w:t>
              </w:r>
              <w:bookmarkEnd w:id="151"/>
              <w:r w:rsidR="00853464" w:rsidRPr="00175D2A">
                <w:rPr>
                  <w:rStyle w:val="a9"/>
                  <w:rFonts w:cs="Times New Roman"/>
                  <w:sz w:val="22"/>
                  <w:szCs w:val="24"/>
                </w:rPr>
                <w:t>ский</w:t>
              </w:r>
              <w:r w:rsidR="00212B59" w:rsidRPr="00175D2A">
                <w:rPr>
                  <w:rStyle w:val="a9"/>
                  <w:rFonts w:cs="Times New Roman"/>
                  <w:sz w:val="22"/>
                  <w:szCs w:val="24"/>
                </w:rPr>
                <w:t xml:space="preserve"> </w:t>
              </w:r>
              <w:r w:rsidR="00853464" w:rsidRPr="00175D2A">
                <w:rPr>
                  <w:rStyle w:val="a9"/>
                  <w:rFonts w:cs="Times New Roman"/>
                  <w:sz w:val="22"/>
                  <w:szCs w:val="24"/>
                </w:rPr>
                <w:t>район</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Курчалойн</w:t>
            </w:r>
            <w:r w:rsidR="00212B59" w:rsidRPr="00175D2A">
              <w:rPr>
                <w:rFonts w:cs="Times New Roman"/>
                <w:sz w:val="22"/>
                <w:szCs w:val="24"/>
              </w:rPr>
              <w:t xml:space="preserve"> </w:t>
            </w:r>
            <w:r w:rsidRPr="00175D2A">
              <w:rPr>
                <w:rFonts w:cs="Times New Roman"/>
                <w:sz w:val="22"/>
                <w:szCs w:val="24"/>
              </w:rPr>
              <w:t>кӏошт</w:t>
            </w:r>
          </w:p>
        </w:tc>
        <w:tc>
          <w:tcPr>
            <w:tcW w:w="1573" w:type="dxa"/>
            <w:vAlign w:val="center"/>
          </w:tcPr>
          <w:p w:rsidR="002F2251" w:rsidRPr="00175D2A" w:rsidRDefault="00853464"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r w:rsidRPr="00175D2A">
              <w:rPr>
                <w:rFonts w:cs="Times New Roman"/>
                <w:sz w:val="22"/>
                <w:szCs w:val="24"/>
              </w:rPr>
              <w:t>Курчалой</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pStyle w:val="Standard"/>
              <w:spacing w:line="276" w:lineRule="auto"/>
              <w:jc w:val="right"/>
              <w:rPr>
                <w:rFonts w:cs="Times New Roman"/>
                <w:iCs/>
                <w:sz w:val="22"/>
                <w:szCs w:val="24"/>
              </w:rPr>
            </w:pPr>
            <w:r>
              <w:rPr>
                <w:rFonts w:cs="Times New Roman"/>
                <w:iCs/>
                <w:sz w:val="22"/>
                <w:szCs w:val="24"/>
              </w:rPr>
              <w:t>118 338</w:t>
            </w:r>
          </w:p>
        </w:tc>
        <w:tc>
          <w:tcPr>
            <w:tcW w:w="0" w:type="auto"/>
            <w:vAlign w:val="center"/>
          </w:tcPr>
          <w:p w:rsidR="002F2251" w:rsidRPr="00175D2A" w:rsidRDefault="00CD43E0" w:rsidP="00AE1F0D">
            <w:pPr>
              <w:pStyle w:val="Standard"/>
              <w:spacing w:line="276" w:lineRule="auto"/>
              <w:jc w:val="right"/>
              <w:cnfStyle w:val="000000000000" w:firstRow="0" w:lastRow="0" w:firstColumn="0" w:lastColumn="0" w:oddVBand="0" w:evenVBand="0" w:oddHBand="0" w:evenHBand="0" w:firstRowFirstColumn="0" w:firstRowLastColumn="0" w:lastRowFirstColumn="0" w:lastRowLastColumn="0"/>
              <w:rPr>
                <w:rFonts w:cs="Times New Roman"/>
                <w:iCs/>
                <w:sz w:val="22"/>
                <w:szCs w:val="24"/>
              </w:rPr>
            </w:pPr>
            <w:r>
              <w:rPr>
                <w:rFonts w:cs="Times New Roman"/>
                <w:iCs/>
                <w:sz w:val="22"/>
                <w:szCs w:val="24"/>
              </w:rPr>
              <w:t>23 425</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pStyle w:val="Standard"/>
              <w:spacing w:line="276" w:lineRule="auto"/>
              <w:jc w:val="right"/>
              <w:rPr>
                <w:rFonts w:cs="Times New Roman"/>
                <w:iCs/>
                <w:sz w:val="22"/>
                <w:szCs w:val="24"/>
              </w:rPr>
            </w:pPr>
            <w:r>
              <w:rPr>
                <w:rFonts w:cs="Times New Roman"/>
                <w:iCs/>
                <w:sz w:val="22"/>
                <w:szCs w:val="24"/>
              </w:rPr>
              <w:t>94 913</w:t>
            </w:r>
          </w:p>
        </w:tc>
      </w:tr>
      <w:tr w:rsidR="002F2251" w:rsidRPr="00175D2A" w:rsidTr="005C57D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7</w:t>
            </w:r>
          </w:p>
        </w:tc>
        <w:tc>
          <w:tcPr>
            <w:tcW w:w="0" w:type="auto"/>
            <w:vAlign w:val="center"/>
          </w:tcPr>
          <w:p w:rsidR="002F2251" w:rsidRPr="00175D2A" w:rsidRDefault="00EE7CEE"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hyperlink w:anchor="Надтеречный" w:history="1">
              <w:r w:rsidR="00853464" w:rsidRPr="00175D2A">
                <w:rPr>
                  <w:rStyle w:val="a9"/>
                  <w:rFonts w:cs="Times New Roman"/>
                  <w:sz w:val="22"/>
                  <w:szCs w:val="24"/>
                </w:rPr>
                <w:t>Надте</w:t>
              </w:r>
              <w:bookmarkStart w:id="152" w:name="_Hlt17366896"/>
              <w:r w:rsidR="00853464" w:rsidRPr="00175D2A">
                <w:rPr>
                  <w:rStyle w:val="a9"/>
                  <w:rFonts w:cs="Times New Roman"/>
                  <w:sz w:val="22"/>
                  <w:szCs w:val="24"/>
                </w:rPr>
                <w:t>р</w:t>
              </w:r>
              <w:bookmarkEnd w:id="152"/>
              <w:r w:rsidR="00853464" w:rsidRPr="00175D2A">
                <w:rPr>
                  <w:rStyle w:val="a9"/>
                  <w:rFonts w:cs="Times New Roman"/>
                  <w:sz w:val="22"/>
                  <w:szCs w:val="24"/>
                </w:rPr>
                <w:t>ечн</w:t>
              </w:r>
              <w:bookmarkStart w:id="153" w:name="_Hlt17338569"/>
              <w:r w:rsidR="00853464" w:rsidRPr="00175D2A">
                <w:rPr>
                  <w:rStyle w:val="a9"/>
                  <w:rFonts w:cs="Times New Roman"/>
                  <w:sz w:val="22"/>
                  <w:szCs w:val="24"/>
                </w:rPr>
                <w:t>ы</w:t>
              </w:r>
              <w:bookmarkEnd w:id="153"/>
              <w:r w:rsidR="00853464" w:rsidRPr="00175D2A">
                <w:rPr>
                  <w:rStyle w:val="a9"/>
                  <w:rFonts w:cs="Times New Roman"/>
                  <w:sz w:val="22"/>
                  <w:szCs w:val="24"/>
                </w:rPr>
                <w:t>й</w:t>
              </w:r>
              <w:r w:rsidR="00212B59" w:rsidRPr="00175D2A">
                <w:rPr>
                  <w:rStyle w:val="a9"/>
                  <w:rFonts w:cs="Times New Roman"/>
                  <w:sz w:val="22"/>
                  <w:szCs w:val="24"/>
                </w:rPr>
                <w:t xml:space="preserve"> </w:t>
              </w:r>
              <w:r w:rsidR="00853464" w:rsidRPr="00175D2A">
                <w:rPr>
                  <w:rStyle w:val="a9"/>
                  <w:rFonts w:cs="Times New Roman"/>
                  <w:sz w:val="22"/>
                  <w:szCs w:val="24"/>
                </w:rPr>
                <w:t>район</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Теркан</w:t>
            </w:r>
            <w:r w:rsidR="00212B59" w:rsidRPr="00175D2A">
              <w:rPr>
                <w:rFonts w:cs="Times New Roman"/>
                <w:sz w:val="22"/>
                <w:szCs w:val="24"/>
              </w:rPr>
              <w:t xml:space="preserve"> </w:t>
            </w:r>
            <w:r w:rsidRPr="00175D2A">
              <w:rPr>
                <w:rFonts w:cs="Times New Roman"/>
                <w:sz w:val="22"/>
                <w:szCs w:val="24"/>
              </w:rPr>
              <w:t>кӏошт</w:t>
            </w:r>
          </w:p>
        </w:tc>
        <w:tc>
          <w:tcPr>
            <w:tcW w:w="1573" w:type="dxa"/>
            <w:vAlign w:val="center"/>
          </w:tcPr>
          <w:p w:rsidR="002F2251" w:rsidRPr="00175D2A" w:rsidRDefault="00853464"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r w:rsidRPr="00175D2A">
              <w:rPr>
                <w:rFonts w:cs="Times New Roman"/>
                <w:sz w:val="22"/>
                <w:szCs w:val="24"/>
              </w:rPr>
              <w:t>Знаменское</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175D2A">
            <w:pPr>
              <w:spacing w:line="276" w:lineRule="auto"/>
              <w:jc w:val="right"/>
              <w:rPr>
                <w:rFonts w:cs="Times New Roman"/>
                <w:sz w:val="22"/>
                <w:szCs w:val="24"/>
              </w:rPr>
            </w:pPr>
            <w:r>
              <w:rPr>
                <w:rFonts w:cs="Times New Roman"/>
                <w:sz w:val="22"/>
                <w:szCs w:val="24"/>
              </w:rPr>
              <w:t>66 340</w:t>
            </w:r>
          </w:p>
        </w:tc>
        <w:tc>
          <w:tcPr>
            <w:tcW w:w="0" w:type="auto"/>
            <w:vAlign w:val="center"/>
          </w:tcPr>
          <w:p w:rsidR="002F2251" w:rsidRPr="00175D2A" w:rsidRDefault="00124F1E" w:rsidP="00AE1F0D">
            <w:pPr>
              <w:spacing w:line="276" w:lineRule="auto"/>
              <w:jc w:val="right"/>
              <w:cnfStyle w:val="000000100000" w:firstRow="0" w:lastRow="0" w:firstColumn="0" w:lastColumn="0" w:oddVBand="0" w:evenVBand="0" w:oddHBand="1" w:evenHBand="0" w:firstRowFirstColumn="0" w:firstRowLastColumn="0" w:lastRowFirstColumn="0" w:lastRowLastColumn="0"/>
              <w:rPr>
                <w:rFonts w:cs="Times New Roman"/>
                <w:sz w:val="22"/>
                <w:szCs w:val="24"/>
              </w:rPr>
            </w:pPr>
            <w:r>
              <w:rPr>
                <w:rFonts w:cs="Times New Roman"/>
                <w:sz w:val="22"/>
                <w:szCs w:val="24"/>
              </w:rPr>
              <w:t>-</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66 340</w:t>
            </w:r>
          </w:p>
        </w:tc>
      </w:tr>
      <w:tr w:rsidR="002F2251" w:rsidRPr="00175D2A" w:rsidTr="005C57DB">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8</w:t>
            </w:r>
          </w:p>
        </w:tc>
        <w:tc>
          <w:tcPr>
            <w:tcW w:w="0" w:type="auto"/>
            <w:vAlign w:val="center"/>
          </w:tcPr>
          <w:p w:rsidR="002F2251" w:rsidRPr="00175D2A" w:rsidRDefault="00EE7CEE"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hyperlink w:anchor="Наурский" w:history="1">
              <w:r w:rsidR="00853464" w:rsidRPr="00175D2A">
                <w:rPr>
                  <w:rStyle w:val="a9"/>
                  <w:rFonts w:cs="Times New Roman"/>
                  <w:sz w:val="22"/>
                  <w:szCs w:val="24"/>
                </w:rPr>
                <w:t>Наурс</w:t>
              </w:r>
              <w:bookmarkStart w:id="154" w:name="_Hlt17364151"/>
              <w:r w:rsidR="00853464" w:rsidRPr="00175D2A">
                <w:rPr>
                  <w:rStyle w:val="a9"/>
                  <w:rFonts w:cs="Times New Roman"/>
                  <w:sz w:val="22"/>
                  <w:szCs w:val="24"/>
                </w:rPr>
                <w:t>к</w:t>
              </w:r>
              <w:bookmarkEnd w:id="154"/>
              <w:r w:rsidR="00853464" w:rsidRPr="00175D2A">
                <w:rPr>
                  <w:rStyle w:val="a9"/>
                  <w:rFonts w:cs="Times New Roman"/>
                  <w:sz w:val="22"/>
                  <w:szCs w:val="24"/>
                </w:rPr>
                <w:t>и</w:t>
              </w:r>
              <w:bookmarkStart w:id="155" w:name="_Hlt17366924"/>
              <w:r w:rsidR="00853464" w:rsidRPr="00175D2A">
                <w:rPr>
                  <w:rStyle w:val="a9"/>
                  <w:rFonts w:cs="Times New Roman"/>
                  <w:sz w:val="22"/>
                  <w:szCs w:val="24"/>
                </w:rPr>
                <w:t>й</w:t>
              </w:r>
              <w:bookmarkEnd w:id="155"/>
              <w:r w:rsidR="00212B59" w:rsidRPr="00175D2A">
                <w:rPr>
                  <w:rStyle w:val="a9"/>
                  <w:rFonts w:cs="Times New Roman"/>
                  <w:sz w:val="22"/>
                  <w:szCs w:val="24"/>
                </w:rPr>
                <w:t xml:space="preserve"> </w:t>
              </w:r>
              <w:r w:rsidR="00853464" w:rsidRPr="00175D2A">
                <w:rPr>
                  <w:rStyle w:val="a9"/>
                  <w:rFonts w:cs="Times New Roman"/>
                  <w:sz w:val="22"/>
                  <w:szCs w:val="24"/>
                </w:rPr>
                <w:t>район</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Невран</w:t>
            </w:r>
            <w:r w:rsidR="00212B59" w:rsidRPr="00175D2A">
              <w:rPr>
                <w:rFonts w:cs="Times New Roman"/>
                <w:sz w:val="22"/>
                <w:szCs w:val="24"/>
              </w:rPr>
              <w:t xml:space="preserve"> </w:t>
            </w:r>
            <w:r w:rsidRPr="00175D2A">
              <w:rPr>
                <w:rFonts w:cs="Times New Roman"/>
                <w:sz w:val="22"/>
                <w:szCs w:val="24"/>
              </w:rPr>
              <w:t>кӀошт</w:t>
            </w:r>
          </w:p>
        </w:tc>
        <w:tc>
          <w:tcPr>
            <w:tcW w:w="1573" w:type="dxa"/>
            <w:vAlign w:val="center"/>
          </w:tcPr>
          <w:p w:rsidR="002F2251" w:rsidRPr="00175D2A" w:rsidRDefault="00853464"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r w:rsidRPr="00175D2A">
              <w:rPr>
                <w:rFonts w:cs="Times New Roman"/>
                <w:sz w:val="22"/>
                <w:szCs w:val="24"/>
              </w:rPr>
              <w:t>Наурская</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59 388</w:t>
            </w:r>
          </w:p>
        </w:tc>
        <w:tc>
          <w:tcPr>
            <w:tcW w:w="0" w:type="auto"/>
            <w:vAlign w:val="center"/>
          </w:tcPr>
          <w:p w:rsidR="002F2251" w:rsidRPr="00175D2A" w:rsidRDefault="00124F1E" w:rsidP="00AE1F0D">
            <w:pPr>
              <w:spacing w:line="276" w:lineRule="auto"/>
              <w:jc w:val="right"/>
              <w:cnfStyle w:val="000000000000" w:firstRow="0" w:lastRow="0" w:firstColumn="0" w:lastColumn="0" w:oddVBand="0" w:evenVBand="0" w:oddHBand="0" w:evenHBand="0" w:firstRowFirstColumn="0" w:firstRowLastColumn="0" w:lastRowFirstColumn="0" w:lastRowLastColumn="0"/>
              <w:rPr>
                <w:rFonts w:cs="Times New Roman"/>
                <w:sz w:val="22"/>
                <w:szCs w:val="24"/>
              </w:rPr>
            </w:pPr>
            <w:r>
              <w:rPr>
                <w:rFonts w:cs="Times New Roman"/>
                <w:sz w:val="22"/>
                <w:szCs w:val="24"/>
              </w:rPr>
              <w:t>-</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59 388</w:t>
            </w:r>
          </w:p>
        </w:tc>
      </w:tr>
      <w:tr w:rsidR="002F2251" w:rsidRPr="00175D2A" w:rsidTr="0029260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9</w:t>
            </w:r>
          </w:p>
        </w:tc>
        <w:tc>
          <w:tcPr>
            <w:tcW w:w="0" w:type="auto"/>
            <w:vAlign w:val="center"/>
          </w:tcPr>
          <w:p w:rsidR="002F2251" w:rsidRPr="00175D2A" w:rsidRDefault="00EE7CEE"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hyperlink w:anchor="Ножайюрт" w:history="1">
              <w:r w:rsidR="00853464" w:rsidRPr="00175D2A">
                <w:rPr>
                  <w:rStyle w:val="a9"/>
                  <w:rFonts w:cs="Times New Roman"/>
                  <w:sz w:val="22"/>
                  <w:szCs w:val="24"/>
                </w:rPr>
                <w:t>Ножа</w:t>
              </w:r>
              <w:bookmarkStart w:id="156" w:name="_Hlt17367957"/>
              <w:r w:rsidR="00853464" w:rsidRPr="00175D2A">
                <w:rPr>
                  <w:rStyle w:val="a9"/>
                  <w:rFonts w:cs="Times New Roman"/>
                  <w:sz w:val="22"/>
                  <w:szCs w:val="24"/>
                </w:rPr>
                <w:t>й</w:t>
              </w:r>
              <w:bookmarkEnd w:id="156"/>
              <w:r w:rsidR="00853464" w:rsidRPr="00175D2A">
                <w:rPr>
                  <w:rStyle w:val="a9"/>
                  <w:rFonts w:cs="Times New Roman"/>
                  <w:sz w:val="22"/>
                  <w:szCs w:val="24"/>
                </w:rPr>
                <w:t>-Юрто</w:t>
              </w:r>
              <w:bookmarkStart w:id="157" w:name="_Hlt17366948"/>
              <w:r w:rsidR="00853464" w:rsidRPr="00175D2A">
                <w:rPr>
                  <w:rStyle w:val="a9"/>
                  <w:rFonts w:cs="Times New Roman"/>
                  <w:sz w:val="22"/>
                  <w:szCs w:val="24"/>
                </w:rPr>
                <w:t>в</w:t>
              </w:r>
              <w:bookmarkEnd w:id="157"/>
              <w:r w:rsidR="00853464" w:rsidRPr="00175D2A">
                <w:rPr>
                  <w:rStyle w:val="a9"/>
                  <w:rFonts w:cs="Times New Roman"/>
                  <w:sz w:val="22"/>
                  <w:szCs w:val="24"/>
                </w:rPr>
                <w:t>ский</w:t>
              </w:r>
              <w:r w:rsidR="00212B59" w:rsidRPr="00175D2A">
                <w:rPr>
                  <w:rStyle w:val="a9"/>
                  <w:rFonts w:cs="Times New Roman"/>
                  <w:sz w:val="22"/>
                  <w:szCs w:val="24"/>
                </w:rPr>
                <w:t xml:space="preserve"> </w:t>
              </w:r>
              <w:r w:rsidR="00853464" w:rsidRPr="00175D2A">
                <w:rPr>
                  <w:rStyle w:val="a9"/>
                  <w:rFonts w:cs="Times New Roman"/>
                  <w:sz w:val="22"/>
                  <w:szCs w:val="24"/>
                </w:rPr>
                <w:t>район</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Нажи-Юьртан</w:t>
            </w:r>
            <w:r w:rsidR="00212B59" w:rsidRPr="00175D2A">
              <w:rPr>
                <w:rFonts w:cs="Times New Roman"/>
                <w:sz w:val="22"/>
                <w:szCs w:val="24"/>
              </w:rPr>
              <w:t xml:space="preserve"> </w:t>
            </w:r>
            <w:r w:rsidRPr="00175D2A">
              <w:rPr>
                <w:rFonts w:cs="Times New Roman"/>
                <w:sz w:val="22"/>
                <w:szCs w:val="24"/>
              </w:rPr>
              <w:t>кӀошт</w:t>
            </w:r>
          </w:p>
        </w:tc>
        <w:tc>
          <w:tcPr>
            <w:tcW w:w="1573" w:type="dxa"/>
            <w:vAlign w:val="center"/>
          </w:tcPr>
          <w:p w:rsidR="002F2251" w:rsidRPr="00175D2A" w:rsidRDefault="00853464"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r w:rsidRPr="00175D2A">
              <w:rPr>
                <w:rFonts w:cs="Times New Roman"/>
                <w:sz w:val="22"/>
                <w:szCs w:val="24"/>
              </w:rPr>
              <w:t>Ножай-Юрт</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54 273</w:t>
            </w:r>
          </w:p>
        </w:tc>
        <w:tc>
          <w:tcPr>
            <w:tcW w:w="0" w:type="auto"/>
            <w:vAlign w:val="center"/>
          </w:tcPr>
          <w:p w:rsidR="002F2251" w:rsidRPr="00175D2A" w:rsidRDefault="00124F1E" w:rsidP="00AE1F0D">
            <w:pPr>
              <w:spacing w:line="276" w:lineRule="auto"/>
              <w:jc w:val="right"/>
              <w:cnfStyle w:val="000000100000" w:firstRow="0" w:lastRow="0" w:firstColumn="0" w:lastColumn="0" w:oddVBand="0" w:evenVBand="0" w:oddHBand="1" w:evenHBand="0" w:firstRowFirstColumn="0" w:firstRowLastColumn="0" w:lastRowFirstColumn="0" w:lastRowLastColumn="0"/>
              <w:rPr>
                <w:rFonts w:cs="Times New Roman"/>
                <w:sz w:val="22"/>
                <w:szCs w:val="24"/>
              </w:rPr>
            </w:pPr>
            <w:r>
              <w:rPr>
                <w:rFonts w:cs="Times New Roman"/>
                <w:sz w:val="22"/>
                <w:szCs w:val="24"/>
              </w:rPr>
              <w:t>-</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54 273</w:t>
            </w:r>
          </w:p>
        </w:tc>
      </w:tr>
      <w:tr w:rsidR="002F2251" w:rsidRPr="00175D2A" w:rsidTr="005C57DB">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lastRenderedPageBreak/>
              <w:t>10</w:t>
            </w:r>
          </w:p>
        </w:tc>
        <w:tc>
          <w:tcPr>
            <w:tcW w:w="0" w:type="auto"/>
            <w:vAlign w:val="center"/>
          </w:tcPr>
          <w:p w:rsidR="002F2251" w:rsidRPr="00175D2A" w:rsidRDefault="00EE7CEE"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hyperlink w:anchor="Сунжа" w:history="1">
              <w:r w:rsidR="00124F1E">
                <w:rPr>
                  <w:rStyle w:val="a9"/>
                  <w:rFonts w:cs="Times New Roman"/>
                  <w:sz w:val="22"/>
                  <w:szCs w:val="24"/>
                </w:rPr>
                <w:t>Серноводский</w:t>
              </w:r>
              <w:r w:rsidR="00212B59" w:rsidRPr="00175D2A">
                <w:rPr>
                  <w:rStyle w:val="a9"/>
                  <w:rFonts w:cs="Times New Roman"/>
                  <w:sz w:val="22"/>
                  <w:szCs w:val="24"/>
                </w:rPr>
                <w:t xml:space="preserve"> </w:t>
              </w:r>
              <w:r w:rsidR="00853464" w:rsidRPr="00175D2A">
                <w:rPr>
                  <w:rStyle w:val="a9"/>
                  <w:rFonts w:cs="Times New Roman"/>
                  <w:sz w:val="22"/>
                  <w:szCs w:val="24"/>
                </w:rPr>
                <w:t>район</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F2251" w:rsidRPr="00175D2A" w:rsidRDefault="0013389E" w:rsidP="00AE1F0D">
            <w:pPr>
              <w:spacing w:line="276" w:lineRule="auto"/>
              <w:rPr>
                <w:rFonts w:cs="Times New Roman"/>
                <w:sz w:val="22"/>
                <w:szCs w:val="24"/>
              </w:rPr>
            </w:pPr>
            <w:r>
              <w:rPr>
                <w:rFonts w:cs="Times New Roman"/>
                <w:sz w:val="22"/>
                <w:szCs w:val="24"/>
              </w:rPr>
              <w:t>Зна-Хишкан</w:t>
            </w:r>
            <w:r w:rsidR="00212B59" w:rsidRPr="00175D2A">
              <w:rPr>
                <w:rFonts w:cs="Times New Roman"/>
                <w:sz w:val="22"/>
                <w:szCs w:val="24"/>
              </w:rPr>
              <w:t xml:space="preserve"> </w:t>
            </w:r>
            <w:r w:rsidR="00853464" w:rsidRPr="00175D2A">
              <w:rPr>
                <w:rFonts w:cs="Times New Roman"/>
                <w:sz w:val="22"/>
                <w:szCs w:val="24"/>
              </w:rPr>
              <w:t>кӏошт</w:t>
            </w:r>
          </w:p>
        </w:tc>
        <w:tc>
          <w:tcPr>
            <w:tcW w:w="1573" w:type="dxa"/>
            <w:vAlign w:val="center"/>
          </w:tcPr>
          <w:p w:rsidR="002F2251" w:rsidRPr="00175D2A" w:rsidRDefault="00853464"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r w:rsidRPr="00175D2A">
              <w:rPr>
                <w:rFonts w:cs="Times New Roman"/>
                <w:sz w:val="22"/>
                <w:szCs w:val="24"/>
              </w:rPr>
              <w:t>Серноводск</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28 230</w:t>
            </w:r>
          </w:p>
        </w:tc>
        <w:tc>
          <w:tcPr>
            <w:tcW w:w="0" w:type="auto"/>
            <w:vAlign w:val="center"/>
          </w:tcPr>
          <w:p w:rsidR="002F2251" w:rsidRPr="00175D2A" w:rsidRDefault="0013389E" w:rsidP="00AE1F0D">
            <w:pPr>
              <w:spacing w:line="276" w:lineRule="auto"/>
              <w:jc w:val="right"/>
              <w:cnfStyle w:val="000000000000" w:firstRow="0" w:lastRow="0" w:firstColumn="0" w:lastColumn="0" w:oddVBand="0" w:evenVBand="0" w:oddHBand="0" w:evenHBand="0" w:firstRowFirstColumn="0" w:firstRowLastColumn="0" w:lastRowFirstColumn="0" w:lastRowLastColumn="0"/>
              <w:rPr>
                <w:rFonts w:cs="Times New Roman"/>
                <w:sz w:val="22"/>
                <w:szCs w:val="24"/>
              </w:rPr>
            </w:pPr>
            <w:r>
              <w:rPr>
                <w:rFonts w:cs="Times New Roman"/>
                <w:sz w:val="22"/>
                <w:szCs w:val="24"/>
              </w:rPr>
              <w:t>-</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28 230</w:t>
            </w:r>
          </w:p>
        </w:tc>
      </w:tr>
      <w:tr w:rsidR="002F2251" w:rsidRPr="00175D2A" w:rsidTr="005C57D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11</w:t>
            </w:r>
          </w:p>
        </w:tc>
        <w:tc>
          <w:tcPr>
            <w:tcW w:w="0" w:type="auto"/>
            <w:vAlign w:val="center"/>
          </w:tcPr>
          <w:p w:rsidR="002F2251" w:rsidRPr="00175D2A" w:rsidRDefault="00EE7CEE"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hyperlink w:anchor="Урусмартан" w:history="1">
              <w:r w:rsidR="00853464" w:rsidRPr="00175D2A">
                <w:rPr>
                  <w:rStyle w:val="a9"/>
                  <w:rFonts w:cs="Times New Roman"/>
                  <w:sz w:val="22"/>
                  <w:szCs w:val="24"/>
                </w:rPr>
                <w:t>Урус-</w:t>
              </w:r>
              <w:bookmarkStart w:id="158" w:name="_Hlt17391652"/>
              <w:r w:rsidR="00853464" w:rsidRPr="00175D2A">
                <w:rPr>
                  <w:rStyle w:val="a9"/>
                  <w:rFonts w:cs="Times New Roman"/>
                  <w:sz w:val="22"/>
                  <w:szCs w:val="24"/>
                </w:rPr>
                <w:t>М</w:t>
              </w:r>
              <w:bookmarkEnd w:id="158"/>
              <w:r w:rsidR="00853464" w:rsidRPr="00175D2A">
                <w:rPr>
                  <w:rStyle w:val="a9"/>
                  <w:rFonts w:cs="Times New Roman"/>
                  <w:sz w:val="22"/>
                  <w:szCs w:val="24"/>
                </w:rPr>
                <w:t>арт</w:t>
              </w:r>
              <w:bookmarkStart w:id="159" w:name="_Hlt17375395"/>
              <w:r w:rsidR="00853464" w:rsidRPr="00175D2A">
                <w:rPr>
                  <w:rStyle w:val="a9"/>
                  <w:rFonts w:cs="Times New Roman"/>
                  <w:sz w:val="22"/>
                  <w:szCs w:val="24"/>
                </w:rPr>
                <w:t>а</w:t>
              </w:r>
              <w:bookmarkEnd w:id="159"/>
              <w:r w:rsidR="00853464" w:rsidRPr="00175D2A">
                <w:rPr>
                  <w:rStyle w:val="a9"/>
                  <w:rFonts w:cs="Times New Roman"/>
                  <w:sz w:val="22"/>
                  <w:szCs w:val="24"/>
                </w:rPr>
                <w:t>но</w:t>
              </w:r>
              <w:bookmarkStart w:id="160" w:name="_Hlt17375354"/>
              <w:r w:rsidR="00853464" w:rsidRPr="00175D2A">
                <w:rPr>
                  <w:rStyle w:val="a9"/>
                  <w:rFonts w:cs="Times New Roman"/>
                  <w:sz w:val="22"/>
                  <w:szCs w:val="24"/>
                </w:rPr>
                <w:t>в</w:t>
              </w:r>
              <w:bookmarkEnd w:id="160"/>
              <w:r w:rsidR="00853464" w:rsidRPr="00175D2A">
                <w:rPr>
                  <w:rStyle w:val="a9"/>
                  <w:rFonts w:cs="Times New Roman"/>
                  <w:sz w:val="22"/>
                  <w:szCs w:val="24"/>
                </w:rPr>
                <w:t>ский</w:t>
              </w:r>
              <w:r w:rsidR="00212B59" w:rsidRPr="00175D2A">
                <w:rPr>
                  <w:rStyle w:val="a9"/>
                  <w:rFonts w:cs="Times New Roman"/>
                  <w:sz w:val="22"/>
                  <w:szCs w:val="24"/>
                </w:rPr>
                <w:t xml:space="preserve"> </w:t>
              </w:r>
              <w:r w:rsidR="00853464" w:rsidRPr="00175D2A">
                <w:rPr>
                  <w:rStyle w:val="a9"/>
                  <w:rFonts w:cs="Times New Roman"/>
                  <w:sz w:val="22"/>
                  <w:szCs w:val="24"/>
                </w:rPr>
                <w:t>район</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Хьалха-Мартанан</w:t>
            </w:r>
            <w:r w:rsidR="00212B59" w:rsidRPr="00175D2A">
              <w:rPr>
                <w:rFonts w:cs="Times New Roman"/>
                <w:sz w:val="22"/>
                <w:szCs w:val="24"/>
              </w:rPr>
              <w:t xml:space="preserve"> </w:t>
            </w:r>
            <w:r w:rsidRPr="00175D2A">
              <w:rPr>
                <w:rFonts w:cs="Times New Roman"/>
                <w:sz w:val="22"/>
                <w:szCs w:val="24"/>
              </w:rPr>
              <w:t>кӏошт</w:t>
            </w:r>
          </w:p>
        </w:tc>
        <w:tc>
          <w:tcPr>
            <w:tcW w:w="1573" w:type="dxa"/>
            <w:vAlign w:val="center"/>
          </w:tcPr>
          <w:p w:rsidR="002F2251" w:rsidRPr="00175D2A" w:rsidRDefault="00853464"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r w:rsidRPr="00175D2A">
              <w:rPr>
                <w:rFonts w:cs="Times New Roman"/>
                <w:sz w:val="22"/>
                <w:szCs w:val="24"/>
              </w:rPr>
              <w:t>Урус-Мартан</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175D2A">
            <w:pPr>
              <w:spacing w:line="276" w:lineRule="auto"/>
              <w:jc w:val="right"/>
              <w:rPr>
                <w:rFonts w:cs="Times New Roman"/>
                <w:sz w:val="22"/>
                <w:szCs w:val="24"/>
              </w:rPr>
            </w:pPr>
            <w:r>
              <w:rPr>
                <w:rFonts w:cs="Times New Roman"/>
                <w:sz w:val="22"/>
                <w:szCs w:val="24"/>
              </w:rPr>
              <w:t>166 070</w:t>
            </w:r>
          </w:p>
        </w:tc>
        <w:tc>
          <w:tcPr>
            <w:tcW w:w="0" w:type="auto"/>
            <w:vAlign w:val="center"/>
          </w:tcPr>
          <w:p w:rsidR="002F2251" w:rsidRPr="00175D2A" w:rsidRDefault="00CD43E0" w:rsidP="00AE1F0D">
            <w:pPr>
              <w:spacing w:line="276" w:lineRule="auto"/>
              <w:jc w:val="right"/>
              <w:cnfStyle w:val="000000100000" w:firstRow="0" w:lastRow="0" w:firstColumn="0" w:lastColumn="0" w:oddVBand="0" w:evenVBand="0" w:oddHBand="1" w:evenHBand="0" w:firstRowFirstColumn="0" w:firstRowLastColumn="0" w:lastRowFirstColumn="0" w:lastRowLastColumn="0"/>
              <w:rPr>
                <w:rFonts w:cs="Times New Roman"/>
                <w:sz w:val="22"/>
                <w:szCs w:val="24"/>
              </w:rPr>
            </w:pPr>
            <w:r>
              <w:rPr>
                <w:rFonts w:cs="Times New Roman"/>
                <w:sz w:val="22"/>
                <w:szCs w:val="24"/>
              </w:rPr>
              <w:t>63 449</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102 621</w:t>
            </w:r>
          </w:p>
        </w:tc>
      </w:tr>
      <w:tr w:rsidR="002F2251" w:rsidRPr="00175D2A" w:rsidTr="005C57DB">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12</w:t>
            </w:r>
          </w:p>
        </w:tc>
        <w:tc>
          <w:tcPr>
            <w:tcW w:w="0" w:type="auto"/>
            <w:vAlign w:val="center"/>
          </w:tcPr>
          <w:p w:rsidR="002F2251" w:rsidRPr="00175D2A" w:rsidRDefault="00EE7CEE"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hyperlink w:anchor="Шали" w:history="1">
              <w:r w:rsidR="00853464" w:rsidRPr="00175D2A">
                <w:rPr>
                  <w:rStyle w:val="a9"/>
                  <w:rFonts w:cs="Times New Roman"/>
                  <w:sz w:val="22"/>
                  <w:szCs w:val="24"/>
                </w:rPr>
                <w:t>Ш</w:t>
              </w:r>
              <w:bookmarkStart w:id="161" w:name="_Hlt17377318"/>
              <w:bookmarkStart w:id="162" w:name="_Hlt17391714"/>
              <w:r w:rsidR="00853464" w:rsidRPr="00175D2A">
                <w:rPr>
                  <w:rStyle w:val="a9"/>
                  <w:rFonts w:cs="Times New Roman"/>
                  <w:sz w:val="22"/>
                  <w:szCs w:val="24"/>
                </w:rPr>
                <w:t>а</w:t>
              </w:r>
              <w:bookmarkEnd w:id="161"/>
              <w:bookmarkEnd w:id="162"/>
              <w:r w:rsidR="00853464" w:rsidRPr="00175D2A">
                <w:rPr>
                  <w:rStyle w:val="a9"/>
                  <w:rFonts w:cs="Times New Roman"/>
                  <w:sz w:val="22"/>
                  <w:szCs w:val="24"/>
                </w:rPr>
                <w:t>лин</w:t>
              </w:r>
              <w:bookmarkStart w:id="163" w:name="_Hlt17376688"/>
              <w:r w:rsidR="00853464" w:rsidRPr="00175D2A">
                <w:rPr>
                  <w:rStyle w:val="a9"/>
                  <w:rFonts w:cs="Times New Roman"/>
                  <w:sz w:val="22"/>
                  <w:szCs w:val="24"/>
                </w:rPr>
                <w:t>с</w:t>
              </w:r>
              <w:bookmarkEnd w:id="163"/>
              <w:r w:rsidR="00853464" w:rsidRPr="00175D2A">
                <w:rPr>
                  <w:rStyle w:val="a9"/>
                  <w:rFonts w:cs="Times New Roman"/>
                  <w:sz w:val="22"/>
                  <w:szCs w:val="24"/>
                </w:rPr>
                <w:t>кий</w:t>
              </w:r>
              <w:r w:rsidR="00212B59" w:rsidRPr="00175D2A">
                <w:rPr>
                  <w:rStyle w:val="a9"/>
                  <w:rFonts w:cs="Times New Roman"/>
                  <w:sz w:val="22"/>
                  <w:szCs w:val="24"/>
                </w:rPr>
                <w:t xml:space="preserve"> </w:t>
              </w:r>
              <w:r w:rsidR="00853464" w:rsidRPr="00175D2A">
                <w:rPr>
                  <w:rStyle w:val="a9"/>
                  <w:rFonts w:cs="Times New Roman"/>
                  <w:sz w:val="22"/>
                  <w:szCs w:val="24"/>
                </w:rPr>
                <w:t>район</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Шелан</w:t>
            </w:r>
            <w:r w:rsidR="00212B59" w:rsidRPr="00175D2A">
              <w:rPr>
                <w:rFonts w:cs="Times New Roman"/>
                <w:sz w:val="22"/>
                <w:szCs w:val="24"/>
              </w:rPr>
              <w:t xml:space="preserve"> </w:t>
            </w:r>
            <w:r w:rsidRPr="00175D2A">
              <w:rPr>
                <w:rFonts w:cs="Times New Roman"/>
                <w:sz w:val="22"/>
                <w:szCs w:val="24"/>
              </w:rPr>
              <w:t>кӏошт</w:t>
            </w:r>
          </w:p>
        </w:tc>
        <w:tc>
          <w:tcPr>
            <w:tcW w:w="1573" w:type="dxa"/>
            <w:vAlign w:val="center"/>
          </w:tcPr>
          <w:p w:rsidR="002F2251" w:rsidRPr="00175D2A" w:rsidRDefault="00853464"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r w:rsidRPr="00175D2A">
              <w:rPr>
                <w:rFonts w:cs="Times New Roman"/>
                <w:sz w:val="22"/>
                <w:szCs w:val="24"/>
              </w:rPr>
              <w:t>Шали</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175D2A">
            <w:pPr>
              <w:spacing w:line="276" w:lineRule="auto"/>
              <w:jc w:val="right"/>
              <w:rPr>
                <w:rFonts w:cs="Times New Roman"/>
                <w:sz w:val="22"/>
                <w:szCs w:val="24"/>
              </w:rPr>
            </w:pPr>
            <w:r>
              <w:rPr>
                <w:rFonts w:cs="Times New Roman"/>
                <w:sz w:val="22"/>
                <w:szCs w:val="24"/>
              </w:rPr>
              <w:t>136 578</w:t>
            </w:r>
          </w:p>
        </w:tc>
        <w:tc>
          <w:tcPr>
            <w:tcW w:w="0" w:type="auto"/>
            <w:vAlign w:val="center"/>
          </w:tcPr>
          <w:p w:rsidR="002F2251" w:rsidRPr="00175D2A" w:rsidRDefault="00CD43E0" w:rsidP="00AE1F0D">
            <w:pPr>
              <w:spacing w:line="276" w:lineRule="auto"/>
              <w:jc w:val="right"/>
              <w:cnfStyle w:val="000000000000" w:firstRow="0" w:lastRow="0" w:firstColumn="0" w:lastColumn="0" w:oddVBand="0" w:evenVBand="0" w:oddHBand="0" w:evenHBand="0" w:firstRowFirstColumn="0" w:firstRowLastColumn="0" w:lastRowFirstColumn="0" w:lastRowLastColumn="0"/>
              <w:rPr>
                <w:rFonts w:cs="Times New Roman"/>
                <w:sz w:val="22"/>
                <w:szCs w:val="24"/>
              </w:rPr>
            </w:pPr>
            <w:r>
              <w:rPr>
                <w:rFonts w:cs="Times New Roman"/>
                <w:sz w:val="22"/>
                <w:szCs w:val="24"/>
              </w:rPr>
              <w:t>55 054</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81 524</w:t>
            </w:r>
          </w:p>
        </w:tc>
      </w:tr>
      <w:tr w:rsidR="002F2251" w:rsidRPr="00175D2A" w:rsidTr="005C57DB">
        <w:trPr>
          <w:cnfStyle w:val="000000100000" w:firstRow="0" w:lastRow="0" w:firstColumn="0" w:lastColumn="0" w:oddVBand="0" w:evenVBand="0" w:oddHBand="1" w:evenHBand="0" w:firstRowFirstColumn="0" w:firstRowLastColumn="0" w:lastRowFirstColumn="0" w:lastRowLastColumn="0"/>
          <w:trHeight w:val="431"/>
        </w:trPr>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13</w:t>
            </w:r>
          </w:p>
        </w:tc>
        <w:tc>
          <w:tcPr>
            <w:tcW w:w="0" w:type="auto"/>
            <w:vAlign w:val="center"/>
          </w:tcPr>
          <w:p w:rsidR="002F2251" w:rsidRPr="00175D2A" w:rsidRDefault="00EE7CEE"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hyperlink w:anchor="Шарой" w:history="1">
              <w:r w:rsidR="00853464" w:rsidRPr="00175D2A">
                <w:rPr>
                  <w:rStyle w:val="a9"/>
                  <w:rFonts w:cs="Times New Roman"/>
                  <w:sz w:val="22"/>
                  <w:szCs w:val="24"/>
                </w:rPr>
                <w:t>Шарой</w:t>
              </w:r>
              <w:bookmarkStart w:id="164" w:name="_Hlt17379481"/>
              <w:bookmarkStart w:id="165" w:name="_Hlt17379542"/>
              <w:r w:rsidR="00853464" w:rsidRPr="00175D2A">
                <w:rPr>
                  <w:rStyle w:val="a9"/>
                  <w:rFonts w:cs="Times New Roman"/>
                  <w:sz w:val="22"/>
                  <w:szCs w:val="24"/>
                </w:rPr>
                <w:t>с</w:t>
              </w:r>
              <w:bookmarkEnd w:id="164"/>
              <w:bookmarkEnd w:id="165"/>
              <w:r w:rsidR="00853464" w:rsidRPr="00175D2A">
                <w:rPr>
                  <w:rStyle w:val="a9"/>
                  <w:rFonts w:cs="Times New Roman"/>
                  <w:sz w:val="22"/>
                  <w:szCs w:val="24"/>
                </w:rPr>
                <w:t>кий</w:t>
              </w:r>
              <w:r w:rsidR="00212B59" w:rsidRPr="00175D2A">
                <w:rPr>
                  <w:rStyle w:val="a9"/>
                  <w:rFonts w:cs="Times New Roman"/>
                  <w:sz w:val="22"/>
                  <w:szCs w:val="24"/>
                </w:rPr>
                <w:t xml:space="preserve"> </w:t>
              </w:r>
              <w:r w:rsidR="00853464" w:rsidRPr="00175D2A">
                <w:rPr>
                  <w:rStyle w:val="a9"/>
                  <w:rFonts w:cs="Times New Roman"/>
                  <w:sz w:val="22"/>
                  <w:szCs w:val="24"/>
                </w:rPr>
                <w:t>район</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Шаройн</w:t>
            </w:r>
            <w:r w:rsidR="00212B59" w:rsidRPr="00175D2A">
              <w:rPr>
                <w:rFonts w:cs="Times New Roman"/>
                <w:sz w:val="22"/>
                <w:szCs w:val="24"/>
              </w:rPr>
              <w:t xml:space="preserve"> </w:t>
            </w:r>
            <w:r w:rsidRPr="00175D2A">
              <w:rPr>
                <w:rFonts w:cs="Times New Roman"/>
                <w:sz w:val="22"/>
                <w:szCs w:val="24"/>
              </w:rPr>
              <w:t>кӏошт</w:t>
            </w:r>
          </w:p>
        </w:tc>
        <w:tc>
          <w:tcPr>
            <w:tcW w:w="1573" w:type="dxa"/>
            <w:vAlign w:val="center"/>
          </w:tcPr>
          <w:p w:rsidR="002F2251" w:rsidRPr="00175D2A" w:rsidRDefault="00853464"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r w:rsidRPr="00175D2A">
              <w:rPr>
                <w:rFonts w:cs="Times New Roman"/>
                <w:sz w:val="22"/>
                <w:szCs w:val="24"/>
              </w:rPr>
              <w:t>Химой</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2 875</w:t>
            </w:r>
          </w:p>
        </w:tc>
        <w:tc>
          <w:tcPr>
            <w:tcW w:w="0" w:type="auto"/>
            <w:vAlign w:val="center"/>
          </w:tcPr>
          <w:p w:rsidR="002F2251" w:rsidRPr="00175D2A" w:rsidRDefault="0013389E" w:rsidP="00AE1F0D">
            <w:pPr>
              <w:spacing w:line="276" w:lineRule="auto"/>
              <w:jc w:val="right"/>
              <w:cnfStyle w:val="000000100000" w:firstRow="0" w:lastRow="0" w:firstColumn="0" w:lastColumn="0" w:oddVBand="0" w:evenVBand="0" w:oddHBand="1" w:evenHBand="0" w:firstRowFirstColumn="0" w:firstRowLastColumn="0" w:lastRowFirstColumn="0" w:lastRowLastColumn="0"/>
              <w:rPr>
                <w:rFonts w:cs="Times New Roman"/>
                <w:sz w:val="22"/>
                <w:szCs w:val="24"/>
              </w:rPr>
            </w:pPr>
            <w:r>
              <w:rPr>
                <w:rFonts w:cs="Times New Roman"/>
                <w:sz w:val="22"/>
                <w:szCs w:val="24"/>
              </w:rPr>
              <w:t>-</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2 875</w:t>
            </w:r>
          </w:p>
        </w:tc>
      </w:tr>
      <w:tr w:rsidR="002F2251" w:rsidRPr="00175D2A" w:rsidTr="005C57DB">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14</w:t>
            </w:r>
          </w:p>
        </w:tc>
        <w:tc>
          <w:tcPr>
            <w:tcW w:w="0" w:type="auto"/>
            <w:vAlign w:val="center"/>
          </w:tcPr>
          <w:p w:rsidR="002F2251" w:rsidRPr="00175D2A" w:rsidRDefault="00EE7CEE"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hyperlink w:anchor="Шатой" w:history="1">
              <w:r w:rsidR="00853464" w:rsidRPr="00175D2A">
                <w:rPr>
                  <w:rStyle w:val="a9"/>
                  <w:rFonts w:cs="Times New Roman"/>
                  <w:sz w:val="22"/>
                  <w:szCs w:val="24"/>
                </w:rPr>
                <w:t>Ша</w:t>
              </w:r>
              <w:bookmarkStart w:id="166" w:name="_Hlt17382248"/>
              <w:r w:rsidR="00853464" w:rsidRPr="00175D2A">
                <w:rPr>
                  <w:rStyle w:val="a9"/>
                  <w:rFonts w:cs="Times New Roman"/>
                  <w:sz w:val="22"/>
                  <w:szCs w:val="24"/>
                </w:rPr>
                <w:t>т</w:t>
              </w:r>
              <w:bookmarkEnd w:id="166"/>
              <w:r w:rsidR="00853464" w:rsidRPr="00175D2A">
                <w:rPr>
                  <w:rStyle w:val="a9"/>
                  <w:rFonts w:cs="Times New Roman"/>
                  <w:sz w:val="22"/>
                  <w:szCs w:val="24"/>
                </w:rPr>
                <w:t>ойский</w:t>
              </w:r>
              <w:r w:rsidR="00212B59" w:rsidRPr="00175D2A">
                <w:rPr>
                  <w:rStyle w:val="a9"/>
                  <w:rFonts w:cs="Times New Roman"/>
                  <w:sz w:val="22"/>
                  <w:szCs w:val="24"/>
                </w:rPr>
                <w:t xml:space="preserve"> </w:t>
              </w:r>
              <w:r w:rsidR="00853464" w:rsidRPr="00175D2A">
                <w:rPr>
                  <w:rStyle w:val="a9"/>
                  <w:rFonts w:cs="Times New Roman"/>
                  <w:sz w:val="22"/>
                  <w:szCs w:val="24"/>
                </w:rPr>
                <w:t>район</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Шуьйтан</w:t>
            </w:r>
            <w:r w:rsidR="00212B59" w:rsidRPr="00175D2A">
              <w:rPr>
                <w:rFonts w:cs="Times New Roman"/>
                <w:sz w:val="22"/>
                <w:szCs w:val="24"/>
              </w:rPr>
              <w:t xml:space="preserve"> </w:t>
            </w:r>
            <w:r w:rsidRPr="00175D2A">
              <w:rPr>
                <w:rFonts w:cs="Times New Roman"/>
                <w:sz w:val="22"/>
                <w:szCs w:val="24"/>
              </w:rPr>
              <w:t>кӀошт</w:t>
            </w:r>
          </w:p>
        </w:tc>
        <w:tc>
          <w:tcPr>
            <w:tcW w:w="1573" w:type="dxa"/>
            <w:vAlign w:val="center"/>
          </w:tcPr>
          <w:p w:rsidR="002F2251" w:rsidRPr="00175D2A" w:rsidRDefault="00853464"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r w:rsidRPr="00175D2A">
              <w:rPr>
                <w:rFonts w:cs="Times New Roman"/>
                <w:sz w:val="22"/>
                <w:szCs w:val="24"/>
              </w:rPr>
              <w:t>Шатой</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23 549</w:t>
            </w:r>
          </w:p>
        </w:tc>
        <w:tc>
          <w:tcPr>
            <w:tcW w:w="0" w:type="auto"/>
            <w:vAlign w:val="center"/>
          </w:tcPr>
          <w:p w:rsidR="002F2251" w:rsidRPr="00175D2A" w:rsidRDefault="0013389E" w:rsidP="00AE1F0D">
            <w:pPr>
              <w:spacing w:line="276" w:lineRule="auto"/>
              <w:jc w:val="right"/>
              <w:cnfStyle w:val="000000000000" w:firstRow="0" w:lastRow="0" w:firstColumn="0" w:lastColumn="0" w:oddVBand="0" w:evenVBand="0" w:oddHBand="0" w:evenHBand="0" w:firstRowFirstColumn="0" w:firstRowLastColumn="0" w:lastRowFirstColumn="0" w:lastRowLastColumn="0"/>
              <w:rPr>
                <w:rFonts w:cs="Times New Roman"/>
                <w:sz w:val="22"/>
                <w:szCs w:val="24"/>
              </w:rPr>
            </w:pPr>
            <w:r>
              <w:rPr>
                <w:rFonts w:cs="Times New Roman"/>
                <w:sz w:val="22"/>
                <w:szCs w:val="24"/>
              </w:rPr>
              <w:t>-</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23 549</w:t>
            </w:r>
          </w:p>
        </w:tc>
      </w:tr>
      <w:tr w:rsidR="002F2251" w:rsidRPr="00175D2A" w:rsidTr="005C57D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15</w:t>
            </w:r>
          </w:p>
        </w:tc>
        <w:tc>
          <w:tcPr>
            <w:tcW w:w="0" w:type="auto"/>
            <w:vAlign w:val="center"/>
          </w:tcPr>
          <w:p w:rsidR="002F2251" w:rsidRPr="00175D2A" w:rsidRDefault="00EE7CEE"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hyperlink w:anchor="Шелковской" w:history="1">
              <w:r w:rsidR="00853464" w:rsidRPr="00175D2A">
                <w:rPr>
                  <w:rStyle w:val="a9"/>
                  <w:rFonts w:cs="Times New Roman"/>
                  <w:sz w:val="22"/>
                  <w:szCs w:val="24"/>
                </w:rPr>
                <w:t>Шелковск</w:t>
              </w:r>
              <w:bookmarkStart w:id="167" w:name="_Hlt17388503"/>
              <w:r w:rsidR="00853464" w:rsidRPr="00175D2A">
                <w:rPr>
                  <w:rStyle w:val="a9"/>
                  <w:rFonts w:cs="Times New Roman"/>
                  <w:sz w:val="22"/>
                  <w:szCs w:val="24"/>
                </w:rPr>
                <w:t>о</w:t>
              </w:r>
              <w:bookmarkEnd w:id="167"/>
              <w:r w:rsidR="00853464" w:rsidRPr="00175D2A">
                <w:rPr>
                  <w:rStyle w:val="a9"/>
                  <w:rFonts w:cs="Times New Roman"/>
                  <w:sz w:val="22"/>
                  <w:szCs w:val="24"/>
                </w:rPr>
                <w:t>й</w:t>
              </w:r>
              <w:r w:rsidR="00212B59" w:rsidRPr="00175D2A">
                <w:rPr>
                  <w:rStyle w:val="a9"/>
                  <w:rFonts w:cs="Times New Roman"/>
                  <w:sz w:val="22"/>
                  <w:szCs w:val="24"/>
                </w:rPr>
                <w:t xml:space="preserve"> </w:t>
              </w:r>
              <w:r w:rsidR="00853464" w:rsidRPr="00175D2A">
                <w:rPr>
                  <w:rStyle w:val="a9"/>
                  <w:rFonts w:cs="Times New Roman"/>
                  <w:sz w:val="22"/>
                  <w:szCs w:val="24"/>
                </w:rPr>
                <w:t>район</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Шелковскан</w:t>
            </w:r>
            <w:r w:rsidR="00212B59" w:rsidRPr="00175D2A">
              <w:rPr>
                <w:rFonts w:cs="Times New Roman"/>
                <w:sz w:val="22"/>
                <w:szCs w:val="24"/>
              </w:rPr>
              <w:t xml:space="preserve"> </w:t>
            </w:r>
            <w:r w:rsidRPr="00175D2A">
              <w:rPr>
                <w:rFonts w:cs="Times New Roman"/>
                <w:sz w:val="22"/>
                <w:szCs w:val="24"/>
              </w:rPr>
              <w:t>кӀошт</w:t>
            </w:r>
          </w:p>
        </w:tc>
        <w:tc>
          <w:tcPr>
            <w:tcW w:w="1573" w:type="dxa"/>
            <w:vAlign w:val="center"/>
          </w:tcPr>
          <w:p w:rsidR="002F2251" w:rsidRPr="00175D2A" w:rsidRDefault="00853464"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r w:rsidRPr="00175D2A">
              <w:rPr>
                <w:rFonts w:cs="Times New Roman"/>
                <w:sz w:val="22"/>
                <w:szCs w:val="24"/>
              </w:rPr>
              <w:t>Шелковская</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61 368</w:t>
            </w:r>
          </w:p>
        </w:tc>
        <w:tc>
          <w:tcPr>
            <w:tcW w:w="0" w:type="auto"/>
            <w:vAlign w:val="center"/>
          </w:tcPr>
          <w:p w:rsidR="002F2251" w:rsidRPr="00175D2A" w:rsidRDefault="0013389E" w:rsidP="00AE1F0D">
            <w:pPr>
              <w:spacing w:line="276" w:lineRule="auto"/>
              <w:jc w:val="right"/>
              <w:cnfStyle w:val="000000100000" w:firstRow="0" w:lastRow="0" w:firstColumn="0" w:lastColumn="0" w:oddVBand="0" w:evenVBand="0" w:oddHBand="1" w:evenHBand="0" w:firstRowFirstColumn="0" w:firstRowLastColumn="0" w:lastRowFirstColumn="0" w:lastRowLastColumn="0"/>
              <w:rPr>
                <w:rFonts w:cs="Times New Roman"/>
                <w:sz w:val="22"/>
                <w:szCs w:val="24"/>
              </w:rPr>
            </w:pPr>
            <w:r>
              <w:rPr>
                <w:rFonts w:cs="Times New Roman"/>
                <w:sz w:val="22"/>
                <w:szCs w:val="24"/>
              </w:rPr>
              <w:t>-</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61 368</w:t>
            </w:r>
            <w:r w:rsidR="00202FE2">
              <w:rPr>
                <w:rFonts w:cs="Times New Roman"/>
                <w:sz w:val="22"/>
                <w:szCs w:val="24"/>
              </w:rPr>
              <w:t xml:space="preserve"> </w:t>
            </w:r>
          </w:p>
        </w:tc>
      </w:tr>
      <w:tr w:rsidR="0029260B" w:rsidRPr="00175D2A" w:rsidTr="005C57DB">
        <w:tc>
          <w:tcPr>
            <w:cnfStyle w:val="000010000000" w:firstRow="0" w:lastRow="0" w:firstColumn="0" w:lastColumn="0" w:oddVBand="1" w:evenVBand="0" w:oddHBand="0" w:evenHBand="0" w:firstRowFirstColumn="0" w:firstRowLastColumn="0" w:lastRowFirstColumn="0" w:lastRowLastColumn="0"/>
            <w:tcW w:w="0" w:type="auto"/>
            <w:vAlign w:val="center"/>
          </w:tcPr>
          <w:p w:rsidR="0029260B" w:rsidRPr="00175D2A" w:rsidRDefault="0029260B" w:rsidP="00AE1F0D">
            <w:pPr>
              <w:spacing w:line="276" w:lineRule="auto"/>
              <w:rPr>
                <w:rFonts w:cs="Times New Roman"/>
                <w:sz w:val="22"/>
                <w:szCs w:val="24"/>
              </w:rPr>
            </w:pPr>
            <w:r>
              <w:rPr>
                <w:rFonts w:cs="Times New Roman"/>
                <w:sz w:val="22"/>
                <w:szCs w:val="24"/>
              </w:rPr>
              <w:t>16</w:t>
            </w:r>
          </w:p>
        </w:tc>
        <w:tc>
          <w:tcPr>
            <w:tcW w:w="0" w:type="auto"/>
            <w:vAlign w:val="center"/>
          </w:tcPr>
          <w:p w:rsidR="0029260B" w:rsidRPr="0029260B" w:rsidRDefault="0029260B" w:rsidP="00AE1F0D">
            <w:pPr>
              <w:spacing w:line="276" w:lineRule="auto"/>
              <w:cnfStyle w:val="000000000000" w:firstRow="0" w:lastRow="0" w:firstColumn="0" w:lastColumn="0" w:oddVBand="0" w:evenVBand="0" w:oddHBand="0" w:evenHBand="0" w:firstRowFirstColumn="0" w:firstRowLastColumn="0" w:lastRowFirstColumn="0" w:lastRowLastColumn="0"/>
              <w:rPr>
                <w:rStyle w:val="a9"/>
                <w:rFonts w:cs="Times New Roman"/>
                <w:sz w:val="22"/>
                <w:szCs w:val="24"/>
              </w:rPr>
            </w:pPr>
            <w:r w:rsidRPr="0029260B">
              <w:rPr>
                <w:rStyle w:val="a9"/>
                <w:rFonts w:cs="Times New Roman"/>
                <w:sz w:val="22"/>
                <w:szCs w:val="24"/>
              </w:rPr>
              <w:t>Галанчожский</w:t>
            </w:r>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9260B" w:rsidRPr="00175D2A" w:rsidRDefault="0029260B" w:rsidP="00AE1F0D">
            <w:pPr>
              <w:spacing w:line="276" w:lineRule="auto"/>
              <w:rPr>
                <w:rFonts w:cs="Times New Roman"/>
                <w:sz w:val="22"/>
                <w:szCs w:val="24"/>
              </w:rPr>
            </w:pPr>
            <w:r w:rsidRPr="0029260B">
              <w:rPr>
                <w:rFonts w:cs="Times New Roman"/>
                <w:sz w:val="22"/>
                <w:szCs w:val="24"/>
              </w:rPr>
              <w:t>Галайн-Чӏожан кӏошт</w:t>
            </w:r>
          </w:p>
        </w:tc>
        <w:tc>
          <w:tcPr>
            <w:tcW w:w="1573" w:type="dxa"/>
            <w:vAlign w:val="center"/>
          </w:tcPr>
          <w:p w:rsidR="0029260B" w:rsidRPr="00175D2A" w:rsidRDefault="0029260B"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r>
              <w:rPr>
                <w:rFonts w:cs="Times New Roman"/>
                <w:sz w:val="22"/>
                <w:szCs w:val="24"/>
              </w:rPr>
              <w:t>Галанчож</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9260B" w:rsidRDefault="0029260B" w:rsidP="00AE1F0D">
            <w:pPr>
              <w:spacing w:line="276" w:lineRule="auto"/>
              <w:jc w:val="right"/>
              <w:rPr>
                <w:rFonts w:cs="Times New Roman"/>
                <w:sz w:val="22"/>
                <w:szCs w:val="24"/>
              </w:rPr>
            </w:pPr>
            <w:r>
              <w:rPr>
                <w:rFonts w:cs="Times New Roman"/>
                <w:sz w:val="22"/>
                <w:szCs w:val="24"/>
              </w:rPr>
              <w:t>-</w:t>
            </w:r>
          </w:p>
        </w:tc>
        <w:tc>
          <w:tcPr>
            <w:tcW w:w="0" w:type="auto"/>
            <w:vAlign w:val="center"/>
          </w:tcPr>
          <w:p w:rsidR="0029260B" w:rsidRDefault="0029260B" w:rsidP="00AE1F0D">
            <w:pPr>
              <w:spacing w:line="276" w:lineRule="auto"/>
              <w:jc w:val="right"/>
              <w:cnfStyle w:val="000000000000" w:firstRow="0" w:lastRow="0" w:firstColumn="0" w:lastColumn="0" w:oddVBand="0" w:evenVBand="0" w:oddHBand="0" w:evenHBand="0" w:firstRowFirstColumn="0" w:firstRowLastColumn="0" w:lastRowFirstColumn="0" w:lastRowLastColumn="0"/>
              <w:rPr>
                <w:rFonts w:cs="Times New Roman"/>
                <w:sz w:val="22"/>
                <w:szCs w:val="24"/>
              </w:rPr>
            </w:pPr>
            <w:r>
              <w:rPr>
                <w:rFonts w:cs="Times New Roman"/>
                <w:sz w:val="22"/>
                <w:szCs w:val="24"/>
              </w:rPr>
              <w:t>-</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9260B" w:rsidRDefault="0029260B" w:rsidP="00AE1F0D">
            <w:pPr>
              <w:spacing w:line="276" w:lineRule="auto"/>
              <w:jc w:val="right"/>
              <w:rPr>
                <w:rFonts w:cs="Times New Roman"/>
                <w:sz w:val="22"/>
                <w:szCs w:val="24"/>
              </w:rPr>
            </w:pPr>
            <w:r>
              <w:rPr>
                <w:rFonts w:cs="Times New Roman"/>
                <w:sz w:val="22"/>
                <w:szCs w:val="24"/>
              </w:rPr>
              <w:t>-</w:t>
            </w:r>
          </w:p>
        </w:tc>
      </w:tr>
      <w:tr w:rsidR="0029260B" w:rsidRPr="00175D2A" w:rsidTr="005C57D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vAlign w:val="center"/>
          </w:tcPr>
          <w:p w:rsidR="0029260B" w:rsidRPr="00175D2A" w:rsidRDefault="0029260B" w:rsidP="00AE1F0D">
            <w:pPr>
              <w:spacing w:line="276" w:lineRule="auto"/>
              <w:rPr>
                <w:rFonts w:cs="Times New Roman"/>
                <w:sz w:val="22"/>
                <w:szCs w:val="24"/>
              </w:rPr>
            </w:pPr>
            <w:r>
              <w:rPr>
                <w:rFonts w:cs="Times New Roman"/>
                <w:sz w:val="22"/>
                <w:szCs w:val="24"/>
              </w:rPr>
              <w:t>17</w:t>
            </w:r>
          </w:p>
        </w:tc>
        <w:tc>
          <w:tcPr>
            <w:tcW w:w="0" w:type="auto"/>
            <w:vAlign w:val="center"/>
          </w:tcPr>
          <w:p w:rsidR="0029260B" w:rsidRPr="0029260B" w:rsidRDefault="0029260B" w:rsidP="00AE1F0D">
            <w:pPr>
              <w:spacing w:line="276" w:lineRule="auto"/>
              <w:cnfStyle w:val="000000100000" w:firstRow="0" w:lastRow="0" w:firstColumn="0" w:lastColumn="0" w:oddVBand="0" w:evenVBand="0" w:oddHBand="1" w:evenHBand="0" w:firstRowFirstColumn="0" w:firstRowLastColumn="0" w:lastRowFirstColumn="0" w:lastRowLastColumn="0"/>
              <w:rPr>
                <w:rStyle w:val="a9"/>
                <w:rFonts w:cs="Times New Roman"/>
                <w:sz w:val="22"/>
                <w:szCs w:val="24"/>
              </w:rPr>
            </w:pPr>
            <w:r w:rsidRPr="0029260B">
              <w:rPr>
                <w:rStyle w:val="a9"/>
                <w:rFonts w:cs="Times New Roman"/>
                <w:sz w:val="22"/>
                <w:szCs w:val="24"/>
              </w:rPr>
              <w:t>Чеберлоевский</w:t>
            </w:r>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9260B" w:rsidRPr="00175D2A" w:rsidRDefault="0029260B" w:rsidP="00AE1F0D">
            <w:pPr>
              <w:spacing w:line="276" w:lineRule="auto"/>
              <w:rPr>
                <w:rFonts w:cs="Times New Roman"/>
                <w:sz w:val="22"/>
                <w:szCs w:val="24"/>
              </w:rPr>
            </w:pPr>
            <w:r w:rsidRPr="0029260B">
              <w:rPr>
                <w:rFonts w:cs="Times New Roman"/>
                <w:sz w:val="22"/>
                <w:szCs w:val="24"/>
              </w:rPr>
              <w:t>ЧӀебарлойн кӀошт</w:t>
            </w:r>
          </w:p>
        </w:tc>
        <w:tc>
          <w:tcPr>
            <w:tcW w:w="1573" w:type="dxa"/>
            <w:vAlign w:val="center"/>
          </w:tcPr>
          <w:p w:rsidR="0029260B" w:rsidRPr="00175D2A" w:rsidRDefault="0029260B"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r>
              <w:rPr>
                <w:rFonts w:cs="Times New Roman"/>
                <w:sz w:val="22"/>
                <w:szCs w:val="24"/>
              </w:rPr>
              <w:t>Макажой</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9260B" w:rsidRDefault="0029260B" w:rsidP="00AE1F0D">
            <w:pPr>
              <w:spacing w:line="276" w:lineRule="auto"/>
              <w:jc w:val="right"/>
              <w:rPr>
                <w:rFonts w:cs="Times New Roman"/>
                <w:sz w:val="22"/>
                <w:szCs w:val="24"/>
              </w:rPr>
            </w:pPr>
            <w:r>
              <w:rPr>
                <w:rFonts w:cs="Times New Roman"/>
                <w:sz w:val="22"/>
                <w:szCs w:val="24"/>
              </w:rPr>
              <w:t>-</w:t>
            </w:r>
          </w:p>
        </w:tc>
        <w:tc>
          <w:tcPr>
            <w:tcW w:w="0" w:type="auto"/>
            <w:vAlign w:val="center"/>
          </w:tcPr>
          <w:p w:rsidR="0029260B" w:rsidRDefault="0029260B" w:rsidP="00AE1F0D">
            <w:pPr>
              <w:spacing w:line="276" w:lineRule="auto"/>
              <w:jc w:val="right"/>
              <w:cnfStyle w:val="000000100000" w:firstRow="0" w:lastRow="0" w:firstColumn="0" w:lastColumn="0" w:oddVBand="0" w:evenVBand="0" w:oddHBand="1" w:evenHBand="0" w:firstRowFirstColumn="0" w:firstRowLastColumn="0" w:lastRowFirstColumn="0" w:lastRowLastColumn="0"/>
              <w:rPr>
                <w:rFonts w:cs="Times New Roman"/>
                <w:sz w:val="22"/>
                <w:szCs w:val="24"/>
              </w:rPr>
            </w:pPr>
            <w:r>
              <w:rPr>
                <w:rFonts w:cs="Times New Roman"/>
                <w:sz w:val="22"/>
                <w:szCs w:val="24"/>
              </w:rPr>
              <w:t>-</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9260B" w:rsidRDefault="0029260B" w:rsidP="00AE1F0D">
            <w:pPr>
              <w:spacing w:line="276" w:lineRule="auto"/>
              <w:jc w:val="right"/>
              <w:rPr>
                <w:rFonts w:cs="Times New Roman"/>
                <w:sz w:val="22"/>
                <w:szCs w:val="24"/>
              </w:rPr>
            </w:pPr>
            <w:r>
              <w:rPr>
                <w:rFonts w:cs="Times New Roman"/>
                <w:sz w:val="22"/>
                <w:szCs w:val="24"/>
              </w:rPr>
              <w:t>-</w:t>
            </w:r>
          </w:p>
        </w:tc>
      </w:tr>
      <w:tr w:rsidR="00E64E26" w:rsidRPr="00175D2A" w:rsidTr="005C57DB">
        <w:trPr>
          <w:trHeight w:val="358"/>
        </w:trPr>
        <w:tc>
          <w:tcPr>
            <w:cnfStyle w:val="000010000000" w:firstRow="0" w:lastRow="0" w:firstColumn="0" w:lastColumn="0" w:oddVBand="1" w:evenVBand="0" w:oddHBand="0" w:evenHBand="0" w:firstRowFirstColumn="0" w:firstRowLastColumn="0" w:lastRowFirstColumn="0" w:lastRowLastColumn="0"/>
            <w:tcW w:w="0" w:type="auto"/>
            <w:vAlign w:val="center"/>
          </w:tcPr>
          <w:p w:rsidR="00E64E26" w:rsidRPr="00175D2A" w:rsidRDefault="0029260B" w:rsidP="00E64E26">
            <w:pPr>
              <w:spacing w:line="276" w:lineRule="auto"/>
              <w:rPr>
                <w:rFonts w:cs="Times New Roman"/>
                <w:sz w:val="22"/>
                <w:szCs w:val="24"/>
              </w:rPr>
            </w:pPr>
            <w:r>
              <w:rPr>
                <w:rFonts w:cs="Times New Roman"/>
                <w:sz w:val="22"/>
                <w:szCs w:val="24"/>
              </w:rPr>
              <w:t>18</w:t>
            </w:r>
          </w:p>
        </w:tc>
        <w:tc>
          <w:tcPr>
            <w:tcW w:w="0" w:type="auto"/>
            <w:vAlign w:val="center"/>
          </w:tcPr>
          <w:p w:rsidR="00E64E26" w:rsidRPr="00175D2A" w:rsidRDefault="00EE7CEE" w:rsidP="00E64E26">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hyperlink w:anchor="Грозный" w:history="1">
              <w:r w:rsidR="00E64E26" w:rsidRPr="00175D2A">
                <w:rPr>
                  <w:rStyle w:val="a9"/>
                  <w:rFonts w:cs="Times New Roman"/>
                  <w:sz w:val="22"/>
                  <w:szCs w:val="24"/>
                </w:rPr>
                <w:t>горо</w:t>
              </w:r>
              <w:bookmarkStart w:id="168" w:name="_Hlt17388491"/>
              <w:r w:rsidR="00E64E26" w:rsidRPr="00175D2A">
                <w:rPr>
                  <w:rStyle w:val="a9"/>
                  <w:rFonts w:cs="Times New Roman"/>
                  <w:sz w:val="22"/>
                  <w:szCs w:val="24"/>
                </w:rPr>
                <w:t>д</w:t>
              </w:r>
              <w:bookmarkEnd w:id="168"/>
              <w:r w:rsidR="00E64E26" w:rsidRPr="00175D2A">
                <w:rPr>
                  <w:rStyle w:val="a9"/>
                  <w:rFonts w:cs="Times New Roman"/>
                  <w:sz w:val="22"/>
                  <w:szCs w:val="24"/>
                </w:rPr>
                <w:t xml:space="preserve"> Гр</w:t>
              </w:r>
              <w:bookmarkStart w:id="169" w:name="_Hlt17237670"/>
              <w:r w:rsidR="00E64E26" w:rsidRPr="00175D2A">
                <w:rPr>
                  <w:rStyle w:val="a9"/>
                  <w:rFonts w:cs="Times New Roman"/>
                  <w:sz w:val="22"/>
                  <w:szCs w:val="24"/>
                </w:rPr>
                <w:t>о</w:t>
              </w:r>
              <w:bookmarkEnd w:id="169"/>
              <w:r w:rsidR="00E64E26" w:rsidRPr="00175D2A">
                <w:rPr>
                  <w:rStyle w:val="a9"/>
                  <w:rFonts w:cs="Times New Roman"/>
                  <w:sz w:val="22"/>
                  <w:szCs w:val="24"/>
                </w:rPr>
                <w:t>зный</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E64E26" w:rsidRPr="00175D2A" w:rsidRDefault="00E64E26" w:rsidP="00E64E26">
            <w:pPr>
              <w:spacing w:line="276" w:lineRule="auto"/>
              <w:rPr>
                <w:rFonts w:cs="Times New Roman"/>
                <w:sz w:val="22"/>
                <w:szCs w:val="24"/>
              </w:rPr>
            </w:pPr>
            <w:r w:rsidRPr="00175D2A">
              <w:rPr>
                <w:rFonts w:cs="Times New Roman"/>
                <w:sz w:val="22"/>
                <w:szCs w:val="24"/>
              </w:rPr>
              <w:t>Соьлжа-ГӀалин гуо</w:t>
            </w:r>
          </w:p>
        </w:tc>
        <w:tc>
          <w:tcPr>
            <w:tcW w:w="1573" w:type="dxa"/>
            <w:vAlign w:val="center"/>
          </w:tcPr>
          <w:p w:rsidR="00E64E26" w:rsidRPr="00175D2A" w:rsidRDefault="00E64E26" w:rsidP="00E64E26">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2"/>
                <w:szCs w:val="24"/>
              </w:rPr>
            </w:pPr>
            <w:r w:rsidRPr="00175D2A">
              <w:rPr>
                <w:rFonts w:cs="Times New Roman"/>
                <w:sz w:val="22"/>
                <w:szCs w:val="24"/>
              </w:rPr>
              <w:t>Грозный</w:t>
            </w:r>
          </w:p>
        </w:tc>
        <w:tc>
          <w:tcPr>
            <w:cnfStyle w:val="000010000000" w:firstRow="0" w:lastRow="0" w:firstColumn="0" w:lastColumn="0" w:oddVBand="1" w:evenVBand="0" w:oddHBand="0" w:evenHBand="0" w:firstRowFirstColumn="0" w:firstRowLastColumn="0" w:lastRowFirstColumn="0" w:lastRowLastColumn="0"/>
            <w:tcW w:w="0" w:type="auto"/>
          </w:tcPr>
          <w:p w:rsidR="00E64E26" w:rsidRPr="0013389E" w:rsidRDefault="00CD43E0" w:rsidP="0013389E">
            <w:pPr>
              <w:spacing w:line="276" w:lineRule="auto"/>
              <w:jc w:val="right"/>
              <w:rPr>
                <w:rFonts w:cs="Times New Roman"/>
                <w:sz w:val="22"/>
                <w:szCs w:val="24"/>
              </w:rPr>
            </w:pPr>
            <w:r>
              <w:rPr>
                <w:rFonts w:cs="Times New Roman"/>
                <w:sz w:val="22"/>
                <w:szCs w:val="24"/>
              </w:rPr>
              <w:t>328 533</w:t>
            </w:r>
          </w:p>
        </w:tc>
        <w:tc>
          <w:tcPr>
            <w:tcW w:w="0" w:type="auto"/>
          </w:tcPr>
          <w:p w:rsidR="00E64E26" w:rsidRPr="0013389E" w:rsidRDefault="00CD43E0" w:rsidP="0013389E">
            <w:pPr>
              <w:spacing w:line="276" w:lineRule="auto"/>
              <w:jc w:val="right"/>
              <w:cnfStyle w:val="000000000000" w:firstRow="0" w:lastRow="0" w:firstColumn="0" w:lastColumn="0" w:oddVBand="0" w:evenVBand="0" w:oddHBand="0" w:evenHBand="0" w:firstRowFirstColumn="0" w:firstRowLastColumn="0" w:lastRowFirstColumn="0" w:lastRowLastColumn="0"/>
              <w:rPr>
                <w:rFonts w:cs="Times New Roman"/>
                <w:sz w:val="22"/>
                <w:szCs w:val="24"/>
              </w:rPr>
            </w:pPr>
            <w:r>
              <w:rPr>
                <w:rFonts w:cs="Times New Roman"/>
                <w:sz w:val="22"/>
                <w:szCs w:val="24"/>
              </w:rPr>
              <w:t>328 533</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E64E26" w:rsidRPr="00175D2A" w:rsidRDefault="0013389E" w:rsidP="00E64E26">
            <w:pPr>
              <w:spacing w:line="276" w:lineRule="auto"/>
              <w:jc w:val="right"/>
              <w:rPr>
                <w:rFonts w:cs="Times New Roman"/>
                <w:sz w:val="22"/>
                <w:szCs w:val="24"/>
              </w:rPr>
            </w:pPr>
            <w:r>
              <w:rPr>
                <w:rFonts w:cs="Times New Roman"/>
                <w:sz w:val="22"/>
                <w:szCs w:val="24"/>
              </w:rPr>
              <w:t>-</w:t>
            </w:r>
          </w:p>
        </w:tc>
      </w:tr>
      <w:tr w:rsidR="002F2251" w:rsidRPr="00175D2A" w:rsidTr="005C57D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29260B" w:rsidP="00AE1F0D">
            <w:pPr>
              <w:spacing w:line="276" w:lineRule="auto"/>
              <w:rPr>
                <w:rFonts w:cs="Times New Roman"/>
                <w:sz w:val="22"/>
                <w:szCs w:val="24"/>
              </w:rPr>
            </w:pPr>
            <w:r>
              <w:rPr>
                <w:rFonts w:cs="Times New Roman"/>
                <w:sz w:val="22"/>
                <w:szCs w:val="24"/>
              </w:rPr>
              <w:t>19</w:t>
            </w:r>
          </w:p>
        </w:tc>
        <w:tc>
          <w:tcPr>
            <w:tcW w:w="0" w:type="auto"/>
            <w:vAlign w:val="center"/>
          </w:tcPr>
          <w:p w:rsidR="002F2251" w:rsidRPr="00175D2A" w:rsidRDefault="00EE7CEE"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hyperlink w:anchor="Аргун" w:history="1">
              <w:r w:rsidR="00853464" w:rsidRPr="00175D2A">
                <w:rPr>
                  <w:rStyle w:val="a9"/>
                  <w:rFonts w:cs="Times New Roman"/>
                  <w:sz w:val="22"/>
                  <w:szCs w:val="24"/>
                </w:rPr>
                <w:t>город</w:t>
              </w:r>
              <w:r w:rsidR="00212B59" w:rsidRPr="00175D2A">
                <w:rPr>
                  <w:rStyle w:val="a9"/>
                  <w:rFonts w:cs="Times New Roman"/>
                  <w:sz w:val="22"/>
                  <w:szCs w:val="24"/>
                </w:rPr>
                <w:t xml:space="preserve"> </w:t>
              </w:r>
              <w:r w:rsidR="00853464" w:rsidRPr="00175D2A">
                <w:rPr>
                  <w:rStyle w:val="a9"/>
                  <w:rFonts w:cs="Times New Roman"/>
                  <w:sz w:val="22"/>
                  <w:szCs w:val="24"/>
                </w:rPr>
                <w:t>А</w:t>
              </w:r>
              <w:bookmarkStart w:id="170" w:name="_Hlt17388494"/>
              <w:r w:rsidR="00853464" w:rsidRPr="00175D2A">
                <w:rPr>
                  <w:rStyle w:val="a9"/>
                  <w:rFonts w:cs="Times New Roman"/>
                  <w:sz w:val="22"/>
                  <w:szCs w:val="24"/>
                </w:rPr>
                <w:t>р</w:t>
              </w:r>
              <w:bookmarkEnd w:id="170"/>
              <w:r w:rsidR="00853464" w:rsidRPr="00175D2A">
                <w:rPr>
                  <w:rStyle w:val="a9"/>
                  <w:rFonts w:cs="Times New Roman"/>
                  <w:sz w:val="22"/>
                  <w:szCs w:val="24"/>
                </w:rPr>
                <w:t>гун</w:t>
              </w:r>
            </w:hyperlink>
          </w:p>
        </w:tc>
        <w:tc>
          <w:tcPr>
            <w:cnfStyle w:val="000010000000" w:firstRow="0" w:lastRow="0" w:firstColumn="0" w:lastColumn="0" w:oddVBand="1" w:evenVBand="0" w:oddHBand="0" w:evenHBand="0" w:firstRowFirstColumn="0" w:firstRowLastColumn="0" w:lastRowFirstColumn="0" w:lastRowLastColumn="0"/>
            <w:tcW w:w="1423" w:type="dxa"/>
            <w:vAlign w:val="center"/>
          </w:tcPr>
          <w:p w:rsidR="002F2251" w:rsidRPr="00175D2A" w:rsidRDefault="00853464" w:rsidP="00AE1F0D">
            <w:pPr>
              <w:spacing w:line="276" w:lineRule="auto"/>
              <w:rPr>
                <w:rFonts w:cs="Times New Roman"/>
                <w:sz w:val="22"/>
                <w:szCs w:val="24"/>
              </w:rPr>
            </w:pPr>
            <w:r w:rsidRPr="00175D2A">
              <w:rPr>
                <w:rFonts w:cs="Times New Roman"/>
                <w:sz w:val="22"/>
                <w:szCs w:val="24"/>
              </w:rPr>
              <w:t>Орга</w:t>
            </w:r>
            <w:r w:rsidR="00212B59" w:rsidRPr="00175D2A">
              <w:rPr>
                <w:rFonts w:cs="Times New Roman"/>
                <w:sz w:val="22"/>
                <w:szCs w:val="24"/>
              </w:rPr>
              <w:t xml:space="preserve"> </w:t>
            </w:r>
            <w:r w:rsidRPr="00175D2A">
              <w:rPr>
                <w:rFonts w:cs="Times New Roman"/>
                <w:sz w:val="22"/>
                <w:szCs w:val="24"/>
              </w:rPr>
              <w:t>гӀалин</w:t>
            </w:r>
            <w:r w:rsidR="00212B59" w:rsidRPr="00175D2A">
              <w:rPr>
                <w:rFonts w:cs="Times New Roman"/>
                <w:sz w:val="22"/>
                <w:szCs w:val="24"/>
              </w:rPr>
              <w:t xml:space="preserve"> </w:t>
            </w:r>
            <w:r w:rsidRPr="00175D2A">
              <w:rPr>
                <w:rFonts w:cs="Times New Roman"/>
                <w:sz w:val="22"/>
                <w:szCs w:val="24"/>
              </w:rPr>
              <w:t>гуо</w:t>
            </w:r>
          </w:p>
        </w:tc>
        <w:tc>
          <w:tcPr>
            <w:tcW w:w="1573" w:type="dxa"/>
            <w:vAlign w:val="center"/>
          </w:tcPr>
          <w:p w:rsidR="002F2251" w:rsidRPr="00175D2A" w:rsidRDefault="00853464"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2"/>
                <w:szCs w:val="24"/>
              </w:rPr>
            </w:pPr>
            <w:r w:rsidRPr="00175D2A">
              <w:rPr>
                <w:rFonts w:cs="Times New Roman"/>
                <w:sz w:val="22"/>
                <w:szCs w:val="24"/>
              </w:rPr>
              <w:t>Аргун</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59 615</w:t>
            </w:r>
          </w:p>
        </w:tc>
        <w:tc>
          <w:tcPr>
            <w:tcW w:w="0" w:type="auto"/>
            <w:vAlign w:val="center"/>
          </w:tcPr>
          <w:p w:rsidR="002F2251" w:rsidRPr="00175D2A" w:rsidRDefault="00CD43E0" w:rsidP="00AE1F0D">
            <w:pPr>
              <w:spacing w:line="276" w:lineRule="auto"/>
              <w:jc w:val="right"/>
              <w:cnfStyle w:val="000000100000" w:firstRow="0" w:lastRow="0" w:firstColumn="0" w:lastColumn="0" w:oddVBand="0" w:evenVBand="0" w:oddHBand="1" w:evenHBand="0" w:firstRowFirstColumn="0" w:firstRowLastColumn="0" w:lastRowFirstColumn="0" w:lastRowLastColumn="0"/>
              <w:rPr>
                <w:rFonts w:cs="Times New Roman"/>
                <w:sz w:val="22"/>
                <w:szCs w:val="24"/>
              </w:rPr>
            </w:pPr>
            <w:r>
              <w:rPr>
                <w:rFonts w:cs="Times New Roman"/>
                <w:sz w:val="22"/>
                <w:szCs w:val="24"/>
              </w:rPr>
              <w:t>41 622</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2F2251" w:rsidRPr="00175D2A" w:rsidRDefault="00CD43E0" w:rsidP="00AE1F0D">
            <w:pPr>
              <w:spacing w:line="276" w:lineRule="auto"/>
              <w:jc w:val="right"/>
              <w:rPr>
                <w:rFonts w:cs="Times New Roman"/>
                <w:sz w:val="22"/>
                <w:szCs w:val="24"/>
              </w:rPr>
            </w:pPr>
            <w:r>
              <w:rPr>
                <w:rFonts w:cs="Times New Roman"/>
                <w:sz w:val="22"/>
                <w:szCs w:val="24"/>
              </w:rPr>
              <w:t>17 993</w:t>
            </w:r>
          </w:p>
        </w:tc>
      </w:tr>
    </w:tbl>
    <w:p w:rsidR="003A2729" w:rsidRDefault="003A2729" w:rsidP="00AE1F0D">
      <w:pPr>
        <w:pStyle w:val="a5"/>
        <w:spacing w:after="0" w:line="276" w:lineRule="auto"/>
        <w:rPr>
          <w:rFonts w:cs="Times New Roman"/>
          <w:sz w:val="24"/>
          <w:szCs w:val="24"/>
        </w:rPr>
      </w:pPr>
      <w:bookmarkStart w:id="171" w:name="Грозный"/>
      <w:bookmarkStart w:id="172" w:name="_Toc17392908"/>
      <w:bookmarkStart w:id="173" w:name="_Toc18522663"/>
      <w:bookmarkEnd w:id="171"/>
    </w:p>
    <w:p w:rsidR="002F2251" w:rsidRPr="00AE1F0D" w:rsidRDefault="006666B4" w:rsidP="00AE1F0D">
      <w:pPr>
        <w:pStyle w:val="a5"/>
        <w:spacing w:after="0" w:line="276" w:lineRule="auto"/>
        <w:rPr>
          <w:rFonts w:cs="Times New Roman"/>
          <w:sz w:val="24"/>
          <w:szCs w:val="24"/>
        </w:rPr>
      </w:pPr>
      <w:bookmarkStart w:id="174" w:name="_Toc144125448"/>
      <w:r w:rsidRPr="00AE1F0D">
        <w:rPr>
          <w:rFonts w:cs="Times New Roman"/>
          <w:sz w:val="24"/>
          <w:szCs w:val="24"/>
        </w:rPr>
        <w:t>Таблица</w:t>
      </w:r>
      <w:r w:rsidR="00212B59" w:rsidRPr="00AE1F0D">
        <w:rPr>
          <w:rFonts w:cs="Times New Roman"/>
          <w:sz w:val="24"/>
          <w:szCs w:val="24"/>
        </w:rPr>
        <w:t xml:space="preserve"> </w:t>
      </w:r>
      <w:r w:rsidR="00DF6D88">
        <w:rPr>
          <w:rFonts w:cs="Times New Roman"/>
          <w:sz w:val="24"/>
          <w:szCs w:val="24"/>
        </w:rPr>
        <w:fldChar w:fldCharType="begin"/>
      </w:r>
      <w:r w:rsidR="00DF6D88">
        <w:rPr>
          <w:rFonts w:cs="Times New Roman"/>
          <w:sz w:val="24"/>
          <w:szCs w:val="24"/>
        </w:rPr>
        <w:instrText xml:space="preserve"> STYLEREF 1 \s </w:instrText>
      </w:r>
      <w:r w:rsidR="00DF6D88">
        <w:rPr>
          <w:rFonts w:cs="Times New Roman"/>
          <w:sz w:val="24"/>
          <w:szCs w:val="24"/>
        </w:rPr>
        <w:fldChar w:fldCharType="separate"/>
      </w:r>
      <w:r w:rsidR="004C02E5">
        <w:rPr>
          <w:rFonts w:cs="Times New Roman"/>
          <w:noProof/>
          <w:sz w:val="24"/>
          <w:szCs w:val="24"/>
        </w:rPr>
        <w:t>3</w:t>
      </w:r>
      <w:r w:rsidR="00DF6D88">
        <w:rPr>
          <w:rFonts w:cs="Times New Roman"/>
          <w:sz w:val="24"/>
          <w:szCs w:val="24"/>
        </w:rPr>
        <w:fldChar w:fldCharType="end"/>
      </w:r>
      <w:r w:rsidR="00DF6D88">
        <w:rPr>
          <w:rFonts w:cs="Times New Roman"/>
          <w:sz w:val="24"/>
          <w:szCs w:val="24"/>
        </w:rPr>
        <w:t>.</w:t>
      </w:r>
      <w:r w:rsidR="00DF6D88">
        <w:rPr>
          <w:rFonts w:cs="Times New Roman"/>
          <w:sz w:val="24"/>
          <w:szCs w:val="24"/>
        </w:rPr>
        <w:fldChar w:fldCharType="begin"/>
      </w:r>
      <w:r w:rsidR="00DF6D88">
        <w:rPr>
          <w:rFonts w:cs="Times New Roman"/>
          <w:sz w:val="24"/>
          <w:szCs w:val="24"/>
        </w:rPr>
        <w:instrText xml:space="preserve"> SEQ Таблица \* ARABIC \s 1 </w:instrText>
      </w:r>
      <w:r w:rsidR="00DF6D88">
        <w:rPr>
          <w:rFonts w:cs="Times New Roman"/>
          <w:sz w:val="24"/>
          <w:szCs w:val="24"/>
        </w:rPr>
        <w:fldChar w:fldCharType="separate"/>
      </w:r>
      <w:r w:rsidR="004C02E5">
        <w:rPr>
          <w:rFonts w:cs="Times New Roman"/>
          <w:noProof/>
          <w:sz w:val="24"/>
          <w:szCs w:val="24"/>
        </w:rPr>
        <w:t>6</w:t>
      </w:r>
      <w:r w:rsidR="00DF6D88">
        <w:rPr>
          <w:rFonts w:cs="Times New Roman"/>
          <w:sz w:val="24"/>
          <w:szCs w:val="24"/>
        </w:rPr>
        <w:fldChar w:fldCharType="end"/>
      </w:r>
      <w:r w:rsidRPr="00AE1F0D">
        <w:rPr>
          <w:rFonts w:cs="Times New Roman"/>
          <w:sz w:val="24"/>
          <w:szCs w:val="24"/>
        </w:rPr>
        <w:t>.</w:t>
      </w:r>
      <w:r w:rsidR="00212B59" w:rsidRPr="00AE1F0D">
        <w:rPr>
          <w:rFonts w:cs="Times New Roman"/>
          <w:sz w:val="24"/>
          <w:szCs w:val="24"/>
        </w:rPr>
        <w:t xml:space="preserve"> </w:t>
      </w:r>
      <w:r w:rsidR="00853464" w:rsidRPr="00AE1F0D">
        <w:rPr>
          <w:rFonts w:cs="Times New Roman"/>
          <w:sz w:val="24"/>
          <w:szCs w:val="24"/>
        </w:rPr>
        <w:t>Населённые</w:t>
      </w:r>
      <w:r w:rsidR="00212B59" w:rsidRPr="00AE1F0D">
        <w:rPr>
          <w:rFonts w:cs="Times New Roman"/>
          <w:sz w:val="24"/>
          <w:szCs w:val="24"/>
        </w:rPr>
        <w:t xml:space="preserve"> </w:t>
      </w:r>
      <w:r w:rsidR="00853464" w:rsidRPr="00AE1F0D">
        <w:rPr>
          <w:rFonts w:cs="Times New Roman"/>
          <w:sz w:val="24"/>
          <w:szCs w:val="24"/>
        </w:rPr>
        <w:t>пункты</w:t>
      </w:r>
      <w:r w:rsidR="00212B59" w:rsidRPr="00AE1F0D">
        <w:rPr>
          <w:rFonts w:cs="Times New Roman"/>
          <w:sz w:val="24"/>
          <w:szCs w:val="24"/>
        </w:rPr>
        <w:t xml:space="preserve"> </w:t>
      </w:r>
      <w:r w:rsidR="00853464" w:rsidRPr="00AE1F0D">
        <w:rPr>
          <w:rFonts w:cs="Times New Roman"/>
          <w:sz w:val="24"/>
          <w:szCs w:val="24"/>
        </w:rPr>
        <w:t>с</w:t>
      </w:r>
      <w:r w:rsidR="00212B59" w:rsidRPr="00AE1F0D">
        <w:rPr>
          <w:rFonts w:cs="Times New Roman"/>
          <w:sz w:val="24"/>
          <w:szCs w:val="24"/>
        </w:rPr>
        <w:t xml:space="preserve"> </w:t>
      </w:r>
      <w:r w:rsidR="00853464" w:rsidRPr="00AE1F0D">
        <w:rPr>
          <w:rFonts w:cs="Times New Roman"/>
          <w:sz w:val="24"/>
          <w:szCs w:val="24"/>
        </w:rPr>
        <w:t>численностью</w:t>
      </w:r>
      <w:r w:rsidR="00212B59" w:rsidRPr="00AE1F0D">
        <w:rPr>
          <w:rFonts w:cs="Times New Roman"/>
          <w:sz w:val="24"/>
          <w:szCs w:val="24"/>
        </w:rPr>
        <w:t xml:space="preserve"> </w:t>
      </w:r>
      <w:r w:rsidR="00853464" w:rsidRPr="00AE1F0D">
        <w:rPr>
          <w:rFonts w:cs="Times New Roman"/>
          <w:sz w:val="24"/>
          <w:szCs w:val="24"/>
        </w:rPr>
        <w:t>населения</w:t>
      </w:r>
      <w:r w:rsidR="00212B59" w:rsidRPr="00AE1F0D">
        <w:rPr>
          <w:rFonts w:cs="Times New Roman"/>
          <w:sz w:val="24"/>
          <w:szCs w:val="24"/>
        </w:rPr>
        <w:t xml:space="preserve"> </w:t>
      </w:r>
      <w:r w:rsidR="00853464" w:rsidRPr="00AE1F0D">
        <w:rPr>
          <w:rFonts w:cs="Times New Roman"/>
          <w:sz w:val="24"/>
          <w:szCs w:val="24"/>
        </w:rPr>
        <w:t>более</w:t>
      </w:r>
      <w:r w:rsidR="00212B59" w:rsidRPr="00AE1F0D">
        <w:rPr>
          <w:rFonts w:cs="Times New Roman"/>
          <w:sz w:val="24"/>
          <w:szCs w:val="24"/>
        </w:rPr>
        <w:t xml:space="preserve"> </w:t>
      </w:r>
      <w:r w:rsidR="00853464" w:rsidRPr="00AE1F0D">
        <w:rPr>
          <w:rFonts w:cs="Times New Roman"/>
          <w:sz w:val="24"/>
          <w:szCs w:val="24"/>
        </w:rPr>
        <w:t>10</w:t>
      </w:r>
      <w:r w:rsidR="00212B59" w:rsidRPr="00AE1F0D">
        <w:rPr>
          <w:rFonts w:cs="Times New Roman"/>
          <w:sz w:val="24"/>
          <w:szCs w:val="24"/>
        </w:rPr>
        <w:t xml:space="preserve"> </w:t>
      </w:r>
      <w:r w:rsidR="00853464" w:rsidRPr="00AE1F0D">
        <w:rPr>
          <w:rFonts w:cs="Times New Roman"/>
          <w:sz w:val="24"/>
          <w:szCs w:val="24"/>
        </w:rPr>
        <w:t>тыс.</w:t>
      </w:r>
      <w:r w:rsidR="00212B59" w:rsidRPr="00AE1F0D">
        <w:rPr>
          <w:rFonts w:cs="Times New Roman"/>
          <w:sz w:val="24"/>
          <w:szCs w:val="24"/>
        </w:rPr>
        <w:t xml:space="preserve"> </w:t>
      </w:r>
      <w:r w:rsidR="00853464" w:rsidRPr="00AE1F0D">
        <w:rPr>
          <w:rFonts w:cs="Times New Roman"/>
          <w:sz w:val="24"/>
          <w:szCs w:val="24"/>
        </w:rPr>
        <w:t>чел.</w:t>
      </w:r>
      <w:r w:rsidR="00212B59" w:rsidRPr="00AE1F0D">
        <w:rPr>
          <w:rFonts w:cs="Times New Roman"/>
          <w:sz w:val="24"/>
          <w:szCs w:val="24"/>
        </w:rPr>
        <w:t xml:space="preserve"> </w:t>
      </w:r>
      <w:r w:rsidR="00853464" w:rsidRPr="00AE1F0D">
        <w:rPr>
          <w:rFonts w:cs="Times New Roman"/>
          <w:sz w:val="24"/>
          <w:szCs w:val="24"/>
        </w:rPr>
        <w:t>(Источник</w:t>
      </w:r>
      <w:r w:rsidR="00212B59" w:rsidRPr="00AE1F0D">
        <w:rPr>
          <w:rFonts w:cs="Times New Roman"/>
          <w:sz w:val="24"/>
          <w:szCs w:val="24"/>
        </w:rPr>
        <w:t xml:space="preserve"> </w:t>
      </w:r>
      <w:r w:rsidR="00853464" w:rsidRPr="00AE1F0D">
        <w:rPr>
          <w:rFonts w:cs="Times New Roman"/>
          <w:sz w:val="24"/>
          <w:szCs w:val="24"/>
        </w:rPr>
        <w:t>информации:</w:t>
      </w:r>
      <w:r w:rsidR="00212B59" w:rsidRPr="00AE1F0D">
        <w:rPr>
          <w:rFonts w:cs="Times New Roman"/>
          <w:sz w:val="24"/>
          <w:szCs w:val="24"/>
        </w:rPr>
        <w:t xml:space="preserve"> </w:t>
      </w:r>
      <w:r w:rsidR="00853464" w:rsidRPr="00AE1F0D">
        <w:rPr>
          <w:rFonts w:cs="Times New Roman"/>
          <w:sz w:val="24"/>
          <w:szCs w:val="24"/>
        </w:rPr>
        <w:t>Чеченстат)</w:t>
      </w:r>
      <w:bookmarkEnd w:id="172"/>
      <w:bookmarkEnd w:id="173"/>
      <w:bookmarkEnd w:id="174"/>
    </w:p>
    <w:tbl>
      <w:tblPr>
        <w:tblStyle w:val="-32"/>
        <w:tblW w:w="0" w:type="auto"/>
        <w:tblLook w:val="0000" w:firstRow="0" w:lastRow="0" w:firstColumn="0" w:lastColumn="0" w:noHBand="0" w:noVBand="0"/>
      </w:tblPr>
      <w:tblGrid>
        <w:gridCol w:w="1936"/>
        <w:gridCol w:w="1074"/>
        <w:gridCol w:w="2056"/>
        <w:gridCol w:w="880"/>
        <w:gridCol w:w="1891"/>
        <w:gridCol w:w="942"/>
      </w:tblGrid>
      <w:tr w:rsidR="002F2251" w:rsidRPr="00AE1F0D" w:rsidTr="00B822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0" w:type="dxa"/>
          </w:tcPr>
          <w:p w:rsidR="002F2251" w:rsidRPr="00AE1F0D" w:rsidRDefault="00853464" w:rsidP="00AE1F0D">
            <w:pPr>
              <w:spacing w:line="276" w:lineRule="auto"/>
              <w:rPr>
                <w:rFonts w:cs="Times New Roman"/>
                <w:szCs w:val="24"/>
              </w:rPr>
            </w:pPr>
            <w:r w:rsidRPr="00AE1F0D">
              <w:rPr>
                <w:rFonts w:cs="Times New Roman"/>
                <w:szCs w:val="24"/>
              </w:rPr>
              <w:t>г.</w:t>
            </w:r>
            <w:r w:rsidR="00212B59" w:rsidRPr="00AE1F0D">
              <w:rPr>
                <w:rFonts w:cs="Times New Roman"/>
                <w:szCs w:val="24"/>
              </w:rPr>
              <w:t xml:space="preserve"> </w:t>
            </w:r>
            <w:r w:rsidRPr="00AE1F0D">
              <w:rPr>
                <w:rFonts w:cs="Times New Roman"/>
                <w:szCs w:val="24"/>
              </w:rPr>
              <w:t>Грозный</w:t>
            </w:r>
          </w:p>
        </w:tc>
        <w:tc>
          <w:tcPr>
            <w:tcW w:w="1134" w:type="dxa"/>
          </w:tcPr>
          <w:p w:rsidR="002F2251" w:rsidRPr="00AE1F0D" w:rsidRDefault="0029260B"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328 533</w:t>
            </w:r>
          </w:p>
        </w:tc>
        <w:tc>
          <w:tcPr>
            <w:cnfStyle w:val="000010000000" w:firstRow="0" w:lastRow="0" w:firstColumn="0" w:lastColumn="0" w:oddVBand="1" w:evenVBand="0" w:oddHBand="0" w:evenHBand="0" w:firstRowFirstColumn="0" w:firstRowLastColumn="0" w:lastRowFirstColumn="0" w:lastRowLastColumn="0"/>
            <w:tcW w:w="2126" w:type="dxa"/>
          </w:tcPr>
          <w:p w:rsidR="002F2251" w:rsidRPr="00AE1F0D" w:rsidRDefault="00853464" w:rsidP="00AE1F0D">
            <w:pPr>
              <w:spacing w:line="276" w:lineRule="auto"/>
              <w:rPr>
                <w:rFonts w:cs="Times New Roman"/>
                <w:szCs w:val="24"/>
              </w:rPr>
            </w:pPr>
            <w:r w:rsidRPr="00AE1F0D">
              <w:rPr>
                <w:rFonts w:cs="Times New Roman"/>
                <w:szCs w:val="24"/>
              </w:rPr>
              <w:t>с.</w:t>
            </w:r>
            <w:r w:rsidR="00212B59" w:rsidRPr="00AE1F0D">
              <w:rPr>
                <w:rFonts w:cs="Times New Roman"/>
                <w:szCs w:val="24"/>
              </w:rPr>
              <w:t xml:space="preserve"> </w:t>
            </w:r>
            <w:r w:rsidRPr="00AE1F0D">
              <w:rPr>
                <w:rFonts w:cs="Times New Roman"/>
                <w:szCs w:val="24"/>
              </w:rPr>
              <w:t>Гойты</w:t>
            </w:r>
          </w:p>
        </w:tc>
        <w:tc>
          <w:tcPr>
            <w:tcW w:w="916" w:type="dxa"/>
          </w:tcPr>
          <w:p w:rsidR="002F2251" w:rsidRPr="00AE1F0D" w:rsidRDefault="009C1376" w:rsidP="005228BE">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19 198</w:t>
            </w:r>
          </w:p>
        </w:tc>
        <w:tc>
          <w:tcPr>
            <w:cnfStyle w:val="000010000000" w:firstRow="0" w:lastRow="0" w:firstColumn="0" w:lastColumn="0" w:oddVBand="1" w:evenVBand="0" w:oddHBand="0" w:evenHBand="0" w:firstRowFirstColumn="0" w:firstRowLastColumn="0" w:lastRowFirstColumn="0" w:lastRowLastColumn="0"/>
            <w:tcW w:w="1919" w:type="dxa"/>
          </w:tcPr>
          <w:p w:rsidR="002F2251" w:rsidRPr="00AE1F0D" w:rsidRDefault="00853464" w:rsidP="00AE1F0D">
            <w:pPr>
              <w:spacing w:line="276" w:lineRule="auto"/>
              <w:rPr>
                <w:rFonts w:cs="Times New Roman"/>
                <w:szCs w:val="24"/>
              </w:rPr>
            </w:pPr>
            <w:r w:rsidRPr="00AE1F0D">
              <w:rPr>
                <w:rFonts w:cs="Times New Roman"/>
                <w:szCs w:val="24"/>
              </w:rPr>
              <w:t>с.</w:t>
            </w:r>
            <w:r w:rsidR="00212B59" w:rsidRPr="00AE1F0D">
              <w:rPr>
                <w:rFonts w:cs="Times New Roman"/>
                <w:szCs w:val="24"/>
              </w:rPr>
              <w:t xml:space="preserve"> </w:t>
            </w:r>
            <w:r w:rsidR="009C1376">
              <w:rPr>
                <w:rFonts w:cs="Times New Roman"/>
                <w:szCs w:val="24"/>
              </w:rPr>
              <w:t>Алхан-юрт</w:t>
            </w:r>
          </w:p>
        </w:tc>
        <w:tc>
          <w:tcPr>
            <w:tcW w:w="986" w:type="dxa"/>
          </w:tcPr>
          <w:p w:rsidR="002F2251" w:rsidRPr="00AE1F0D" w:rsidRDefault="009C1376"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14 009</w:t>
            </w:r>
          </w:p>
        </w:tc>
      </w:tr>
      <w:tr w:rsidR="002F2251" w:rsidRPr="00AE1F0D" w:rsidTr="00B8224B">
        <w:tc>
          <w:tcPr>
            <w:cnfStyle w:val="000010000000" w:firstRow="0" w:lastRow="0" w:firstColumn="0" w:lastColumn="0" w:oddVBand="1" w:evenVBand="0" w:oddHBand="0" w:evenHBand="0" w:firstRowFirstColumn="0" w:firstRowLastColumn="0" w:lastRowFirstColumn="0" w:lastRowLastColumn="0"/>
            <w:tcW w:w="1980" w:type="dxa"/>
          </w:tcPr>
          <w:p w:rsidR="002F2251" w:rsidRPr="00AE1F0D" w:rsidRDefault="00853464" w:rsidP="00AE1F0D">
            <w:pPr>
              <w:spacing w:line="276" w:lineRule="auto"/>
              <w:rPr>
                <w:rFonts w:cs="Times New Roman"/>
                <w:szCs w:val="24"/>
              </w:rPr>
            </w:pPr>
            <w:r w:rsidRPr="00AE1F0D">
              <w:rPr>
                <w:rFonts w:cs="Times New Roman"/>
                <w:szCs w:val="24"/>
              </w:rPr>
              <w:t>г.</w:t>
            </w:r>
            <w:r w:rsidR="00212B59" w:rsidRPr="00AE1F0D">
              <w:rPr>
                <w:rFonts w:cs="Times New Roman"/>
                <w:szCs w:val="24"/>
              </w:rPr>
              <w:t xml:space="preserve"> </w:t>
            </w:r>
            <w:r w:rsidRPr="00AE1F0D">
              <w:rPr>
                <w:rFonts w:cs="Times New Roman"/>
                <w:szCs w:val="24"/>
              </w:rPr>
              <w:t>Урус-Мартан</w:t>
            </w:r>
          </w:p>
        </w:tc>
        <w:tc>
          <w:tcPr>
            <w:tcW w:w="1134" w:type="dxa"/>
          </w:tcPr>
          <w:p w:rsidR="002F2251" w:rsidRPr="00AE1F0D" w:rsidRDefault="0029260B"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63 449</w:t>
            </w:r>
          </w:p>
        </w:tc>
        <w:tc>
          <w:tcPr>
            <w:cnfStyle w:val="000010000000" w:firstRow="0" w:lastRow="0" w:firstColumn="0" w:lastColumn="0" w:oddVBand="1" w:evenVBand="0" w:oddHBand="0" w:evenHBand="0" w:firstRowFirstColumn="0" w:firstRowLastColumn="0" w:lastRowFirstColumn="0" w:lastRowLastColumn="0"/>
            <w:tcW w:w="2126" w:type="dxa"/>
          </w:tcPr>
          <w:p w:rsidR="002F2251" w:rsidRPr="00AE1F0D" w:rsidRDefault="00853464" w:rsidP="00AE1F0D">
            <w:pPr>
              <w:spacing w:line="276" w:lineRule="auto"/>
              <w:rPr>
                <w:rFonts w:cs="Times New Roman"/>
                <w:szCs w:val="24"/>
              </w:rPr>
            </w:pPr>
            <w:r w:rsidRPr="00AE1F0D">
              <w:rPr>
                <w:rFonts w:cs="Times New Roman"/>
                <w:szCs w:val="24"/>
              </w:rPr>
              <w:t>с.</w:t>
            </w:r>
            <w:r w:rsidR="00212B59" w:rsidRPr="00AE1F0D">
              <w:rPr>
                <w:rFonts w:cs="Times New Roman"/>
                <w:szCs w:val="24"/>
              </w:rPr>
              <w:t xml:space="preserve"> </w:t>
            </w:r>
            <w:r w:rsidRPr="00AE1F0D">
              <w:rPr>
                <w:rFonts w:cs="Times New Roman"/>
                <w:szCs w:val="24"/>
              </w:rPr>
              <w:t>Автуры</w:t>
            </w:r>
          </w:p>
        </w:tc>
        <w:tc>
          <w:tcPr>
            <w:tcW w:w="916" w:type="dxa"/>
          </w:tcPr>
          <w:p w:rsidR="002F2251" w:rsidRPr="00AE1F0D" w:rsidRDefault="00B8224B"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18 446</w:t>
            </w:r>
          </w:p>
        </w:tc>
        <w:tc>
          <w:tcPr>
            <w:cnfStyle w:val="000010000000" w:firstRow="0" w:lastRow="0" w:firstColumn="0" w:lastColumn="0" w:oddVBand="1" w:evenVBand="0" w:oddHBand="0" w:evenHBand="0" w:firstRowFirstColumn="0" w:firstRowLastColumn="0" w:lastRowFirstColumn="0" w:lastRowLastColumn="0"/>
            <w:tcW w:w="1919" w:type="dxa"/>
          </w:tcPr>
          <w:p w:rsidR="002F2251" w:rsidRPr="00AE1F0D" w:rsidRDefault="002247B5" w:rsidP="00AE1F0D">
            <w:pPr>
              <w:spacing w:line="276" w:lineRule="auto"/>
              <w:rPr>
                <w:rFonts w:cs="Times New Roman"/>
                <w:szCs w:val="24"/>
              </w:rPr>
            </w:pPr>
            <w:r>
              <w:rPr>
                <w:rFonts w:cs="Times New Roman"/>
                <w:szCs w:val="24"/>
              </w:rPr>
              <w:t>с</w:t>
            </w:r>
            <w:r w:rsidR="00853464" w:rsidRPr="00AE1F0D">
              <w:rPr>
                <w:rFonts w:cs="Times New Roman"/>
                <w:szCs w:val="24"/>
              </w:rPr>
              <w:t>.</w:t>
            </w:r>
            <w:r w:rsidR="00212B59" w:rsidRPr="00AE1F0D">
              <w:rPr>
                <w:rFonts w:cs="Times New Roman"/>
                <w:szCs w:val="24"/>
              </w:rPr>
              <w:t xml:space="preserve"> </w:t>
            </w:r>
            <w:r w:rsidR="00BF109D">
              <w:rPr>
                <w:rFonts w:cs="Times New Roman"/>
                <w:szCs w:val="24"/>
              </w:rPr>
              <w:t>Серноводское</w:t>
            </w:r>
          </w:p>
        </w:tc>
        <w:tc>
          <w:tcPr>
            <w:tcW w:w="986" w:type="dxa"/>
          </w:tcPr>
          <w:p w:rsidR="002F2251" w:rsidRPr="00AE1F0D" w:rsidRDefault="00B8224B"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12 583</w:t>
            </w:r>
          </w:p>
        </w:tc>
      </w:tr>
      <w:tr w:rsidR="002F2251" w:rsidRPr="00AE1F0D" w:rsidTr="00B822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0" w:type="dxa"/>
          </w:tcPr>
          <w:p w:rsidR="002F2251" w:rsidRPr="00AE1F0D" w:rsidRDefault="00853464" w:rsidP="00AE1F0D">
            <w:pPr>
              <w:spacing w:line="276" w:lineRule="auto"/>
              <w:rPr>
                <w:rFonts w:cs="Times New Roman"/>
                <w:szCs w:val="24"/>
              </w:rPr>
            </w:pPr>
            <w:r w:rsidRPr="00AE1F0D">
              <w:rPr>
                <w:rFonts w:cs="Times New Roman"/>
                <w:szCs w:val="24"/>
              </w:rPr>
              <w:t>г.</w:t>
            </w:r>
            <w:r w:rsidR="00212B59" w:rsidRPr="00AE1F0D">
              <w:rPr>
                <w:rFonts w:cs="Times New Roman"/>
                <w:szCs w:val="24"/>
              </w:rPr>
              <w:t xml:space="preserve"> </w:t>
            </w:r>
            <w:r w:rsidRPr="00AE1F0D">
              <w:rPr>
                <w:rFonts w:cs="Times New Roman"/>
                <w:szCs w:val="24"/>
              </w:rPr>
              <w:t>Шали</w:t>
            </w:r>
          </w:p>
        </w:tc>
        <w:tc>
          <w:tcPr>
            <w:tcW w:w="1134" w:type="dxa"/>
          </w:tcPr>
          <w:p w:rsidR="002F2251" w:rsidRPr="00AE1F0D" w:rsidRDefault="009C1376"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55 054</w:t>
            </w:r>
          </w:p>
        </w:tc>
        <w:tc>
          <w:tcPr>
            <w:cnfStyle w:val="000010000000" w:firstRow="0" w:lastRow="0" w:firstColumn="0" w:lastColumn="0" w:oddVBand="1" w:evenVBand="0" w:oddHBand="0" w:evenHBand="0" w:firstRowFirstColumn="0" w:firstRowLastColumn="0" w:lastRowFirstColumn="0" w:lastRowLastColumn="0"/>
            <w:tcW w:w="2126" w:type="dxa"/>
          </w:tcPr>
          <w:p w:rsidR="002F2251" w:rsidRPr="00AE1F0D" w:rsidRDefault="00853464" w:rsidP="00AE1F0D">
            <w:pPr>
              <w:spacing w:line="276" w:lineRule="auto"/>
              <w:rPr>
                <w:rFonts w:cs="Times New Roman"/>
                <w:szCs w:val="24"/>
              </w:rPr>
            </w:pPr>
            <w:r w:rsidRPr="00AE1F0D">
              <w:rPr>
                <w:rFonts w:cs="Times New Roman"/>
                <w:szCs w:val="24"/>
              </w:rPr>
              <w:t>с.</w:t>
            </w:r>
            <w:r w:rsidR="00212B59" w:rsidRPr="00AE1F0D">
              <w:rPr>
                <w:rFonts w:cs="Times New Roman"/>
                <w:szCs w:val="24"/>
              </w:rPr>
              <w:t xml:space="preserve"> </w:t>
            </w:r>
            <w:r w:rsidRPr="00AE1F0D">
              <w:rPr>
                <w:rFonts w:cs="Times New Roman"/>
                <w:szCs w:val="24"/>
              </w:rPr>
              <w:t>Катыр-Юрт</w:t>
            </w:r>
          </w:p>
        </w:tc>
        <w:tc>
          <w:tcPr>
            <w:tcW w:w="916" w:type="dxa"/>
          </w:tcPr>
          <w:p w:rsidR="002F2251" w:rsidRPr="00AE1F0D" w:rsidRDefault="009C1376"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15 199</w:t>
            </w:r>
          </w:p>
        </w:tc>
        <w:tc>
          <w:tcPr>
            <w:cnfStyle w:val="000010000000" w:firstRow="0" w:lastRow="0" w:firstColumn="0" w:lastColumn="0" w:oddVBand="1" w:evenVBand="0" w:oddHBand="0" w:evenHBand="0" w:firstRowFirstColumn="0" w:firstRowLastColumn="0" w:lastRowFirstColumn="0" w:lastRowLastColumn="0"/>
            <w:tcW w:w="1919" w:type="dxa"/>
          </w:tcPr>
          <w:p w:rsidR="002F2251" w:rsidRPr="00AE1F0D" w:rsidRDefault="00853464" w:rsidP="00AE1F0D">
            <w:pPr>
              <w:spacing w:line="276" w:lineRule="auto"/>
              <w:rPr>
                <w:rFonts w:cs="Times New Roman"/>
                <w:szCs w:val="24"/>
              </w:rPr>
            </w:pPr>
            <w:r w:rsidRPr="00AE1F0D">
              <w:rPr>
                <w:rFonts w:cs="Times New Roman"/>
                <w:szCs w:val="24"/>
              </w:rPr>
              <w:t>с.</w:t>
            </w:r>
            <w:r w:rsidR="00212B59" w:rsidRPr="00AE1F0D">
              <w:rPr>
                <w:rFonts w:cs="Times New Roman"/>
                <w:szCs w:val="24"/>
              </w:rPr>
              <w:t xml:space="preserve"> </w:t>
            </w:r>
            <w:r w:rsidRPr="00AE1F0D">
              <w:rPr>
                <w:rFonts w:cs="Times New Roman"/>
                <w:szCs w:val="24"/>
              </w:rPr>
              <w:t>Старые</w:t>
            </w:r>
            <w:r w:rsidR="00212B59" w:rsidRPr="00AE1F0D">
              <w:rPr>
                <w:rFonts w:cs="Times New Roman"/>
                <w:szCs w:val="24"/>
              </w:rPr>
              <w:t xml:space="preserve"> </w:t>
            </w:r>
            <w:r w:rsidRPr="00AE1F0D">
              <w:rPr>
                <w:rFonts w:cs="Times New Roman"/>
                <w:szCs w:val="24"/>
              </w:rPr>
              <w:t>Атаги</w:t>
            </w:r>
          </w:p>
        </w:tc>
        <w:tc>
          <w:tcPr>
            <w:tcW w:w="986" w:type="dxa"/>
          </w:tcPr>
          <w:p w:rsidR="002F2251" w:rsidRPr="00AE1F0D" w:rsidRDefault="009C1376" w:rsidP="002247B5">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14 280</w:t>
            </w:r>
          </w:p>
        </w:tc>
      </w:tr>
      <w:tr w:rsidR="002F2251" w:rsidRPr="00AE1F0D" w:rsidTr="00B8224B">
        <w:tc>
          <w:tcPr>
            <w:cnfStyle w:val="000010000000" w:firstRow="0" w:lastRow="0" w:firstColumn="0" w:lastColumn="0" w:oddVBand="1" w:evenVBand="0" w:oddHBand="0" w:evenHBand="0" w:firstRowFirstColumn="0" w:firstRowLastColumn="0" w:lastRowFirstColumn="0" w:lastRowLastColumn="0"/>
            <w:tcW w:w="1980" w:type="dxa"/>
          </w:tcPr>
          <w:p w:rsidR="002F2251" w:rsidRPr="00AE1F0D" w:rsidRDefault="00853464" w:rsidP="00AE1F0D">
            <w:pPr>
              <w:spacing w:line="276" w:lineRule="auto"/>
              <w:rPr>
                <w:rFonts w:cs="Times New Roman"/>
                <w:szCs w:val="24"/>
              </w:rPr>
            </w:pPr>
            <w:r w:rsidRPr="00AE1F0D">
              <w:rPr>
                <w:rFonts w:cs="Times New Roman"/>
                <w:szCs w:val="24"/>
              </w:rPr>
              <w:t>г.</w:t>
            </w:r>
            <w:r w:rsidR="00212B59" w:rsidRPr="00AE1F0D">
              <w:rPr>
                <w:rFonts w:cs="Times New Roman"/>
                <w:szCs w:val="24"/>
              </w:rPr>
              <w:t xml:space="preserve"> </w:t>
            </w:r>
            <w:r w:rsidRPr="00AE1F0D">
              <w:rPr>
                <w:rFonts w:cs="Times New Roman"/>
                <w:szCs w:val="24"/>
              </w:rPr>
              <w:t>Гудермес</w:t>
            </w:r>
          </w:p>
        </w:tc>
        <w:tc>
          <w:tcPr>
            <w:tcW w:w="1134" w:type="dxa"/>
          </w:tcPr>
          <w:p w:rsidR="002F2251" w:rsidRPr="00AE1F0D" w:rsidRDefault="009C1376"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54 376</w:t>
            </w:r>
          </w:p>
        </w:tc>
        <w:tc>
          <w:tcPr>
            <w:cnfStyle w:val="000010000000" w:firstRow="0" w:lastRow="0" w:firstColumn="0" w:lastColumn="0" w:oddVBand="1" w:evenVBand="0" w:oddHBand="0" w:evenHBand="0" w:firstRowFirstColumn="0" w:firstRowLastColumn="0" w:lastRowFirstColumn="0" w:lastRowLastColumn="0"/>
            <w:tcW w:w="2126" w:type="dxa"/>
          </w:tcPr>
          <w:p w:rsidR="002F2251" w:rsidRPr="00AE1F0D" w:rsidRDefault="00853464" w:rsidP="00AE1F0D">
            <w:pPr>
              <w:spacing w:line="276" w:lineRule="auto"/>
              <w:rPr>
                <w:rFonts w:cs="Times New Roman"/>
                <w:szCs w:val="24"/>
              </w:rPr>
            </w:pPr>
            <w:r w:rsidRPr="00AE1F0D">
              <w:rPr>
                <w:rFonts w:cs="Times New Roman"/>
                <w:szCs w:val="24"/>
              </w:rPr>
              <w:t>с.</w:t>
            </w:r>
            <w:r w:rsidR="00212B59" w:rsidRPr="00AE1F0D">
              <w:rPr>
                <w:rFonts w:cs="Times New Roman"/>
                <w:szCs w:val="24"/>
              </w:rPr>
              <w:t xml:space="preserve"> </w:t>
            </w:r>
            <w:r w:rsidR="005228BE">
              <w:rPr>
                <w:rFonts w:cs="Times New Roman"/>
                <w:szCs w:val="24"/>
              </w:rPr>
              <w:t>Гелдаган</w:t>
            </w:r>
          </w:p>
        </w:tc>
        <w:tc>
          <w:tcPr>
            <w:tcW w:w="916" w:type="dxa"/>
          </w:tcPr>
          <w:p w:rsidR="002F2251" w:rsidRPr="00AE1F0D" w:rsidRDefault="00B8224B"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11 021</w:t>
            </w:r>
          </w:p>
        </w:tc>
        <w:tc>
          <w:tcPr>
            <w:cnfStyle w:val="000010000000" w:firstRow="0" w:lastRow="0" w:firstColumn="0" w:lastColumn="0" w:oddVBand="1" w:evenVBand="0" w:oddHBand="0" w:evenHBand="0" w:firstRowFirstColumn="0" w:firstRowLastColumn="0" w:lastRowFirstColumn="0" w:lastRowLastColumn="0"/>
            <w:tcW w:w="1919" w:type="dxa"/>
          </w:tcPr>
          <w:p w:rsidR="002F2251" w:rsidRPr="00AE1F0D" w:rsidRDefault="00853464" w:rsidP="00AE1F0D">
            <w:pPr>
              <w:spacing w:line="276" w:lineRule="auto"/>
              <w:rPr>
                <w:rFonts w:cs="Times New Roman"/>
                <w:szCs w:val="24"/>
              </w:rPr>
            </w:pPr>
            <w:r w:rsidRPr="00AE1F0D">
              <w:rPr>
                <w:rFonts w:cs="Times New Roman"/>
                <w:szCs w:val="24"/>
              </w:rPr>
              <w:t>с.</w:t>
            </w:r>
            <w:r w:rsidR="00212B59" w:rsidRPr="00AE1F0D">
              <w:rPr>
                <w:rFonts w:cs="Times New Roman"/>
                <w:szCs w:val="24"/>
              </w:rPr>
              <w:t xml:space="preserve"> </w:t>
            </w:r>
            <w:r w:rsidRPr="00AE1F0D">
              <w:rPr>
                <w:rFonts w:cs="Times New Roman"/>
                <w:szCs w:val="24"/>
              </w:rPr>
              <w:t>Герменчук</w:t>
            </w:r>
          </w:p>
        </w:tc>
        <w:tc>
          <w:tcPr>
            <w:tcW w:w="986" w:type="dxa"/>
          </w:tcPr>
          <w:p w:rsidR="002F2251" w:rsidRPr="00AE1F0D" w:rsidRDefault="00853464" w:rsidP="00BA35A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AE1F0D">
              <w:rPr>
                <w:rFonts w:cs="Times New Roman"/>
                <w:szCs w:val="24"/>
              </w:rPr>
              <w:t>12</w:t>
            </w:r>
            <w:r w:rsidR="00B8224B">
              <w:rPr>
                <w:rFonts w:cs="Times New Roman"/>
                <w:szCs w:val="24"/>
              </w:rPr>
              <w:t xml:space="preserve"> 456</w:t>
            </w:r>
            <w:r w:rsidR="005A1C60" w:rsidRPr="00AE1F0D">
              <w:rPr>
                <w:rFonts w:cs="Times New Roman"/>
                <w:szCs w:val="24"/>
              </w:rPr>
              <w:t xml:space="preserve"> </w:t>
            </w:r>
          </w:p>
        </w:tc>
      </w:tr>
      <w:tr w:rsidR="002F2251" w:rsidRPr="00AE1F0D" w:rsidTr="00B822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0" w:type="dxa"/>
          </w:tcPr>
          <w:p w:rsidR="002F2251" w:rsidRPr="00AE1F0D" w:rsidRDefault="00853464" w:rsidP="00AE1F0D">
            <w:pPr>
              <w:spacing w:line="276" w:lineRule="auto"/>
              <w:rPr>
                <w:rFonts w:cs="Times New Roman"/>
                <w:szCs w:val="24"/>
              </w:rPr>
            </w:pPr>
            <w:r w:rsidRPr="00AE1F0D">
              <w:rPr>
                <w:rFonts w:cs="Times New Roman"/>
                <w:szCs w:val="24"/>
              </w:rPr>
              <w:t>г.</w:t>
            </w:r>
            <w:r w:rsidR="00212B59" w:rsidRPr="00AE1F0D">
              <w:rPr>
                <w:rFonts w:cs="Times New Roman"/>
                <w:szCs w:val="24"/>
              </w:rPr>
              <w:t xml:space="preserve"> </w:t>
            </w:r>
            <w:r w:rsidRPr="00AE1F0D">
              <w:rPr>
                <w:rFonts w:cs="Times New Roman"/>
                <w:szCs w:val="24"/>
              </w:rPr>
              <w:t>Аргун</w:t>
            </w:r>
          </w:p>
        </w:tc>
        <w:tc>
          <w:tcPr>
            <w:tcW w:w="1134" w:type="dxa"/>
          </w:tcPr>
          <w:p w:rsidR="002F2251" w:rsidRPr="00AE1F0D" w:rsidRDefault="009C1376"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41 622</w:t>
            </w:r>
          </w:p>
        </w:tc>
        <w:tc>
          <w:tcPr>
            <w:cnfStyle w:val="000010000000" w:firstRow="0" w:lastRow="0" w:firstColumn="0" w:lastColumn="0" w:oddVBand="1" w:evenVBand="0" w:oddHBand="0" w:evenHBand="0" w:firstRowFirstColumn="0" w:firstRowLastColumn="0" w:lastRowFirstColumn="0" w:lastRowLastColumn="0"/>
            <w:tcW w:w="2126" w:type="dxa"/>
          </w:tcPr>
          <w:p w:rsidR="002F2251" w:rsidRPr="00AE1F0D" w:rsidRDefault="00853464" w:rsidP="00AE1F0D">
            <w:pPr>
              <w:spacing w:line="276" w:lineRule="auto"/>
              <w:rPr>
                <w:rFonts w:cs="Times New Roman"/>
                <w:szCs w:val="24"/>
              </w:rPr>
            </w:pPr>
            <w:r w:rsidRPr="00AE1F0D">
              <w:rPr>
                <w:rFonts w:cs="Times New Roman"/>
                <w:szCs w:val="24"/>
              </w:rPr>
              <w:t>с.</w:t>
            </w:r>
            <w:r w:rsidR="00212B59" w:rsidRPr="00AE1F0D">
              <w:rPr>
                <w:rFonts w:cs="Times New Roman"/>
                <w:szCs w:val="24"/>
              </w:rPr>
              <w:t xml:space="preserve"> </w:t>
            </w:r>
            <w:r w:rsidRPr="00AE1F0D">
              <w:rPr>
                <w:rFonts w:cs="Times New Roman"/>
                <w:szCs w:val="24"/>
              </w:rPr>
              <w:t>Гехи</w:t>
            </w:r>
          </w:p>
        </w:tc>
        <w:tc>
          <w:tcPr>
            <w:tcW w:w="916" w:type="dxa"/>
          </w:tcPr>
          <w:p w:rsidR="002F2251" w:rsidRPr="00AE1F0D" w:rsidRDefault="009C1376"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15 352</w:t>
            </w:r>
          </w:p>
        </w:tc>
        <w:tc>
          <w:tcPr>
            <w:cnfStyle w:val="000010000000" w:firstRow="0" w:lastRow="0" w:firstColumn="0" w:lastColumn="0" w:oddVBand="1" w:evenVBand="0" w:oddHBand="0" w:evenHBand="0" w:firstRowFirstColumn="0" w:firstRowLastColumn="0" w:lastRowFirstColumn="0" w:lastRowLastColumn="0"/>
            <w:tcW w:w="1919" w:type="dxa"/>
          </w:tcPr>
          <w:p w:rsidR="002F2251" w:rsidRPr="00AE1F0D" w:rsidRDefault="00853464" w:rsidP="00AE1F0D">
            <w:pPr>
              <w:spacing w:line="276" w:lineRule="auto"/>
              <w:rPr>
                <w:rFonts w:cs="Times New Roman"/>
                <w:szCs w:val="24"/>
              </w:rPr>
            </w:pPr>
            <w:r w:rsidRPr="00AE1F0D">
              <w:rPr>
                <w:rFonts w:cs="Times New Roman"/>
                <w:szCs w:val="24"/>
              </w:rPr>
              <w:t>с.</w:t>
            </w:r>
            <w:r w:rsidR="00212B59" w:rsidRPr="00AE1F0D">
              <w:rPr>
                <w:rFonts w:cs="Times New Roman"/>
                <w:szCs w:val="24"/>
              </w:rPr>
              <w:t xml:space="preserve"> </w:t>
            </w:r>
            <w:r w:rsidRPr="00AE1F0D">
              <w:rPr>
                <w:rFonts w:cs="Times New Roman"/>
                <w:szCs w:val="24"/>
              </w:rPr>
              <w:t>Мескер-Юрт</w:t>
            </w:r>
          </w:p>
        </w:tc>
        <w:tc>
          <w:tcPr>
            <w:tcW w:w="986" w:type="dxa"/>
          </w:tcPr>
          <w:p w:rsidR="002F2251" w:rsidRPr="00AE1F0D" w:rsidRDefault="005A7E42"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12 623</w:t>
            </w:r>
          </w:p>
        </w:tc>
      </w:tr>
      <w:tr w:rsidR="002F2251" w:rsidRPr="00AE1F0D" w:rsidTr="00B8224B">
        <w:tc>
          <w:tcPr>
            <w:cnfStyle w:val="000010000000" w:firstRow="0" w:lastRow="0" w:firstColumn="0" w:lastColumn="0" w:oddVBand="1" w:evenVBand="0" w:oddHBand="0" w:evenHBand="0" w:firstRowFirstColumn="0" w:firstRowLastColumn="0" w:lastRowFirstColumn="0" w:lastRowLastColumn="0"/>
            <w:tcW w:w="1980" w:type="dxa"/>
          </w:tcPr>
          <w:p w:rsidR="002F2251" w:rsidRPr="00AE1F0D" w:rsidRDefault="005228BE" w:rsidP="00AE1F0D">
            <w:pPr>
              <w:spacing w:line="276" w:lineRule="auto"/>
              <w:rPr>
                <w:rFonts w:cs="Times New Roman"/>
                <w:szCs w:val="24"/>
              </w:rPr>
            </w:pPr>
            <w:r>
              <w:rPr>
                <w:rFonts w:cs="Times New Roman"/>
                <w:szCs w:val="24"/>
              </w:rPr>
              <w:t>г</w:t>
            </w:r>
            <w:r w:rsidR="00853464" w:rsidRPr="00AE1F0D">
              <w:rPr>
                <w:rFonts w:cs="Times New Roman"/>
                <w:szCs w:val="24"/>
              </w:rPr>
              <w:t>.</w:t>
            </w:r>
            <w:r w:rsidR="00212B59" w:rsidRPr="00AE1F0D">
              <w:rPr>
                <w:rFonts w:cs="Times New Roman"/>
                <w:szCs w:val="24"/>
              </w:rPr>
              <w:t xml:space="preserve"> </w:t>
            </w:r>
            <w:r w:rsidR="00853464" w:rsidRPr="00AE1F0D">
              <w:rPr>
                <w:rFonts w:cs="Times New Roman"/>
                <w:szCs w:val="24"/>
              </w:rPr>
              <w:t>Курчалой</w:t>
            </w:r>
          </w:p>
        </w:tc>
        <w:tc>
          <w:tcPr>
            <w:tcW w:w="1134" w:type="dxa"/>
          </w:tcPr>
          <w:p w:rsidR="002F2251" w:rsidRPr="00AE1F0D" w:rsidRDefault="009C1376"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23 425</w:t>
            </w:r>
          </w:p>
        </w:tc>
        <w:tc>
          <w:tcPr>
            <w:cnfStyle w:val="000010000000" w:firstRow="0" w:lastRow="0" w:firstColumn="0" w:lastColumn="0" w:oddVBand="1" w:evenVBand="0" w:oddHBand="0" w:evenHBand="0" w:firstRowFirstColumn="0" w:firstRowLastColumn="0" w:lastRowFirstColumn="0" w:lastRowLastColumn="0"/>
            <w:tcW w:w="2126" w:type="dxa"/>
          </w:tcPr>
          <w:p w:rsidR="002F2251" w:rsidRPr="00AE1F0D" w:rsidRDefault="00853464" w:rsidP="00AE1F0D">
            <w:pPr>
              <w:spacing w:line="276" w:lineRule="auto"/>
              <w:rPr>
                <w:rFonts w:cs="Times New Roman"/>
                <w:szCs w:val="24"/>
              </w:rPr>
            </w:pPr>
            <w:r w:rsidRPr="00AE1F0D">
              <w:rPr>
                <w:rFonts w:cs="Times New Roman"/>
                <w:szCs w:val="24"/>
              </w:rPr>
              <w:t>с.</w:t>
            </w:r>
            <w:r w:rsidR="00212B59" w:rsidRPr="00AE1F0D">
              <w:rPr>
                <w:rFonts w:cs="Times New Roman"/>
                <w:szCs w:val="24"/>
              </w:rPr>
              <w:t xml:space="preserve"> </w:t>
            </w:r>
            <w:r w:rsidRPr="00AE1F0D">
              <w:rPr>
                <w:rFonts w:cs="Times New Roman"/>
                <w:szCs w:val="24"/>
              </w:rPr>
              <w:t>Майртуп</w:t>
            </w:r>
          </w:p>
        </w:tc>
        <w:tc>
          <w:tcPr>
            <w:tcW w:w="916" w:type="dxa"/>
          </w:tcPr>
          <w:p w:rsidR="002F2251" w:rsidRPr="00AE1F0D" w:rsidRDefault="00B8224B"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11 886</w:t>
            </w:r>
          </w:p>
        </w:tc>
        <w:tc>
          <w:tcPr>
            <w:cnfStyle w:val="000010000000" w:firstRow="0" w:lastRow="0" w:firstColumn="0" w:lastColumn="0" w:oddVBand="1" w:evenVBand="0" w:oddHBand="0" w:evenHBand="0" w:firstRowFirstColumn="0" w:firstRowLastColumn="0" w:lastRowFirstColumn="0" w:lastRowLastColumn="0"/>
            <w:tcW w:w="1919" w:type="dxa"/>
          </w:tcPr>
          <w:p w:rsidR="002F2251" w:rsidRPr="00AE1F0D" w:rsidRDefault="00853464" w:rsidP="00AE1F0D">
            <w:pPr>
              <w:spacing w:line="276" w:lineRule="auto"/>
              <w:rPr>
                <w:rFonts w:cs="Times New Roman"/>
                <w:szCs w:val="24"/>
              </w:rPr>
            </w:pPr>
            <w:r w:rsidRPr="00AE1F0D">
              <w:rPr>
                <w:rFonts w:cs="Times New Roman"/>
                <w:szCs w:val="24"/>
              </w:rPr>
              <w:t>с.</w:t>
            </w:r>
            <w:r w:rsidR="00212B59" w:rsidRPr="00AE1F0D">
              <w:rPr>
                <w:rFonts w:cs="Times New Roman"/>
                <w:szCs w:val="24"/>
              </w:rPr>
              <w:t xml:space="preserve"> </w:t>
            </w:r>
            <w:r w:rsidRPr="00AE1F0D">
              <w:rPr>
                <w:rFonts w:cs="Times New Roman"/>
                <w:szCs w:val="24"/>
              </w:rPr>
              <w:t>Знаменское</w:t>
            </w:r>
          </w:p>
        </w:tc>
        <w:tc>
          <w:tcPr>
            <w:tcW w:w="986" w:type="dxa"/>
          </w:tcPr>
          <w:p w:rsidR="002F2251" w:rsidRPr="00AE1F0D" w:rsidRDefault="00B8224B"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13 379</w:t>
            </w:r>
          </w:p>
        </w:tc>
      </w:tr>
      <w:tr w:rsidR="002F2251" w:rsidRPr="00AE1F0D" w:rsidTr="00B822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0" w:type="dxa"/>
          </w:tcPr>
          <w:p w:rsidR="002F2251" w:rsidRPr="00AE1F0D" w:rsidRDefault="009C1376" w:rsidP="00AE1F0D">
            <w:pPr>
              <w:spacing w:line="276" w:lineRule="auto"/>
              <w:rPr>
                <w:rFonts w:cs="Times New Roman"/>
                <w:szCs w:val="24"/>
              </w:rPr>
            </w:pPr>
            <w:r>
              <w:rPr>
                <w:rFonts w:cs="Times New Roman"/>
                <w:szCs w:val="24"/>
              </w:rPr>
              <w:t>г</w:t>
            </w:r>
            <w:r w:rsidR="00853464" w:rsidRPr="00AE1F0D">
              <w:rPr>
                <w:rFonts w:cs="Times New Roman"/>
                <w:szCs w:val="24"/>
              </w:rPr>
              <w:t>.</w:t>
            </w:r>
            <w:r w:rsidR="00212B59" w:rsidRPr="00AE1F0D">
              <w:rPr>
                <w:rFonts w:cs="Times New Roman"/>
                <w:szCs w:val="24"/>
              </w:rPr>
              <w:t xml:space="preserve"> </w:t>
            </w:r>
            <w:r w:rsidR="00853464" w:rsidRPr="00AE1F0D">
              <w:rPr>
                <w:rFonts w:cs="Times New Roman"/>
                <w:szCs w:val="24"/>
              </w:rPr>
              <w:t>Ачхой-Мартан</w:t>
            </w:r>
          </w:p>
        </w:tc>
        <w:tc>
          <w:tcPr>
            <w:tcW w:w="1134" w:type="dxa"/>
          </w:tcPr>
          <w:p w:rsidR="002F2251" w:rsidRPr="00AE1F0D" w:rsidRDefault="009C1376"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30 739</w:t>
            </w:r>
          </w:p>
        </w:tc>
        <w:tc>
          <w:tcPr>
            <w:cnfStyle w:val="000010000000" w:firstRow="0" w:lastRow="0" w:firstColumn="0" w:lastColumn="0" w:oddVBand="1" w:evenVBand="0" w:oddHBand="0" w:evenHBand="0" w:firstRowFirstColumn="0" w:firstRowLastColumn="0" w:lastRowFirstColumn="0" w:lastRowLastColumn="0"/>
            <w:tcW w:w="2126" w:type="dxa"/>
          </w:tcPr>
          <w:p w:rsidR="002F2251" w:rsidRPr="00AE1F0D" w:rsidRDefault="00853464" w:rsidP="00AE1F0D">
            <w:pPr>
              <w:spacing w:line="276" w:lineRule="auto"/>
              <w:rPr>
                <w:rFonts w:cs="Times New Roman"/>
                <w:szCs w:val="24"/>
              </w:rPr>
            </w:pPr>
            <w:r w:rsidRPr="00AE1F0D">
              <w:rPr>
                <w:rFonts w:cs="Times New Roman"/>
                <w:szCs w:val="24"/>
              </w:rPr>
              <w:t>с.</w:t>
            </w:r>
            <w:r w:rsidR="00212B59" w:rsidRPr="00AE1F0D">
              <w:rPr>
                <w:rFonts w:cs="Times New Roman"/>
                <w:szCs w:val="24"/>
              </w:rPr>
              <w:t xml:space="preserve"> </w:t>
            </w:r>
            <w:r w:rsidRPr="00AE1F0D">
              <w:rPr>
                <w:rFonts w:cs="Times New Roman"/>
                <w:szCs w:val="24"/>
              </w:rPr>
              <w:t>Самашки</w:t>
            </w:r>
          </w:p>
        </w:tc>
        <w:tc>
          <w:tcPr>
            <w:tcW w:w="916" w:type="dxa"/>
          </w:tcPr>
          <w:p w:rsidR="002F2251" w:rsidRPr="00AE1F0D" w:rsidRDefault="00853464"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AE1F0D">
              <w:rPr>
                <w:rFonts w:cs="Times New Roman"/>
                <w:szCs w:val="24"/>
              </w:rPr>
              <w:t>12</w:t>
            </w:r>
            <w:r w:rsidR="009C1376">
              <w:rPr>
                <w:rFonts w:cs="Times New Roman"/>
                <w:szCs w:val="24"/>
              </w:rPr>
              <w:t xml:space="preserve"> 899</w:t>
            </w:r>
          </w:p>
        </w:tc>
        <w:tc>
          <w:tcPr>
            <w:cnfStyle w:val="000010000000" w:firstRow="0" w:lastRow="0" w:firstColumn="0" w:lastColumn="0" w:oddVBand="1" w:evenVBand="0" w:oddHBand="0" w:evenHBand="0" w:firstRowFirstColumn="0" w:firstRowLastColumn="0" w:lastRowFirstColumn="0" w:lastRowLastColumn="0"/>
            <w:tcW w:w="1919" w:type="dxa"/>
          </w:tcPr>
          <w:p w:rsidR="002F2251" w:rsidRPr="00AE1F0D" w:rsidRDefault="00853464" w:rsidP="00AE1F0D">
            <w:pPr>
              <w:spacing w:line="276" w:lineRule="auto"/>
              <w:rPr>
                <w:rFonts w:cs="Times New Roman"/>
                <w:szCs w:val="24"/>
              </w:rPr>
            </w:pPr>
            <w:r w:rsidRPr="00AE1F0D">
              <w:rPr>
                <w:rFonts w:cs="Times New Roman"/>
                <w:szCs w:val="24"/>
              </w:rPr>
              <w:t>ст.</w:t>
            </w:r>
            <w:r w:rsidR="00212B59" w:rsidRPr="00AE1F0D">
              <w:rPr>
                <w:rFonts w:cs="Times New Roman"/>
                <w:szCs w:val="24"/>
              </w:rPr>
              <w:t xml:space="preserve"> </w:t>
            </w:r>
            <w:r w:rsidRPr="00AE1F0D">
              <w:rPr>
                <w:rFonts w:cs="Times New Roman"/>
                <w:szCs w:val="24"/>
              </w:rPr>
              <w:t>Ассиновская</w:t>
            </w:r>
          </w:p>
        </w:tc>
        <w:tc>
          <w:tcPr>
            <w:tcW w:w="986" w:type="dxa"/>
          </w:tcPr>
          <w:p w:rsidR="002F2251" w:rsidRPr="00AE1F0D" w:rsidRDefault="00BF109D"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11 034</w:t>
            </w:r>
            <w:r w:rsidR="005A1C60" w:rsidRPr="00AE1F0D">
              <w:rPr>
                <w:rFonts w:cs="Times New Roman"/>
                <w:szCs w:val="24"/>
              </w:rPr>
              <w:t xml:space="preserve"> </w:t>
            </w:r>
          </w:p>
        </w:tc>
      </w:tr>
      <w:tr w:rsidR="002F2251" w:rsidRPr="00AE1F0D" w:rsidTr="00B8224B">
        <w:tc>
          <w:tcPr>
            <w:cnfStyle w:val="000010000000" w:firstRow="0" w:lastRow="0" w:firstColumn="0" w:lastColumn="0" w:oddVBand="1" w:evenVBand="0" w:oddHBand="0" w:evenHBand="0" w:firstRowFirstColumn="0" w:firstRowLastColumn="0" w:lastRowFirstColumn="0" w:lastRowLastColumn="0"/>
            <w:tcW w:w="1980" w:type="dxa"/>
          </w:tcPr>
          <w:p w:rsidR="002F2251" w:rsidRPr="00AE1F0D" w:rsidRDefault="00853464" w:rsidP="00AE1F0D">
            <w:pPr>
              <w:spacing w:line="276" w:lineRule="auto"/>
              <w:rPr>
                <w:rFonts w:cs="Times New Roman"/>
                <w:szCs w:val="24"/>
              </w:rPr>
            </w:pPr>
            <w:r w:rsidRPr="00AE1F0D">
              <w:rPr>
                <w:rFonts w:cs="Times New Roman"/>
                <w:szCs w:val="24"/>
              </w:rPr>
              <w:t>с.</w:t>
            </w:r>
            <w:r w:rsidR="00212B59" w:rsidRPr="00AE1F0D">
              <w:rPr>
                <w:rFonts w:cs="Times New Roman"/>
                <w:szCs w:val="24"/>
              </w:rPr>
              <w:t xml:space="preserve"> </w:t>
            </w:r>
            <w:r w:rsidRPr="00AE1F0D">
              <w:rPr>
                <w:rFonts w:cs="Times New Roman"/>
                <w:szCs w:val="24"/>
              </w:rPr>
              <w:t>Цоци-Юрт</w:t>
            </w:r>
          </w:p>
        </w:tc>
        <w:tc>
          <w:tcPr>
            <w:tcW w:w="1134" w:type="dxa"/>
          </w:tcPr>
          <w:p w:rsidR="002F2251" w:rsidRPr="00AE1F0D" w:rsidRDefault="00B8224B"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16 890</w:t>
            </w:r>
          </w:p>
        </w:tc>
        <w:tc>
          <w:tcPr>
            <w:cnfStyle w:val="000010000000" w:firstRow="0" w:lastRow="0" w:firstColumn="0" w:lastColumn="0" w:oddVBand="1" w:evenVBand="0" w:oddHBand="0" w:evenHBand="0" w:firstRowFirstColumn="0" w:firstRowLastColumn="0" w:lastRowFirstColumn="0" w:lastRowLastColumn="0"/>
            <w:tcW w:w="2126" w:type="dxa"/>
          </w:tcPr>
          <w:p w:rsidR="002F2251" w:rsidRPr="00AE1F0D" w:rsidRDefault="00853464" w:rsidP="00AE1F0D">
            <w:pPr>
              <w:spacing w:line="276" w:lineRule="auto"/>
              <w:rPr>
                <w:rFonts w:cs="Times New Roman"/>
                <w:szCs w:val="24"/>
              </w:rPr>
            </w:pPr>
            <w:r w:rsidRPr="00AE1F0D">
              <w:rPr>
                <w:rFonts w:cs="Times New Roman"/>
                <w:szCs w:val="24"/>
              </w:rPr>
              <w:t>ст.</w:t>
            </w:r>
            <w:r w:rsidR="00212B59" w:rsidRPr="00AE1F0D">
              <w:rPr>
                <w:rFonts w:cs="Times New Roman"/>
                <w:szCs w:val="24"/>
              </w:rPr>
              <w:t xml:space="preserve"> </w:t>
            </w:r>
            <w:r w:rsidRPr="00AE1F0D">
              <w:rPr>
                <w:rFonts w:cs="Times New Roman"/>
                <w:szCs w:val="24"/>
              </w:rPr>
              <w:t>Шелковская</w:t>
            </w:r>
          </w:p>
        </w:tc>
        <w:tc>
          <w:tcPr>
            <w:tcW w:w="916" w:type="dxa"/>
          </w:tcPr>
          <w:p w:rsidR="002F2251" w:rsidRPr="00AE1F0D" w:rsidRDefault="005A7E42"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12 593</w:t>
            </w:r>
          </w:p>
        </w:tc>
        <w:tc>
          <w:tcPr>
            <w:cnfStyle w:val="000010000000" w:firstRow="0" w:lastRow="0" w:firstColumn="0" w:lastColumn="0" w:oddVBand="1" w:evenVBand="0" w:oddHBand="0" w:evenHBand="0" w:firstRowFirstColumn="0" w:firstRowLastColumn="0" w:lastRowFirstColumn="0" w:lastRowLastColumn="0"/>
            <w:tcW w:w="1919" w:type="dxa"/>
          </w:tcPr>
          <w:p w:rsidR="002F2251" w:rsidRPr="00AE1F0D" w:rsidRDefault="00853464" w:rsidP="00AE1F0D">
            <w:pPr>
              <w:spacing w:line="276" w:lineRule="auto"/>
              <w:rPr>
                <w:rFonts w:cs="Times New Roman"/>
                <w:szCs w:val="24"/>
              </w:rPr>
            </w:pPr>
            <w:r w:rsidRPr="00AE1F0D">
              <w:rPr>
                <w:rFonts w:cs="Times New Roman"/>
                <w:szCs w:val="24"/>
              </w:rPr>
              <w:t>пос.</w:t>
            </w:r>
            <w:r w:rsidR="00212B59" w:rsidRPr="00AE1F0D">
              <w:rPr>
                <w:rFonts w:cs="Times New Roman"/>
                <w:szCs w:val="24"/>
              </w:rPr>
              <w:t xml:space="preserve"> </w:t>
            </w:r>
            <w:r w:rsidRPr="00AE1F0D">
              <w:rPr>
                <w:rFonts w:cs="Times New Roman"/>
                <w:szCs w:val="24"/>
              </w:rPr>
              <w:t>Ойсхара</w:t>
            </w:r>
          </w:p>
        </w:tc>
        <w:tc>
          <w:tcPr>
            <w:tcW w:w="986" w:type="dxa"/>
          </w:tcPr>
          <w:p w:rsidR="002F2251" w:rsidRPr="00AE1F0D" w:rsidRDefault="00B8224B"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19 415</w:t>
            </w:r>
          </w:p>
        </w:tc>
      </w:tr>
      <w:tr w:rsidR="002F2251" w:rsidRPr="00AE1F0D" w:rsidTr="00B822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0" w:type="dxa"/>
          </w:tcPr>
          <w:p w:rsidR="002F2251" w:rsidRPr="00AE1F0D" w:rsidRDefault="00853464" w:rsidP="00AE1F0D">
            <w:pPr>
              <w:spacing w:line="276" w:lineRule="auto"/>
              <w:rPr>
                <w:rFonts w:cs="Times New Roman"/>
                <w:szCs w:val="24"/>
              </w:rPr>
            </w:pPr>
            <w:r w:rsidRPr="00AE1F0D">
              <w:rPr>
                <w:rFonts w:cs="Times New Roman"/>
                <w:szCs w:val="24"/>
              </w:rPr>
              <w:t>с.</w:t>
            </w:r>
            <w:r w:rsidR="00212B59" w:rsidRPr="00AE1F0D">
              <w:rPr>
                <w:rFonts w:cs="Times New Roman"/>
                <w:szCs w:val="24"/>
              </w:rPr>
              <w:t xml:space="preserve"> </w:t>
            </w:r>
            <w:r w:rsidRPr="00AE1F0D">
              <w:rPr>
                <w:rFonts w:cs="Times New Roman"/>
                <w:szCs w:val="24"/>
              </w:rPr>
              <w:t>Бачи-Юрт</w:t>
            </w:r>
          </w:p>
        </w:tc>
        <w:tc>
          <w:tcPr>
            <w:tcW w:w="1134" w:type="dxa"/>
          </w:tcPr>
          <w:p w:rsidR="002F2251" w:rsidRPr="00AE1F0D" w:rsidRDefault="00B8224B"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17 173</w:t>
            </w:r>
          </w:p>
        </w:tc>
        <w:tc>
          <w:tcPr>
            <w:cnfStyle w:val="000010000000" w:firstRow="0" w:lastRow="0" w:firstColumn="0" w:lastColumn="0" w:oddVBand="1" w:evenVBand="0" w:oddHBand="0" w:evenHBand="0" w:firstRowFirstColumn="0" w:firstRowLastColumn="0" w:lastRowFirstColumn="0" w:lastRowLastColumn="0"/>
            <w:tcW w:w="2126" w:type="dxa"/>
          </w:tcPr>
          <w:p w:rsidR="002F2251" w:rsidRPr="00AE1F0D" w:rsidRDefault="00853464" w:rsidP="00AE1F0D">
            <w:pPr>
              <w:spacing w:line="276" w:lineRule="auto"/>
              <w:rPr>
                <w:rFonts w:cs="Times New Roman"/>
                <w:szCs w:val="24"/>
              </w:rPr>
            </w:pPr>
            <w:r w:rsidRPr="00AE1F0D">
              <w:rPr>
                <w:rFonts w:cs="Times New Roman"/>
                <w:szCs w:val="24"/>
              </w:rPr>
              <w:t>с.</w:t>
            </w:r>
            <w:r w:rsidR="00212B59" w:rsidRPr="00AE1F0D">
              <w:rPr>
                <w:rFonts w:cs="Times New Roman"/>
                <w:szCs w:val="24"/>
              </w:rPr>
              <w:t xml:space="preserve"> </w:t>
            </w:r>
            <w:r w:rsidRPr="00AE1F0D">
              <w:rPr>
                <w:rFonts w:cs="Times New Roman"/>
                <w:szCs w:val="24"/>
              </w:rPr>
              <w:t>Аллерой</w:t>
            </w:r>
          </w:p>
        </w:tc>
        <w:tc>
          <w:tcPr>
            <w:tcW w:w="916" w:type="dxa"/>
          </w:tcPr>
          <w:p w:rsidR="002F2251" w:rsidRPr="00AE1F0D" w:rsidRDefault="00B8224B"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11 436</w:t>
            </w:r>
          </w:p>
        </w:tc>
        <w:tc>
          <w:tcPr>
            <w:cnfStyle w:val="000010000000" w:firstRow="0" w:lastRow="0" w:firstColumn="0" w:lastColumn="0" w:oddVBand="1" w:evenVBand="0" w:oddHBand="0" w:evenHBand="0" w:firstRowFirstColumn="0" w:firstRowLastColumn="0" w:lastRowFirstColumn="0" w:lastRowLastColumn="0"/>
            <w:tcW w:w="1919" w:type="dxa"/>
          </w:tcPr>
          <w:p w:rsidR="002F2251" w:rsidRPr="00AE1F0D" w:rsidRDefault="00693A52" w:rsidP="00AE1F0D">
            <w:pPr>
              <w:spacing w:line="276" w:lineRule="auto"/>
              <w:rPr>
                <w:rFonts w:cs="Times New Roman"/>
                <w:szCs w:val="24"/>
              </w:rPr>
            </w:pPr>
            <w:r>
              <w:rPr>
                <w:rFonts w:cs="Times New Roman"/>
                <w:szCs w:val="24"/>
              </w:rPr>
              <w:t>ст. Червленная</w:t>
            </w:r>
          </w:p>
        </w:tc>
        <w:tc>
          <w:tcPr>
            <w:tcW w:w="986" w:type="dxa"/>
          </w:tcPr>
          <w:p w:rsidR="002F2251" w:rsidRPr="00AE1F0D" w:rsidRDefault="00693A52"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11 002</w:t>
            </w:r>
          </w:p>
        </w:tc>
      </w:tr>
      <w:tr w:rsidR="002F2251" w:rsidRPr="00AE1F0D" w:rsidTr="00B8224B">
        <w:tc>
          <w:tcPr>
            <w:cnfStyle w:val="000010000000" w:firstRow="0" w:lastRow="0" w:firstColumn="0" w:lastColumn="0" w:oddVBand="1" w:evenVBand="0" w:oddHBand="0" w:evenHBand="0" w:firstRowFirstColumn="0" w:firstRowLastColumn="0" w:lastRowFirstColumn="0" w:lastRowLastColumn="0"/>
            <w:tcW w:w="1980" w:type="dxa"/>
          </w:tcPr>
          <w:p w:rsidR="002F2251" w:rsidRPr="00AE1F0D" w:rsidRDefault="00853464" w:rsidP="00AE1F0D">
            <w:pPr>
              <w:spacing w:line="276" w:lineRule="auto"/>
              <w:rPr>
                <w:rFonts w:cs="Times New Roman"/>
                <w:szCs w:val="24"/>
              </w:rPr>
            </w:pPr>
            <w:r w:rsidRPr="00AE1F0D">
              <w:rPr>
                <w:rFonts w:cs="Times New Roman"/>
                <w:szCs w:val="24"/>
              </w:rPr>
              <w:t>пос.</w:t>
            </w:r>
            <w:r w:rsidR="00212B59" w:rsidRPr="00AE1F0D">
              <w:rPr>
                <w:rFonts w:cs="Times New Roman"/>
                <w:szCs w:val="24"/>
              </w:rPr>
              <w:t xml:space="preserve"> </w:t>
            </w:r>
            <w:r w:rsidRPr="00AE1F0D">
              <w:rPr>
                <w:rFonts w:cs="Times New Roman"/>
                <w:szCs w:val="24"/>
              </w:rPr>
              <w:t>Гикало</w:t>
            </w:r>
          </w:p>
        </w:tc>
        <w:tc>
          <w:tcPr>
            <w:tcW w:w="1134" w:type="dxa"/>
          </w:tcPr>
          <w:p w:rsidR="002F2251" w:rsidRPr="00AE1F0D" w:rsidRDefault="00853464"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AE1F0D">
              <w:rPr>
                <w:rFonts w:cs="Times New Roman"/>
                <w:szCs w:val="24"/>
              </w:rPr>
              <w:t>10</w:t>
            </w:r>
            <w:r w:rsidR="005228BE">
              <w:rPr>
                <w:rFonts w:cs="Times New Roman"/>
                <w:szCs w:val="24"/>
              </w:rPr>
              <w:t xml:space="preserve"> </w:t>
            </w:r>
            <w:r w:rsidRPr="00AE1F0D">
              <w:rPr>
                <w:rFonts w:cs="Times New Roman"/>
                <w:szCs w:val="24"/>
              </w:rPr>
              <w:t>113</w:t>
            </w:r>
            <w:r w:rsidR="005A1C60" w:rsidRPr="00AE1F0D">
              <w:rPr>
                <w:rFonts w:cs="Times New Roman"/>
                <w:szCs w:val="24"/>
              </w:rPr>
              <w:t xml:space="preserve"> </w:t>
            </w:r>
          </w:p>
        </w:tc>
        <w:tc>
          <w:tcPr>
            <w:cnfStyle w:val="000010000000" w:firstRow="0" w:lastRow="0" w:firstColumn="0" w:lastColumn="0" w:oddVBand="1" w:evenVBand="0" w:oddHBand="0" w:evenHBand="0" w:firstRowFirstColumn="0" w:firstRowLastColumn="0" w:lastRowFirstColumn="0" w:lastRowLastColumn="0"/>
            <w:tcW w:w="2126" w:type="dxa"/>
          </w:tcPr>
          <w:p w:rsidR="002F2251" w:rsidRPr="00AE1F0D" w:rsidRDefault="00B8224B" w:rsidP="00AE1F0D">
            <w:pPr>
              <w:spacing w:line="276" w:lineRule="auto"/>
              <w:rPr>
                <w:rFonts w:cs="Times New Roman"/>
                <w:szCs w:val="24"/>
              </w:rPr>
            </w:pPr>
            <w:r>
              <w:rPr>
                <w:rFonts w:cs="Times New Roman"/>
                <w:szCs w:val="24"/>
              </w:rPr>
              <w:t>с. Толстой-Юрт</w:t>
            </w:r>
          </w:p>
        </w:tc>
        <w:tc>
          <w:tcPr>
            <w:tcW w:w="916" w:type="dxa"/>
          </w:tcPr>
          <w:p w:rsidR="002F2251" w:rsidRPr="00AE1F0D" w:rsidRDefault="00B8224B"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10 490</w:t>
            </w:r>
          </w:p>
        </w:tc>
        <w:tc>
          <w:tcPr>
            <w:cnfStyle w:val="000010000000" w:firstRow="0" w:lastRow="0" w:firstColumn="0" w:lastColumn="0" w:oddVBand="1" w:evenVBand="0" w:oddHBand="0" w:evenHBand="0" w:firstRowFirstColumn="0" w:firstRowLastColumn="0" w:lastRowFirstColumn="0" w:lastRowLastColumn="0"/>
            <w:tcW w:w="1919" w:type="dxa"/>
          </w:tcPr>
          <w:p w:rsidR="002F2251" w:rsidRPr="00AE1F0D" w:rsidRDefault="009C1376" w:rsidP="00AE1F0D">
            <w:pPr>
              <w:spacing w:line="276" w:lineRule="auto"/>
              <w:rPr>
                <w:rFonts w:cs="Times New Roman"/>
                <w:szCs w:val="24"/>
              </w:rPr>
            </w:pPr>
            <w:r>
              <w:rPr>
                <w:rFonts w:cs="Times New Roman"/>
                <w:szCs w:val="24"/>
              </w:rPr>
              <w:t>с. Алхан-Кала</w:t>
            </w:r>
          </w:p>
        </w:tc>
        <w:tc>
          <w:tcPr>
            <w:tcW w:w="986" w:type="dxa"/>
          </w:tcPr>
          <w:p w:rsidR="002F2251" w:rsidRPr="00AE1F0D" w:rsidRDefault="009C1376"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14 423</w:t>
            </w:r>
          </w:p>
        </w:tc>
      </w:tr>
      <w:tr w:rsidR="009C1376" w:rsidRPr="00AE1F0D" w:rsidTr="00B822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80" w:type="dxa"/>
          </w:tcPr>
          <w:p w:rsidR="009C1376" w:rsidRPr="00AE1F0D" w:rsidRDefault="00B8224B" w:rsidP="00AE1F0D">
            <w:pPr>
              <w:spacing w:line="276" w:lineRule="auto"/>
              <w:rPr>
                <w:rFonts w:cs="Times New Roman"/>
                <w:szCs w:val="24"/>
              </w:rPr>
            </w:pPr>
            <w:r>
              <w:rPr>
                <w:rFonts w:cs="Times New Roman"/>
                <w:szCs w:val="24"/>
              </w:rPr>
              <w:t>с. Побединское</w:t>
            </w:r>
          </w:p>
        </w:tc>
        <w:tc>
          <w:tcPr>
            <w:tcW w:w="1134" w:type="dxa"/>
          </w:tcPr>
          <w:p w:rsidR="009C1376" w:rsidRPr="00AE1F0D" w:rsidRDefault="00B8224B"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12 635</w:t>
            </w:r>
          </w:p>
        </w:tc>
        <w:tc>
          <w:tcPr>
            <w:cnfStyle w:val="000010000000" w:firstRow="0" w:lastRow="0" w:firstColumn="0" w:lastColumn="0" w:oddVBand="1" w:evenVBand="0" w:oddHBand="0" w:evenHBand="0" w:firstRowFirstColumn="0" w:firstRowLastColumn="0" w:lastRowFirstColumn="0" w:lastRowLastColumn="0"/>
            <w:tcW w:w="2126" w:type="dxa"/>
          </w:tcPr>
          <w:p w:rsidR="009C1376" w:rsidRPr="00AE1F0D" w:rsidRDefault="00B8224B" w:rsidP="00AE1F0D">
            <w:pPr>
              <w:spacing w:line="276" w:lineRule="auto"/>
              <w:rPr>
                <w:rFonts w:cs="Times New Roman"/>
                <w:szCs w:val="24"/>
              </w:rPr>
            </w:pPr>
            <w:r>
              <w:rPr>
                <w:rFonts w:cs="Times New Roman"/>
                <w:szCs w:val="24"/>
              </w:rPr>
              <w:t>с. Нижний Нойбера</w:t>
            </w:r>
          </w:p>
        </w:tc>
        <w:tc>
          <w:tcPr>
            <w:tcW w:w="916" w:type="dxa"/>
          </w:tcPr>
          <w:p w:rsidR="009C1376" w:rsidRPr="00AE1F0D" w:rsidRDefault="00B8224B"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10 807</w:t>
            </w:r>
          </w:p>
        </w:tc>
        <w:tc>
          <w:tcPr>
            <w:cnfStyle w:val="000010000000" w:firstRow="0" w:lastRow="0" w:firstColumn="0" w:lastColumn="0" w:oddVBand="1" w:evenVBand="0" w:oddHBand="0" w:evenHBand="0" w:firstRowFirstColumn="0" w:firstRowLastColumn="0" w:lastRowFirstColumn="0" w:lastRowLastColumn="0"/>
            <w:tcW w:w="1919" w:type="dxa"/>
          </w:tcPr>
          <w:p w:rsidR="009C1376" w:rsidRDefault="00B8224B" w:rsidP="00AE1F0D">
            <w:pPr>
              <w:spacing w:line="276" w:lineRule="auto"/>
              <w:rPr>
                <w:rFonts w:cs="Times New Roman"/>
                <w:szCs w:val="24"/>
              </w:rPr>
            </w:pPr>
            <w:r>
              <w:rPr>
                <w:rFonts w:cs="Times New Roman"/>
                <w:szCs w:val="24"/>
              </w:rPr>
              <w:t>с. Надтеречное</w:t>
            </w:r>
          </w:p>
        </w:tc>
        <w:tc>
          <w:tcPr>
            <w:tcW w:w="986" w:type="dxa"/>
          </w:tcPr>
          <w:p w:rsidR="009C1376" w:rsidRDefault="00B8224B" w:rsidP="00AE1F0D">
            <w:pPr>
              <w:spacing w:line="276"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10 902</w:t>
            </w:r>
          </w:p>
        </w:tc>
      </w:tr>
      <w:tr w:rsidR="00B8224B" w:rsidRPr="00AE1F0D" w:rsidTr="00B8224B">
        <w:tc>
          <w:tcPr>
            <w:cnfStyle w:val="000010000000" w:firstRow="0" w:lastRow="0" w:firstColumn="0" w:lastColumn="0" w:oddVBand="1" w:evenVBand="0" w:oddHBand="0" w:evenHBand="0" w:firstRowFirstColumn="0" w:firstRowLastColumn="0" w:lastRowFirstColumn="0" w:lastRowLastColumn="0"/>
            <w:tcW w:w="1980" w:type="dxa"/>
          </w:tcPr>
          <w:p w:rsidR="00B8224B" w:rsidRDefault="00B8224B" w:rsidP="00AE1F0D">
            <w:pPr>
              <w:spacing w:line="276" w:lineRule="auto"/>
              <w:rPr>
                <w:rFonts w:cs="Times New Roman"/>
                <w:szCs w:val="24"/>
              </w:rPr>
            </w:pPr>
            <w:r>
              <w:rPr>
                <w:rFonts w:cs="Times New Roman"/>
                <w:szCs w:val="24"/>
              </w:rPr>
              <w:t>ст. Наурская</w:t>
            </w:r>
          </w:p>
        </w:tc>
        <w:tc>
          <w:tcPr>
            <w:tcW w:w="1134" w:type="dxa"/>
          </w:tcPr>
          <w:p w:rsidR="00B8224B" w:rsidRDefault="00B8224B"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10 840</w:t>
            </w:r>
          </w:p>
        </w:tc>
        <w:tc>
          <w:tcPr>
            <w:cnfStyle w:val="000010000000" w:firstRow="0" w:lastRow="0" w:firstColumn="0" w:lastColumn="0" w:oddVBand="1" w:evenVBand="0" w:oddHBand="0" w:evenHBand="0" w:firstRowFirstColumn="0" w:firstRowLastColumn="0" w:lastRowFirstColumn="0" w:lastRowLastColumn="0"/>
            <w:tcW w:w="2126" w:type="dxa"/>
          </w:tcPr>
          <w:p w:rsidR="00B8224B" w:rsidRDefault="005A7E42" w:rsidP="00AE1F0D">
            <w:pPr>
              <w:spacing w:line="276" w:lineRule="auto"/>
              <w:rPr>
                <w:rFonts w:cs="Times New Roman"/>
                <w:szCs w:val="24"/>
              </w:rPr>
            </w:pPr>
            <w:r>
              <w:rPr>
                <w:rFonts w:cs="Times New Roman"/>
                <w:szCs w:val="24"/>
              </w:rPr>
              <w:t>с. Мескер-Юрт</w:t>
            </w:r>
          </w:p>
        </w:tc>
        <w:tc>
          <w:tcPr>
            <w:tcW w:w="916" w:type="dxa"/>
          </w:tcPr>
          <w:p w:rsidR="00B8224B" w:rsidRDefault="005A7E42"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12 623</w:t>
            </w:r>
          </w:p>
        </w:tc>
        <w:tc>
          <w:tcPr>
            <w:cnfStyle w:val="000010000000" w:firstRow="0" w:lastRow="0" w:firstColumn="0" w:lastColumn="0" w:oddVBand="1" w:evenVBand="0" w:oddHBand="0" w:evenHBand="0" w:firstRowFirstColumn="0" w:firstRowLastColumn="0" w:lastRowFirstColumn="0" w:lastRowLastColumn="0"/>
            <w:tcW w:w="1919" w:type="dxa"/>
          </w:tcPr>
          <w:p w:rsidR="00B8224B" w:rsidRDefault="00B8224B" w:rsidP="00AE1F0D">
            <w:pPr>
              <w:spacing w:line="276" w:lineRule="auto"/>
              <w:rPr>
                <w:rFonts w:cs="Times New Roman"/>
                <w:szCs w:val="24"/>
              </w:rPr>
            </w:pPr>
          </w:p>
        </w:tc>
        <w:tc>
          <w:tcPr>
            <w:tcW w:w="986" w:type="dxa"/>
          </w:tcPr>
          <w:p w:rsidR="00B8224B" w:rsidRDefault="00B8224B" w:rsidP="00AE1F0D">
            <w:pPr>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p>
        </w:tc>
      </w:tr>
    </w:tbl>
    <w:p w:rsidR="00D34186" w:rsidRDefault="00D34186" w:rsidP="001C5E02">
      <w:bookmarkStart w:id="175" w:name="_Toc17147527"/>
      <w:bookmarkStart w:id="176" w:name="_Toc17158176"/>
      <w:bookmarkStart w:id="177" w:name="_Toc17233530"/>
    </w:p>
    <w:p w:rsidR="001E580C" w:rsidRPr="001E580C" w:rsidRDefault="001E580C" w:rsidP="001E580C">
      <w:pPr>
        <w:pStyle w:val="a5"/>
        <w:keepNext/>
        <w:rPr>
          <w:sz w:val="24"/>
          <w:szCs w:val="24"/>
        </w:rPr>
      </w:pPr>
      <w:bookmarkStart w:id="178" w:name="_Toc144125635"/>
      <w:r w:rsidRPr="001E580C">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21</w:t>
      </w:r>
      <w:r w:rsidR="00B24FB2">
        <w:rPr>
          <w:sz w:val="24"/>
          <w:szCs w:val="24"/>
        </w:rPr>
        <w:fldChar w:fldCharType="end"/>
      </w:r>
      <w:r w:rsidRPr="001E580C">
        <w:rPr>
          <w:sz w:val="24"/>
          <w:szCs w:val="24"/>
        </w:rPr>
        <w:t xml:space="preserve"> Административное деление на районы Чеченской Республики</w:t>
      </w:r>
      <w:bookmarkEnd w:id="178"/>
    </w:p>
    <w:p w:rsidR="00D34186" w:rsidRDefault="005A7E42" w:rsidP="001C5E02">
      <w:r w:rsidRPr="005A7E42">
        <w:rPr>
          <w:noProof/>
          <w:lang w:eastAsia="ru-RU" w:bidi="ar-SA"/>
        </w:rPr>
        <w:drawing>
          <wp:inline distT="0" distB="0" distL="0" distR="0" wp14:anchorId="0D28C868" wp14:editId="709D0230">
            <wp:extent cx="5667772" cy="6288657"/>
            <wp:effectExtent l="0" t="0" r="9525" b="0"/>
            <wp:docPr id="5" name="Рисунок 5" descr="C:\Users\User\Desktop\Screensho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creenshot_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3430" cy="6350412"/>
                    </a:xfrm>
                    <a:prstGeom prst="rect">
                      <a:avLst/>
                    </a:prstGeom>
                    <a:noFill/>
                    <a:ln>
                      <a:noFill/>
                    </a:ln>
                  </pic:spPr>
                </pic:pic>
              </a:graphicData>
            </a:graphic>
          </wp:inline>
        </w:drawing>
      </w:r>
    </w:p>
    <w:p w:rsidR="006F4F75" w:rsidRPr="005A7E42" w:rsidRDefault="005A7E42" w:rsidP="005A7E42">
      <w:pPr>
        <w:pStyle w:val="aa"/>
        <w:spacing w:after="0"/>
        <w:rPr>
          <w:rFonts w:cs="Times New Roman"/>
          <w:szCs w:val="24"/>
        </w:rPr>
      </w:pPr>
      <w:r w:rsidRPr="005A7E42">
        <w:rPr>
          <w:rFonts w:cs="Times New Roman"/>
          <w:szCs w:val="24"/>
        </w:rPr>
        <w:t>Чеченская Республика имеет выгодное географическое расположение. По ее территории проходят имеющие важная Северокавказская железная дорога с эксплуатационной длиной железнодорожных путей общего пользования 306 км и автомобильная магистраль Ростов — Баку, связывающие районы Северного Кавказа со всем Кавказом и странами СНГ. Протяженность автомобильных дорог с твердым покрытием — 3,0 тыс. км. Восстановлен крупнейший аэропорт на Северном Кавказе Грозный «Северный». С марта 2007 года возобновлено воздушное сообщение с регионами России. В настоящее время решается вопрос о придании Грозненскому аэропорту международного статуса.</w:t>
      </w:r>
    </w:p>
    <w:bookmarkEnd w:id="175"/>
    <w:bookmarkEnd w:id="176"/>
    <w:bookmarkEnd w:id="177"/>
    <w:p w:rsidR="00B17D75" w:rsidRDefault="0077463D" w:rsidP="0077463D">
      <w:pPr>
        <w:pStyle w:val="aa"/>
        <w:spacing w:after="0"/>
        <w:rPr>
          <w:rFonts w:cs="Times New Roman"/>
          <w:szCs w:val="24"/>
        </w:rPr>
      </w:pPr>
      <w:r w:rsidRPr="0077463D">
        <w:rPr>
          <w:rFonts w:cs="Times New Roman"/>
          <w:szCs w:val="24"/>
        </w:rPr>
        <w:lastRenderedPageBreak/>
        <w:t>Имея небольшую по площади территорию, республика отличается разнообразием природных условий. Плодородные равнины постепенно переходят в ландшафты северной части, напоминающие знойные пустыни Средней Азии. На юге раскинулось царство вечных снегов и льдов. Республика богата ценными породами дремучих лесов, субальпийскими и альпийскими лугами. Здесь большие запасы нефти, минеральных строительных материалов и других полезных ископаемых. Чеченская Республика вхо</w:t>
      </w:r>
      <w:r>
        <w:rPr>
          <w:rFonts w:cs="Times New Roman"/>
          <w:szCs w:val="24"/>
        </w:rPr>
        <w:t>дит в состав СевероКавказского</w:t>
      </w:r>
      <w:r w:rsidRPr="0077463D">
        <w:rPr>
          <w:rFonts w:cs="Times New Roman"/>
          <w:szCs w:val="24"/>
        </w:rPr>
        <w:t xml:space="preserve"> </w:t>
      </w:r>
      <w:r>
        <w:rPr>
          <w:rFonts w:cs="Times New Roman"/>
          <w:szCs w:val="24"/>
        </w:rPr>
        <w:t xml:space="preserve">Федерального </w:t>
      </w:r>
      <w:r w:rsidRPr="0077463D">
        <w:rPr>
          <w:rFonts w:cs="Times New Roman"/>
          <w:szCs w:val="24"/>
        </w:rPr>
        <w:t>округа Российской Федерации.</w:t>
      </w:r>
    </w:p>
    <w:p w:rsidR="0077463D" w:rsidRDefault="0077463D" w:rsidP="0077463D">
      <w:pPr>
        <w:pStyle w:val="aa"/>
        <w:spacing w:after="0"/>
        <w:rPr>
          <w:rFonts w:cs="Times New Roman"/>
          <w:szCs w:val="24"/>
        </w:rPr>
      </w:pPr>
      <w:r w:rsidRPr="0077463D">
        <w:rPr>
          <w:rFonts w:cs="Times New Roman"/>
          <w:szCs w:val="24"/>
        </w:rPr>
        <w:t>В настоящее время в республике в полном объеме ведутся строительно-восстановительные работы. Реализация Федеральной целевой программы «Восстановление экономики и социальной сферы Чеченской Республики и беспрецедентные меры, предпринятые руководством республики по восстановлению разрушенных объектов в целях скорейшей ли</w:t>
      </w:r>
      <w:r>
        <w:rPr>
          <w:rFonts w:cs="Times New Roman"/>
          <w:szCs w:val="24"/>
        </w:rPr>
        <w:t xml:space="preserve">квидации следов контртеррористической операции </w:t>
      </w:r>
      <w:r w:rsidRPr="0077463D">
        <w:rPr>
          <w:rFonts w:cs="Times New Roman"/>
          <w:szCs w:val="24"/>
        </w:rPr>
        <w:t>на территории республики, позволили в короткие сроки практически полностью восстановить Гудермес, Аргун, Шали, Урус-Мартан и множество населенных пунктов.</w:t>
      </w:r>
    </w:p>
    <w:p w:rsidR="0077463D" w:rsidRDefault="0077463D" w:rsidP="0077463D">
      <w:pPr>
        <w:pStyle w:val="aa"/>
        <w:spacing w:after="0"/>
        <w:rPr>
          <w:rFonts w:cs="Times New Roman"/>
          <w:szCs w:val="24"/>
        </w:rPr>
      </w:pPr>
      <w:r w:rsidRPr="0077463D">
        <w:rPr>
          <w:rFonts w:cs="Times New Roman"/>
          <w:szCs w:val="24"/>
        </w:rPr>
        <w:t>Реализация намеченных планов предусматривает возвращение Грозному статуса самого красивого города Северного Кавказа. Уже сегодня впечатляют красотой и архитектурой восстанавливаемые объекты. Удалось сохранить архитектурно-художественный облик центра Грозного. На месте разрушенных зданий строятся парки и скверы, украшенные малыми архитектурными формами. Очевидно, Грозный в скором времени приобретет еще один статус — города фонтанов и цветов. Восстановлены основные магистральные улицы и центральные площади в г.</w:t>
      </w:r>
      <w:r>
        <w:rPr>
          <w:rFonts w:cs="Times New Roman"/>
          <w:szCs w:val="24"/>
        </w:rPr>
        <w:t xml:space="preserve"> </w:t>
      </w:r>
      <w:r w:rsidRPr="0077463D">
        <w:rPr>
          <w:rFonts w:cs="Times New Roman"/>
          <w:szCs w:val="24"/>
        </w:rPr>
        <w:t>Грозном, обустраиваются прилегающие к восстанавливаемым объектам территории.</w:t>
      </w:r>
    </w:p>
    <w:p w:rsidR="0077463D" w:rsidRPr="0077463D" w:rsidRDefault="0077463D" w:rsidP="0077463D">
      <w:pPr>
        <w:pStyle w:val="aa"/>
        <w:spacing w:after="0"/>
        <w:rPr>
          <w:rFonts w:cs="Times New Roman"/>
          <w:b/>
          <w:szCs w:val="24"/>
        </w:rPr>
      </w:pPr>
      <w:r w:rsidRPr="0077463D">
        <w:rPr>
          <w:rFonts w:cs="Times New Roman"/>
          <w:b/>
          <w:szCs w:val="24"/>
        </w:rPr>
        <w:t>Климат</w:t>
      </w:r>
    </w:p>
    <w:p w:rsidR="0077463D" w:rsidRDefault="0077463D" w:rsidP="0077463D">
      <w:pPr>
        <w:pStyle w:val="aa"/>
        <w:spacing w:after="0"/>
        <w:rPr>
          <w:rFonts w:cs="Times New Roman"/>
          <w:szCs w:val="24"/>
        </w:rPr>
      </w:pPr>
      <w:r w:rsidRPr="0077463D">
        <w:rPr>
          <w:rFonts w:cs="Times New Roman"/>
          <w:szCs w:val="24"/>
        </w:rPr>
        <w:t>Несмотря на относительно небольшую территорию, Чечня характеризуется значительным разнообразием климатических условий. Здесь встречаются все переходные типы климатов, начиная от засушливого климата Терско-Кумской полупустыни и кончая холодным влажным климатом снежных вершин Бокового хребта.</w:t>
      </w:r>
    </w:p>
    <w:p w:rsidR="006E0516" w:rsidRDefault="0077463D" w:rsidP="0077463D">
      <w:pPr>
        <w:pStyle w:val="aa"/>
        <w:spacing w:after="0"/>
        <w:rPr>
          <w:rFonts w:cs="Times New Roman"/>
          <w:szCs w:val="24"/>
        </w:rPr>
      </w:pPr>
      <w:bookmarkStart w:id="179" w:name="_Обоснование_выбора_подходов"/>
      <w:bookmarkStart w:id="180" w:name="_Toc17147532"/>
      <w:bookmarkStart w:id="181" w:name="_Toc17158181"/>
      <w:bookmarkStart w:id="182" w:name="_Toc17233535"/>
      <w:bookmarkEnd w:id="179"/>
      <w:r w:rsidRPr="0077463D">
        <w:rPr>
          <w:rFonts w:cs="Times New Roman"/>
          <w:szCs w:val="24"/>
        </w:rPr>
        <w:t>Климат республики формируется в результате сложных взаимодействий как местных климатообразующих факторов, так и тех общих климатических процессов, которые протекают далеко за ее пределами, на обширных пространствах материка Евразии.</w:t>
      </w:r>
    </w:p>
    <w:p w:rsidR="0077463D" w:rsidRDefault="0077463D" w:rsidP="0077463D">
      <w:pPr>
        <w:pStyle w:val="aa"/>
        <w:spacing w:after="0"/>
        <w:rPr>
          <w:rFonts w:cs="Times New Roman"/>
          <w:szCs w:val="24"/>
        </w:rPr>
      </w:pPr>
      <w:r w:rsidRPr="0077463D">
        <w:rPr>
          <w:rFonts w:cs="Times New Roman"/>
          <w:szCs w:val="24"/>
        </w:rPr>
        <w:t>К местным факторам, оказывающим существенное влияние на климат Чечни, относится ее географическое положение: сложный, сильно расчлененный рельеф, близость Каспийского моря.</w:t>
      </w:r>
    </w:p>
    <w:p w:rsidR="0077463D" w:rsidRDefault="0077463D" w:rsidP="0077463D">
      <w:pPr>
        <w:pStyle w:val="aa"/>
        <w:spacing w:after="0"/>
        <w:rPr>
          <w:rFonts w:cs="Times New Roman"/>
          <w:szCs w:val="24"/>
        </w:rPr>
      </w:pPr>
      <w:r w:rsidRPr="0077463D">
        <w:rPr>
          <w:rFonts w:cs="Times New Roman"/>
          <w:szCs w:val="24"/>
        </w:rPr>
        <w:t>Температурные условия Чечни отличаются большим разнообразием. Главную роль в распределении температур здесь играет высота над уровнем моря. Заметное понижение температуры, связанное с увеличением высоты, наблюдается уже на Чеченской равнине. Так, средняя годовая температура в городе Грозном на высоте 126 метров равна 10,4 градусов, а в станице Орджоникидзевской, расположенной на той же широте, но на высоте 315 метров, — 9,6 градусов.</w:t>
      </w:r>
    </w:p>
    <w:p w:rsidR="0077463D" w:rsidRDefault="0077463D" w:rsidP="0077463D">
      <w:pPr>
        <w:pStyle w:val="aa"/>
        <w:spacing w:after="0"/>
        <w:rPr>
          <w:rFonts w:cs="Times New Roman"/>
          <w:szCs w:val="24"/>
        </w:rPr>
      </w:pPr>
      <w:r w:rsidRPr="0077463D">
        <w:rPr>
          <w:rFonts w:cs="Times New Roman"/>
          <w:szCs w:val="24"/>
        </w:rPr>
        <w:lastRenderedPageBreak/>
        <w:t>Лето на большей части территории республики — жаркое и продолжительное. Самые высокие температуры наблюдаются на Терско-Кумской низменности. Средняя июльская температура воздуха здесь достигает +25, а в отдельные дни поднимается до +43. При движении к югу, с увеличением высоты средняя июльская температура постепенно понижается. Так, на Чеченской равнине она колеблется в интервалах +22…+24, а в предгорьях на высоте 700 метров снижается до +21…+ 20. На равнинах среднюю температуру воздуха выше 20 имеют три летних месяца, а в предгорьях — два.</w:t>
      </w:r>
    </w:p>
    <w:p w:rsidR="00767267" w:rsidRDefault="00767267" w:rsidP="0077463D">
      <w:pPr>
        <w:pStyle w:val="aa"/>
        <w:spacing w:after="0"/>
        <w:rPr>
          <w:rFonts w:cs="Times New Roman"/>
          <w:szCs w:val="24"/>
        </w:rPr>
      </w:pPr>
    </w:p>
    <w:p w:rsidR="00767267" w:rsidRPr="00767267" w:rsidRDefault="00767267" w:rsidP="0077463D">
      <w:pPr>
        <w:pStyle w:val="aa"/>
        <w:spacing w:after="0"/>
        <w:rPr>
          <w:rFonts w:cs="Times New Roman"/>
          <w:b/>
          <w:szCs w:val="24"/>
        </w:rPr>
      </w:pPr>
      <w:r w:rsidRPr="00767267">
        <w:rPr>
          <w:rFonts w:cs="Times New Roman"/>
          <w:b/>
          <w:szCs w:val="24"/>
        </w:rPr>
        <w:t>Гидрография</w:t>
      </w:r>
    </w:p>
    <w:p w:rsidR="00767267" w:rsidRPr="00767267" w:rsidRDefault="00767267" w:rsidP="00767267">
      <w:pPr>
        <w:pStyle w:val="aa"/>
        <w:spacing w:after="0"/>
        <w:rPr>
          <w:rFonts w:cs="Times New Roman"/>
          <w:szCs w:val="24"/>
        </w:rPr>
      </w:pPr>
      <w:r w:rsidRPr="00767267">
        <w:rPr>
          <w:rFonts w:cs="Times New Roman"/>
          <w:szCs w:val="24"/>
        </w:rPr>
        <w:t>Чеченская Республика имеет весьма разветвленную речную сеть. Общее количество рек составляет 3198, суммарная протяженность - 6508,8 км. Все реки относятся к речным системам Терека и Судака (бассейн Каспийского моря). Преобладающее большинство рек (&gt;97%) представляет собой небольшие водотоки длиной менее 10 км. Число основных рек (длиною более 10 км)-100.</w:t>
      </w:r>
      <w:bookmarkEnd w:id="180"/>
      <w:bookmarkEnd w:id="181"/>
      <w:bookmarkEnd w:id="182"/>
      <w:r w:rsidRPr="00767267">
        <w:rPr>
          <w:rFonts w:cs="Times New Roman"/>
          <w:szCs w:val="24"/>
        </w:rPr>
        <w:t xml:space="preserve"> Наиболее крупными по протяженности реками являются:</w:t>
      </w:r>
    </w:p>
    <w:p w:rsidR="0077463D" w:rsidRDefault="00767267" w:rsidP="00767267">
      <w:pPr>
        <w:pStyle w:val="aa"/>
        <w:spacing w:after="0"/>
        <w:ind w:firstLine="0"/>
        <w:rPr>
          <w:rFonts w:cs="Times New Roman"/>
          <w:szCs w:val="24"/>
        </w:rPr>
      </w:pPr>
      <w:r w:rsidRPr="00767267">
        <w:rPr>
          <w:rFonts w:cs="Times New Roman"/>
          <w:szCs w:val="24"/>
        </w:rPr>
        <w:t>Терек (218км), Сунжа (205 км), Аргун (125 км) Белка (83,2км), Джалка (82,5 км), Мартан (61 км), Гехи (57 км), Аксай (57 км), Фортанга (34,7 км), Асса (32,4км). Орографические и природно-климатические особенности оказывают свое влияние на образование и распределение гидрографической сети. По водному режиму питания реки Чечни можно разделить на два типа.</w:t>
      </w:r>
    </w:p>
    <w:p w:rsidR="00767267" w:rsidRDefault="00767267" w:rsidP="00767267">
      <w:pPr>
        <w:pStyle w:val="aa"/>
        <w:spacing w:after="0"/>
        <w:rPr>
          <w:rFonts w:cs="Times New Roman"/>
          <w:szCs w:val="24"/>
        </w:rPr>
      </w:pPr>
      <w:r w:rsidRPr="00767267">
        <w:rPr>
          <w:rFonts w:cs="Times New Roman"/>
          <w:szCs w:val="24"/>
        </w:rPr>
        <w:t>В горной и предгорно-равнинной части республики выходы грунтовых межпластовых вод в виде ключей и родников приурочены к долинам рек, к обнажениям водоносных пластов. Значительную часть затеречной северной части республики занимают Терско-Кумский артезианский бассейн, глубина залегания вод которого от 100 до 200 м.</w:t>
      </w:r>
    </w:p>
    <w:p w:rsidR="00767267" w:rsidRDefault="00767267" w:rsidP="00767267">
      <w:pPr>
        <w:pStyle w:val="aa"/>
        <w:spacing w:after="0"/>
        <w:rPr>
          <w:rFonts w:cs="Times New Roman"/>
          <w:szCs w:val="24"/>
        </w:rPr>
      </w:pPr>
      <w:r w:rsidRPr="00767267">
        <w:rPr>
          <w:rFonts w:cs="Times New Roman"/>
          <w:szCs w:val="24"/>
        </w:rPr>
        <w:t>Во всех районах Чеченской Республики вода практически имеется в неограниченном количестве: слабоминерализованная, хорошего качества, пригодная для питьевых, хозяйственных и культурно-бытовых нужд.</w:t>
      </w:r>
    </w:p>
    <w:p w:rsidR="00767267" w:rsidRPr="00767267" w:rsidRDefault="00767267" w:rsidP="00767267">
      <w:pPr>
        <w:pStyle w:val="aa"/>
        <w:spacing w:after="0"/>
        <w:rPr>
          <w:rFonts w:cs="Times New Roman"/>
          <w:b/>
          <w:szCs w:val="24"/>
        </w:rPr>
      </w:pPr>
      <w:r w:rsidRPr="00767267">
        <w:rPr>
          <w:rFonts w:cs="Times New Roman"/>
          <w:b/>
          <w:szCs w:val="24"/>
        </w:rPr>
        <w:t>Почвы</w:t>
      </w:r>
    </w:p>
    <w:p w:rsidR="00767267" w:rsidRDefault="00767267" w:rsidP="00767267">
      <w:pPr>
        <w:pStyle w:val="aa"/>
        <w:spacing w:after="0"/>
        <w:rPr>
          <w:rFonts w:cs="Times New Roman"/>
          <w:szCs w:val="24"/>
        </w:rPr>
      </w:pPr>
      <w:r w:rsidRPr="00767267">
        <w:rPr>
          <w:rFonts w:cs="Times New Roman"/>
          <w:szCs w:val="24"/>
        </w:rPr>
        <w:t>При общем разнообразии выделяют четыре основных типа почв: каштановые, черноземные, горно</w:t>
      </w:r>
      <w:r w:rsidR="001E580C">
        <w:rPr>
          <w:rFonts w:cs="Times New Roman"/>
          <w:szCs w:val="24"/>
        </w:rPr>
        <w:t xml:space="preserve"> </w:t>
      </w:r>
      <w:r w:rsidRPr="00767267">
        <w:rPr>
          <w:rFonts w:cs="Times New Roman"/>
          <w:szCs w:val="24"/>
        </w:rPr>
        <w:t>-</w:t>
      </w:r>
      <w:r w:rsidR="001E580C">
        <w:rPr>
          <w:rFonts w:cs="Times New Roman"/>
          <w:szCs w:val="24"/>
        </w:rPr>
        <w:t xml:space="preserve"> </w:t>
      </w:r>
      <w:r w:rsidRPr="00767267">
        <w:rPr>
          <w:rFonts w:cs="Times New Roman"/>
          <w:szCs w:val="24"/>
        </w:rPr>
        <w:t>лесные бурые, горно-луговые. На севере можно обнаружить песчаные почвы, солончаки, солонцы, подвижные пески.</w:t>
      </w:r>
    </w:p>
    <w:p w:rsidR="00767267" w:rsidRDefault="00767267" w:rsidP="00767267">
      <w:pPr>
        <w:pStyle w:val="aa"/>
        <w:spacing w:after="0"/>
        <w:rPr>
          <w:rFonts w:cs="Times New Roman"/>
          <w:szCs w:val="24"/>
        </w:rPr>
      </w:pPr>
      <w:r>
        <w:rPr>
          <w:rFonts w:cs="Times New Roman"/>
          <w:szCs w:val="24"/>
        </w:rPr>
        <w:t>Территорию Чеченской Республики</w:t>
      </w:r>
      <w:r w:rsidRPr="00767267">
        <w:rPr>
          <w:rFonts w:cs="Times New Roman"/>
          <w:szCs w:val="24"/>
        </w:rPr>
        <w:t xml:space="preserve"> принято делить на 9 почвенно-климатических зон, три из которых приходятся на горную часть. Первой стоит упомянуть горно</w:t>
      </w:r>
      <w:r w:rsidR="001E580C">
        <w:rPr>
          <w:rFonts w:cs="Times New Roman"/>
          <w:szCs w:val="24"/>
        </w:rPr>
        <w:t xml:space="preserve"> </w:t>
      </w:r>
      <w:r w:rsidRPr="00767267">
        <w:rPr>
          <w:rFonts w:cs="Times New Roman"/>
          <w:szCs w:val="24"/>
        </w:rPr>
        <w:t>-</w:t>
      </w:r>
      <w:r w:rsidR="001E580C">
        <w:rPr>
          <w:rFonts w:cs="Times New Roman"/>
          <w:szCs w:val="24"/>
        </w:rPr>
        <w:t xml:space="preserve"> </w:t>
      </w:r>
      <w:r w:rsidRPr="00767267">
        <w:rPr>
          <w:rFonts w:cs="Times New Roman"/>
          <w:szCs w:val="24"/>
        </w:rPr>
        <w:t>лесную, где почвы преимущественно бурые лесные — они наиболее подходят для садоводства, овощеводства (особенно картофеля и гороха), выращивания табака. В этой зоне располагаются целые массивы пахотных земель горной местности, есть пастбища, богатые ценными породами деревьев лесные ресурсы.</w:t>
      </w:r>
    </w:p>
    <w:p w:rsidR="00EA4643" w:rsidRDefault="00EA4643" w:rsidP="00767267">
      <w:pPr>
        <w:pStyle w:val="aa"/>
        <w:spacing w:after="0"/>
        <w:rPr>
          <w:rFonts w:cs="Times New Roman"/>
          <w:szCs w:val="24"/>
        </w:rPr>
      </w:pPr>
    </w:p>
    <w:p w:rsidR="001E7310" w:rsidRDefault="001E7310">
      <w:pPr>
        <w:rPr>
          <w:rFonts w:cs="Times New Roman"/>
          <w:szCs w:val="24"/>
        </w:rPr>
      </w:pPr>
      <w:r>
        <w:rPr>
          <w:rFonts w:cs="Times New Roman"/>
          <w:szCs w:val="24"/>
        </w:rPr>
        <w:br w:type="page"/>
      </w:r>
    </w:p>
    <w:p w:rsidR="00577004" w:rsidRPr="001E580C" w:rsidRDefault="00577004" w:rsidP="001E580C">
      <w:pPr>
        <w:pStyle w:val="3"/>
        <w:ind w:left="851" w:hanging="851"/>
        <w:rPr>
          <w:rFonts w:ascii="Times New Roman" w:hAnsi="Times New Roman" w:cs="Times New Roman"/>
          <w:b w:val="0"/>
          <w:color w:val="5B9BD5" w:themeColor="accent1"/>
          <w:sz w:val="28"/>
          <w:szCs w:val="28"/>
        </w:rPr>
      </w:pPr>
      <w:bookmarkStart w:id="183" w:name="_Toc144131830"/>
      <w:r w:rsidRPr="001E580C">
        <w:rPr>
          <w:rFonts w:ascii="Times New Roman" w:hAnsi="Times New Roman" w:cs="Times New Roman"/>
          <w:b w:val="0"/>
          <w:color w:val="5B9BD5" w:themeColor="accent1"/>
          <w:sz w:val="28"/>
          <w:szCs w:val="28"/>
        </w:rPr>
        <w:lastRenderedPageBreak/>
        <w:t>Обзор социально-экономического состояния и тенденции развития Чеченской Республики.</w:t>
      </w:r>
      <w:bookmarkEnd w:id="183"/>
    </w:p>
    <w:p w:rsidR="00EA4643" w:rsidRDefault="00EA4643" w:rsidP="00836CC5">
      <w:pPr>
        <w:pStyle w:val="aa"/>
        <w:spacing w:after="0"/>
        <w:rPr>
          <w:rFonts w:cs="Times New Roman"/>
          <w:szCs w:val="24"/>
        </w:rPr>
      </w:pPr>
    </w:p>
    <w:p w:rsidR="00577004" w:rsidRDefault="00836CC5" w:rsidP="00836CC5">
      <w:pPr>
        <w:pStyle w:val="aa"/>
        <w:spacing w:after="0"/>
        <w:rPr>
          <w:rFonts w:cs="Times New Roman"/>
          <w:szCs w:val="24"/>
        </w:rPr>
      </w:pPr>
      <w:r w:rsidRPr="00836CC5">
        <w:rPr>
          <w:rFonts w:cs="Times New Roman"/>
          <w:szCs w:val="24"/>
        </w:rPr>
        <w:t>В условиях неустойчивого роста экономики, сложившегося в Ро</w:t>
      </w:r>
      <w:r w:rsidR="00EA4643">
        <w:rPr>
          <w:rFonts w:cs="Times New Roman"/>
          <w:szCs w:val="24"/>
        </w:rPr>
        <w:t>ссийской Федерации в целом, в Чеченской Республике</w:t>
      </w:r>
      <w:r w:rsidRPr="00836CC5">
        <w:rPr>
          <w:rFonts w:cs="Times New Roman"/>
          <w:szCs w:val="24"/>
        </w:rPr>
        <w:t xml:space="preserve"> по основным показателям социально-экономического развития наблюдается положительная динамика.</w:t>
      </w:r>
    </w:p>
    <w:p w:rsidR="00E70BDA" w:rsidRPr="00E70BDA" w:rsidRDefault="00E70BDA" w:rsidP="00E70BDA">
      <w:pPr>
        <w:pStyle w:val="aa"/>
        <w:spacing w:after="0"/>
        <w:rPr>
          <w:rFonts w:cs="Times New Roman"/>
          <w:szCs w:val="24"/>
        </w:rPr>
      </w:pPr>
      <w:r w:rsidRPr="00E70BDA">
        <w:rPr>
          <w:rFonts w:cs="Times New Roman"/>
          <w:szCs w:val="24"/>
        </w:rPr>
        <w:t>Так, важнейший показатель уровня развития экономики региона – валовой</w:t>
      </w:r>
      <w:r>
        <w:rPr>
          <w:rFonts w:cs="Times New Roman"/>
          <w:szCs w:val="24"/>
        </w:rPr>
        <w:t xml:space="preserve"> </w:t>
      </w:r>
      <w:r w:rsidRPr="00E70BDA">
        <w:rPr>
          <w:rFonts w:cs="Times New Roman"/>
          <w:szCs w:val="24"/>
        </w:rPr>
        <w:t>региональный продукт в 2020 году по данным Чеченстата составил</w:t>
      </w:r>
      <w:r>
        <w:rPr>
          <w:rFonts w:cs="Times New Roman"/>
          <w:szCs w:val="24"/>
        </w:rPr>
        <w:t xml:space="preserve"> </w:t>
      </w:r>
      <w:r w:rsidRPr="00E70BDA">
        <w:rPr>
          <w:rFonts w:cs="Times New Roman"/>
          <w:szCs w:val="24"/>
        </w:rPr>
        <w:t>254,55 млрд руб. или 101,4% к уровню 2019 года (в 2019 году составил</w:t>
      </w:r>
      <w:r>
        <w:rPr>
          <w:rFonts w:cs="Times New Roman"/>
          <w:szCs w:val="24"/>
        </w:rPr>
        <w:t xml:space="preserve"> </w:t>
      </w:r>
      <w:r w:rsidRPr="00E70BDA">
        <w:rPr>
          <w:rFonts w:cs="Times New Roman"/>
          <w:szCs w:val="24"/>
        </w:rPr>
        <w:t>241,64 млрд руб. или 104,5% к уровню 2018 года).</w:t>
      </w:r>
    </w:p>
    <w:p w:rsidR="00E70BDA" w:rsidRPr="00E70BDA" w:rsidRDefault="00E70BDA" w:rsidP="00E70BDA">
      <w:pPr>
        <w:pStyle w:val="aa"/>
        <w:spacing w:after="0"/>
        <w:rPr>
          <w:rFonts w:cs="Times New Roman"/>
          <w:szCs w:val="24"/>
        </w:rPr>
      </w:pPr>
      <w:r w:rsidRPr="00E70BDA">
        <w:rPr>
          <w:rFonts w:cs="Times New Roman"/>
          <w:szCs w:val="24"/>
        </w:rPr>
        <w:t>На 1 июня 2022 года численность населения к уровню аналогичного</w:t>
      </w:r>
      <w:r>
        <w:rPr>
          <w:rFonts w:cs="Times New Roman"/>
          <w:szCs w:val="24"/>
        </w:rPr>
        <w:t xml:space="preserve"> </w:t>
      </w:r>
      <w:r w:rsidRPr="00E70BDA">
        <w:rPr>
          <w:rFonts w:cs="Times New Roman"/>
          <w:szCs w:val="24"/>
        </w:rPr>
        <w:t>периода предыдущего года выросла на 18,5 тыс. чел. и составила 1523,5 тыс. чел., темп роста – 101,2%.</w:t>
      </w:r>
    </w:p>
    <w:p w:rsidR="00E70BDA" w:rsidRPr="00E70BDA" w:rsidRDefault="00E70BDA" w:rsidP="00E70BDA">
      <w:pPr>
        <w:pStyle w:val="aa"/>
        <w:spacing w:after="0"/>
        <w:rPr>
          <w:rFonts w:cs="Times New Roman"/>
          <w:szCs w:val="24"/>
        </w:rPr>
      </w:pPr>
      <w:r w:rsidRPr="00E70BDA">
        <w:rPr>
          <w:rFonts w:cs="Times New Roman"/>
          <w:szCs w:val="24"/>
        </w:rPr>
        <w:t>Объем</w:t>
      </w:r>
      <w:r>
        <w:rPr>
          <w:rFonts w:cs="Times New Roman"/>
          <w:szCs w:val="24"/>
        </w:rPr>
        <w:t xml:space="preserve"> </w:t>
      </w:r>
      <w:r w:rsidRPr="00E70BDA">
        <w:rPr>
          <w:rFonts w:cs="Times New Roman"/>
          <w:szCs w:val="24"/>
        </w:rPr>
        <w:t>отгруженных</w:t>
      </w:r>
      <w:r>
        <w:rPr>
          <w:rFonts w:cs="Times New Roman"/>
          <w:szCs w:val="24"/>
        </w:rPr>
        <w:t xml:space="preserve"> </w:t>
      </w:r>
      <w:r w:rsidRPr="00E70BDA">
        <w:rPr>
          <w:rFonts w:cs="Times New Roman"/>
          <w:szCs w:val="24"/>
        </w:rPr>
        <w:t>товаров</w:t>
      </w:r>
      <w:r>
        <w:rPr>
          <w:rFonts w:cs="Times New Roman"/>
          <w:szCs w:val="24"/>
        </w:rPr>
        <w:t xml:space="preserve"> </w:t>
      </w:r>
      <w:r w:rsidRPr="00E70BDA">
        <w:rPr>
          <w:rFonts w:cs="Times New Roman"/>
          <w:szCs w:val="24"/>
        </w:rPr>
        <w:t>собственного</w:t>
      </w:r>
      <w:r>
        <w:rPr>
          <w:rFonts w:cs="Times New Roman"/>
          <w:szCs w:val="24"/>
        </w:rPr>
        <w:t xml:space="preserve"> </w:t>
      </w:r>
      <w:r w:rsidRPr="00E70BDA">
        <w:rPr>
          <w:rFonts w:cs="Times New Roman"/>
          <w:szCs w:val="24"/>
        </w:rPr>
        <w:t>производства, выполненных работ и оказанных услуг собственными силами</w:t>
      </w:r>
      <w:r>
        <w:rPr>
          <w:rFonts w:cs="Times New Roman"/>
          <w:szCs w:val="24"/>
        </w:rPr>
        <w:t xml:space="preserve"> </w:t>
      </w:r>
      <w:r w:rsidRPr="00E70BDA">
        <w:rPr>
          <w:rFonts w:cs="Times New Roman"/>
          <w:szCs w:val="24"/>
        </w:rPr>
        <w:t>за январь-июнь 2022 года составил 74481,9 млн руб. или 117,0%</w:t>
      </w:r>
      <w:r>
        <w:rPr>
          <w:rFonts w:cs="Times New Roman"/>
          <w:szCs w:val="24"/>
        </w:rPr>
        <w:t xml:space="preserve"> </w:t>
      </w:r>
      <w:r w:rsidRPr="00E70BDA">
        <w:rPr>
          <w:rFonts w:cs="Times New Roman"/>
          <w:szCs w:val="24"/>
        </w:rPr>
        <w:t>к аналогичному периоду 2021 года.</w:t>
      </w:r>
    </w:p>
    <w:p w:rsidR="00E70BDA" w:rsidRPr="00E70BDA" w:rsidRDefault="00E70BDA" w:rsidP="00E70BDA">
      <w:pPr>
        <w:pStyle w:val="aa"/>
        <w:spacing w:after="0"/>
        <w:rPr>
          <w:rFonts w:cs="Times New Roman"/>
          <w:szCs w:val="24"/>
        </w:rPr>
      </w:pPr>
      <w:r w:rsidRPr="00E70BDA">
        <w:rPr>
          <w:rFonts w:cs="Times New Roman"/>
          <w:szCs w:val="24"/>
        </w:rPr>
        <w:t>В республике добыто полезных</w:t>
      </w:r>
      <w:r>
        <w:rPr>
          <w:rFonts w:cs="Times New Roman"/>
          <w:szCs w:val="24"/>
        </w:rPr>
        <w:t xml:space="preserve"> </w:t>
      </w:r>
      <w:r w:rsidRPr="00E70BDA">
        <w:rPr>
          <w:rFonts w:cs="Times New Roman"/>
          <w:szCs w:val="24"/>
        </w:rPr>
        <w:t>ископаемых на 2031,8 млн руб. или 96,9% к январю-июню 2021 года.</w:t>
      </w:r>
    </w:p>
    <w:p w:rsidR="00E70BDA" w:rsidRPr="00E70BDA" w:rsidRDefault="00E70BDA" w:rsidP="00E70BDA">
      <w:pPr>
        <w:pStyle w:val="aa"/>
        <w:spacing w:after="0"/>
        <w:rPr>
          <w:rFonts w:cs="Times New Roman"/>
          <w:szCs w:val="24"/>
        </w:rPr>
      </w:pPr>
      <w:r w:rsidRPr="00E70BDA">
        <w:rPr>
          <w:rFonts w:cs="Times New Roman"/>
          <w:szCs w:val="24"/>
        </w:rPr>
        <w:t>За</w:t>
      </w:r>
      <w:r>
        <w:rPr>
          <w:rFonts w:cs="Times New Roman"/>
          <w:szCs w:val="24"/>
        </w:rPr>
        <w:t xml:space="preserve"> </w:t>
      </w:r>
      <w:r w:rsidRPr="00E70BDA">
        <w:rPr>
          <w:rFonts w:cs="Times New Roman"/>
          <w:szCs w:val="24"/>
        </w:rPr>
        <w:t>отчетный</w:t>
      </w:r>
      <w:r>
        <w:rPr>
          <w:rFonts w:cs="Times New Roman"/>
          <w:szCs w:val="24"/>
        </w:rPr>
        <w:t xml:space="preserve"> </w:t>
      </w:r>
      <w:r w:rsidRPr="00E70BDA">
        <w:rPr>
          <w:rFonts w:cs="Times New Roman"/>
          <w:szCs w:val="24"/>
        </w:rPr>
        <w:t>период</w:t>
      </w:r>
      <w:r>
        <w:rPr>
          <w:rFonts w:cs="Times New Roman"/>
          <w:szCs w:val="24"/>
        </w:rPr>
        <w:t xml:space="preserve"> </w:t>
      </w:r>
      <w:r w:rsidRPr="00E70BDA">
        <w:rPr>
          <w:rFonts w:cs="Times New Roman"/>
          <w:szCs w:val="24"/>
        </w:rPr>
        <w:t>потребителям</w:t>
      </w:r>
      <w:r>
        <w:rPr>
          <w:rFonts w:cs="Times New Roman"/>
          <w:szCs w:val="24"/>
        </w:rPr>
        <w:t xml:space="preserve"> </w:t>
      </w:r>
      <w:r w:rsidRPr="00E70BDA">
        <w:rPr>
          <w:rFonts w:cs="Times New Roman"/>
          <w:szCs w:val="24"/>
        </w:rPr>
        <w:t>отгружено</w:t>
      </w:r>
      <w:r>
        <w:rPr>
          <w:rFonts w:cs="Times New Roman"/>
          <w:szCs w:val="24"/>
        </w:rPr>
        <w:t xml:space="preserve"> </w:t>
      </w:r>
      <w:r w:rsidRPr="00E70BDA">
        <w:rPr>
          <w:rFonts w:cs="Times New Roman"/>
          <w:szCs w:val="24"/>
        </w:rPr>
        <w:t>продукции</w:t>
      </w:r>
      <w:r>
        <w:rPr>
          <w:rFonts w:cs="Times New Roman"/>
          <w:szCs w:val="24"/>
        </w:rPr>
        <w:t xml:space="preserve"> </w:t>
      </w:r>
      <w:r w:rsidRPr="00E70BDA">
        <w:rPr>
          <w:rFonts w:cs="Times New Roman"/>
          <w:szCs w:val="24"/>
        </w:rPr>
        <w:t>обрабатывающих производств на 5961,4 млн руб. или 104,9 % к уровню</w:t>
      </w:r>
      <w:r>
        <w:rPr>
          <w:rFonts w:cs="Times New Roman"/>
          <w:szCs w:val="24"/>
        </w:rPr>
        <w:t xml:space="preserve"> </w:t>
      </w:r>
      <w:r w:rsidRPr="00E70BDA">
        <w:rPr>
          <w:rFonts w:cs="Times New Roman"/>
          <w:szCs w:val="24"/>
        </w:rPr>
        <w:t>января-июня 2021 года.</w:t>
      </w:r>
    </w:p>
    <w:p w:rsidR="00E70BDA" w:rsidRPr="00E70BDA" w:rsidRDefault="00E70BDA" w:rsidP="00E70BDA">
      <w:pPr>
        <w:pStyle w:val="aa"/>
        <w:spacing w:after="0"/>
        <w:rPr>
          <w:rFonts w:cs="Times New Roman"/>
          <w:szCs w:val="24"/>
        </w:rPr>
      </w:pPr>
      <w:r w:rsidRPr="00E70BDA">
        <w:rPr>
          <w:rFonts w:cs="Times New Roman"/>
          <w:szCs w:val="24"/>
        </w:rPr>
        <w:t>Обеспечение</w:t>
      </w:r>
      <w:r>
        <w:rPr>
          <w:rFonts w:cs="Times New Roman"/>
          <w:szCs w:val="24"/>
        </w:rPr>
        <w:t xml:space="preserve"> </w:t>
      </w:r>
      <w:r w:rsidRPr="00E70BDA">
        <w:rPr>
          <w:rFonts w:cs="Times New Roman"/>
          <w:szCs w:val="24"/>
        </w:rPr>
        <w:t>электрической</w:t>
      </w:r>
      <w:r>
        <w:rPr>
          <w:rFonts w:cs="Times New Roman"/>
          <w:szCs w:val="24"/>
        </w:rPr>
        <w:t xml:space="preserve"> </w:t>
      </w:r>
      <w:r w:rsidRPr="00E70BDA">
        <w:rPr>
          <w:rFonts w:cs="Times New Roman"/>
          <w:szCs w:val="24"/>
        </w:rPr>
        <w:t>энергией, газом</w:t>
      </w:r>
      <w:r>
        <w:rPr>
          <w:rFonts w:cs="Times New Roman"/>
          <w:szCs w:val="24"/>
        </w:rPr>
        <w:t xml:space="preserve"> </w:t>
      </w:r>
      <w:r w:rsidRPr="00E70BDA">
        <w:rPr>
          <w:rFonts w:cs="Times New Roman"/>
          <w:szCs w:val="24"/>
        </w:rPr>
        <w:t>и</w:t>
      </w:r>
      <w:r>
        <w:rPr>
          <w:rFonts w:cs="Times New Roman"/>
          <w:szCs w:val="24"/>
        </w:rPr>
        <w:t xml:space="preserve"> </w:t>
      </w:r>
      <w:r w:rsidRPr="00E70BDA">
        <w:rPr>
          <w:rFonts w:cs="Times New Roman"/>
          <w:szCs w:val="24"/>
        </w:rPr>
        <w:t>паром; кондиционирование воздуха</w:t>
      </w:r>
      <w:r>
        <w:rPr>
          <w:rFonts w:cs="Times New Roman"/>
          <w:szCs w:val="24"/>
        </w:rPr>
        <w:t xml:space="preserve"> </w:t>
      </w:r>
      <w:r w:rsidRPr="00E70BDA">
        <w:rPr>
          <w:rFonts w:cs="Times New Roman"/>
          <w:szCs w:val="24"/>
        </w:rPr>
        <w:t>составило</w:t>
      </w:r>
      <w:r>
        <w:rPr>
          <w:rFonts w:cs="Times New Roman"/>
          <w:szCs w:val="24"/>
        </w:rPr>
        <w:t xml:space="preserve"> </w:t>
      </w:r>
      <w:r w:rsidRPr="00E70BDA">
        <w:rPr>
          <w:rFonts w:cs="Times New Roman"/>
          <w:szCs w:val="24"/>
        </w:rPr>
        <w:t>17009,4</w:t>
      </w:r>
      <w:r>
        <w:rPr>
          <w:rFonts w:cs="Times New Roman"/>
          <w:szCs w:val="24"/>
        </w:rPr>
        <w:t xml:space="preserve"> </w:t>
      </w:r>
      <w:r w:rsidRPr="00E70BDA">
        <w:rPr>
          <w:rFonts w:cs="Times New Roman"/>
          <w:szCs w:val="24"/>
        </w:rPr>
        <w:t>млн руб. или 116,5%</w:t>
      </w:r>
      <w:r>
        <w:rPr>
          <w:rFonts w:cs="Times New Roman"/>
          <w:szCs w:val="24"/>
        </w:rPr>
        <w:t xml:space="preserve"> </w:t>
      </w:r>
      <w:r w:rsidRPr="00E70BDA">
        <w:rPr>
          <w:rFonts w:cs="Times New Roman"/>
          <w:szCs w:val="24"/>
        </w:rPr>
        <w:t>к аналогичному периоду 2021 года.</w:t>
      </w:r>
    </w:p>
    <w:p w:rsidR="00E70BDA" w:rsidRPr="00E70BDA" w:rsidRDefault="00E70BDA" w:rsidP="00E70BDA">
      <w:pPr>
        <w:pStyle w:val="aa"/>
        <w:spacing w:after="0"/>
        <w:rPr>
          <w:rFonts w:cs="Times New Roman"/>
          <w:szCs w:val="24"/>
        </w:rPr>
      </w:pPr>
      <w:r w:rsidRPr="00E70BDA">
        <w:rPr>
          <w:rFonts w:cs="Times New Roman"/>
          <w:szCs w:val="24"/>
        </w:rPr>
        <w:t>Водоснабжение; водоотведение, организация сбора и утилизации</w:t>
      </w:r>
      <w:r>
        <w:rPr>
          <w:rFonts w:cs="Times New Roman"/>
          <w:szCs w:val="24"/>
        </w:rPr>
        <w:t xml:space="preserve"> </w:t>
      </w:r>
      <w:r w:rsidRPr="00E70BDA">
        <w:rPr>
          <w:rFonts w:cs="Times New Roman"/>
          <w:szCs w:val="24"/>
        </w:rPr>
        <w:t>отходов, деятельность по ликвидации загрязнений в отчетном периоде</w:t>
      </w:r>
      <w:r>
        <w:rPr>
          <w:rFonts w:cs="Times New Roman"/>
          <w:szCs w:val="24"/>
        </w:rPr>
        <w:t xml:space="preserve"> </w:t>
      </w:r>
      <w:r w:rsidRPr="00E70BDA">
        <w:rPr>
          <w:rFonts w:cs="Times New Roman"/>
          <w:szCs w:val="24"/>
        </w:rPr>
        <w:t>составило 1002,0 млн руб. или 81,3 % к аналогичному периоду 2021 года.</w:t>
      </w:r>
    </w:p>
    <w:p w:rsidR="00E70BDA" w:rsidRDefault="00E70BDA" w:rsidP="00E70BDA">
      <w:pPr>
        <w:pStyle w:val="aa"/>
        <w:spacing w:after="0"/>
        <w:rPr>
          <w:rFonts w:cs="Times New Roman"/>
          <w:szCs w:val="24"/>
        </w:rPr>
      </w:pPr>
      <w:r w:rsidRPr="00456D75">
        <w:rPr>
          <w:rFonts w:cs="Times New Roman"/>
          <w:i/>
          <w:szCs w:val="24"/>
        </w:rPr>
        <w:t>Агропромышленный комплекс.</w:t>
      </w:r>
      <w:r w:rsidRPr="00E70BDA">
        <w:rPr>
          <w:rFonts w:cs="Times New Roman"/>
          <w:szCs w:val="24"/>
        </w:rPr>
        <w:t xml:space="preserve"> </w:t>
      </w:r>
      <w:r w:rsidR="00B90849" w:rsidRPr="00B90849">
        <w:rPr>
          <w:rFonts w:cs="Times New Roman"/>
          <w:szCs w:val="24"/>
        </w:rPr>
        <w:t>В последние годы в АПК Чеченской Республики наблюдается стабильный рост объема производства растениеводческой продукции, в частности это – зерновые и масличные культуры, а также значительное увеличение производства овощей в закрытом грунте (теплицы).</w:t>
      </w:r>
      <w:r w:rsidR="00B90849">
        <w:rPr>
          <w:rFonts w:cs="Times New Roman"/>
          <w:szCs w:val="24"/>
        </w:rPr>
        <w:t xml:space="preserve"> </w:t>
      </w:r>
      <w:r w:rsidR="00B90849" w:rsidRPr="00B90849">
        <w:rPr>
          <w:rFonts w:cs="Times New Roman"/>
          <w:szCs w:val="24"/>
        </w:rPr>
        <w:t>В 2022 году в республике достигнуто рекордное производство зерновых и зернобобовых культур, по данным Росстата, по Чеченской Республик</w:t>
      </w:r>
      <w:r w:rsidR="00B90849">
        <w:rPr>
          <w:rFonts w:cs="Times New Roman"/>
          <w:szCs w:val="24"/>
        </w:rPr>
        <w:t>е валовой сбор зерна</w:t>
      </w:r>
      <w:r w:rsidR="00B90849" w:rsidRPr="00B90849">
        <w:rPr>
          <w:rFonts w:cs="Times New Roman"/>
          <w:szCs w:val="24"/>
        </w:rPr>
        <w:t xml:space="preserve"> составил 514 тыс. тонн в зачетном весе.</w:t>
      </w:r>
      <w:r w:rsidR="00B90849">
        <w:rPr>
          <w:rFonts w:cs="Times New Roman"/>
          <w:szCs w:val="24"/>
        </w:rPr>
        <w:t xml:space="preserve"> </w:t>
      </w:r>
      <w:r w:rsidR="00B90849" w:rsidRPr="00B90849">
        <w:rPr>
          <w:rFonts w:cs="Times New Roman"/>
          <w:szCs w:val="24"/>
        </w:rPr>
        <w:t>Ежегодно увеличивается общая площадь виноградных насаждений, на сегодняшний день площадь составляет 5 314 га, в том числе плодоносящие – 2400 га. В 2022 году собран рекордный урожай винограда — 23 353 тонн, тогда как в 2021 году он составлял 16 433 тонны.</w:t>
      </w:r>
      <w:r w:rsidR="00B90849">
        <w:rPr>
          <w:rStyle w:val="afa"/>
          <w:rFonts w:cs="Times New Roman"/>
          <w:szCs w:val="24"/>
        </w:rPr>
        <w:footnoteReference w:id="2"/>
      </w:r>
      <w:r w:rsidR="00B90849" w:rsidRPr="00E70BDA">
        <w:rPr>
          <w:rFonts w:cs="Times New Roman"/>
          <w:szCs w:val="24"/>
        </w:rPr>
        <w:t xml:space="preserve"> </w:t>
      </w:r>
      <w:r w:rsidRPr="00E70BDA">
        <w:rPr>
          <w:rFonts w:cs="Times New Roman"/>
          <w:szCs w:val="24"/>
        </w:rPr>
        <w:t>Объем продукции сельского хозяйства</w:t>
      </w:r>
      <w:r>
        <w:rPr>
          <w:rFonts w:cs="Times New Roman"/>
          <w:szCs w:val="24"/>
        </w:rPr>
        <w:t xml:space="preserve"> </w:t>
      </w:r>
      <w:r w:rsidRPr="00E70BDA">
        <w:rPr>
          <w:rFonts w:cs="Times New Roman"/>
          <w:szCs w:val="24"/>
        </w:rPr>
        <w:t>в хозяйствах всех категорий республики составил 13862,0 млн руб. (индекс</w:t>
      </w:r>
      <w:r>
        <w:rPr>
          <w:rFonts w:cs="Times New Roman"/>
          <w:szCs w:val="24"/>
        </w:rPr>
        <w:t xml:space="preserve"> </w:t>
      </w:r>
      <w:r w:rsidRPr="00E70BDA">
        <w:rPr>
          <w:rFonts w:cs="Times New Roman"/>
          <w:szCs w:val="24"/>
        </w:rPr>
        <w:t>производства продукции сельского хозяйства составил 99,1 %).</w:t>
      </w:r>
    </w:p>
    <w:p w:rsidR="00E70BDA" w:rsidRDefault="00A775E6" w:rsidP="00E70BDA">
      <w:pPr>
        <w:pStyle w:val="aa"/>
        <w:spacing w:after="0"/>
        <w:rPr>
          <w:rFonts w:cs="Times New Roman"/>
          <w:szCs w:val="24"/>
        </w:rPr>
      </w:pPr>
      <w:r w:rsidRPr="00A775E6">
        <w:rPr>
          <w:rFonts w:cs="Times New Roman"/>
          <w:i/>
          <w:szCs w:val="24"/>
        </w:rPr>
        <w:t>Строительство.</w:t>
      </w:r>
      <w:r>
        <w:rPr>
          <w:rFonts w:cs="Times New Roman"/>
          <w:szCs w:val="24"/>
        </w:rPr>
        <w:t xml:space="preserve"> </w:t>
      </w:r>
      <w:r w:rsidR="00E70BDA" w:rsidRPr="00E70BDA">
        <w:rPr>
          <w:rFonts w:cs="Times New Roman"/>
          <w:szCs w:val="24"/>
        </w:rPr>
        <w:t>Объем выполненных работ по виду деятельности «Строительство» за отчетный период составил 33866,2 млн руб. или 134,3% в сопоставимых</w:t>
      </w:r>
      <w:r w:rsidR="00E70BDA">
        <w:rPr>
          <w:rFonts w:cs="Times New Roman"/>
          <w:szCs w:val="24"/>
        </w:rPr>
        <w:t xml:space="preserve"> </w:t>
      </w:r>
      <w:r w:rsidR="00E70BDA" w:rsidRPr="00E70BDA">
        <w:rPr>
          <w:rFonts w:cs="Times New Roman"/>
          <w:szCs w:val="24"/>
        </w:rPr>
        <w:t>ценах к уровню января-июня предыдущего года.</w:t>
      </w:r>
    </w:p>
    <w:p w:rsidR="00C16DDB" w:rsidRPr="00E70BDA" w:rsidRDefault="00C16DDB" w:rsidP="00E70BDA">
      <w:pPr>
        <w:pStyle w:val="aa"/>
        <w:spacing w:after="0"/>
        <w:rPr>
          <w:rFonts w:cs="Times New Roman"/>
          <w:szCs w:val="24"/>
        </w:rPr>
      </w:pPr>
      <w:r w:rsidRPr="00C16DDB">
        <w:rPr>
          <w:rFonts w:cs="Times New Roman"/>
          <w:szCs w:val="24"/>
        </w:rPr>
        <w:t xml:space="preserve">В январе 2022 года построено 715 новых домов площадью 138,6 тыс. м2 или в 4,9 раза больше к уровню января 2021 года. Общая площадь жилых помещений в </w:t>
      </w:r>
      <w:r w:rsidRPr="00C16DDB">
        <w:rPr>
          <w:rFonts w:cs="Times New Roman"/>
          <w:szCs w:val="24"/>
        </w:rPr>
        <w:lastRenderedPageBreak/>
        <w:t>построенных индивидуальными застройщиками жилых домах составила 138,6 тыс. м2 (из них 1,1 тыс. м2 - на земельных участках, предназначенных для ведения садоводства).</w:t>
      </w:r>
      <w:r>
        <w:rPr>
          <w:rStyle w:val="afa"/>
          <w:rFonts w:cs="Times New Roman"/>
          <w:szCs w:val="24"/>
        </w:rPr>
        <w:footnoteReference w:id="3"/>
      </w:r>
    </w:p>
    <w:p w:rsidR="00C16DDB" w:rsidRDefault="00C16DDB" w:rsidP="00E70BDA">
      <w:pPr>
        <w:pStyle w:val="aa"/>
        <w:spacing w:after="0"/>
        <w:rPr>
          <w:rFonts w:cs="Times New Roman"/>
          <w:szCs w:val="24"/>
        </w:rPr>
      </w:pPr>
      <w:r w:rsidRPr="00C16DDB">
        <w:rPr>
          <w:rFonts w:cs="Times New Roman"/>
          <w:szCs w:val="24"/>
        </w:rPr>
        <w:t>В рамках реализации государственных программ и региональных проектов Чеченской Республики запланировано приобретение, строительство, реконструкция, капитальный ремонт, благоустройство и рекультивация 357 объектов на общую сумму 27,376 млрд рублей, в том числе: 245 объектов в рамках региональных проектов с общим объемом финансирования – 18,776 млрд рублей (в том числе: строительство 36 общеобразовательных школ на 24 900 мест, строительство 12 дошкольных образовательных организаций на 1540 мест, строительство 3 спортивных объектов, проведение капитального ремонта на 11 спортивных объектах, строительство 3, капитальный ремонт и реконструкция 6 объектов культуры, капитальный ремонт и ремонт 34 участков автомобильных дорог общего пользования регионального или межмуниципального значения протяженностью 188,2 км, приобретение, строительство, реконструкция и благоустройство 97 объектов, рекультивация нефтешламовых амбаров и нарушенных земель 29 га, 1 мероприятие по рекультивации 5 свалок ТКО общей площадью 29,45 га, экологическая реабилитация Сунженского водохранилище 0,7 км) и 112 объектов в рамках подпрограмм государственных программ с общим объемом финансирования – 8,600 млрд рублей (в том числе: строительство 15 объектов здравоохранения, строительство 2-х коррекционных школ на 396 мест, капитальный ремонт 3-х общеобразовательных школ, реконструкция автомобильных дорог общего пользования регионального или межмуниципального значения протяженностью 18,05 км., реконструкция 3 мостов и путепроводов общей протяженностью 169,7 п.м строительство и реконструкция 14 общеобразовательных школ на 7520 мест, строительство детского сада 140 мест, строительство ФСК, строительство СДК на 200 мест, капитальный ремонт административного здания сельского поселения, строительство стоматологической поликлиники, сейсмоусиление 2-х детских садов на 325 мест, строительство и капитальный ремонт водопроводных сетей протяженностью 236,4 км, строительство газопроводных сетей протяженностью 18,2 км), комплексное обустройство площадок под компактную жилищную застройку, строительство индивидуальных жилых домов площадью 664 м2, строительство очистных сооружений на 17,0 тыс. м3/сут</w:t>
      </w:r>
      <w:r w:rsidR="00F1438C">
        <w:rPr>
          <w:rFonts w:cs="Times New Roman"/>
          <w:szCs w:val="24"/>
        </w:rPr>
        <w:t>.</w:t>
      </w:r>
      <w:r w:rsidRPr="00C16DDB">
        <w:rPr>
          <w:rFonts w:cs="Times New Roman"/>
          <w:szCs w:val="24"/>
        </w:rPr>
        <w:t>, капитальный ремонт берегозащитных сооружений 2,3 км, строительство и реконструкция 45 объектов энергоснабжения).</w:t>
      </w:r>
      <w:r w:rsidR="00D855EA">
        <w:rPr>
          <w:rStyle w:val="afa"/>
          <w:rFonts w:cs="Times New Roman"/>
          <w:szCs w:val="24"/>
        </w:rPr>
        <w:footnoteReference w:id="4"/>
      </w:r>
    </w:p>
    <w:p w:rsidR="00E70BDA" w:rsidRPr="00E70BDA" w:rsidRDefault="00D855EA" w:rsidP="00E70BDA">
      <w:pPr>
        <w:pStyle w:val="aa"/>
        <w:spacing w:after="0"/>
        <w:rPr>
          <w:rFonts w:cs="Times New Roman"/>
          <w:szCs w:val="24"/>
        </w:rPr>
      </w:pPr>
      <w:r w:rsidRPr="00D855EA">
        <w:rPr>
          <w:rFonts w:cs="Times New Roman"/>
          <w:i/>
          <w:szCs w:val="24"/>
        </w:rPr>
        <w:t>Рынок товаров и услуг</w:t>
      </w:r>
      <w:r>
        <w:rPr>
          <w:rFonts w:cs="Times New Roman"/>
          <w:i/>
          <w:szCs w:val="24"/>
        </w:rPr>
        <w:t>.</w:t>
      </w:r>
      <w:r w:rsidRPr="00D855EA">
        <w:rPr>
          <w:rFonts w:cs="Times New Roman"/>
          <w:szCs w:val="24"/>
        </w:rPr>
        <w:t xml:space="preserve"> </w:t>
      </w:r>
      <w:r w:rsidR="00E70BDA" w:rsidRPr="00E70BDA">
        <w:rPr>
          <w:rFonts w:cs="Times New Roman"/>
          <w:szCs w:val="24"/>
        </w:rPr>
        <w:t>Оборот розничной торговли</w:t>
      </w:r>
      <w:r w:rsidR="00E70BDA">
        <w:rPr>
          <w:rFonts w:cs="Times New Roman"/>
          <w:szCs w:val="24"/>
        </w:rPr>
        <w:t xml:space="preserve"> </w:t>
      </w:r>
      <w:r w:rsidR="00E70BDA" w:rsidRPr="00E70BDA">
        <w:rPr>
          <w:rFonts w:cs="Times New Roman"/>
          <w:szCs w:val="24"/>
        </w:rPr>
        <w:t>за отчетный период составил</w:t>
      </w:r>
      <w:r w:rsidR="00E70BDA">
        <w:rPr>
          <w:rFonts w:cs="Times New Roman"/>
          <w:szCs w:val="24"/>
        </w:rPr>
        <w:t xml:space="preserve"> </w:t>
      </w:r>
      <w:r w:rsidR="00E70BDA" w:rsidRPr="00E70BDA">
        <w:rPr>
          <w:rFonts w:cs="Times New Roman"/>
          <w:szCs w:val="24"/>
        </w:rPr>
        <w:t>106278,8 млн руб. или 101,8% к аналогичному периоду 2021 года.</w:t>
      </w:r>
      <w:r w:rsidRPr="00D855EA">
        <w:t xml:space="preserve"> </w:t>
      </w:r>
      <w:r>
        <w:t>В январе 2022 года оборот розничной торговли на 96,7% формировался торгующими организациями и индивидуальными предпринимателями, осуществляющими деятельность вне рынка, доля розничных рынков и ярмарок составила 3,3%</w:t>
      </w:r>
    </w:p>
    <w:p w:rsidR="00E70BDA" w:rsidRPr="00E70BDA" w:rsidRDefault="00E70BDA" w:rsidP="00E70BDA">
      <w:pPr>
        <w:pStyle w:val="aa"/>
        <w:spacing w:after="0"/>
        <w:rPr>
          <w:rFonts w:cs="Times New Roman"/>
          <w:szCs w:val="24"/>
        </w:rPr>
      </w:pPr>
      <w:r w:rsidRPr="00E70BDA">
        <w:rPr>
          <w:rFonts w:cs="Times New Roman"/>
          <w:szCs w:val="24"/>
        </w:rPr>
        <w:t>Всего</w:t>
      </w:r>
      <w:r>
        <w:rPr>
          <w:rFonts w:cs="Times New Roman"/>
          <w:szCs w:val="24"/>
        </w:rPr>
        <w:t xml:space="preserve"> </w:t>
      </w:r>
      <w:r w:rsidRPr="00E70BDA">
        <w:rPr>
          <w:rFonts w:cs="Times New Roman"/>
          <w:szCs w:val="24"/>
        </w:rPr>
        <w:t>населению республики оказано</w:t>
      </w:r>
      <w:r>
        <w:rPr>
          <w:rFonts w:cs="Times New Roman"/>
          <w:szCs w:val="24"/>
        </w:rPr>
        <w:t xml:space="preserve"> </w:t>
      </w:r>
      <w:r w:rsidRPr="00E70BDA">
        <w:rPr>
          <w:rFonts w:cs="Times New Roman"/>
          <w:szCs w:val="24"/>
        </w:rPr>
        <w:t>платных услуг</w:t>
      </w:r>
      <w:r>
        <w:rPr>
          <w:rFonts w:cs="Times New Roman"/>
          <w:szCs w:val="24"/>
        </w:rPr>
        <w:t xml:space="preserve"> </w:t>
      </w:r>
      <w:r w:rsidRPr="00E70BDA">
        <w:rPr>
          <w:rFonts w:cs="Times New Roman"/>
          <w:szCs w:val="24"/>
        </w:rPr>
        <w:t>в объеме</w:t>
      </w:r>
      <w:r>
        <w:rPr>
          <w:rFonts w:cs="Times New Roman"/>
          <w:szCs w:val="24"/>
        </w:rPr>
        <w:t xml:space="preserve"> </w:t>
      </w:r>
      <w:r w:rsidRPr="00E70BDA">
        <w:rPr>
          <w:rFonts w:cs="Times New Roman"/>
          <w:szCs w:val="24"/>
        </w:rPr>
        <w:t>33640,5 млн руб. или 105,3 % к уровню января-июня 2021 года.</w:t>
      </w:r>
      <w:r w:rsidR="00D855EA" w:rsidRPr="00D855EA">
        <w:t xml:space="preserve"> </w:t>
      </w:r>
      <w:r w:rsidR="00D855EA">
        <w:t xml:space="preserve">Продано продовольственных товаров </w:t>
      </w:r>
      <w:r w:rsidR="00D855EA">
        <w:lastRenderedPageBreak/>
        <w:t>на 8409,2 млн. рублей или 52,2% от оборота розничной торговли, непродовольственных - на 7714,1 млн. рублей или 47,8 %.</w:t>
      </w:r>
      <w:r w:rsidR="000777D5">
        <w:rPr>
          <w:rStyle w:val="afa"/>
        </w:rPr>
        <w:footnoteReference w:id="5"/>
      </w:r>
    </w:p>
    <w:p w:rsidR="00E70BDA" w:rsidRPr="00E70BDA" w:rsidRDefault="00E70BDA" w:rsidP="00E70BDA">
      <w:pPr>
        <w:pStyle w:val="aa"/>
        <w:spacing w:after="0"/>
        <w:rPr>
          <w:rFonts w:cs="Times New Roman"/>
          <w:szCs w:val="24"/>
        </w:rPr>
      </w:pPr>
      <w:r w:rsidRPr="00E70BDA">
        <w:rPr>
          <w:rFonts w:cs="Times New Roman"/>
          <w:szCs w:val="24"/>
        </w:rPr>
        <w:t>Инвестиции в основной капитал в первом полугодии 2022 года</w:t>
      </w:r>
      <w:r>
        <w:rPr>
          <w:rFonts w:cs="Times New Roman"/>
          <w:szCs w:val="24"/>
        </w:rPr>
        <w:t xml:space="preserve"> </w:t>
      </w:r>
      <w:r w:rsidRPr="00E70BDA">
        <w:rPr>
          <w:rFonts w:cs="Times New Roman"/>
          <w:szCs w:val="24"/>
        </w:rPr>
        <w:t>составили 39746,1 млн руб., индекс физического объема к предыдущему</w:t>
      </w:r>
      <w:r>
        <w:rPr>
          <w:rFonts w:cs="Times New Roman"/>
          <w:szCs w:val="24"/>
        </w:rPr>
        <w:t xml:space="preserve"> </w:t>
      </w:r>
      <w:r w:rsidRPr="00E70BDA">
        <w:rPr>
          <w:rFonts w:cs="Times New Roman"/>
          <w:szCs w:val="24"/>
        </w:rPr>
        <w:t>периоду 2021 года – 124,35%, в том числе внебюджетные инвестиции –</w:t>
      </w:r>
      <w:r>
        <w:rPr>
          <w:rFonts w:cs="Times New Roman"/>
          <w:szCs w:val="24"/>
        </w:rPr>
        <w:t xml:space="preserve"> </w:t>
      </w:r>
      <w:r w:rsidRPr="00E70BDA">
        <w:rPr>
          <w:rFonts w:cs="Times New Roman"/>
          <w:szCs w:val="24"/>
        </w:rPr>
        <w:t>30737,7 млн руб. (индекс физического объема– 164,1%).</w:t>
      </w:r>
    </w:p>
    <w:p w:rsidR="00E70BDA" w:rsidRPr="00E70BDA" w:rsidRDefault="00E70BDA" w:rsidP="00E70BDA">
      <w:pPr>
        <w:pStyle w:val="aa"/>
        <w:spacing w:after="0"/>
        <w:rPr>
          <w:rFonts w:cs="Times New Roman"/>
          <w:szCs w:val="24"/>
        </w:rPr>
      </w:pPr>
      <w:r w:rsidRPr="00E70BDA">
        <w:rPr>
          <w:rFonts w:cs="Times New Roman"/>
          <w:szCs w:val="24"/>
        </w:rPr>
        <w:t>Величина прожиточного минимума, утвержденная постановлением Правительства Чеченской Республики № 133 от</w:t>
      </w:r>
      <w:r>
        <w:rPr>
          <w:rFonts w:cs="Times New Roman"/>
          <w:szCs w:val="24"/>
        </w:rPr>
        <w:t xml:space="preserve"> </w:t>
      </w:r>
      <w:r w:rsidRPr="00E70BDA">
        <w:rPr>
          <w:rFonts w:cs="Times New Roman"/>
          <w:szCs w:val="24"/>
        </w:rPr>
        <w:t>31 мая 2022 года «О внесении изменений в постановление Правительства</w:t>
      </w:r>
      <w:r>
        <w:rPr>
          <w:rFonts w:cs="Times New Roman"/>
          <w:szCs w:val="24"/>
        </w:rPr>
        <w:t xml:space="preserve"> </w:t>
      </w:r>
      <w:r w:rsidRPr="00E70BDA">
        <w:rPr>
          <w:rFonts w:cs="Times New Roman"/>
          <w:szCs w:val="24"/>
        </w:rPr>
        <w:t>Чеченской Республики от 8 сентября 2021 года № 185», с 1 июня 2022 года</w:t>
      </w:r>
      <w:r>
        <w:rPr>
          <w:rFonts w:cs="Times New Roman"/>
          <w:szCs w:val="24"/>
        </w:rPr>
        <w:t xml:space="preserve"> </w:t>
      </w:r>
      <w:r w:rsidRPr="00E70BDA">
        <w:rPr>
          <w:rFonts w:cs="Times New Roman"/>
          <w:szCs w:val="24"/>
        </w:rPr>
        <w:t>составляет 13363 рубля.</w:t>
      </w:r>
    </w:p>
    <w:p w:rsidR="00E70BDA" w:rsidRPr="00E70BDA" w:rsidRDefault="00E70BDA" w:rsidP="00E70BDA">
      <w:pPr>
        <w:pStyle w:val="aa"/>
        <w:spacing w:after="0"/>
        <w:rPr>
          <w:rFonts w:cs="Times New Roman"/>
          <w:szCs w:val="24"/>
        </w:rPr>
      </w:pPr>
      <w:r w:rsidRPr="00E70BDA">
        <w:rPr>
          <w:rFonts w:cs="Times New Roman"/>
          <w:szCs w:val="24"/>
        </w:rPr>
        <w:t>Среднемесячная номинальная заработная плата одного работника</w:t>
      </w:r>
      <w:r>
        <w:rPr>
          <w:rFonts w:cs="Times New Roman"/>
          <w:szCs w:val="24"/>
        </w:rPr>
        <w:t xml:space="preserve"> </w:t>
      </w:r>
      <w:r w:rsidRPr="00E70BDA">
        <w:rPr>
          <w:rFonts w:cs="Times New Roman"/>
          <w:szCs w:val="24"/>
        </w:rPr>
        <w:t>в январе-мае 2022 года составила 31998,6 руб. или 108,5%</w:t>
      </w:r>
      <w:r>
        <w:rPr>
          <w:rFonts w:cs="Times New Roman"/>
          <w:szCs w:val="24"/>
        </w:rPr>
        <w:t xml:space="preserve"> </w:t>
      </w:r>
      <w:r w:rsidRPr="00E70BDA">
        <w:rPr>
          <w:rFonts w:cs="Times New Roman"/>
          <w:szCs w:val="24"/>
        </w:rPr>
        <w:t>к уровню аналогичного периода предыдущего года.</w:t>
      </w:r>
    </w:p>
    <w:p w:rsidR="00E70BDA" w:rsidRPr="00E70BDA" w:rsidRDefault="00E70BDA" w:rsidP="00E70BDA">
      <w:pPr>
        <w:pStyle w:val="aa"/>
        <w:spacing w:after="0"/>
        <w:rPr>
          <w:rFonts w:cs="Times New Roman"/>
          <w:szCs w:val="24"/>
        </w:rPr>
      </w:pPr>
      <w:r w:rsidRPr="00E70BDA">
        <w:rPr>
          <w:rFonts w:cs="Times New Roman"/>
          <w:szCs w:val="24"/>
        </w:rPr>
        <w:t>Численность рабочей силы в возрасте 15 лет и старше в</w:t>
      </w:r>
      <w:r>
        <w:rPr>
          <w:rFonts w:cs="Times New Roman"/>
          <w:szCs w:val="24"/>
        </w:rPr>
        <w:t xml:space="preserve"> </w:t>
      </w:r>
      <w:r w:rsidRPr="00E70BDA">
        <w:rPr>
          <w:rFonts w:cs="Times New Roman"/>
          <w:szCs w:val="24"/>
        </w:rPr>
        <w:t>среднем за март - июнь 2022 года составила 652,0 тыс. человек</w:t>
      </w:r>
    </w:p>
    <w:p w:rsidR="00E70BDA" w:rsidRPr="00E70BDA" w:rsidRDefault="00E70BDA" w:rsidP="00E70BDA">
      <w:pPr>
        <w:pStyle w:val="aa"/>
        <w:spacing w:after="0"/>
        <w:rPr>
          <w:rFonts w:cs="Times New Roman"/>
          <w:szCs w:val="24"/>
        </w:rPr>
      </w:pPr>
      <w:r w:rsidRPr="00E70BDA">
        <w:rPr>
          <w:rFonts w:cs="Times New Roman"/>
          <w:szCs w:val="24"/>
        </w:rPr>
        <w:t>Численность безработных (по методологии МОТ) в среднем в среднем за</w:t>
      </w:r>
      <w:r>
        <w:rPr>
          <w:rFonts w:cs="Times New Roman"/>
          <w:szCs w:val="24"/>
        </w:rPr>
        <w:t xml:space="preserve"> </w:t>
      </w:r>
      <w:r w:rsidRPr="00E70BDA">
        <w:rPr>
          <w:rFonts w:cs="Times New Roman"/>
          <w:szCs w:val="24"/>
        </w:rPr>
        <w:t>апрель - июнь 2022 года составила 71,7 тыс. человек, что на 35,6 тыс. чел. меньше уровня предыдущего периода. Уровень общей безработицы (по</w:t>
      </w:r>
      <w:r>
        <w:rPr>
          <w:rFonts w:cs="Times New Roman"/>
          <w:szCs w:val="24"/>
        </w:rPr>
        <w:t xml:space="preserve"> </w:t>
      </w:r>
      <w:r w:rsidRPr="00E70BDA">
        <w:rPr>
          <w:rFonts w:cs="Times New Roman"/>
          <w:szCs w:val="24"/>
        </w:rPr>
        <w:t>методологии МОТ) составил 11,0%.</w:t>
      </w:r>
    </w:p>
    <w:p w:rsidR="00E70BDA" w:rsidRPr="00E70BDA" w:rsidRDefault="00E70BDA" w:rsidP="00E70BDA">
      <w:pPr>
        <w:pStyle w:val="aa"/>
        <w:spacing w:after="0"/>
        <w:rPr>
          <w:rFonts w:cs="Times New Roman"/>
          <w:szCs w:val="24"/>
        </w:rPr>
      </w:pPr>
      <w:r w:rsidRPr="00E70BDA">
        <w:rPr>
          <w:rFonts w:cs="Times New Roman"/>
          <w:szCs w:val="24"/>
        </w:rPr>
        <w:t>Численность</w:t>
      </w:r>
      <w:r w:rsidR="00947DB3">
        <w:rPr>
          <w:rFonts w:cs="Times New Roman"/>
          <w:szCs w:val="24"/>
        </w:rPr>
        <w:t xml:space="preserve"> </w:t>
      </w:r>
      <w:r w:rsidRPr="00E70BDA">
        <w:rPr>
          <w:rFonts w:cs="Times New Roman"/>
          <w:szCs w:val="24"/>
        </w:rPr>
        <w:t>безработных</w:t>
      </w:r>
      <w:r w:rsidR="00947DB3" w:rsidRPr="00E70BDA">
        <w:rPr>
          <w:rFonts w:cs="Times New Roman"/>
          <w:szCs w:val="24"/>
        </w:rPr>
        <w:t xml:space="preserve"> </w:t>
      </w:r>
      <w:r w:rsidRPr="00E70BDA">
        <w:rPr>
          <w:rFonts w:cs="Times New Roman"/>
          <w:szCs w:val="24"/>
        </w:rPr>
        <w:t>(имеющих</w:t>
      </w:r>
      <w:r w:rsidR="00947DB3">
        <w:rPr>
          <w:rFonts w:cs="Times New Roman"/>
          <w:szCs w:val="24"/>
        </w:rPr>
        <w:t xml:space="preserve"> </w:t>
      </w:r>
      <w:r w:rsidRPr="00E70BDA">
        <w:rPr>
          <w:rFonts w:cs="Times New Roman"/>
          <w:szCs w:val="24"/>
        </w:rPr>
        <w:t>статус</w:t>
      </w:r>
      <w:r w:rsidR="00947DB3">
        <w:rPr>
          <w:rFonts w:cs="Times New Roman"/>
          <w:szCs w:val="24"/>
        </w:rPr>
        <w:t xml:space="preserve"> </w:t>
      </w:r>
      <w:r w:rsidRPr="00E70BDA">
        <w:rPr>
          <w:rFonts w:cs="Times New Roman"/>
          <w:szCs w:val="24"/>
        </w:rPr>
        <w:t>безработного),</w:t>
      </w:r>
      <w:r w:rsidR="00947DB3" w:rsidRPr="00E70BDA">
        <w:rPr>
          <w:rFonts w:cs="Times New Roman"/>
          <w:szCs w:val="24"/>
        </w:rPr>
        <w:t xml:space="preserve"> </w:t>
      </w:r>
      <w:r w:rsidRPr="00E70BDA">
        <w:rPr>
          <w:rFonts w:cs="Times New Roman"/>
          <w:szCs w:val="24"/>
        </w:rPr>
        <w:t>зарегистрированных в службе занятости населения республики, на конец июня</w:t>
      </w:r>
      <w:r w:rsidR="00947DB3">
        <w:rPr>
          <w:rFonts w:cs="Times New Roman"/>
          <w:szCs w:val="24"/>
        </w:rPr>
        <w:t xml:space="preserve"> </w:t>
      </w:r>
      <w:r w:rsidRPr="00E70BDA">
        <w:rPr>
          <w:rFonts w:cs="Times New Roman"/>
          <w:szCs w:val="24"/>
        </w:rPr>
        <w:t>2022 года составила 52,1 тыс. чел., что на 23,8 тыс. человек меньше уровня</w:t>
      </w:r>
      <w:r w:rsidR="00947DB3">
        <w:rPr>
          <w:rFonts w:cs="Times New Roman"/>
          <w:szCs w:val="24"/>
        </w:rPr>
        <w:t xml:space="preserve"> </w:t>
      </w:r>
      <w:r w:rsidRPr="00E70BDA">
        <w:rPr>
          <w:rFonts w:cs="Times New Roman"/>
          <w:szCs w:val="24"/>
        </w:rPr>
        <w:t>июня 2021 года.</w:t>
      </w:r>
    </w:p>
    <w:p w:rsidR="00E70BDA" w:rsidRPr="00E70BDA" w:rsidRDefault="00E70BDA" w:rsidP="00E70BDA">
      <w:pPr>
        <w:pStyle w:val="aa"/>
        <w:spacing w:after="0"/>
        <w:rPr>
          <w:rFonts w:cs="Times New Roman"/>
          <w:szCs w:val="24"/>
        </w:rPr>
      </w:pPr>
      <w:r w:rsidRPr="00E70BDA">
        <w:rPr>
          <w:rFonts w:cs="Times New Roman"/>
          <w:szCs w:val="24"/>
        </w:rPr>
        <w:t>Уровень регистрируемой безработицы на конец июня 2022 года составляет</w:t>
      </w:r>
      <w:r w:rsidR="00947DB3">
        <w:rPr>
          <w:rFonts w:cs="Times New Roman"/>
          <w:szCs w:val="24"/>
        </w:rPr>
        <w:t xml:space="preserve"> </w:t>
      </w:r>
      <w:r w:rsidRPr="00E70BDA">
        <w:rPr>
          <w:rFonts w:cs="Times New Roman"/>
          <w:szCs w:val="24"/>
        </w:rPr>
        <w:t>8,0% (июнь 2021 года – 11,6%).</w:t>
      </w:r>
    </w:p>
    <w:p w:rsidR="00E70BDA" w:rsidRPr="00E70BDA" w:rsidRDefault="00E70BDA" w:rsidP="00E70BDA">
      <w:pPr>
        <w:pStyle w:val="aa"/>
        <w:spacing w:after="0"/>
        <w:rPr>
          <w:rFonts w:cs="Times New Roman"/>
          <w:szCs w:val="24"/>
        </w:rPr>
      </w:pPr>
      <w:r w:rsidRPr="00456D75">
        <w:rPr>
          <w:rFonts w:cs="Times New Roman"/>
          <w:i/>
          <w:szCs w:val="24"/>
        </w:rPr>
        <w:t>Финансы.</w:t>
      </w:r>
      <w:r w:rsidRPr="00E70BDA">
        <w:rPr>
          <w:rFonts w:cs="Times New Roman"/>
          <w:szCs w:val="24"/>
        </w:rPr>
        <w:t xml:space="preserve"> Всего доходов в консолидированный бюджет Чеченской</w:t>
      </w:r>
      <w:r w:rsidR="00947DB3">
        <w:rPr>
          <w:rFonts w:cs="Times New Roman"/>
          <w:szCs w:val="24"/>
        </w:rPr>
        <w:t xml:space="preserve"> </w:t>
      </w:r>
      <w:r w:rsidRPr="00E70BDA">
        <w:rPr>
          <w:rFonts w:cs="Times New Roman"/>
          <w:szCs w:val="24"/>
        </w:rPr>
        <w:t>Республики по состоянию на конец июня 2022 г. поступило в объеме 61606,2</w:t>
      </w:r>
      <w:r w:rsidR="00947DB3">
        <w:rPr>
          <w:rFonts w:cs="Times New Roman"/>
          <w:szCs w:val="24"/>
        </w:rPr>
        <w:t xml:space="preserve"> </w:t>
      </w:r>
      <w:r w:rsidRPr="00E70BDA">
        <w:rPr>
          <w:rFonts w:cs="Times New Roman"/>
          <w:szCs w:val="24"/>
        </w:rPr>
        <w:t>млн руб., в том числе: безвозмездные поступления – 50244,0 млн руб. (81,6%</w:t>
      </w:r>
      <w:r w:rsidR="00947DB3">
        <w:rPr>
          <w:rFonts w:cs="Times New Roman"/>
          <w:szCs w:val="24"/>
        </w:rPr>
        <w:t xml:space="preserve"> </w:t>
      </w:r>
      <w:r w:rsidRPr="00E70BDA">
        <w:rPr>
          <w:rFonts w:cs="Times New Roman"/>
          <w:szCs w:val="24"/>
        </w:rPr>
        <w:t>от доходов консолидированного бюджета), налоговые и неналоговые доходы</w:t>
      </w:r>
      <w:r w:rsidR="00947DB3">
        <w:rPr>
          <w:rFonts w:cs="Times New Roman"/>
          <w:szCs w:val="24"/>
        </w:rPr>
        <w:t xml:space="preserve"> </w:t>
      </w:r>
      <w:r w:rsidRPr="00E70BDA">
        <w:rPr>
          <w:rFonts w:cs="Times New Roman"/>
          <w:szCs w:val="24"/>
        </w:rPr>
        <w:t>– 11362,1 млн руб. (18,5% от доходов консолидированного бюджета).</w:t>
      </w:r>
    </w:p>
    <w:p w:rsidR="00577004" w:rsidRDefault="00E70BDA" w:rsidP="00E70BDA">
      <w:pPr>
        <w:pStyle w:val="aa"/>
        <w:spacing w:after="0"/>
        <w:rPr>
          <w:rFonts w:cs="Times New Roman"/>
          <w:szCs w:val="24"/>
        </w:rPr>
      </w:pPr>
      <w:r w:rsidRPr="00E70BDA">
        <w:rPr>
          <w:rFonts w:cs="Times New Roman"/>
          <w:szCs w:val="24"/>
        </w:rPr>
        <w:t>В целом объем расходов консолидированного бюджета Чеченской</w:t>
      </w:r>
      <w:r w:rsidR="00947DB3">
        <w:rPr>
          <w:rFonts w:cs="Times New Roman"/>
          <w:szCs w:val="24"/>
        </w:rPr>
        <w:t xml:space="preserve"> </w:t>
      </w:r>
      <w:r w:rsidRPr="00E70BDA">
        <w:rPr>
          <w:rFonts w:cs="Times New Roman"/>
          <w:szCs w:val="24"/>
        </w:rPr>
        <w:t>Республики на конец июня 2022 года составил 62691,7 млн руб., что выше</w:t>
      </w:r>
      <w:r w:rsidR="00947DB3">
        <w:rPr>
          <w:rFonts w:cs="Times New Roman"/>
          <w:szCs w:val="24"/>
        </w:rPr>
        <w:t xml:space="preserve"> </w:t>
      </w:r>
      <w:r w:rsidRPr="00E70BDA">
        <w:rPr>
          <w:rFonts w:cs="Times New Roman"/>
          <w:szCs w:val="24"/>
        </w:rPr>
        <w:t>уровня аналогичного периода 2021 года на 0,4%.</w:t>
      </w:r>
      <w:r w:rsidR="00947DB3">
        <w:rPr>
          <w:rStyle w:val="afa"/>
          <w:rFonts w:cs="Times New Roman"/>
          <w:szCs w:val="24"/>
        </w:rPr>
        <w:footnoteReference w:id="6"/>
      </w:r>
    </w:p>
    <w:p w:rsidR="00577004" w:rsidRDefault="00577004" w:rsidP="00FF4A46">
      <w:pPr>
        <w:pStyle w:val="Standard"/>
        <w:spacing w:after="0" w:line="276" w:lineRule="auto"/>
        <w:jc w:val="both"/>
        <w:rPr>
          <w:rFonts w:cs="Times New Roman"/>
          <w:szCs w:val="24"/>
        </w:rPr>
      </w:pPr>
    </w:p>
    <w:p w:rsidR="00EA4643" w:rsidRPr="0040588C" w:rsidRDefault="0040588C" w:rsidP="00FF4A46">
      <w:pPr>
        <w:pStyle w:val="Standard"/>
        <w:spacing w:after="0" w:line="276" w:lineRule="auto"/>
        <w:jc w:val="both"/>
        <w:rPr>
          <w:rFonts w:cs="Times New Roman"/>
          <w:i/>
          <w:szCs w:val="24"/>
        </w:rPr>
      </w:pPr>
      <w:r w:rsidRPr="0040588C">
        <w:rPr>
          <w:rFonts w:cs="Times New Roman"/>
          <w:i/>
          <w:szCs w:val="24"/>
        </w:rPr>
        <w:t>Обзор политичес</w:t>
      </w:r>
      <w:r>
        <w:rPr>
          <w:rFonts w:cs="Times New Roman"/>
          <w:i/>
          <w:szCs w:val="24"/>
        </w:rPr>
        <w:t>кой ситуации Чеченской Республики</w:t>
      </w:r>
    </w:p>
    <w:p w:rsidR="00456D75" w:rsidRDefault="0040588C" w:rsidP="0040588C">
      <w:pPr>
        <w:pStyle w:val="aa"/>
        <w:spacing w:after="0"/>
        <w:rPr>
          <w:rFonts w:cs="Times New Roman"/>
          <w:szCs w:val="24"/>
        </w:rPr>
      </w:pPr>
      <w:r w:rsidRPr="0040588C">
        <w:rPr>
          <w:rFonts w:cs="Times New Roman"/>
          <w:szCs w:val="24"/>
        </w:rPr>
        <w:t>Пр</w:t>
      </w:r>
      <w:r>
        <w:rPr>
          <w:rFonts w:cs="Times New Roman"/>
          <w:szCs w:val="24"/>
        </w:rPr>
        <w:t>авительством Чеченской Республики</w:t>
      </w:r>
      <w:r w:rsidRPr="0040588C">
        <w:rPr>
          <w:rFonts w:cs="Times New Roman"/>
          <w:szCs w:val="24"/>
        </w:rPr>
        <w:t xml:space="preserve"> проводится и реализуется множество региональных программ, которые направлены на улучшение </w:t>
      </w:r>
      <w:r>
        <w:rPr>
          <w:rFonts w:cs="Times New Roman"/>
          <w:szCs w:val="24"/>
        </w:rPr>
        <w:t>качества жизни населения, в 2022</w:t>
      </w:r>
      <w:r w:rsidRPr="0040588C">
        <w:rPr>
          <w:rFonts w:cs="Times New Roman"/>
          <w:szCs w:val="24"/>
        </w:rPr>
        <w:t xml:space="preserve"> году н</w:t>
      </w:r>
      <w:r>
        <w:rPr>
          <w:rFonts w:cs="Times New Roman"/>
          <w:szCs w:val="24"/>
        </w:rPr>
        <w:t>а территории Чеченской Республики реализовалось 7</w:t>
      </w:r>
      <w:r w:rsidRPr="0040588C">
        <w:rPr>
          <w:rFonts w:cs="Times New Roman"/>
          <w:szCs w:val="24"/>
        </w:rPr>
        <w:t xml:space="preserve"> государственных </w:t>
      </w:r>
      <w:r>
        <w:rPr>
          <w:rFonts w:cs="Times New Roman"/>
          <w:szCs w:val="24"/>
        </w:rPr>
        <w:t>под</w:t>
      </w:r>
      <w:r w:rsidRPr="0040588C">
        <w:rPr>
          <w:rFonts w:cs="Times New Roman"/>
          <w:szCs w:val="24"/>
        </w:rPr>
        <w:t>программ, сгруппированных по следующим аналитическим блокам:</w:t>
      </w:r>
    </w:p>
    <w:p w:rsidR="0040588C" w:rsidRPr="0040588C" w:rsidRDefault="0040588C" w:rsidP="0040588C">
      <w:pPr>
        <w:pStyle w:val="aa"/>
        <w:spacing w:after="0"/>
        <w:rPr>
          <w:rFonts w:cs="Times New Roman"/>
          <w:szCs w:val="24"/>
        </w:rPr>
      </w:pPr>
      <w:r w:rsidRPr="0040588C">
        <w:rPr>
          <w:rFonts w:cs="Times New Roman"/>
          <w:szCs w:val="24"/>
        </w:rPr>
        <w:t>- «Противодействие коррупции в Чеченской Республике»;</w:t>
      </w:r>
    </w:p>
    <w:p w:rsidR="0040588C" w:rsidRPr="001E7310" w:rsidRDefault="0040588C" w:rsidP="0040588C">
      <w:pPr>
        <w:pStyle w:val="aa"/>
        <w:spacing w:after="0"/>
        <w:rPr>
          <w:rFonts w:cs="Times New Roman"/>
          <w:szCs w:val="24"/>
        </w:rPr>
      </w:pPr>
      <w:r w:rsidRPr="0040588C">
        <w:rPr>
          <w:rFonts w:cs="Times New Roman"/>
          <w:szCs w:val="24"/>
        </w:rPr>
        <w:lastRenderedPageBreak/>
        <w:t>- «Создание благоприятных условий для привлечения инвестиций</w:t>
      </w:r>
      <w:r>
        <w:rPr>
          <w:rFonts w:cs="Times New Roman"/>
          <w:szCs w:val="24"/>
        </w:rPr>
        <w:t xml:space="preserve"> </w:t>
      </w:r>
      <w:r w:rsidRPr="0040588C">
        <w:rPr>
          <w:rFonts w:cs="Times New Roman"/>
          <w:szCs w:val="24"/>
        </w:rPr>
        <w:t>в экономику Чеченской Республики» (в данную подпрограмму в виде</w:t>
      </w:r>
      <w:r>
        <w:rPr>
          <w:rFonts w:cs="Times New Roman"/>
          <w:szCs w:val="24"/>
        </w:rPr>
        <w:t xml:space="preserve"> </w:t>
      </w:r>
      <w:r w:rsidRPr="0040588C">
        <w:rPr>
          <w:rFonts w:cs="Times New Roman"/>
          <w:szCs w:val="24"/>
        </w:rPr>
        <w:t>отдельных структурных элементов включены 3 региональных проекта, в том</w:t>
      </w:r>
      <w:r>
        <w:rPr>
          <w:rFonts w:cs="Times New Roman"/>
          <w:szCs w:val="24"/>
        </w:rPr>
        <w:t xml:space="preserve"> </w:t>
      </w:r>
      <w:r w:rsidRPr="0040588C">
        <w:rPr>
          <w:rFonts w:cs="Times New Roman"/>
          <w:szCs w:val="24"/>
        </w:rPr>
        <w:t>числе: «Системные меры развития международной кооперации и экспорта»; «Адресная</w:t>
      </w:r>
      <w:r>
        <w:rPr>
          <w:rFonts w:cs="Times New Roman"/>
          <w:szCs w:val="24"/>
        </w:rPr>
        <w:t xml:space="preserve"> </w:t>
      </w:r>
      <w:r w:rsidRPr="0040588C">
        <w:rPr>
          <w:rFonts w:cs="Times New Roman"/>
          <w:szCs w:val="24"/>
        </w:rPr>
        <w:t>поддержка</w:t>
      </w:r>
      <w:r>
        <w:rPr>
          <w:rFonts w:cs="Times New Roman"/>
          <w:szCs w:val="24"/>
        </w:rPr>
        <w:t xml:space="preserve"> </w:t>
      </w:r>
      <w:r w:rsidR="00343F66">
        <w:rPr>
          <w:rFonts w:cs="Times New Roman"/>
          <w:szCs w:val="24"/>
        </w:rPr>
        <w:t>п</w:t>
      </w:r>
      <w:r w:rsidRPr="0040588C">
        <w:rPr>
          <w:rFonts w:cs="Times New Roman"/>
          <w:szCs w:val="24"/>
        </w:rPr>
        <w:t>овышения</w:t>
      </w:r>
      <w:r>
        <w:rPr>
          <w:rFonts w:cs="Times New Roman"/>
          <w:szCs w:val="24"/>
        </w:rPr>
        <w:t xml:space="preserve"> </w:t>
      </w:r>
      <w:r w:rsidRPr="001E7310">
        <w:rPr>
          <w:rFonts w:cs="Times New Roman"/>
          <w:szCs w:val="24"/>
        </w:rPr>
        <w:t>производительности</w:t>
      </w:r>
      <w:r w:rsidR="00343F66" w:rsidRPr="001E7310">
        <w:rPr>
          <w:rFonts w:cs="Times New Roman"/>
          <w:szCs w:val="24"/>
        </w:rPr>
        <w:t xml:space="preserve"> </w:t>
      </w:r>
      <w:r w:rsidRPr="001E7310">
        <w:rPr>
          <w:rFonts w:cs="Times New Roman"/>
          <w:szCs w:val="24"/>
        </w:rPr>
        <w:t>труда</w:t>
      </w:r>
      <w:r w:rsidR="00343F66" w:rsidRPr="001E7310">
        <w:rPr>
          <w:rFonts w:cs="Times New Roman"/>
          <w:szCs w:val="24"/>
        </w:rPr>
        <w:t xml:space="preserve"> </w:t>
      </w:r>
      <w:r w:rsidRPr="001E7310">
        <w:rPr>
          <w:rFonts w:cs="Times New Roman"/>
          <w:szCs w:val="24"/>
        </w:rPr>
        <w:t>на предприятиях»; «Системные меры по повышению производительности</w:t>
      </w:r>
      <w:r w:rsidR="00343F66" w:rsidRPr="001E7310">
        <w:rPr>
          <w:rFonts w:cs="Times New Roman"/>
          <w:szCs w:val="24"/>
        </w:rPr>
        <w:t xml:space="preserve"> </w:t>
      </w:r>
      <w:r w:rsidRPr="001E7310">
        <w:rPr>
          <w:rFonts w:cs="Times New Roman"/>
          <w:szCs w:val="24"/>
        </w:rPr>
        <w:t>труда на территории Чеченской Республики»);</w:t>
      </w:r>
    </w:p>
    <w:p w:rsidR="0040588C" w:rsidRPr="001E7310" w:rsidRDefault="0040588C" w:rsidP="0040588C">
      <w:pPr>
        <w:pStyle w:val="aa"/>
        <w:spacing w:after="0"/>
        <w:rPr>
          <w:rFonts w:cs="Times New Roman"/>
          <w:szCs w:val="24"/>
        </w:rPr>
      </w:pPr>
      <w:r w:rsidRPr="001E7310">
        <w:rPr>
          <w:rFonts w:cs="Times New Roman"/>
          <w:szCs w:val="24"/>
        </w:rPr>
        <w:t>- «Повышение качества оказания услуг на базе многофункциональных</w:t>
      </w:r>
      <w:r w:rsidR="00343F66" w:rsidRPr="001E7310">
        <w:rPr>
          <w:rFonts w:cs="Times New Roman"/>
          <w:szCs w:val="24"/>
        </w:rPr>
        <w:t xml:space="preserve"> </w:t>
      </w:r>
      <w:r w:rsidRPr="001E7310">
        <w:rPr>
          <w:rFonts w:cs="Times New Roman"/>
          <w:szCs w:val="24"/>
        </w:rPr>
        <w:t>центров предоставления государственных и муниципальных услуг в Чеченской</w:t>
      </w:r>
      <w:r w:rsidR="00343F66" w:rsidRPr="001E7310">
        <w:rPr>
          <w:rFonts w:cs="Times New Roman"/>
          <w:szCs w:val="24"/>
        </w:rPr>
        <w:t xml:space="preserve"> </w:t>
      </w:r>
      <w:r w:rsidRPr="001E7310">
        <w:rPr>
          <w:rFonts w:cs="Times New Roman"/>
          <w:szCs w:val="24"/>
        </w:rPr>
        <w:t>Республике»;</w:t>
      </w:r>
    </w:p>
    <w:p w:rsidR="0040588C" w:rsidRPr="001E7310" w:rsidRDefault="0040588C" w:rsidP="0040588C">
      <w:pPr>
        <w:pStyle w:val="aa"/>
        <w:spacing w:after="0"/>
        <w:rPr>
          <w:rFonts w:cs="Times New Roman"/>
          <w:szCs w:val="24"/>
        </w:rPr>
      </w:pPr>
      <w:r w:rsidRPr="001E7310">
        <w:rPr>
          <w:rFonts w:cs="Times New Roman"/>
          <w:szCs w:val="24"/>
        </w:rPr>
        <w:t>-</w:t>
      </w:r>
      <w:r w:rsidR="00343F66" w:rsidRPr="001E7310">
        <w:rPr>
          <w:rFonts w:cs="Times New Roman"/>
          <w:szCs w:val="24"/>
        </w:rPr>
        <w:t xml:space="preserve"> </w:t>
      </w:r>
      <w:r w:rsidRPr="001E7310">
        <w:rPr>
          <w:rFonts w:cs="Times New Roman"/>
          <w:szCs w:val="24"/>
        </w:rPr>
        <w:t>«Обеспечение</w:t>
      </w:r>
      <w:r w:rsidR="00343F66" w:rsidRPr="001E7310">
        <w:rPr>
          <w:rFonts w:cs="Times New Roman"/>
          <w:szCs w:val="24"/>
        </w:rPr>
        <w:t xml:space="preserve"> </w:t>
      </w:r>
      <w:r w:rsidRPr="001E7310">
        <w:rPr>
          <w:rFonts w:cs="Times New Roman"/>
          <w:szCs w:val="24"/>
        </w:rPr>
        <w:t>реализации</w:t>
      </w:r>
      <w:r w:rsidR="00343F66" w:rsidRPr="001E7310">
        <w:rPr>
          <w:rFonts w:cs="Times New Roman"/>
          <w:szCs w:val="24"/>
        </w:rPr>
        <w:t xml:space="preserve"> </w:t>
      </w:r>
      <w:r w:rsidRPr="001E7310">
        <w:rPr>
          <w:rFonts w:cs="Times New Roman"/>
          <w:szCs w:val="24"/>
        </w:rPr>
        <w:t>государственной</w:t>
      </w:r>
      <w:r w:rsidR="00343F66" w:rsidRPr="001E7310">
        <w:rPr>
          <w:rFonts w:cs="Times New Roman"/>
          <w:szCs w:val="24"/>
        </w:rPr>
        <w:t xml:space="preserve"> </w:t>
      </w:r>
      <w:r w:rsidRPr="001E7310">
        <w:rPr>
          <w:rFonts w:cs="Times New Roman"/>
          <w:szCs w:val="24"/>
        </w:rPr>
        <w:t>программы</w:t>
      </w:r>
      <w:r w:rsidR="00343F66" w:rsidRPr="001E7310">
        <w:rPr>
          <w:rFonts w:cs="Times New Roman"/>
          <w:szCs w:val="24"/>
        </w:rPr>
        <w:t xml:space="preserve"> </w:t>
      </w:r>
      <w:r w:rsidRPr="001E7310">
        <w:rPr>
          <w:rFonts w:cs="Times New Roman"/>
          <w:szCs w:val="24"/>
        </w:rPr>
        <w:t>«Экономическое развитие и инновационная экономика Чеченской</w:t>
      </w:r>
      <w:r w:rsidR="00343F66" w:rsidRPr="001E7310">
        <w:rPr>
          <w:rFonts w:cs="Times New Roman"/>
          <w:szCs w:val="24"/>
        </w:rPr>
        <w:t xml:space="preserve"> </w:t>
      </w:r>
      <w:r w:rsidRPr="001E7310">
        <w:rPr>
          <w:rFonts w:cs="Times New Roman"/>
          <w:szCs w:val="24"/>
        </w:rPr>
        <w:t>Республики» в сфере обеспечения развития экономики»;</w:t>
      </w:r>
    </w:p>
    <w:p w:rsidR="00343F66" w:rsidRPr="001E7310" w:rsidRDefault="0040588C" w:rsidP="00343F66">
      <w:pPr>
        <w:pStyle w:val="aa"/>
        <w:spacing w:after="0"/>
        <w:rPr>
          <w:rFonts w:cs="Times New Roman"/>
          <w:szCs w:val="24"/>
        </w:rPr>
      </w:pPr>
      <w:r w:rsidRPr="001E7310">
        <w:rPr>
          <w:rFonts w:cs="Times New Roman"/>
          <w:szCs w:val="24"/>
        </w:rPr>
        <w:t>-</w:t>
      </w:r>
      <w:r w:rsidR="00343F66" w:rsidRPr="001E7310">
        <w:rPr>
          <w:rFonts w:cs="Times New Roman"/>
          <w:szCs w:val="24"/>
        </w:rPr>
        <w:t xml:space="preserve"> </w:t>
      </w:r>
      <w:r w:rsidRPr="001E7310">
        <w:rPr>
          <w:rFonts w:cs="Times New Roman"/>
          <w:szCs w:val="24"/>
        </w:rPr>
        <w:t>«Обеспечение</w:t>
      </w:r>
      <w:r w:rsidR="00343F66" w:rsidRPr="001E7310">
        <w:rPr>
          <w:rFonts w:cs="Times New Roman"/>
          <w:szCs w:val="24"/>
        </w:rPr>
        <w:t xml:space="preserve"> </w:t>
      </w:r>
      <w:r w:rsidRPr="001E7310">
        <w:rPr>
          <w:rFonts w:cs="Times New Roman"/>
          <w:szCs w:val="24"/>
        </w:rPr>
        <w:t>реализации</w:t>
      </w:r>
      <w:r w:rsidR="00343F66" w:rsidRPr="001E7310">
        <w:rPr>
          <w:rFonts w:cs="Times New Roman"/>
          <w:szCs w:val="24"/>
        </w:rPr>
        <w:t xml:space="preserve"> </w:t>
      </w:r>
      <w:r w:rsidRPr="001E7310">
        <w:rPr>
          <w:rFonts w:cs="Times New Roman"/>
          <w:szCs w:val="24"/>
        </w:rPr>
        <w:t>государственной</w:t>
      </w:r>
      <w:r w:rsidR="00343F66" w:rsidRPr="001E7310">
        <w:rPr>
          <w:rFonts w:cs="Times New Roman"/>
          <w:szCs w:val="24"/>
        </w:rPr>
        <w:t xml:space="preserve"> </w:t>
      </w:r>
      <w:r w:rsidRPr="001E7310">
        <w:rPr>
          <w:rFonts w:cs="Times New Roman"/>
          <w:szCs w:val="24"/>
        </w:rPr>
        <w:t>программы</w:t>
      </w:r>
      <w:r w:rsidR="00343F66" w:rsidRPr="001E7310">
        <w:rPr>
          <w:rFonts w:cs="Times New Roman"/>
          <w:szCs w:val="24"/>
        </w:rPr>
        <w:t xml:space="preserve"> </w:t>
      </w:r>
      <w:r w:rsidRPr="001E7310">
        <w:rPr>
          <w:rFonts w:cs="Times New Roman"/>
          <w:szCs w:val="24"/>
        </w:rPr>
        <w:t>«Экономическое развитие и инновационная экономика Чеченской</w:t>
      </w:r>
      <w:r w:rsidR="00343F66" w:rsidRPr="001E7310">
        <w:rPr>
          <w:rFonts w:cs="Times New Roman"/>
          <w:szCs w:val="24"/>
        </w:rPr>
        <w:t xml:space="preserve"> Республики» в сфере обеспечения защиты прав потребителей и регулированию потребительского рынка»;</w:t>
      </w:r>
    </w:p>
    <w:p w:rsidR="00343F66" w:rsidRPr="001E7310" w:rsidRDefault="00343F66" w:rsidP="00343F66">
      <w:pPr>
        <w:pStyle w:val="aa"/>
        <w:spacing w:after="0"/>
        <w:rPr>
          <w:rFonts w:cs="Times New Roman"/>
          <w:szCs w:val="24"/>
        </w:rPr>
      </w:pPr>
      <w:r w:rsidRPr="001E7310">
        <w:rPr>
          <w:rFonts w:cs="Times New Roman"/>
          <w:szCs w:val="24"/>
        </w:rPr>
        <w:t>- «Поддержка и развитие малого и среднего предпринимательства в Чеченской Республике» (в данную подпрограмму в виде отдельных структурных элементов включены 3 региональных проекта, в том числе:</w:t>
      </w:r>
    </w:p>
    <w:p w:rsidR="00343F66" w:rsidRPr="001E7310" w:rsidRDefault="00343F66" w:rsidP="00343F66">
      <w:pPr>
        <w:pStyle w:val="aa"/>
        <w:spacing w:after="0"/>
        <w:rPr>
          <w:rFonts w:cs="Times New Roman"/>
          <w:szCs w:val="24"/>
        </w:rPr>
      </w:pPr>
      <w:r w:rsidRPr="001E7310">
        <w:rPr>
          <w:rFonts w:cs="Times New Roman"/>
          <w:szCs w:val="24"/>
        </w:rPr>
        <w:t>«Акселерация субъектов малого и среднего предпринимательства»;</w:t>
      </w:r>
    </w:p>
    <w:p w:rsidR="00343F66" w:rsidRPr="001E7310" w:rsidRDefault="00343F66" w:rsidP="00343F66">
      <w:pPr>
        <w:pStyle w:val="aa"/>
        <w:spacing w:after="0"/>
        <w:rPr>
          <w:rFonts w:cs="Times New Roman"/>
          <w:szCs w:val="24"/>
        </w:rPr>
      </w:pPr>
      <w:r w:rsidRPr="001E7310">
        <w:rPr>
          <w:rFonts w:cs="Times New Roman"/>
          <w:szCs w:val="24"/>
        </w:rPr>
        <w:t>«Создание благоприятных условий для осуществления деятельности самозанятыми гражданами»;</w:t>
      </w:r>
    </w:p>
    <w:p w:rsidR="00456D75" w:rsidRPr="001E7310" w:rsidRDefault="00343F66" w:rsidP="00343F66">
      <w:pPr>
        <w:pStyle w:val="aa"/>
        <w:spacing w:after="0"/>
        <w:rPr>
          <w:rFonts w:cs="Times New Roman"/>
          <w:szCs w:val="24"/>
        </w:rPr>
      </w:pPr>
      <w:r w:rsidRPr="001E7310">
        <w:rPr>
          <w:rFonts w:cs="Times New Roman"/>
          <w:szCs w:val="24"/>
        </w:rPr>
        <w:t>«Создание условий для легкого старта и комфортного ведения бизнеса».</w:t>
      </w:r>
      <w:r w:rsidRPr="001E7310">
        <w:rPr>
          <w:rStyle w:val="afa"/>
          <w:rFonts w:cs="Times New Roman"/>
          <w:szCs w:val="24"/>
        </w:rPr>
        <w:footnoteReference w:id="7"/>
      </w:r>
    </w:p>
    <w:p w:rsidR="00456D75" w:rsidRPr="001E7310" w:rsidRDefault="00456D75" w:rsidP="00FF4A46">
      <w:pPr>
        <w:pStyle w:val="Standard"/>
        <w:spacing w:after="0" w:line="276" w:lineRule="auto"/>
        <w:jc w:val="both"/>
        <w:rPr>
          <w:rFonts w:cs="Times New Roman"/>
          <w:szCs w:val="24"/>
        </w:rPr>
      </w:pPr>
    </w:p>
    <w:p w:rsidR="00456D75" w:rsidRPr="001E7310" w:rsidRDefault="00D806FE" w:rsidP="00D806FE">
      <w:pPr>
        <w:pStyle w:val="Standard"/>
        <w:spacing w:after="0" w:line="276" w:lineRule="auto"/>
        <w:jc w:val="both"/>
        <w:rPr>
          <w:rFonts w:cs="Times New Roman"/>
          <w:szCs w:val="24"/>
        </w:rPr>
      </w:pPr>
      <w:r w:rsidRPr="001E7310">
        <w:rPr>
          <w:rFonts w:cs="Times New Roman"/>
          <w:i/>
          <w:szCs w:val="24"/>
        </w:rPr>
        <w:t>Выводы по основным экономическим, социальным, политическим и экологическим показателям Чеченской Республики</w:t>
      </w:r>
    </w:p>
    <w:p w:rsidR="00EA4643" w:rsidRPr="001E7310" w:rsidRDefault="00D806FE" w:rsidP="00D806FE">
      <w:pPr>
        <w:pStyle w:val="aa"/>
        <w:spacing w:after="0"/>
        <w:rPr>
          <w:rFonts w:cs="Times New Roman"/>
          <w:szCs w:val="24"/>
        </w:rPr>
      </w:pPr>
      <w:r w:rsidRPr="001E7310">
        <w:rPr>
          <w:rFonts w:cs="Times New Roman"/>
          <w:szCs w:val="24"/>
        </w:rPr>
        <w:t>В процессе анализа социально-экономического состояния Чеченской Республики за 2022г. можно выявить следующие тенденции:</w:t>
      </w:r>
    </w:p>
    <w:p w:rsidR="00343F66" w:rsidRPr="001E7310" w:rsidRDefault="00D806FE" w:rsidP="008852A8">
      <w:pPr>
        <w:pStyle w:val="aa"/>
        <w:numPr>
          <w:ilvl w:val="0"/>
          <w:numId w:val="15"/>
        </w:numPr>
        <w:spacing w:after="0"/>
        <w:ind w:left="142" w:firstLine="425"/>
        <w:rPr>
          <w:rFonts w:cs="Times New Roman"/>
          <w:szCs w:val="24"/>
        </w:rPr>
      </w:pPr>
      <w:r w:rsidRPr="001E7310">
        <w:rPr>
          <w:rFonts w:cs="Times New Roman"/>
          <w:szCs w:val="24"/>
        </w:rPr>
        <w:t>чис</w:t>
      </w:r>
      <w:r w:rsidR="00D0465E" w:rsidRPr="001E7310">
        <w:rPr>
          <w:rFonts w:cs="Times New Roman"/>
          <w:szCs w:val="24"/>
        </w:rPr>
        <w:t xml:space="preserve">ленность постоянного населения Чеченской Республики на 1 июля </w:t>
      </w:r>
      <w:r w:rsidRPr="001E7310">
        <w:rPr>
          <w:rFonts w:cs="Times New Roman"/>
          <w:szCs w:val="24"/>
        </w:rPr>
        <w:t>2022 года составила 1525,0 тыс. человек. Число жителей республики возросло по сравнению с соответствующим периодом предыдущего года на 18,2 тыс. человек или на 1,2%. Увеличение численности населения сложилось за счет естественного прироста, обусловленного превышени</w:t>
      </w:r>
      <w:r w:rsidR="00D0465E" w:rsidRPr="001E7310">
        <w:rPr>
          <w:rFonts w:cs="Times New Roman"/>
          <w:szCs w:val="24"/>
        </w:rPr>
        <w:t xml:space="preserve">ем </w:t>
      </w:r>
      <w:r w:rsidR="004B26CC" w:rsidRPr="001E7310">
        <w:rPr>
          <w:rFonts w:cs="Times New Roman"/>
          <w:szCs w:val="24"/>
        </w:rPr>
        <w:t>рождаемости над смертностью;</w:t>
      </w:r>
    </w:p>
    <w:p w:rsidR="004B26CC" w:rsidRPr="001E7310" w:rsidRDefault="004B26CC" w:rsidP="008852A8">
      <w:pPr>
        <w:pStyle w:val="aa"/>
        <w:numPr>
          <w:ilvl w:val="0"/>
          <w:numId w:val="15"/>
        </w:numPr>
        <w:spacing w:after="0"/>
        <w:ind w:left="142" w:firstLine="425"/>
        <w:rPr>
          <w:rFonts w:cs="Times New Roman"/>
          <w:szCs w:val="24"/>
        </w:rPr>
      </w:pPr>
      <w:r w:rsidRPr="001E7310">
        <w:rPr>
          <w:rFonts w:cs="Times New Roman"/>
          <w:szCs w:val="24"/>
        </w:rPr>
        <w:t>объем продукции сельского хозяйства в хозяйствах всех категорий республики составил 13862,0 млн руб. (индекс производства продукции сельского хозяйства составил 99,1 %);</w:t>
      </w:r>
    </w:p>
    <w:p w:rsidR="004B26CC" w:rsidRPr="001E7310" w:rsidRDefault="004B26CC" w:rsidP="008852A8">
      <w:pPr>
        <w:pStyle w:val="aa"/>
        <w:numPr>
          <w:ilvl w:val="0"/>
          <w:numId w:val="15"/>
        </w:numPr>
        <w:spacing w:after="0"/>
        <w:ind w:left="142" w:firstLine="425"/>
        <w:rPr>
          <w:rFonts w:cs="Times New Roman"/>
          <w:szCs w:val="24"/>
        </w:rPr>
      </w:pPr>
      <w:r w:rsidRPr="001E7310">
        <w:rPr>
          <w:rFonts w:cs="Times New Roman"/>
          <w:szCs w:val="24"/>
        </w:rPr>
        <w:t>среднемесячная номинальная заработная плата одного работника в январе-мае 2022 года составила 31998,6 руб. к уровню аналогичного периода предыдущего года 29361,8 руб.</w:t>
      </w:r>
    </w:p>
    <w:p w:rsidR="00C659D8" w:rsidRPr="001E7310" w:rsidRDefault="00C659D8" w:rsidP="008852A8">
      <w:pPr>
        <w:pStyle w:val="aa"/>
        <w:numPr>
          <w:ilvl w:val="0"/>
          <w:numId w:val="15"/>
        </w:numPr>
        <w:spacing w:after="0"/>
        <w:ind w:left="142" w:firstLine="425"/>
        <w:rPr>
          <w:rFonts w:cs="Times New Roman"/>
          <w:szCs w:val="24"/>
        </w:rPr>
      </w:pPr>
      <w:r w:rsidRPr="001E7310">
        <w:rPr>
          <w:szCs w:val="24"/>
        </w:rPr>
        <w:t>индекс промышленного производства в декабре 2022 года по сравнению с соответствующим периодом 2021 года составил 101,5%, в январе-декабре 2022 года – 105,6%;</w:t>
      </w:r>
    </w:p>
    <w:p w:rsidR="00C659D8" w:rsidRPr="001E7310" w:rsidRDefault="00C659D8" w:rsidP="008852A8">
      <w:pPr>
        <w:pStyle w:val="aa"/>
        <w:numPr>
          <w:ilvl w:val="0"/>
          <w:numId w:val="15"/>
        </w:numPr>
        <w:spacing w:after="0"/>
        <w:ind w:left="142" w:firstLine="425"/>
        <w:rPr>
          <w:rFonts w:cs="Times New Roman"/>
          <w:szCs w:val="24"/>
        </w:rPr>
      </w:pPr>
      <w:r w:rsidRPr="001E7310">
        <w:rPr>
          <w:szCs w:val="24"/>
        </w:rPr>
        <w:t xml:space="preserve">объем производства продукции сельского хозяйства всех сельхозпроизводителей (сельхозорганизации, крестьянские (фермерские) хозяйства, </w:t>
      </w:r>
      <w:r w:rsidRPr="001E7310">
        <w:rPr>
          <w:szCs w:val="24"/>
        </w:rPr>
        <w:lastRenderedPageBreak/>
        <w:t>хозяйства населения) в 2022 году, в действующих ценах, по предварительной оценке, составил 51119,3 млн рублей. Индекс производства продукции сель</w:t>
      </w:r>
      <w:r w:rsidR="0013770D" w:rsidRPr="001E7310">
        <w:rPr>
          <w:szCs w:val="24"/>
        </w:rPr>
        <w:t>ского хозяйства составил 103,4%;</w:t>
      </w:r>
    </w:p>
    <w:p w:rsidR="0013770D" w:rsidRPr="0013770D" w:rsidRDefault="0013770D" w:rsidP="008852A8">
      <w:pPr>
        <w:pStyle w:val="aa"/>
        <w:numPr>
          <w:ilvl w:val="0"/>
          <w:numId w:val="15"/>
        </w:numPr>
        <w:spacing w:after="0"/>
        <w:ind w:left="142" w:firstLine="425"/>
        <w:rPr>
          <w:rFonts w:cs="Times New Roman"/>
          <w:szCs w:val="24"/>
        </w:rPr>
      </w:pPr>
      <w:r w:rsidRPr="001E7310">
        <w:rPr>
          <w:szCs w:val="24"/>
        </w:rPr>
        <w:t>объем работ, выполненных по виду деятельности "Строительство", в декабре 2022 года составил 2917,7 млн рублей, или 44,1 % (в сопоставимых ценах) к</w:t>
      </w:r>
      <w:r>
        <w:t xml:space="preserve"> соответствующему периоду предыдущего года, в январе-декабре 2022 года – 88002,6 млн рублей, или 119,0% к уровню 2021 года</w:t>
      </w:r>
    </w:p>
    <w:p w:rsidR="00343F66" w:rsidRDefault="0013770D" w:rsidP="008852A8">
      <w:pPr>
        <w:pStyle w:val="aa"/>
        <w:numPr>
          <w:ilvl w:val="0"/>
          <w:numId w:val="15"/>
        </w:numPr>
        <w:spacing w:after="0"/>
        <w:ind w:left="142" w:firstLine="425"/>
      </w:pPr>
      <w:r>
        <w:t>в селитебных почвах, по максимальным показателям концентраций загрязняющих веществ, превышений ПДК не выявлено. Уровень химического загрязнения почв в июне 2022 года по исследованным населенным пунктам Чеченской Республики относится к «допустимой» категории загрязнения;</w:t>
      </w:r>
    </w:p>
    <w:p w:rsidR="0013770D" w:rsidRPr="0013770D" w:rsidRDefault="0013770D" w:rsidP="008852A8">
      <w:pPr>
        <w:pStyle w:val="aa"/>
        <w:numPr>
          <w:ilvl w:val="0"/>
          <w:numId w:val="15"/>
        </w:numPr>
        <w:spacing w:after="0"/>
        <w:ind w:left="142" w:firstLine="425"/>
      </w:pPr>
      <w:r w:rsidRPr="0013770D">
        <w:t>объем инвестиций в основной капитал по полному кругу ор</w:t>
      </w:r>
      <w:r>
        <w:t>ганизаций в январе-сентябре 2022</w:t>
      </w:r>
      <w:r w:rsidRPr="0013770D">
        <w:t xml:space="preserve"> года в сопоставимой оценке сократился на 18,1% к соответствующему уро</w:t>
      </w:r>
      <w:r>
        <w:t>вню прошлого года и составил 119</w:t>
      </w:r>
      <w:r w:rsidRPr="0013770D">
        <w:t>,5 млрд рублей;</w:t>
      </w:r>
    </w:p>
    <w:p w:rsidR="00343F66" w:rsidRPr="00597046" w:rsidRDefault="00597046" w:rsidP="008852A8">
      <w:pPr>
        <w:pStyle w:val="aa"/>
        <w:numPr>
          <w:ilvl w:val="0"/>
          <w:numId w:val="15"/>
        </w:numPr>
        <w:spacing w:after="0"/>
        <w:ind w:left="142" w:firstLine="425"/>
      </w:pPr>
      <w:r w:rsidRPr="00597046">
        <w:t>пр</w:t>
      </w:r>
      <w:r>
        <w:t>авительством Чеченской Республики</w:t>
      </w:r>
      <w:r w:rsidRPr="00597046">
        <w:t xml:space="preserve"> проводится и реализуется множество региональных программ, которые направлены на улучшение </w:t>
      </w:r>
      <w:r>
        <w:t>качества жизни населения, в 2022 году реализовывалось 7</w:t>
      </w:r>
      <w:r w:rsidRPr="00597046">
        <w:t xml:space="preserve"> государственных программ.</w:t>
      </w:r>
    </w:p>
    <w:p w:rsidR="00343F66" w:rsidRPr="00597046" w:rsidRDefault="00597046" w:rsidP="00597046">
      <w:pPr>
        <w:pStyle w:val="aa"/>
        <w:spacing w:after="0"/>
        <w:rPr>
          <w:rFonts w:cs="Times New Roman"/>
          <w:szCs w:val="24"/>
        </w:rPr>
      </w:pPr>
      <w:r w:rsidRPr="00597046">
        <w:rPr>
          <w:rFonts w:cs="Times New Roman"/>
          <w:szCs w:val="24"/>
        </w:rPr>
        <w:t>Таким образом, ситуация в ключевых отрасл</w:t>
      </w:r>
      <w:r>
        <w:rPr>
          <w:rFonts w:cs="Times New Roman"/>
          <w:szCs w:val="24"/>
        </w:rPr>
        <w:t>ях региональной экономики в 2022 году в Чеченской Республике</w:t>
      </w:r>
      <w:r w:rsidRPr="00597046">
        <w:rPr>
          <w:rFonts w:cs="Times New Roman"/>
          <w:szCs w:val="24"/>
        </w:rPr>
        <w:t xml:space="preserve"> оставалась относительно устойчивой.</w:t>
      </w:r>
    </w:p>
    <w:p w:rsidR="00343F66" w:rsidRDefault="00343F66" w:rsidP="00597046">
      <w:pPr>
        <w:pStyle w:val="aa"/>
        <w:spacing w:after="0"/>
        <w:rPr>
          <w:rFonts w:cs="Times New Roman"/>
          <w:szCs w:val="24"/>
        </w:rPr>
      </w:pPr>
    </w:p>
    <w:p w:rsidR="00343F66" w:rsidRPr="001E580C" w:rsidRDefault="00597046" w:rsidP="00597046">
      <w:pPr>
        <w:pStyle w:val="3"/>
        <w:ind w:left="709" w:hanging="709"/>
        <w:rPr>
          <w:rFonts w:ascii="Times New Roman" w:hAnsi="Times New Roman" w:cs="Times New Roman"/>
          <w:b w:val="0"/>
          <w:color w:val="2E74B5" w:themeColor="accent1" w:themeShade="BF"/>
          <w:sz w:val="28"/>
          <w:szCs w:val="28"/>
        </w:rPr>
      </w:pPr>
      <w:bookmarkStart w:id="184" w:name="_Toc144131831"/>
      <w:r w:rsidRPr="001E580C">
        <w:rPr>
          <w:rFonts w:ascii="Times New Roman" w:hAnsi="Times New Roman" w:cs="Times New Roman"/>
          <w:b w:val="0"/>
          <w:color w:val="2E74B5" w:themeColor="accent1" w:themeShade="BF"/>
          <w:sz w:val="28"/>
          <w:szCs w:val="28"/>
        </w:rPr>
        <w:t>Анализ рынка недвижимости Чеченской Республики</w:t>
      </w:r>
      <w:bookmarkEnd w:id="184"/>
    </w:p>
    <w:p w:rsidR="00343F66" w:rsidRPr="001E580C" w:rsidRDefault="00597046" w:rsidP="009C776C">
      <w:pPr>
        <w:pStyle w:val="4"/>
        <w:ind w:left="851" w:hanging="851"/>
        <w:rPr>
          <w:rFonts w:ascii="Times New Roman" w:hAnsi="Times New Roman" w:cs="Times New Roman"/>
          <w:b w:val="0"/>
          <w:i w:val="0"/>
          <w:color w:val="2E74B5" w:themeColor="accent1" w:themeShade="BF"/>
          <w:sz w:val="28"/>
          <w:szCs w:val="28"/>
        </w:rPr>
      </w:pPr>
      <w:bookmarkStart w:id="185" w:name="_Toc144131832"/>
      <w:r w:rsidRPr="001E580C">
        <w:rPr>
          <w:rFonts w:ascii="Times New Roman" w:hAnsi="Times New Roman" w:cs="Times New Roman"/>
          <w:b w:val="0"/>
          <w:i w:val="0"/>
          <w:color w:val="2E74B5" w:themeColor="accent1" w:themeShade="BF"/>
          <w:sz w:val="28"/>
          <w:szCs w:val="28"/>
        </w:rPr>
        <w:t>Общая информация о развитии рынка недвижимости</w:t>
      </w:r>
      <w:bookmarkEnd w:id="185"/>
    </w:p>
    <w:p w:rsidR="00343F66" w:rsidRPr="00D002AC" w:rsidRDefault="00343F66" w:rsidP="00FF4A46">
      <w:pPr>
        <w:pStyle w:val="Standard"/>
        <w:spacing w:after="0" w:line="276" w:lineRule="auto"/>
        <w:jc w:val="both"/>
        <w:rPr>
          <w:rFonts w:cs="Times New Roman"/>
          <w:szCs w:val="24"/>
        </w:rPr>
      </w:pPr>
    </w:p>
    <w:p w:rsidR="00D002AC" w:rsidRPr="002E3C63" w:rsidRDefault="00D002AC" w:rsidP="00D002AC">
      <w:pPr>
        <w:widowControl w:val="0"/>
        <w:autoSpaceDN w:val="0"/>
        <w:spacing w:after="0" w:line="276" w:lineRule="auto"/>
        <w:ind w:firstLine="709"/>
        <w:jc w:val="both"/>
        <w:textAlignment w:val="baseline"/>
        <w:rPr>
          <w:rFonts w:eastAsia="Times New Roman" w:cs="Times New Roman"/>
          <w:kern w:val="3"/>
          <w:szCs w:val="24"/>
          <w:lang w:bidi="ar-SA"/>
        </w:rPr>
      </w:pPr>
      <w:r w:rsidRPr="002E3C63">
        <w:rPr>
          <w:rFonts w:eastAsia="Times New Roman" w:cs="Times New Roman"/>
          <w:kern w:val="3"/>
          <w:szCs w:val="24"/>
          <w:lang w:bidi="ar-SA"/>
        </w:rPr>
        <w:t>Рынок недвижимости представляет собой особый социальный институт, своеобразный механизм свободного (в идеале) эквивалентного обмена недвижимости на деньги. Деятельность такого механизма регламентируется и регулируется рядом правил, которые устанавливаются на государственном уровне.</w:t>
      </w:r>
    </w:p>
    <w:p w:rsidR="00D002AC" w:rsidRPr="002E3C63" w:rsidRDefault="00D002AC" w:rsidP="00D002AC">
      <w:pPr>
        <w:widowControl w:val="0"/>
        <w:autoSpaceDN w:val="0"/>
        <w:spacing w:after="0" w:line="276" w:lineRule="auto"/>
        <w:ind w:firstLine="709"/>
        <w:jc w:val="both"/>
        <w:textAlignment w:val="baseline"/>
        <w:rPr>
          <w:rFonts w:eastAsia="Times New Roman" w:cs="Times New Roman"/>
          <w:kern w:val="3"/>
          <w:szCs w:val="24"/>
          <w:lang w:bidi="ar-SA"/>
        </w:rPr>
      </w:pPr>
      <w:r w:rsidRPr="002E3C63">
        <w:rPr>
          <w:rFonts w:eastAsia="Times New Roman" w:cs="Times New Roman"/>
          <w:kern w:val="3"/>
          <w:szCs w:val="24"/>
          <w:lang w:bidi="ar-SA"/>
        </w:rPr>
        <w:t>В структуре рынка недвижимости можно выделить такие подвиды, как первичный и вторичный рынки недвижимости. Первичный рынок – это сегмент, на котором объекты недвижимости выступают в качестве товаров впервые. Часто главным продавцом на таком рынке являются федеральные, региональные и муниципальные органы власти, а также компании – застройщики жилья (как жилой, так и нежилой недвижимости). Вторичный рынок недвижимости – это сегмент, на котором недвижимость выступает в роли товара, бывшего «в употреблении», то есть принадлежащего конкретному собственнику (в роли которого может выступать физическое или юридическое лицо).</w:t>
      </w:r>
    </w:p>
    <w:p w:rsidR="00D002AC" w:rsidRPr="002E3C63" w:rsidRDefault="00D002AC" w:rsidP="00D002AC">
      <w:pPr>
        <w:widowControl w:val="0"/>
        <w:autoSpaceDN w:val="0"/>
        <w:spacing w:after="0" w:line="276" w:lineRule="auto"/>
        <w:ind w:firstLine="709"/>
        <w:jc w:val="both"/>
        <w:textAlignment w:val="baseline"/>
        <w:rPr>
          <w:rFonts w:eastAsia="Times New Roman" w:cs="Times New Roman"/>
          <w:kern w:val="3"/>
          <w:szCs w:val="24"/>
          <w:lang w:bidi="ar-SA"/>
        </w:rPr>
      </w:pPr>
      <w:r w:rsidRPr="002E3C63">
        <w:rPr>
          <w:rFonts w:eastAsia="Times New Roman" w:cs="Times New Roman"/>
          <w:kern w:val="3"/>
          <w:szCs w:val="24"/>
          <w:lang w:bidi="ar-SA"/>
        </w:rPr>
        <w:t>Рынок недвижимости реализует несколько важных функций, среди которых ценообразующая, регулирующая, коммерческая, функция санирования, информационная, посредническая, стимулирующая, инвестиционная, социальная.</w:t>
      </w:r>
    </w:p>
    <w:p w:rsidR="00D002AC" w:rsidRPr="002E3C63" w:rsidRDefault="00D002AC" w:rsidP="00D002AC">
      <w:pPr>
        <w:widowControl w:val="0"/>
        <w:autoSpaceDN w:val="0"/>
        <w:spacing w:after="0" w:line="276" w:lineRule="auto"/>
        <w:ind w:firstLine="709"/>
        <w:jc w:val="both"/>
        <w:textAlignment w:val="baseline"/>
        <w:rPr>
          <w:rFonts w:eastAsia="Times New Roman" w:cs="Times New Roman"/>
          <w:kern w:val="3"/>
          <w:szCs w:val="24"/>
          <w:lang w:bidi="ar-SA"/>
        </w:rPr>
      </w:pPr>
      <w:r w:rsidRPr="002E3C63">
        <w:rPr>
          <w:rFonts w:eastAsia="Times New Roman" w:cs="Times New Roman"/>
          <w:kern w:val="3"/>
          <w:szCs w:val="24"/>
          <w:lang w:bidi="ar-SA"/>
        </w:rPr>
        <w:t>Учитывая особенности функций, которые возложены на рынок недвижимости, можно определить круг его участников следующим образом</w:t>
      </w:r>
      <w:r w:rsidR="00F14023" w:rsidRPr="002E3C63">
        <w:rPr>
          <w:rFonts w:eastAsia="Times New Roman" w:cs="Times New Roman"/>
          <w:kern w:val="3"/>
          <w:szCs w:val="24"/>
          <w:lang w:bidi="ar-SA"/>
        </w:rPr>
        <w:t>:</w:t>
      </w:r>
    </w:p>
    <w:p w:rsidR="00D002AC" w:rsidRPr="002E3C63" w:rsidRDefault="00D002AC" w:rsidP="00D002AC">
      <w:pPr>
        <w:widowControl w:val="0"/>
        <w:autoSpaceDN w:val="0"/>
        <w:spacing w:after="0" w:line="276" w:lineRule="auto"/>
        <w:ind w:firstLine="708"/>
        <w:jc w:val="both"/>
        <w:textAlignment w:val="baseline"/>
        <w:rPr>
          <w:rFonts w:eastAsia="Times New Roman" w:cs="Times New Roman"/>
          <w:kern w:val="3"/>
          <w:szCs w:val="24"/>
          <w:lang w:bidi="ar-SA"/>
        </w:rPr>
      </w:pPr>
      <w:r w:rsidRPr="002E3C63">
        <w:rPr>
          <w:rFonts w:eastAsia="Times New Roman" w:cs="Times New Roman"/>
          <w:kern w:val="3"/>
          <w:szCs w:val="24"/>
          <w:lang w:bidi="ar-SA"/>
        </w:rPr>
        <w:t xml:space="preserve">-продавцы (либо арендодатели) - ими могут быть как собственники имущества, так и уполномоченные лица на осуществление сделок с недвижимостью;  </w:t>
      </w:r>
    </w:p>
    <w:p w:rsidR="00D002AC" w:rsidRPr="002E3C63" w:rsidRDefault="00D002AC" w:rsidP="00D002AC">
      <w:pPr>
        <w:widowControl w:val="0"/>
        <w:autoSpaceDN w:val="0"/>
        <w:spacing w:after="0" w:line="276" w:lineRule="auto"/>
        <w:ind w:firstLine="708"/>
        <w:jc w:val="both"/>
        <w:textAlignment w:val="baseline"/>
        <w:rPr>
          <w:rFonts w:eastAsia="Times New Roman" w:cs="Times New Roman"/>
          <w:kern w:val="3"/>
          <w:szCs w:val="24"/>
          <w:lang w:bidi="ar-SA"/>
        </w:rPr>
      </w:pPr>
      <w:r w:rsidRPr="002E3C63">
        <w:rPr>
          <w:rFonts w:eastAsia="Times New Roman" w:cs="Times New Roman"/>
          <w:kern w:val="3"/>
          <w:szCs w:val="24"/>
          <w:lang w:bidi="ar-SA"/>
        </w:rPr>
        <w:lastRenderedPageBreak/>
        <w:t xml:space="preserve">-покупатели (либо арендаторы) - такие лица так же могут действовать как лично, так и через представителей; </w:t>
      </w:r>
    </w:p>
    <w:p w:rsidR="00D002AC" w:rsidRPr="002E3C63" w:rsidRDefault="00D002AC" w:rsidP="00D002AC">
      <w:pPr>
        <w:widowControl w:val="0"/>
        <w:autoSpaceDN w:val="0"/>
        <w:spacing w:after="0" w:line="276" w:lineRule="auto"/>
        <w:ind w:firstLine="708"/>
        <w:jc w:val="both"/>
        <w:textAlignment w:val="baseline"/>
        <w:rPr>
          <w:rFonts w:eastAsia="Times New Roman" w:cs="Times New Roman"/>
          <w:kern w:val="3"/>
          <w:szCs w:val="24"/>
          <w:lang w:bidi="ar-SA"/>
        </w:rPr>
      </w:pPr>
      <w:r w:rsidRPr="002E3C63">
        <w:rPr>
          <w:rFonts w:eastAsia="Times New Roman" w:cs="Times New Roman"/>
          <w:kern w:val="3"/>
          <w:szCs w:val="24"/>
          <w:lang w:bidi="ar-SA"/>
        </w:rPr>
        <w:t xml:space="preserve">-профессиональные участники рынка недвижимости. </w:t>
      </w:r>
    </w:p>
    <w:p w:rsidR="00D002AC" w:rsidRPr="002E3C63" w:rsidRDefault="00D002AC" w:rsidP="00D002AC">
      <w:pPr>
        <w:widowControl w:val="0"/>
        <w:autoSpaceDN w:val="0"/>
        <w:spacing w:after="0" w:line="276" w:lineRule="auto"/>
        <w:ind w:firstLine="709"/>
        <w:jc w:val="both"/>
        <w:textAlignment w:val="baseline"/>
        <w:rPr>
          <w:rFonts w:eastAsia="Times New Roman" w:cs="Times New Roman"/>
          <w:kern w:val="3"/>
          <w:szCs w:val="24"/>
          <w:lang w:bidi="ar-SA"/>
        </w:rPr>
      </w:pPr>
      <w:r w:rsidRPr="002E3C63">
        <w:rPr>
          <w:rFonts w:eastAsia="Times New Roman" w:cs="Times New Roman"/>
          <w:kern w:val="3"/>
          <w:szCs w:val="24"/>
          <w:lang w:bidi="ar-SA"/>
        </w:rPr>
        <w:t xml:space="preserve">Профессиональными участниками рынка недвижимости являются следующие </w:t>
      </w:r>
    </w:p>
    <w:p w:rsidR="00D002AC" w:rsidRPr="002E3C63" w:rsidRDefault="00D002AC" w:rsidP="00D002AC">
      <w:pPr>
        <w:widowControl w:val="0"/>
        <w:autoSpaceDN w:val="0"/>
        <w:spacing w:after="0" w:line="276" w:lineRule="auto"/>
        <w:jc w:val="both"/>
        <w:textAlignment w:val="baseline"/>
        <w:rPr>
          <w:rFonts w:eastAsia="Times New Roman" w:cs="Times New Roman"/>
          <w:kern w:val="3"/>
          <w:szCs w:val="24"/>
          <w:lang w:bidi="ar-SA"/>
        </w:rPr>
      </w:pPr>
      <w:r w:rsidRPr="002E3C63">
        <w:rPr>
          <w:rFonts w:eastAsia="Times New Roman" w:cs="Times New Roman"/>
          <w:kern w:val="3"/>
          <w:szCs w:val="24"/>
          <w:lang w:bidi="ar-SA"/>
        </w:rPr>
        <w:t xml:space="preserve">лица: </w:t>
      </w:r>
    </w:p>
    <w:p w:rsidR="00D002AC" w:rsidRPr="002E3C63" w:rsidRDefault="00D002AC" w:rsidP="00D002AC">
      <w:pPr>
        <w:widowControl w:val="0"/>
        <w:autoSpaceDN w:val="0"/>
        <w:spacing w:after="0" w:line="276" w:lineRule="auto"/>
        <w:ind w:firstLine="709"/>
        <w:jc w:val="both"/>
        <w:textAlignment w:val="baseline"/>
        <w:rPr>
          <w:rFonts w:eastAsia="Times New Roman" w:cs="Times New Roman"/>
          <w:kern w:val="3"/>
          <w:szCs w:val="24"/>
          <w:lang w:bidi="ar-SA"/>
        </w:rPr>
      </w:pPr>
      <w:r w:rsidRPr="002E3C63">
        <w:rPr>
          <w:rFonts w:eastAsia="Times New Roman" w:cs="Times New Roman"/>
          <w:kern w:val="3"/>
          <w:szCs w:val="24"/>
          <w:lang w:bidi="ar-SA"/>
        </w:rPr>
        <w:t xml:space="preserve">-специалисты по оценке недвижимости, а также по инвентаризации земли и строений; </w:t>
      </w:r>
    </w:p>
    <w:p w:rsidR="00D002AC" w:rsidRPr="002E3C63" w:rsidRDefault="00D002AC" w:rsidP="00D002AC">
      <w:pPr>
        <w:widowControl w:val="0"/>
        <w:autoSpaceDN w:val="0"/>
        <w:spacing w:after="0" w:line="276" w:lineRule="auto"/>
        <w:ind w:firstLine="709"/>
        <w:jc w:val="both"/>
        <w:textAlignment w:val="baseline"/>
        <w:rPr>
          <w:rFonts w:eastAsia="Times New Roman" w:cs="Times New Roman"/>
          <w:kern w:val="3"/>
          <w:szCs w:val="24"/>
          <w:lang w:bidi="ar-SA"/>
        </w:rPr>
      </w:pPr>
      <w:r w:rsidRPr="002E3C63">
        <w:rPr>
          <w:rFonts w:eastAsia="Times New Roman" w:cs="Times New Roman"/>
          <w:kern w:val="3"/>
          <w:szCs w:val="24"/>
          <w:lang w:bidi="ar-SA"/>
        </w:rPr>
        <w:t xml:space="preserve">-юристы, нотариусы, органы опеки и попечительства, а также органы, регистрирующие права на объекты недвижимости; </w:t>
      </w:r>
    </w:p>
    <w:p w:rsidR="00D002AC" w:rsidRPr="002E3C63" w:rsidRDefault="00D002AC" w:rsidP="00D002AC">
      <w:pPr>
        <w:widowControl w:val="0"/>
        <w:autoSpaceDN w:val="0"/>
        <w:spacing w:after="0" w:line="276" w:lineRule="auto"/>
        <w:ind w:firstLine="709"/>
        <w:jc w:val="both"/>
        <w:textAlignment w:val="baseline"/>
        <w:rPr>
          <w:rFonts w:eastAsia="Times New Roman" w:cs="Times New Roman"/>
          <w:kern w:val="3"/>
          <w:szCs w:val="24"/>
          <w:lang w:bidi="ar-SA"/>
        </w:rPr>
      </w:pPr>
      <w:r w:rsidRPr="002E3C63">
        <w:rPr>
          <w:rFonts w:eastAsia="Times New Roman" w:cs="Times New Roman"/>
          <w:kern w:val="3"/>
          <w:szCs w:val="24"/>
          <w:lang w:bidi="ar-SA"/>
        </w:rPr>
        <w:t xml:space="preserve">-проектировщики, архитекторы, строители, специалисты по технической эксплуатации строительных объектов, участники градостроительного развития; </w:t>
      </w:r>
    </w:p>
    <w:p w:rsidR="00D002AC" w:rsidRPr="002E3C63" w:rsidRDefault="00D002AC" w:rsidP="00D002AC">
      <w:pPr>
        <w:widowControl w:val="0"/>
        <w:autoSpaceDN w:val="0"/>
        <w:spacing w:after="0" w:line="276" w:lineRule="auto"/>
        <w:ind w:firstLine="709"/>
        <w:jc w:val="both"/>
        <w:textAlignment w:val="baseline"/>
        <w:rPr>
          <w:rFonts w:eastAsia="Times New Roman" w:cs="Times New Roman"/>
          <w:kern w:val="3"/>
          <w:szCs w:val="24"/>
          <w:lang w:bidi="ar-SA"/>
        </w:rPr>
      </w:pPr>
      <w:r w:rsidRPr="002E3C63">
        <w:rPr>
          <w:rFonts w:eastAsia="Times New Roman" w:cs="Times New Roman"/>
          <w:kern w:val="3"/>
          <w:szCs w:val="24"/>
          <w:lang w:bidi="ar-SA"/>
        </w:rPr>
        <w:t xml:space="preserve">-специалисты в сфере финансов и анализа рынка недвижимости (финансисты, аналитики, ипотечные кредиторы, страховые компании, девелоперы); </w:t>
      </w:r>
    </w:p>
    <w:p w:rsidR="00D002AC" w:rsidRPr="002E3C63" w:rsidRDefault="00D002AC" w:rsidP="00D002AC">
      <w:pPr>
        <w:widowControl w:val="0"/>
        <w:autoSpaceDN w:val="0"/>
        <w:spacing w:after="0" w:line="276" w:lineRule="auto"/>
        <w:ind w:firstLine="709"/>
        <w:jc w:val="both"/>
        <w:textAlignment w:val="baseline"/>
        <w:rPr>
          <w:rFonts w:eastAsia="Times New Roman" w:cs="Times New Roman"/>
          <w:kern w:val="3"/>
          <w:szCs w:val="24"/>
          <w:lang w:bidi="ar-SA"/>
        </w:rPr>
      </w:pPr>
      <w:r w:rsidRPr="002E3C63">
        <w:rPr>
          <w:rFonts w:eastAsia="Times New Roman" w:cs="Times New Roman"/>
          <w:kern w:val="3"/>
          <w:szCs w:val="24"/>
          <w:lang w:bidi="ar-SA"/>
        </w:rPr>
        <w:t xml:space="preserve">-управляющие объектами недвижимости; </w:t>
      </w:r>
    </w:p>
    <w:p w:rsidR="00D002AC" w:rsidRPr="002E3C63" w:rsidRDefault="00D002AC" w:rsidP="00D002AC">
      <w:pPr>
        <w:widowControl w:val="0"/>
        <w:autoSpaceDN w:val="0"/>
        <w:spacing w:after="0" w:line="276" w:lineRule="auto"/>
        <w:ind w:firstLine="709"/>
        <w:jc w:val="both"/>
        <w:textAlignment w:val="baseline"/>
        <w:rPr>
          <w:rFonts w:eastAsia="Times New Roman" w:cs="Times New Roman"/>
          <w:kern w:val="3"/>
          <w:szCs w:val="24"/>
          <w:lang w:bidi="ar-SA"/>
        </w:rPr>
      </w:pPr>
      <w:r w:rsidRPr="002E3C63">
        <w:rPr>
          <w:rFonts w:eastAsia="Times New Roman" w:cs="Times New Roman"/>
          <w:kern w:val="3"/>
          <w:szCs w:val="24"/>
          <w:lang w:bidi="ar-SA"/>
        </w:rPr>
        <w:t>-</w:t>
      </w:r>
      <w:r w:rsidR="00F14023" w:rsidRPr="002E3C63">
        <w:rPr>
          <w:rFonts w:eastAsia="Times New Roman" w:cs="Times New Roman"/>
          <w:kern w:val="3"/>
          <w:szCs w:val="24"/>
          <w:lang w:bidi="ar-SA"/>
        </w:rPr>
        <w:t>риелторы</w:t>
      </w:r>
      <w:r w:rsidRPr="002E3C63">
        <w:rPr>
          <w:rFonts w:eastAsia="Times New Roman" w:cs="Times New Roman"/>
          <w:kern w:val="3"/>
          <w:szCs w:val="24"/>
          <w:lang w:bidi="ar-SA"/>
        </w:rPr>
        <w:t xml:space="preserve"> – лица, занимающиеся любыми законными операциями с недвижимостью; </w:t>
      </w:r>
    </w:p>
    <w:p w:rsidR="00D002AC" w:rsidRPr="002E3C63" w:rsidRDefault="00D002AC" w:rsidP="00D002AC">
      <w:pPr>
        <w:widowControl w:val="0"/>
        <w:autoSpaceDN w:val="0"/>
        <w:spacing w:after="0" w:line="276" w:lineRule="auto"/>
        <w:ind w:firstLine="709"/>
        <w:jc w:val="both"/>
        <w:textAlignment w:val="baseline"/>
        <w:rPr>
          <w:rFonts w:eastAsia="Times New Roman" w:cs="Times New Roman"/>
          <w:kern w:val="3"/>
          <w:szCs w:val="24"/>
          <w:lang w:bidi="ar-SA"/>
        </w:rPr>
      </w:pPr>
      <w:r w:rsidRPr="002E3C63">
        <w:rPr>
          <w:rFonts w:eastAsia="Times New Roman" w:cs="Times New Roman"/>
          <w:kern w:val="3"/>
          <w:szCs w:val="24"/>
          <w:lang w:bidi="ar-SA"/>
        </w:rPr>
        <w:t>-члены профессиональных объединений участников рынка недвижимости.</w:t>
      </w:r>
    </w:p>
    <w:p w:rsidR="00D002AC" w:rsidRPr="002E3C63" w:rsidRDefault="00D002AC" w:rsidP="00D002AC">
      <w:pPr>
        <w:spacing w:after="0" w:line="276" w:lineRule="auto"/>
        <w:ind w:firstLine="709"/>
        <w:jc w:val="both"/>
        <w:rPr>
          <w:rFonts w:eastAsia="Calibri" w:cs="Times New Roman"/>
          <w:szCs w:val="24"/>
          <w:lang w:eastAsia="en-US" w:bidi="ar-SA"/>
        </w:rPr>
      </w:pPr>
      <w:r w:rsidRPr="002E3C63">
        <w:rPr>
          <w:rFonts w:eastAsia="Calibri" w:cs="Times New Roman"/>
          <w:szCs w:val="24"/>
          <w:lang w:eastAsia="en-US" w:bidi="ar-SA"/>
        </w:rPr>
        <w:t xml:space="preserve">Проведение сделки не предусматривает обязательного участия всех перечисленных лиц, каждый объект недвижимости индивидуален, имеет свой набор обременений и в зависимости от этого требует наличия тех или иных специалистов рынка недвижимости. В любом случае каждый из таких участников должен быть квалифицированным специалистом, обладающим определенными знаниями и навыками, ведь именно от него может зависеть исход сделки в итоге. </w:t>
      </w:r>
    </w:p>
    <w:p w:rsidR="00D002AC" w:rsidRPr="002E3C63" w:rsidRDefault="00D002AC" w:rsidP="00D002AC">
      <w:pPr>
        <w:widowControl w:val="0"/>
        <w:autoSpaceDN w:val="0"/>
        <w:spacing w:after="0" w:line="276" w:lineRule="auto"/>
        <w:ind w:firstLine="709"/>
        <w:jc w:val="both"/>
        <w:textAlignment w:val="baseline"/>
        <w:rPr>
          <w:rFonts w:eastAsia="Times New Roman" w:cs="Times New Roman"/>
          <w:kern w:val="3"/>
          <w:szCs w:val="24"/>
          <w:lang w:bidi="ar-SA"/>
        </w:rPr>
      </w:pPr>
      <w:r w:rsidRPr="002E3C63">
        <w:rPr>
          <w:rFonts w:eastAsia="Times New Roman" w:cs="Times New Roman"/>
          <w:kern w:val="3"/>
          <w:szCs w:val="24"/>
          <w:lang w:bidi="ar-SA"/>
        </w:rPr>
        <w:t>Правовое регулирование рынка недвижимости, в том числе земельных отношений в Чеченской Республике осуществляется в соответствии с Конституцией Российской Федерации, Земельным кодексом Российской Федерации, Гражданским кодексом Российской Федерации, Градостроительным кодексом Российской Федерации, Федеральными законами и иными нормативными правовыми актами Российской Федерации, Уставом Чеченской Республики, законами Чеченской Республики, иными нормативными правовыми актами Чеченской Республики.</w:t>
      </w:r>
    </w:p>
    <w:p w:rsidR="00D002AC" w:rsidRPr="001E7310" w:rsidRDefault="00D002AC" w:rsidP="00D002AC">
      <w:pPr>
        <w:widowControl w:val="0"/>
        <w:autoSpaceDN w:val="0"/>
        <w:spacing w:after="0" w:line="276" w:lineRule="auto"/>
        <w:ind w:firstLine="709"/>
        <w:jc w:val="both"/>
        <w:textAlignment w:val="baseline"/>
        <w:rPr>
          <w:rFonts w:eastAsia="Times New Roman" w:cs="Times New Roman"/>
          <w:kern w:val="3"/>
          <w:szCs w:val="24"/>
          <w:lang w:bidi="ar-SA"/>
        </w:rPr>
      </w:pPr>
      <w:r w:rsidRPr="002E3C63">
        <w:rPr>
          <w:rFonts w:eastAsia="Times New Roman" w:cs="Times New Roman"/>
          <w:kern w:val="3"/>
          <w:szCs w:val="24"/>
          <w:lang w:bidi="ar-SA"/>
        </w:rPr>
        <w:t xml:space="preserve">В соответствии с Конституцией РФ Правительство обладает широкими полномочиями по регулированию рынка недвижимости, которые во многом переданы Министерству экономического развития Российской Федерации (Минэкономразвития), Федеральной службе государственной регистрации кадастра и картографии (Росреестр), Федеральному агентству по управлению государственным имуществом (Росимущество) и их территориальным органам. Минэкономразвития России является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имущественных отношений, оценочной деятельности, земельных отношений (за исключением земель сельскохозяйственного назначения, а также перевода земель водного фонда и земель особо охраняемых территорий и объектов (в части, касающейся земель особо охраняемых природных территорий) в земли другой категории), государственного кадастра недвижимости, осуществления государственного кадастрового учета и кадастровой деятельности, государственной </w:t>
      </w:r>
      <w:r w:rsidRPr="002E3C63">
        <w:rPr>
          <w:rFonts w:eastAsia="Times New Roman" w:cs="Times New Roman"/>
          <w:kern w:val="3"/>
          <w:szCs w:val="24"/>
          <w:lang w:bidi="ar-SA"/>
        </w:rPr>
        <w:lastRenderedPageBreak/>
        <w:t>кадастровой оценки, государственного мониторинга земель (за исключением земель сельскохозяйственного назначения), государственной регистрации прав на недвижимое имущество, геодезии и картографии, создания и развития инфраструктуры пространственных данных Российской Федерации. Нормативно-правовое регулирование земельных отношений и государственного мониторинга земель в части земель сельскохозяйственного назначения осуществляет Минсельхоз России. Вопросы налогообложения недвижимого имущества</w:t>
      </w:r>
      <w:r w:rsidRPr="001E7310">
        <w:rPr>
          <w:rFonts w:eastAsia="Times New Roman" w:cs="Times New Roman"/>
          <w:kern w:val="3"/>
          <w:szCs w:val="24"/>
          <w:lang w:bidi="ar-SA"/>
        </w:rPr>
        <w:t xml:space="preserve"> регулируются Минфином России и подведомственной ему Федеральной налоговой службой. Нормативно-правовое регулирование по вопросам, регламентирующим создание и эксплуатацию объектов капитального строительства (в том числе жилого фонда) осуществляет Минстрой России, автодорожной и железнодорожной сетей - Минтранс России (Росавтодор, Росжелдор), по вопросам, регламентирующим сохранение лесного фонда, лесопользования и недропользования – Минприроды России (Рослесхоз, Роснедра). Органом исполнительной власти, непосредственно осуществляющим государственные функции по отношению к объектам недвижимого имущества, является Федеральная служба государственной регистрации, кадастра и картографии</w:t>
      </w:r>
      <w:r w:rsidRPr="001E7310">
        <w:rPr>
          <w:rFonts w:eastAsia="Times New Roman" w:cs="Times New Roman"/>
          <w:kern w:val="3"/>
          <w:szCs w:val="24"/>
          <w:vertAlign w:val="superscript"/>
          <w:lang w:bidi="ar-SA"/>
        </w:rPr>
        <w:footnoteReference w:id="8"/>
      </w:r>
      <w:r w:rsidRPr="001E7310">
        <w:rPr>
          <w:rFonts w:eastAsia="Times New Roman" w:cs="Times New Roman"/>
          <w:kern w:val="3"/>
          <w:szCs w:val="24"/>
          <w:lang w:bidi="ar-SA"/>
        </w:rPr>
        <w:t>.</w:t>
      </w:r>
    </w:p>
    <w:p w:rsidR="00D002AC" w:rsidRPr="001E7310" w:rsidRDefault="00D002AC" w:rsidP="00D002AC">
      <w:pPr>
        <w:autoSpaceDE w:val="0"/>
        <w:autoSpaceDN w:val="0"/>
        <w:adjustRightInd w:val="0"/>
        <w:spacing w:after="0" w:line="276" w:lineRule="auto"/>
        <w:ind w:firstLine="709"/>
        <w:jc w:val="both"/>
        <w:rPr>
          <w:rFonts w:eastAsia="Calibri" w:cs="Times New Roman"/>
          <w:szCs w:val="24"/>
          <w:lang w:eastAsia="en-US" w:bidi="ar-SA"/>
        </w:rPr>
      </w:pPr>
      <w:r w:rsidRPr="001E7310">
        <w:rPr>
          <w:rFonts w:eastAsia="Calibri" w:cs="Times New Roman"/>
          <w:szCs w:val="24"/>
          <w:lang w:eastAsia="en-US" w:bidi="ar-SA"/>
        </w:rPr>
        <w:t>Основными исполнительные органами государственной власти Чеченской Республики, участвующими в регулировании рынка недвижимости, являются:</w:t>
      </w:r>
    </w:p>
    <w:p w:rsidR="00D002AC" w:rsidRPr="001E7310" w:rsidRDefault="00D002AC" w:rsidP="00D002AC">
      <w:pPr>
        <w:autoSpaceDE w:val="0"/>
        <w:autoSpaceDN w:val="0"/>
        <w:adjustRightInd w:val="0"/>
        <w:spacing w:after="0" w:line="276" w:lineRule="auto"/>
        <w:ind w:firstLine="709"/>
        <w:jc w:val="both"/>
        <w:rPr>
          <w:rFonts w:eastAsia="Calibri" w:cs="Times New Roman"/>
          <w:szCs w:val="24"/>
          <w:shd w:val="clear" w:color="auto" w:fill="FFFFFF"/>
          <w:lang w:eastAsia="en-US" w:bidi="ar-SA"/>
        </w:rPr>
      </w:pPr>
      <w:r w:rsidRPr="001E7310">
        <w:rPr>
          <w:rFonts w:eastAsia="Calibri" w:cs="Times New Roman"/>
          <w:szCs w:val="24"/>
          <w:shd w:val="clear" w:color="auto" w:fill="FFFFFF"/>
          <w:lang w:eastAsia="en-US" w:bidi="ar-SA"/>
        </w:rPr>
        <w:t>-министерство имущественных и земельных отношений уполномочен осуществлять государственное управление в области приватизации, управления и распоряжения государственным имуществом и земельными ресурсами на территории Чеченской Республики в пределах своей компетенции, проведения государственной кадастровой оценки;</w:t>
      </w:r>
      <w:r w:rsidRPr="001E7310">
        <w:rPr>
          <w:rFonts w:eastAsia="Calibri" w:cs="Times New Roman"/>
          <w:szCs w:val="24"/>
          <w:lang w:eastAsia="en-US" w:bidi="ar-SA"/>
        </w:rPr>
        <w:t xml:space="preserve"> также является уполномоченным органом субъекта Российской Федерации, которое наделяет полномочиями, связанными с определением кадастровой стоимости, бюджетное учреждение, созданное субъектом Российской Федерации;</w:t>
      </w:r>
    </w:p>
    <w:p w:rsidR="00D002AC" w:rsidRPr="001E7310" w:rsidRDefault="00D002AC" w:rsidP="00D002AC">
      <w:pPr>
        <w:autoSpaceDE w:val="0"/>
        <w:autoSpaceDN w:val="0"/>
        <w:adjustRightInd w:val="0"/>
        <w:spacing w:after="0" w:line="276" w:lineRule="auto"/>
        <w:ind w:firstLine="709"/>
        <w:jc w:val="both"/>
        <w:rPr>
          <w:rFonts w:eastAsia="Calibri" w:cs="Times New Roman"/>
          <w:szCs w:val="24"/>
          <w:lang w:eastAsia="en-US" w:bidi="ar-SA"/>
        </w:rPr>
      </w:pPr>
      <w:r w:rsidRPr="001E7310">
        <w:rPr>
          <w:rFonts w:eastAsia="Calibri" w:cs="Times New Roman"/>
          <w:szCs w:val="24"/>
          <w:shd w:val="clear" w:color="auto" w:fill="FFFFFF"/>
          <w:lang w:eastAsia="en-US" w:bidi="ar-SA"/>
        </w:rPr>
        <w:t>-министерство экономического, территориального развития и торговли Чеченской Республики, который уполномочен в сфере решения актуальных задач по развитию экономики и социальной сферы Чеченской Республики, реализации государственной политики в сфере инвестиционной деятельности, развития некоммерческого сектора экономики в тесном взаимодействии с федеральными органами исполнительной власти, руководством Чеченской</w:t>
      </w:r>
      <w:r w:rsidR="00F531F8" w:rsidRPr="001E7310">
        <w:rPr>
          <w:rFonts w:eastAsia="Calibri" w:cs="Times New Roman"/>
          <w:szCs w:val="24"/>
          <w:shd w:val="clear" w:color="auto" w:fill="FFFFFF"/>
          <w:lang w:eastAsia="en-US" w:bidi="ar-SA"/>
        </w:rPr>
        <w:t xml:space="preserve"> </w:t>
      </w:r>
      <w:r w:rsidRPr="001E7310">
        <w:rPr>
          <w:rFonts w:eastAsia="Calibri" w:cs="Times New Roman"/>
          <w:szCs w:val="24"/>
          <w:shd w:val="clear" w:color="auto" w:fill="FFFFFF"/>
          <w:lang w:eastAsia="en-US" w:bidi="ar-SA"/>
        </w:rPr>
        <w:t>Республики, отраслевыми министерствами, ведомствами и органами местного</w:t>
      </w:r>
      <w:r w:rsidR="00F531F8" w:rsidRPr="001E7310">
        <w:rPr>
          <w:rFonts w:eastAsia="Calibri" w:cs="Times New Roman"/>
          <w:szCs w:val="24"/>
          <w:shd w:val="clear" w:color="auto" w:fill="FFFFFF"/>
          <w:lang w:eastAsia="en-US" w:bidi="ar-SA"/>
        </w:rPr>
        <w:t xml:space="preserve"> </w:t>
      </w:r>
      <w:r w:rsidRPr="001E7310">
        <w:rPr>
          <w:rFonts w:eastAsia="Calibri" w:cs="Times New Roman"/>
          <w:szCs w:val="24"/>
          <w:shd w:val="clear" w:color="auto" w:fill="FFFFFF"/>
          <w:lang w:eastAsia="en-US" w:bidi="ar-SA"/>
        </w:rPr>
        <w:t>само</w:t>
      </w:r>
      <w:r w:rsidR="00F531F8" w:rsidRPr="001E7310">
        <w:rPr>
          <w:rFonts w:eastAsia="Calibri" w:cs="Times New Roman"/>
          <w:szCs w:val="24"/>
          <w:shd w:val="clear" w:color="auto" w:fill="FFFFFF"/>
          <w:lang w:eastAsia="en-US" w:bidi="ar-SA"/>
        </w:rPr>
        <w:t>управления Чеченской Республики</w:t>
      </w:r>
      <w:r w:rsidRPr="001E7310">
        <w:rPr>
          <w:rFonts w:eastAsia="Calibri" w:cs="Times New Roman"/>
          <w:szCs w:val="24"/>
          <w:shd w:val="clear" w:color="auto" w:fill="FFFFFF"/>
          <w:lang w:eastAsia="en-US" w:bidi="ar-SA"/>
        </w:rPr>
        <w:t>;</w:t>
      </w:r>
      <w:r w:rsidR="00F531F8" w:rsidRPr="001E7310">
        <w:rPr>
          <w:rStyle w:val="afa"/>
          <w:rFonts w:eastAsia="Calibri" w:cs="Times New Roman"/>
          <w:szCs w:val="24"/>
          <w:shd w:val="clear" w:color="auto" w:fill="FFFFFF"/>
          <w:lang w:eastAsia="en-US" w:bidi="ar-SA"/>
        </w:rPr>
        <w:footnoteReference w:id="9"/>
      </w:r>
    </w:p>
    <w:p w:rsidR="00D002AC" w:rsidRPr="001E7310" w:rsidRDefault="00D002AC" w:rsidP="00D002AC">
      <w:pPr>
        <w:autoSpaceDE w:val="0"/>
        <w:autoSpaceDN w:val="0"/>
        <w:adjustRightInd w:val="0"/>
        <w:spacing w:after="0" w:line="276" w:lineRule="auto"/>
        <w:ind w:firstLine="709"/>
        <w:jc w:val="both"/>
        <w:rPr>
          <w:rFonts w:eastAsia="Calibri" w:cs="Times New Roman"/>
          <w:szCs w:val="24"/>
          <w:shd w:val="clear" w:color="auto" w:fill="FFFFFF"/>
          <w:lang w:eastAsia="en-US" w:bidi="ar-SA"/>
        </w:rPr>
      </w:pPr>
      <w:r w:rsidRPr="001E7310">
        <w:rPr>
          <w:rFonts w:eastAsia="Calibri" w:cs="Times New Roman"/>
          <w:szCs w:val="24"/>
          <w:shd w:val="clear" w:color="auto" w:fill="FFFFFF"/>
          <w:lang w:eastAsia="en-US" w:bidi="ar-SA"/>
        </w:rPr>
        <w:t>-</w:t>
      </w:r>
      <w:r w:rsidR="00F531F8" w:rsidRPr="001E7310">
        <w:rPr>
          <w:rFonts w:eastAsia="Calibri" w:cs="Times New Roman"/>
          <w:szCs w:val="24"/>
          <w:shd w:val="clear" w:color="auto" w:fill="FFFFFF"/>
          <w:lang w:eastAsia="en-US" w:bidi="ar-SA"/>
        </w:rPr>
        <w:t xml:space="preserve">служба </w:t>
      </w:r>
      <w:r w:rsidRPr="001E7310">
        <w:rPr>
          <w:rFonts w:eastAsia="Calibri" w:cs="Times New Roman"/>
          <w:szCs w:val="24"/>
          <w:shd w:val="clear" w:color="auto" w:fill="FFFFFF"/>
          <w:lang w:eastAsia="en-US" w:bidi="ar-SA"/>
        </w:rPr>
        <w:t>го</w:t>
      </w:r>
      <w:r w:rsidR="00F531F8" w:rsidRPr="001E7310">
        <w:rPr>
          <w:rFonts w:eastAsia="Calibri" w:cs="Times New Roman"/>
          <w:szCs w:val="24"/>
          <w:shd w:val="clear" w:color="auto" w:fill="FFFFFF"/>
          <w:lang w:eastAsia="en-US" w:bidi="ar-SA"/>
        </w:rPr>
        <w:t xml:space="preserve">сударственного жилищного надзора Чеченской Республики </w:t>
      </w:r>
      <w:r w:rsidRPr="001E7310">
        <w:rPr>
          <w:rFonts w:eastAsia="Calibri" w:cs="Times New Roman"/>
          <w:szCs w:val="24"/>
          <w:shd w:val="clear" w:color="auto" w:fill="FFFFFF"/>
          <w:lang w:eastAsia="en-US" w:bidi="ar-SA"/>
        </w:rPr>
        <w:t>уполномочена на осуществление регионального государственного жилищного надзора;</w:t>
      </w:r>
    </w:p>
    <w:p w:rsidR="00D002AC" w:rsidRPr="001E7310" w:rsidRDefault="00D002AC" w:rsidP="00D002AC">
      <w:pPr>
        <w:autoSpaceDE w:val="0"/>
        <w:autoSpaceDN w:val="0"/>
        <w:adjustRightInd w:val="0"/>
        <w:spacing w:after="0" w:line="276" w:lineRule="auto"/>
        <w:ind w:firstLine="709"/>
        <w:jc w:val="both"/>
        <w:rPr>
          <w:rFonts w:eastAsia="Calibri" w:cs="Times New Roman"/>
          <w:szCs w:val="24"/>
          <w:shd w:val="clear" w:color="auto" w:fill="FFFFFF"/>
          <w:lang w:eastAsia="en-US" w:bidi="ar-SA"/>
        </w:rPr>
      </w:pPr>
      <w:r w:rsidRPr="001E7310">
        <w:rPr>
          <w:rFonts w:eastAsia="Calibri" w:cs="Times New Roman"/>
          <w:szCs w:val="24"/>
          <w:shd w:val="clear" w:color="auto" w:fill="FFFFFF"/>
          <w:lang w:eastAsia="en-US" w:bidi="ar-SA"/>
        </w:rPr>
        <w:lastRenderedPageBreak/>
        <w:t>-</w:t>
      </w:r>
      <w:r w:rsidR="00F531F8" w:rsidRPr="001E7310">
        <w:rPr>
          <w:rFonts w:eastAsia="Calibri" w:cs="Times New Roman"/>
          <w:szCs w:val="24"/>
          <w:shd w:val="clear" w:color="auto" w:fill="FFFFFF"/>
          <w:lang w:eastAsia="en-US" w:bidi="ar-SA"/>
        </w:rPr>
        <w:t>государственный комитет по архитектуре и градостроительству Чеченской Республики</w:t>
      </w:r>
      <w:r w:rsidRPr="001E7310">
        <w:rPr>
          <w:rFonts w:eastAsia="Calibri" w:cs="Times New Roman"/>
          <w:szCs w:val="24"/>
          <w:shd w:val="clear" w:color="auto" w:fill="FFFFFF"/>
          <w:lang w:eastAsia="en-US" w:bidi="ar-SA"/>
        </w:rPr>
        <w:t xml:space="preserve"> обеспечивает н</w:t>
      </w:r>
      <w:r w:rsidR="00F531F8" w:rsidRPr="001E7310">
        <w:rPr>
          <w:rFonts w:eastAsia="Calibri" w:cs="Times New Roman"/>
          <w:szCs w:val="24"/>
          <w:shd w:val="clear" w:color="auto" w:fill="FFFFFF"/>
          <w:lang w:eastAsia="en-US" w:bidi="ar-SA"/>
        </w:rPr>
        <w:t>а территории Чеченской Республики</w:t>
      </w:r>
      <w:r w:rsidRPr="001E7310">
        <w:rPr>
          <w:rFonts w:eastAsia="Calibri" w:cs="Times New Roman"/>
          <w:szCs w:val="24"/>
          <w:shd w:val="clear" w:color="auto" w:fill="FFFFFF"/>
          <w:lang w:eastAsia="en-US" w:bidi="ar-SA"/>
        </w:rPr>
        <w:t xml:space="preserve"> разработку и реализацию государствен</w:t>
      </w:r>
      <w:r w:rsidR="00F531F8" w:rsidRPr="001E7310">
        <w:rPr>
          <w:rFonts w:eastAsia="Calibri" w:cs="Times New Roman"/>
          <w:szCs w:val="24"/>
          <w:shd w:val="clear" w:color="auto" w:fill="FFFFFF"/>
          <w:lang w:eastAsia="en-US" w:bidi="ar-SA"/>
        </w:rPr>
        <w:t>ной политики Чеченской Республики</w:t>
      </w:r>
      <w:r w:rsidRPr="001E7310">
        <w:rPr>
          <w:rFonts w:eastAsia="Calibri" w:cs="Times New Roman"/>
          <w:szCs w:val="24"/>
          <w:shd w:val="clear" w:color="auto" w:fill="FFFFFF"/>
          <w:lang w:eastAsia="en-US" w:bidi="ar-SA"/>
        </w:rPr>
        <w:t xml:space="preserve"> в сферах архитектуры и градостроительной деятельности, также является уполномоченным исполнительным органом государств</w:t>
      </w:r>
      <w:r w:rsidR="00F531F8" w:rsidRPr="001E7310">
        <w:rPr>
          <w:rFonts w:eastAsia="Calibri" w:cs="Times New Roman"/>
          <w:szCs w:val="24"/>
          <w:shd w:val="clear" w:color="auto" w:fill="FFFFFF"/>
          <w:lang w:eastAsia="en-US" w:bidi="ar-SA"/>
        </w:rPr>
        <w:t>енной власти Чеченской Республики</w:t>
      </w:r>
      <w:r w:rsidRPr="001E7310">
        <w:rPr>
          <w:rFonts w:eastAsia="Calibri" w:cs="Times New Roman"/>
          <w:szCs w:val="24"/>
          <w:shd w:val="clear" w:color="auto" w:fill="FFFFFF"/>
          <w:lang w:eastAsia="en-US" w:bidi="ar-SA"/>
        </w:rPr>
        <w:t xml:space="preserve"> по вопросам административно-территориального устройства;</w:t>
      </w:r>
    </w:p>
    <w:p w:rsidR="00D002AC" w:rsidRPr="001E7310" w:rsidRDefault="00D002AC" w:rsidP="00D002AC">
      <w:pPr>
        <w:autoSpaceDE w:val="0"/>
        <w:autoSpaceDN w:val="0"/>
        <w:adjustRightInd w:val="0"/>
        <w:spacing w:after="0" w:line="276" w:lineRule="auto"/>
        <w:ind w:firstLine="709"/>
        <w:jc w:val="both"/>
        <w:rPr>
          <w:rFonts w:eastAsia="Calibri" w:cs="Times New Roman"/>
          <w:szCs w:val="24"/>
          <w:shd w:val="clear" w:color="auto" w:fill="FFFFFF"/>
          <w:lang w:eastAsia="en-US" w:bidi="ar-SA"/>
        </w:rPr>
      </w:pPr>
      <w:r w:rsidRPr="001E7310">
        <w:rPr>
          <w:rFonts w:eastAsia="Calibri" w:cs="Times New Roman"/>
          <w:szCs w:val="24"/>
          <w:shd w:val="clear" w:color="auto" w:fill="FFFFFF"/>
          <w:lang w:eastAsia="en-US" w:bidi="ar-SA"/>
        </w:rPr>
        <w:t>- </w:t>
      </w:r>
      <w:r w:rsidR="00F14023" w:rsidRPr="001E7310">
        <w:rPr>
          <w:rFonts w:eastAsia="Calibri" w:cs="Times New Roman"/>
          <w:szCs w:val="24"/>
          <w:shd w:val="clear" w:color="auto" w:fill="FFFFFF"/>
          <w:lang w:eastAsia="en-US" w:bidi="ar-SA"/>
        </w:rPr>
        <w:t>министерство строительства и жилищно-коммунального хозяйства Чеченской Республики обеспечивает на территории Чеченской Республики</w:t>
      </w:r>
      <w:r w:rsidRPr="001E7310">
        <w:rPr>
          <w:rFonts w:eastAsia="Calibri" w:cs="Times New Roman"/>
          <w:szCs w:val="24"/>
          <w:shd w:val="clear" w:color="auto" w:fill="FFFFFF"/>
          <w:lang w:eastAsia="en-US" w:bidi="ar-SA"/>
        </w:rPr>
        <w:t xml:space="preserve"> разработку и реализацию государствен</w:t>
      </w:r>
      <w:r w:rsidR="00F14023" w:rsidRPr="001E7310">
        <w:rPr>
          <w:rFonts w:eastAsia="Calibri" w:cs="Times New Roman"/>
          <w:szCs w:val="24"/>
          <w:shd w:val="clear" w:color="auto" w:fill="FFFFFF"/>
          <w:lang w:eastAsia="en-US" w:bidi="ar-SA"/>
        </w:rPr>
        <w:t>ной политики Чеченской Республики</w:t>
      </w:r>
      <w:r w:rsidRPr="001E7310">
        <w:rPr>
          <w:rFonts w:eastAsia="Calibri" w:cs="Times New Roman"/>
          <w:szCs w:val="24"/>
          <w:shd w:val="clear" w:color="auto" w:fill="FFFFFF"/>
          <w:lang w:eastAsia="en-US" w:bidi="ar-SA"/>
        </w:rPr>
        <w:t xml:space="preserve"> в сферах жилищно-комм</w:t>
      </w:r>
      <w:r w:rsidR="00F14023" w:rsidRPr="001E7310">
        <w:rPr>
          <w:rFonts w:eastAsia="Calibri" w:cs="Times New Roman"/>
          <w:szCs w:val="24"/>
          <w:shd w:val="clear" w:color="auto" w:fill="FFFFFF"/>
          <w:lang w:eastAsia="en-US" w:bidi="ar-SA"/>
        </w:rPr>
        <w:t>унального хозяйства и строительства</w:t>
      </w:r>
      <w:r w:rsidRPr="001E7310">
        <w:rPr>
          <w:rFonts w:eastAsia="Calibri" w:cs="Times New Roman"/>
          <w:szCs w:val="24"/>
          <w:shd w:val="clear" w:color="auto" w:fill="FFFFFF"/>
          <w:lang w:eastAsia="en-US" w:bidi="ar-SA"/>
        </w:rPr>
        <w:t>;</w:t>
      </w:r>
    </w:p>
    <w:p w:rsidR="00F14023" w:rsidRPr="001E7310" w:rsidRDefault="00D002AC" w:rsidP="00F14023">
      <w:pPr>
        <w:autoSpaceDE w:val="0"/>
        <w:autoSpaceDN w:val="0"/>
        <w:adjustRightInd w:val="0"/>
        <w:spacing w:after="0" w:line="276" w:lineRule="auto"/>
        <w:ind w:firstLine="709"/>
        <w:jc w:val="both"/>
        <w:rPr>
          <w:rFonts w:eastAsia="Calibri" w:cs="Times New Roman"/>
          <w:szCs w:val="24"/>
          <w:shd w:val="clear" w:color="auto" w:fill="FFFFFF"/>
          <w:lang w:eastAsia="en-US" w:bidi="ar-SA"/>
        </w:rPr>
      </w:pPr>
      <w:r w:rsidRPr="001E7310">
        <w:rPr>
          <w:rFonts w:eastAsia="Calibri" w:cs="Times New Roman"/>
          <w:szCs w:val="24"/>
          <w:shd w:val="clear" w:color="auto" w:fill="FFFFFF"/>
          <w:lang w:eastAsia="en-US" w:bidi="ar-SA"/>
        </w:rPr>
        <w:t>Таким образом, согласно ст. 130 Гражданского Кодекса РФ,</w:t>
      </w:r>
      <w:r w:rsidR="00F14023" w:rsidRPr="001E7310">
        <w:rPr>
          <w:rFonts w:eastAsia="Calibri" w:cs="Times New Roman"/>
          <w:szCs w:val="24"/>
          <w:shd w:val="clear" w:color="auto" w:fill="FFFFFF"/>
          <w:lang w:eastAsia="en-US" w:bidi="ar-SA"/>
        </w:rPr>
        <w:t xml:space="preserve"> к </w:t>
      </w:r>
      <w:r w:rsidRPr="001E7310">
        <w:rPr>
          <w:rFonts w:eastAsia="Calibri" w:cs="Times New Roman"/>
          <w:szCs w:val="24"/>
          <w:shd w:val="clear" w:color="auto" w:fill="FFFFFF"/>
          <w:lang w:eastAsia="en-US" w:bidi="ar-SA"/>
        </w:rPr>
        <w:t xml:space="preserve">недвижимости относятся земельные участки, участки недр и все, что прочно связано с землей, то есть объекты, перемещение которых без несоразмерного ущерба их назначению невозможно, в том числе здания, сооружения, объекты незавершенного строительства. К недвижимым вещам относятся также подлежащие </w:t>
      </w:r>
      <w:r w:rsidRPr="001E7310">
        <w:rPr>
          <w:rFonts w:eastAsia="Calibri" w:cs="Times New Roman"/>
          <w:szCs w:val="24"/>
          <w:lang w:eastAsia="en-US" w:bidi="ar-SA"/>
        </w:rPr>
        <w:t>государственной регистрации</w:t>
      </w:r>
      <w:r w:rsidRPr="001E7310">
        <w:rPr>
          <w:rFonts w:eastAsia="Calibri" w:cs="Times New Roman"/>
          <w:szCs w:val="24"/>
          <w:shd w:val="clear" w:color="auto" w:fill="FFFFFF"/>
          <w:lang w:eastAsia="en-US" w:bidi="ar-SA"/>
        </w:rPr>
        <w:t xml:space="preserve"> воздушные и</w:t>
      </w:r>
      <w:r w:rsidR="00F14023" w:rsidRPr="001E7310">
        <w:rPr>
          <w:rFonts w:eastAsia="Calibri" w:cs="Times New Roman"/>
          <w:szCs w:val="24"/>
          <w:shd w:val="clear" w:color="auto" w:fill="FFFFFF"/>
          <w:lang w:eastAsia="en-US" w:bidi="ar-SA"/>
        </w:rPr>
        <w:t xml:space="preserve"> морские суда, суда внутреннего плавания; жилые и нежилые помещения, а также предназначенные для размещения транспортных средств части зданий или сооружений (машино-места), если границы таких помещений, частей зданий или сооружений описаны в установленном законодательством о государственном кадастровом учете порядке. Законом к недвижимым вещам может быть отнесено и иное имущество.</w:t>
      </w:r>
    </w:p>
    <w:p w:rsidR="00343F66" w:rsidRPr="001E7310" w:rsidRDefault="00F14023" w:rsidP="00F14023">
      <w:pPr>
        <w:autoSpaceDE w:val="0"/>
        <w:autoSpaceDN w:val="0"/>
        <w:adjustRightInd w:val="0"/>
        <w:spacing w:after="0" w:line="276" w:lineRule="auto"/>
        <w:ind w:firstLine="709"/>
        <w:jc w:val="both"/>
        <w:rPr>
          <w:rFonts w:eastAsia="Calibri" w:cs="Times New Roman"/>
          <w:szCs w:val="24"/>
          <w:shd w:val="clear" w:color="auto" w:fill="FFFFFF"/>
          <w:lang w:eastAsia="en-US" w:bidi="ar-SA"/>
        </w:rPr>
      </w:pPr>
      <w:r w:rsidRPr="001E7310">
        <w:rPr>
          <w:rFonts w:eastAsia="Calibri" w:cs="Times New Roman"/>
          <w:szCs w:val="24"/>
          <w:shd w:val="clear" w:color="auto" w:fill="FFFFFF"/>
          <w:lang w:eastAsia="en-US" w:bidi="ar-SA"/>
        </w:rPr>
        <w:t>В обзор состояния рынка объектов недвижимости включаются анализ уровня цен в строительной отрасли, особенностей кредитования рынка недвижимости и его финансовых показателей, тарифов за пользование водо-, газо-, электро-, тепло- и иными видами снабжения, а также затрат на подключение к сетям инженерно-технического обеспечения.</w:t>
      </w:r>
    </w:p>
    <w:p w:rsidR="00343F66" w:rsidRPr="001E7310" w:rsidRDefault="000401AB" w:rsidP="000401AB">
      <w:pPr>
        <w:autoSpaceDE w:val="0"/>
        <w:autoSpaceDN w:val="0"/>
        <w:adjustRightInd w:val="0"/>
        <w:spacing w:after="0" w:line="276" w:lineRule="auto"/>
        <w:ind w:firstLine="709"/>
        <w:jc w:val="both"/>
        <w:rPr>
          <w:rFonts w:eastAsia="Calibri" w:cs="Times New Roman"/>
          <w:szCs w:val="24"/>
          <w:shd w:val="clear" w:color="auto" w:fill="FFFFFF"/>
          <w:lang w:eastAsia="en-US" w:bidi="ar-SA"/>
        </w:rPr>
      </w:pPr>
      <w:r w:rsidRPr="001E7310">
        <w:rPr>
          <w:rFonts w:eastAsia="Calibri" w:cs="Times New Roman"/>
          <w:szCs w:val="24"/>
          <w:shd w:val="clear" w:color="auto" w:fill="FFFFFF"/>
          <w:lang w:eastAsia="en-US" w:bidi="ar-SA"/>
        </w:rPr>
        <w:t>Средняя стоимость одного квадратного метра общей площади отдельно стоящих жилых домов ква</w:t>
      </w:r>
      <w:r w:rsidR="004A3D28" w:rsidRPr="001E7310">
        <w:rPr>
          <w:rFonts w:eastAsia="Calibri" w:cs="Times New Roman"/>
          <w:szCs w:val="24"/>
          <w:shd w:val="clear" w:color="auto" w:fill="FFFFFF"/>
          <w:lang w:eastAsia="en-US" w:bidi="ar-SA"/>
        </w:rPr>
        <w:t>ртирного типа на первичном рынке по республике в 2022</w:t>
      </w:r>
      <w:r w:rsidRPr="001E7310">
        <w:rPr>
          <w:rFonts w:eastAsia="Calibri" w:cs="Times New Roman"/>
          <w:szCs w:val="24"/>
          <w:shd w:val="clear" w:color="auto" w:fill="FFFFFF"/>
          <w:lang w:eastAsia="en-US" w:bidi="ar-SA"/>
        </w:rPr>
        <w:t xml:space="preserve"> году составила </w:t>
      </w:r>
      <w:r w:rsidR="004A3D28" w:rsidRPr="001E7310">
        <w:rPr>
          <w:rFonts w:eastAsia="Calibri" w:cs="Times New Roman"/>
          <w:szCs w:val="24"/>
          <w:shd w:val="clear" w:color="auto" w:fill="FFFFFF"/>
          <w:lang w:eastAsia="en-US" w:bidi="ar-SA"/>
        </w:rPr>
        <w:t>53,151 тыс. рублей, на вторичном рынке 62,660 тыс. рублей.</w:t>
      </w:r>
    </w:p>
    <w:p w:rsidR="000401AB" w:rsidRPr="004A3D28" w:rsidRDefault="000401AB" w:rsidP="000401AB">
      <w:pPr>
        <w:pStyle w:val="a5"/>
        <w:keepNext/>
        <w:jc w:val="both"/>
        <w:rPr>
          <w:sz w:val="24"/>
          <w:szCs w:val="24"/>
        </w:rPr>
      </w:pPr>
      <w:bookmarkStart w:id="186" w:name="_Toc144125636"/>
      <w:r w:rsidRPr="004A3D28">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22</w:t>
      </w:r>
      <w:r w:rsidR="00B24FB2">
        <w:rPr>
          <w:sz w:val="24"/>
          <w:szCs w:val="24"/>
        </w:rPr>
        <w:fldChar w:fldCharType="end"/>
      </w:r>
      <w:r w:rsidRPr="004A3D28">
        <w:rPr>
          <w:sz w:val="24"/>
          <w:szCs w:val="24"/>
        </w:rPr>
        <w:t xml:space="preserve"> Средняя цена 1 квадратного метра общей площади квартир на рынке жилья в Чеченской Республике за 2022 год</w:t>
      </w:r>
      <w:bookmarkEnd w:id="186"/>
    </w:p>
    <w:p w:rsidR="000401AB" w:rsidRDefault="000401AB" w:rsidP="000401AB">
      <w:pPr>
        <w:pStyle w:val="Standard"/>
        <w:keepNext/>
        <w:spacing w:after="0" w:line="276" w:lineRule="auto"/>
        <w:jc w:val="both"/>
      </w:pPr>
      <w:r w:rsidRPr="000401AB">
        <w:rPr>
          <w:rFonts w:cs="Times New Roman"/>
          <w:noProof/>
          <w:szCs w:val="24"/>
          <w:lang w:eastAsia="ru-RU" w:bidi="ar-SA"/>
        </w:rPr>
        <w:drawing>
          <wp:inline distT="0" distB="0" distL="0" distR="0" wp14:anchorId="5269E56C" wp14:editId="43932EFC">
            <wp:extent cx="5757139" cy="2182483"/>
            <wp:effectExtent l="0" t="0" r="0" b="8890"/>
            <wp:docPr id="31" name="Рисунок 31" descr="C:\Users\User\Desktop\Screenshot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Screenshot_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55304" cy="2219697"/>
                    </a:xfrm>
                    <a:prstGeom prst="rect">
                      <a:avLst/>
                    </a:prstGeom>
                    <a:noFill/>
                    <a:ln>
                      <a:noFill/>
                    </a:ln>
                  </pic:spPr>
                </pic:pic>
              </a:graphicData>
            </a:graphic>
          </wp:inline>
        </w:drawing>
      </w:r>
    </w:p>
    <w:p w:rsidR="00343F66" w:rsidRDefault="00343F66" w:rsidP="00FF4A46">
      <w:pPr>
        <w:pStyle w:val="Standard"/>
        <w:spacing w:after="0" w:line="276" w:lineRule="auto"/>
        <w:jc w:val="both"/>
        <w:rPr>
          <w:rFonts w:cs="Times New Roman"/>
          <w:szCs w:val="24"/>
        </w:rPr>
      </w:pPr>
    </w:p>
    <w:p w:rsidR="004A3D28" w:rsidRPr="004A3D28" w:rsidRDefault="004A3D28" w:rsidP="004A3D28">
      <w:pPr>
        <w:pStyle w:val="a5"/>
        <w:keepNext/>
        <w:jc w:val="both"/>
        <w:rPr>
          <w:sz w:val="24"/>
          <w:szCs w:val="24"/>
        </w:rPr>
      </w:pPr>
      <w:bookmarkStart w:id="187" w:name="_Toc144125637"/>
      <w:r w:rsidRPr="004A3D28">
        <w:rPr>
          <w:sz w:val="24"/>
          <w:szCs w:val="24"/>
        </w:rPr>
        <w:lastRenderedPageBreak/>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23</w:t>
      </w:r>
      <w:r w:rsidR="00B24FB2">
        <w:rPr>
          <w:sz w:val="24"/>
          <w:szCs w:val="24"/>
        </w:rPr>
        <w:fldChar w:fldCharType="end"/>
      </w:r>
      <w:r w:rsidRPr="004A3D28">
        <w:rPr>
          <w:sz w:val="24"/>
          <w:szCs w:val="24"/>
        </w:rPr>
        <w:t xml:space="preserve"> Изменение средних цен 1 квадратного метра общей площади квартир в 2022 году к 2021 году</w:t>
      </w:r>
      <w:bookmarkEnd w:id="187"/>
    </w:p>
    <w:p w:rsidR="00343F66" w:rsidRDefault="004A3D28" w:rsidP="00FF4A46">
      <w:pPr>
        <w:pStyle w:val="Standard"/>
        <w:spacing w:after="0" w:line="276" w:lineRule="auto"/>
        <w:jc w:val="both"/>
        <w:rPr>
          <w:rFonts w:cs="Times New Roman"/>
          <w:szCs w:val="24"/>
        </w:rPr>
      </w:pPr>
      <w:r w:rsidRPr="004A3D28">
        <w:rPr>
          <w:rFonts w:cs="Times New Roman"/>
          <w:noProof/>
          <w:szCs w:val="24"/>
          <w:lang w:eastAsia="ru-RU" w:bidi="ar-SA"/>
        </w:rPr>
        <w:drawing>
          <wp:inline distT="0" distB="0" distL="0" distR="0" wp14:anchorId="007E4FB8" wp14:editId="08C4F4FA">
            <wp:extent cx="5755897" cy="1500996"/>
            <wp:effectExtent l="0" t="0" r="0" b="4445"/>
            <wp:docPr id="32" name="Рисунок 32" descr="C:\Users\User\Desktop\Screenshot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Screenshot_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26663" cy="1519450"/>
                    </a:xfrm>
                    <a:prstGeom prst="rect">
                      <a:avLst/>
                    </a:prstGeom>
                    <a:noFill/>
                    <a:ln>
                      <a:noFill/>
                    </a:ln>
                  </pic:spPr>
                </pic:pic>
              </a:graphicData>
            </a:graphic>
          </wp:inline>
        </w:drawing>
      </w:r>
    </w:p>
    <w:p w:rsidR="00F14023" w:rsidRPr="002E3C63" w:rsidRDefault="006E5713" w:rsidP="006E5713">
      <w:pPr>
        <w:autoSpaceDE w:val="0"/>
        <w:autoSpaceDN w:val="0"/>
        <w:adjustRightInd w:val="0"/>
        <w:spacing w:after="0" w:line="276" w:lineRule="auto"/>
        <w:ind w:firstLine="709"/>
        <w:jc w:val="both"/>
        <w:rPr>
          <w:rFonts w:eastAsia="Calibri" w:cs="Times New Roman"/>
          <w:szCs w:val="24"/>
          <w:shd w:val="clear" w:color="auto" w:fill="FFFFFF"/>
          <w:lang w:eastAsia="en-US" w:bidi="ar-SA"/>
        </w:rPr>
      </w:pPr>
      <w:r w:rsidRPr="002E3C63">
        <w:rPr>
          <w:rFonts w:eastAsia="Calibri" w:cs="Times New Roman"/>
          <w:szCs w:val="24"/>
          <w:shd w:val="clear" w:color="auto" w:fill="FFFFFF"/>
          <w:lang w:eastAsia="en-US" w:bidi="ar-SA"/>
        </w:rPr>
        <w:t>На 1 января 2022 года объем задолженности по кредитам, предоставленным кредитными организациями физическим лицам, составляет 48586 млн рублей, что на 26,3% больше, чем на 1 января 2021 года. Объем задолженности по жилищным кредитам составляет 13847 млн рублей (28,5% к общей задолженности).</w:t>
      </w:r>
    </w:p>
    <w:p w:rsidR="004D6C9D" w:rsidRPr="002E3C63" w:rsidRDefault="008C44B9" w:rsidP="00CF6FD4">
      <w:pPr>
        <w:autoSpaceDE w:val="0"/>
        <w:autoSpaceDN w:val="0"/>
        <w:adjustRightInd w:val="0"/>
        <w:spacing w:after="0" w:line="276" w:lineRule="auto"/>
        <w:ind w:firstLine="709"/>
        <w:jc w:val="both"/>
        <w:rPr>
          <w:rFonts w:eastAsia="Calibri" w:cs="Times New Roman"/>
          <w:szCs w:val="24"/>
          <w:shd w:val="clear" w:color="auto" w:fill="FFFFFF"/>
          <w:lang w:eastAsia="en-US" w:bidi="ar-SA"/>
        </w:rPr>
      </w:pPr>
      <w:r w:rsidRPr="002E3C63">
        <w:rPr>
          <w:rFonts w:eastAsia="Calibri" w:cs="Times New Roman"/>
          <w:szCs w:val="24"/>
          <w:shd w:val="clear" w:color="auto" w:fill="FFFFFF"/>
          <w:lang w:eastAsia="en-US" w:bidi="ar-SA"/>
        </w:rPr>
        <w:t>Портфель кредитов, выданных банками жителям Чеченской Республики, на 1 июля 2022 года увеличился на 14,4% по сравнению с аналогичной датой прошлого года и составил 49,3 млрд рублей. В целом по России темп прироста составил 12,3%.</w:t>
      </w:r>
    </w:p>
    <w:p w:rsidR="008C44B9" w:rsidRPr="002E3C63" w:rsidRDefault="008C44B9" w:rsidP="00CF6FD4">
      <w:pPr>
        <w:autoSpaceDE w:val="0"/>
        <w:autoSpaceDN w:val="0"/>
        <w:adjustRightInd w:val="0"/>
        <w:spacing w:after="0" w:line="276" w:lineRule="auto"/>
        <w:ind w:firstLine="709"/>
        <w:jc w:val="both"/>
        <w:rPr>
          <w:rFonts w:eastAsia="Calibri" w:cs="Times New Roman"/>
          <w:szCs w:val="24"/>
          <w:shd w:val="clear" w:color="auto" w:fill="FFFFFF"/>
          <w:lang w:eastAsia="en-US" w:bidi="ar-SA"/>
        </w:rPr>
      </w:pPr>
      <w:r w:rsidRPr="002E3C63">
        <w:rPr>
          <w:rFonts w:eastAsia="Calibri" w:cs="Times New Roman"/>
          <w:szCs w:val="24"/>
          <w:shd w:val="clear" w:color="auto" w:fill="FFFFFF"/>
          <w:lang w:eastAsia="en-US" w:bidi="ar-SA"/>
        </w:rPr>
        <w:t>Потребительский портфель увеличился на 4%, до 32,9 млрд рублей, что составляет 67% от кредитного портфеля физических лиц региона. За ипотечным сегментом кредитования сохраняется лидирующий рост: на 43%, до 16,4 млрд рублей.</w:t>
      </w:r>
    </w:p>
    <w:p w:rsidR="004D6C9D" w:rsidRPr="002E3C63" w:rsidRDefault="008C44B9" w:rsidP="00CF6FD4">
      <w:pPr>
        <w:pStyle w:val="Standard"/>
        <w:spacing w:after="0" w:line="276" w:lineRule="auto"/>
        <w:ind w:firstLine="709"/>
        <w:jc w:val="both"/>
        <w:rPr>
          <w:rFonts w:cs="Times New Roman"/>
          <w:szCs w:val="24"/>
        </w:rPr>
      </w:pPr>
      <w:r w:rsidRPr="002E3C63">
        <w:rPr>
          <w:rFonts w:eastAsia="Calibri" w:cs="Times New Roman"/>
          <w:szCs w:val="24"/>
          <w:shd w:val="clear" w:color="auto" w:fill="FFFFFF"/>
          <w:lang w:eastAsia="en-US" w:bidi="ar-SA"/>
        </w:rPr>
        <w:t>Высокий спрос на ипотечные кредиты в республике связан с развитием комплекса ипотечных сервисов и продуктов, предлагаемых кредитными организациями, а также с действием льготных программ с гос</w:t>
      </w:r>
      <w:r w:rsidR="00CF6FD4" w:rsidRPr="002E3C63">
        <w:rPr>
          <w:rFonts w:eastAsia="Calibri" w:cs="Times New Roman"/>
          <w:szCs w:val="24"/>
          <w:shd w:val="clear" w:color="auto" w:fill="FFFFFF"/>
          <w:lang w:eastAsia="en-US" w:bidi="ar-SA"/>
        </w:rPr>
        <w:t>поддержкой</w:t>
      </w:r>
      <w:r w:rsidRPr="002E3C63">
        <w:rPr>
          <w:rFonts w:eastAsia="Calibri" w:cs="Times New Roman"/>
          <w:szCs w:val="24"/>
          <w:shd w:val="clear" w:color="auto" w:fill="FFFFFF"/>
          <w:lang w:eastAsia="en-US" w:bidi="ar-SA"/>
        </w:rPr>
        <w:t>.</w:t>
      </w:r>
      <w:r w:rsidRPr="002E3C63">
        <w:rPr>
          <w:rStyle w:val="afa"/>
          <w:rFonts w:cs="Times New Roman"/>
          <w:szCs w:val="24"/>
        </w:rPr>
        <w:footnoteReference w:id="10"/>
      </w:r>
    </w:p>
    <w:p w:rsidR="004D6C9D" w:rsidRPr="002E3C63" w:rsidRDefault="00CF6FD4" w:rsidP="00CF6FD4">
      <w:pPr>
        <w:autoSpaceDE w:val="0"/>
        <w:autoSpaceDN w:val="0"/>
        <w:adjustRightInd w:val="0"/>
        <w:spacing w:after="0" w:line="276" w:lineRule="auto"/>
        <w:ind w:firstLine="709"/>
        <w:jc w:val="both"/>
        <w:rPr>
          <w:rFonts w:eastAsia="Calibri" w:cs="Times New Roman"/>
          <w:szCs w:val="24"/>
          <w:shd w:val="clear" w:color="auto" w:fill="FFFFFF"/>
          <w:lang w:eastAsia="en-US" w:bidi="ar-SA"/>
        </w:rPr>
      </w:pPr>
      <w:r w:rsidRPr="002E3C63">
        <w:rPr>
          <w:rFonts w:eastAsia="Calibri" w:cs="Times New Roman"/>
          <w:szCs w:val="24"/>
          <w:shd w:val="clear" w:color="auto" w:fill="FFFFFF"/>
          <w:lang w:eastAsia="en-US" w:bidi="ar-SA"/>
        </w:rPr>
        <w:t>Также Россельхозбанк</w:t>
      </w:r>
      <w:r w:rsidR="004D6C9D" w:rsidRPr="002E3C63">
        <w:rPr>
          <w:rFonts w:eastAsia="Calibri" w:cs="Times New Roman"/>
          <w:szCs w:val="24"/>
          <w:shd w:val="clear" w:color="auto" w:fill="FFFFFF"/>
          <w:lang w:eastAsia="en-US" w:bidi="ar-SA"/>
        </w:rPr>
        <w:t xml:space="preserve"> принимает в Чеченской Республике заявки на сельскую ипотеку. Льготная ставка сохранена: клиенты могут приобрести жильё в сельской местности с помощью кредита под 3%. Теперь сельская ипотека может быть направлена только на индивидуальное строительство жилья (ИЖС) и покупку готового загородного дома. С весны 2020 года Чеченский филиал Россельхозбанка выдал 745 млн рублей сельской ипотеки, что помогло улучшить условия проживания 306 чеченских семей. Программа возобновлена после выделения субсидий Министерства сельского хозяйства России.</w:t>
      </w:r>
    </w:p>
    <w:p w:rsidR="004D6C9D" w:rsidRPr="002E3C63" w:rsidRDefault="004D6C9D" w:rsidP="00CF6FD4">
      <w:pPr>
        <w:pStyle w:val="Standard"/>
        <w:spacing w:after="0" w:line="276" w:lineRule="auto"/>
        <w:ind w:firstLine="709"/>
        <w:jc w:val="both"/>
        <w:rPr>
          <w:rFonts w:cs="Times New Roman"/>
          <w:szCs w:val="24"/>
        </w:rPr>
      </w:pPr>
      <w:r w:rsidRPr="002E3C63">
        <w:rPr>
          <w:rFonts w:cs="Times New Roman"/>
          <w:szCs w:val="24"/>
        </w:rPr>
        <w:t>Цели использования кредита скорректированы: теперь сельскую ипотеку можно брать либо на ИЖС, либо на покупку уже готового загородного дома с участком. При этом, если дом с участком приобретается у физического лица, то объект должен быть не старше 5 лет. В случае покупки у юридического лица этот срок не должен превышать 3 года. Также отменено требование по обязательной газификации. Появилось новое условие: требуется постоянная регистрация в приобретенном объекте, которую надо подтверждать не чаще чем 1 раз в 3 месяца.</w:t>
      </w:r>
    </w:p>
    <w:p w:rsidR="004D6C9D" w:rsidRPr="002E3C63" w:rsidRDefault="004D6C9D" w:rsidP="00CF6FD4">
      <w:pPr>
        <w:pStyle w:val="Standard"/>
        <w:spacing w:after="0" w:line="276" w:lineRule="auto"/>
        <w:ind w:firstLine="709"/>
        <w:jc w:val="both"/>
        <w:rPr>
          <w:rFonts w:cs="Times New Roman"/>
          <w:szCs w:val="24"/>
        </w:rPr>
      </w:pPr>
      <w:r w:rsidRPr="002E3C63">
        <w:rPr>
          <w:rFonts w:cs="Times New Roman"/>
          <w:szCs w:val="24"/>
        </w:rPr>
        <w:t xml:space="preserve">Сельская ипотека уже позволила 306 чеченским семья приобрести жилые дома в родовых селах в экологически благоприятной местности. Для чеченцев очень важно иметь дом на отчей земле, чтобы сохранить в поколениях память о происхождении рода и национальной культуре. Льготная программа с комфортной ставкой особенно содействует в решении жилищных вопросов. Также клиенты могут воспользоваться </w:t>
      </w:r>
      <w:r w:rsidRPr="002E3C63">
        <w:rPr>
          <w:rFonts w:cs="Times New Roman"/>
          <w:szCs w:val="24"/>
        </w:rPr>
        <w:lastRenderedPageBreak/>
        <w:t>нашим сервисом Своё Село, где можно найти дом, участок, рассчитать стоимость строительных работ и подобрать проекты придомовых построек</w:t>
      </w:r>
    </w:p>
    <w:p w:rsidR="004D6C9D" w:rsidRPr="002E3C63" w:rsidRDefault="004D6C9D" w:rsidP="00CF6FD4">
      <w:pPr>
        <w:pStyle w:val="Standard"/>
        <w:spacing w:after="0" w:line="276" w:lineRule="auto"/>
        <w:ind w:firstLine="709"/>
        <w:jc w:val="both"/>
        <w:rPr>
          <w:rFonts w:cs="Times New Roman"/>
          <w:szCs w:val="24"/>
        </w:rPr>
      </w:pPr>
      <w:r w:rsidRPr="002E3C63">
        <w:rPr>
          <w:rFonts w:cs="Times New Roman"/>
          <w:szCs w:val="24"/>
        </w:rPr>
        <w:t>Сельская ипотека реализуется в составе программы «Комплексное развитие сельских территорий». Заёмщиком могут стать россияне возрастом от 21 до 75 лет. Средства можно направить на приобретение жилья в сельской местности, то есть в населённых пунктах с населением не более 30 тысяч человек. Минимальный размер кредита – 100 тысяч рублей, выдаётся он максимум на 25 лет. В Чеченской Республике максимальный размер сельской ипотеки составляет 3 млн рублей.</w:t>
      </w:r>
    </w:p>
    <w:p w:rsidR="00F14023" w:rsidRPr="002E3C63" w:rsidRDefault="00A76C25" w:rsidP="00CF6FD4">
      <w:pPr>
        <w:pStyle w:val="Standard"/>
        <w:spacing w:after="0" w:line="276" w:lineRule="auto"/>
        <w:ind w:firstLine="709"/>
        <w:jc w:val="both"/>
        <w:rPr>
          <w:rFonts w:cs="Times New Roman"/>
          <w:szCs w:val="24"/>
        </w:rPr>
      </w:pPr>
      <w:r w:rsidRPr="002E3C63">
        <w:rPr>
          <w:rFonts w:cs="Times New Roman"/>
          <w:szCs w:val="24"/>
        </w:rPr>
        <w:t xml:space="preserve">Ипотечное кредитование в России стало интенсивно развиваться только на протяжении нескольких последних лет. Это обусловлено тем, что в стране </w:t>
      </w:r>
      <w:r w:rsidR="00CF6FD4" w:rsidRPr="002E3C63">
        <w:rPr>
          <w:rFonts w:cs="Times New Roman"/>
          <w:szCs w:val="24"/>
        </w:rPr>
        <w:t>по-прежнему</w:t>
      </w:r>
      <w:r w:rsidRPr="002E3C63">
        <w:rPr>
          <w:rFonts w:cs="Times New Roman"/>
          <w:szCs w:val="24"/>
        </w:rPr>
        <w:t xml:space="preserve"> ощущается острый дефицит</w:t>
      </w:r>
      <w:r w:rsidR="00CF6FD4" w:rsidRPr="002E3C63">
        <w:rPr>
          <w:rFonts w:cs="Times New Roman"/>
          <w:szCs w:val="24"/>
        </w:rPr>
        <w:t xml:space="preserve"> </w:t>
      </w:r>
      <w:r w:rsidRPr="002E3C63">
        <w:rPr>
          <w:rFonts w:cs="Times New Roman"/>
          <w:szCs w:val="24"/>
        </w:rPr>
        <w:t>недорого жилья, а использовавшиеся ранее механизмы проведения</w:t>
      </w:r>
      <w:r w:rsidR="00CF6FD4" w:rsidRPr="002E3C63">
        <w:rPr>
          <w:rFonts w:cs="Times New Roman"/>
          <w:szCs w:val="24"/>
        </w:rPr>
        <w:t xml:space="preserve"> </w:t>
      </w:r>
      <w:r w:rsidRPr="002E3C63">
        <w:rPr>
          <w:rFonts w:cs="Times New Roman"/>
          <w:szCs w:val="24"/>
        </w:rPr>
        <w:t>жилищной политики в новой экономической ситуации оказались</w:t>
      </w:r>
      <w:r w:rsidR="00CF6FD4" w:rsidRPr="002E3C63">
        <w:rPr>
          <w:rFonts w:cs="Times New Roman"/>
          <w:szCs w:val="24"/>
        </w:rPr>
        <w:t xml:space="preserve"> </w:t>
      </w:r>
      <w:r w:rsidRPr="002E3C63">
        <w:rPr>
          <w:rFonts w:cs="Times New Roman"/>
          <w:szCs w:val="24"/>
        </w:rPr>
        <w:t>неэффективными. Особенно остро эта проблема стоит в Чеченской</w:t>
      </w:r>
      <w:r w:rsidR="00CF6FD4" w:rsidRPr="002E3C63">
        <w:rPr>
          <w:rFonts w:cs="Times New Roman"/>
          <w:szCs w:val="24"/>
        </w:rPr>
        <w:t xml:space="preserve"> </w:t>
      </w:r>
      <w:r w:rsidRPr="002E3C63">
        <w:rPr>
          <w:rFonts w:cs="Times New Roman"/>
          <w:szCs w:val="24"/>
        </w:rPr>
        <w:t>Республике.</w:t>
      </w:r>
    </w:p>
    <w:p w:rsidR="00F14023" w:rsidRPr="002E3C63" w:rsidRDefault="00A76C25" w:rsidP="00CF6FD4">
      <w:pPr>
        <w:pStyle w:val="Standard"/>
        <w:spacing w:after="0" w:line="276" w:lineRule="auto"/>
        <w:ind w:firstLine="709"/>
        <w:jc w:val="both"/>
        <w:rPr>
          <w:rFonts w:cs="Times New Roman"/>
          <w:szCs w:val="24"/>
        </w:rPr>
      </w:pPr>
      <w:r w:rsidRPr="002E3C63">
        <w:rPr>
          <w:rFonts w:cs="Times New Roman"/>
          <w:szCs w:val="24"/>
        </w:rPr>
        <w:t>Учитывая, что в регионе жилой фонд был фактически разрушен и требовалось его полное восстановление, компенсации за</w:t>
      </w:r>
      <w:r w:rsidR="00CF6FD4" w:rsidRPr="002E3C63">
        <w:rPr>
          <w:rFonts w:cs="Times New Roman"/>
          <w:szCs w:val="24"/>
        </w:rPr>
        <w:t xml:space="preserve"> </w:t>
      </w:r>
      <w:r w:rsidRPr="002E3C63">
        <w:rPr>
          <w:rFonts w:cs="Times New Roman"/>
          <w:szCs w:val="24"/>
        </w:rPr>
        <w:t>разрушенное жилье могут выдаваться в форме ипотечного кредита, который погашается государством в установленном порядке. При</w:t>
      </w:r>
      <w:r w:rsidR="00CF6FD4" w:rsidRPr="002E3C63">
        <w:rPr>
          <w:rFonts w:cs="Times New Roman"/>
          <w:szCs w:val="24"/>
        </w:rPr>
        <w:t xml:space="preserve"> </w:t>
      </w:r>
      <w:r w:rsidRPr="002E3C63">
        <w:rPr>
          <w:rFonts w:cs="Times New Roman"/>
          <w:szCs w:val="24"/>
        </w:rPr>
        <w:t>этом для развития ипотечного кредитования в Чеченской Республике возникла необходимость открытия регионального Агентства</w:t>
      </w:r>
      <w:r w:rsidR="00CF6FD4" w:rsidRPr="002E3C63">
        <w:rPr>
          <w:rFonts w:cs="Times New Roman"/>
          <w:szCs w:val="24"/>
        </w:rPr>
        <w:t xml:space="preserve"> </w:t>
      </w:r>
      <w:r w:rsidRPr="002E3C63">
        <w:rPr>
          <w:rFonts w:cs="Times New Roman"/>
          <w:szCs w:val="24"/>
        </w:rPr>
        <w:t>ипотечного кредитования</w:t>
      </w:r>
      <w:r w:rsidR="00CF6FD4" w:rsidRPr="002E3C63">
        <w:rPr>
          <w:rFonts w:cs="Times New Roman"/>
          <w:szCs w:val="24"/>
        </w:rPr>
        <w:t>.</w:t>
      </w:r>
    </w:p>
    <w:p w:rsidR="00343F66" w:rsidRPr="002E3C63" w:rsidRDefault="00A76C25" w:rsidP="00CF6FD4">
      <w:pPr>
        <w:pStyle w:val="Standard"/>
        <w:spacing w:after="0" w:line="276" w:lineRule="auto"/>
        <w:ind w:firstLine="709"/>
        <w:jc w:val="both"/>
        <w:rPr>
          <w:rFonts w:cs="Times New Roman"/>
          <w:szCs w:val="24"/>
        </w:rPr>
      </w:pPr>
      <w:r w:rsidRPr="002E3C63">
        <w:rPr>
          <w:rFonts w:cs="Times New Roman"/>
          <w:szCs w:val="24"/>
        </w:rPr>
        <w:t xml:space="preserve">В республике заметно выросло количество принятых заявлений по ипотечным кредитам, например, общее количество всех принятых заявлений на государственную регистрацию права в 2021 году составило 115822, из них 30557 на ипотечные </w:t>
      </w:r>
      <w:r w:rsidR="00CF6FD4" w:rsidRPr="002E3C63">
        <w:rPr>
          <w:rFonts w:cs="Times New Roman"/>
          <w:szCs w:val="24"/>
        </w:rPr>
        <w:t>сделки, это 26% от общего числа</w:t>
      </w:r>
      <w:r w:rsidRPr="002E3C63">
        <w:rPr>
          <w:rFonts w:cs="Times New Roman"/>
          <w:szCs w:val="24"/>
        </w:rPr>
        <w:t>.</w:t>
      </w:r>
    </w:p>
    <w:p w:rsidR="00343F66" w:rsidRPr="002E3C63" w:rsidRDefault="00A76C25" w:rsidP="00CF6FD4">
      <w:pPr>
        <w:pStyle w:val="Standard"/>
        <w:spacing w:after="0" w:line="276" w:lineRule="auto"/>
        <w:ind w:firstLine="709"/>
        <w:jc w:val="both"/>
        <w:rPr>
          <w:rFonts w:cs="Times New Roman"/>
          <w:szCs w:val="24"/>
        </w:rPr>
      </w:pPr>
      <w:r w:rsidRPr="002E3C63">
        <w:rPr>
          <w:rFonts w:cs="Times New Roman"/>
          <w:szCs w:val="24"/>
        </w:rPr>
        <w:t>Успешно реализуется в регионе проект «Электронная ипотека за 1 день», 70% всех заявлений по ипотеке оформляется в сокращенные сроки. Заявителю не нужно обращаться с документами в МФЦ, т.к. налажено взаимодействие органа регистрации прав с кредитными организациями так, что при оформлении ипотечных сделок банки направляют заявления в орган регистрации прав.</w:t>
      </w:r>
    </w:p>
    <w:p w:rsidR="004E5333" w:rsidRPr="002E3C63" w:rsidRDefault="004E5333" w:rsidP="00CF6FD4">
      <w:pPr>
        <w:pStyle w:val="Standard"/>
        <w:spacing w:after="0" w:line="276" w:lineRule="auto"/>
        <w:ind w:firstLine="709"/>
        <w:jc w:val="both"/>
        <w:rPr>
          <w:rFonts w:cs="Times New Roman"/>
          <w:szCs w:val="24"/>
        </w:rPr>
      </w:pPr>
      <w:r w:rsidRPr="002E3C63">
        <w:rPr>
          <w:rFonts w:cs="Times New Roman"/>
          <w:szCs w:val="24"/>
        </w:rPr>
        <w:t>Годовая инфляция в Чеченской Республике в декабре 2022 года</w:t>
      </w:r>
      <w:r w:rsidR="00CF6FD4" w:rsidRPr="002E3C63">
        <w:rPr>
          <w:rFonts w:cs="Times New Roman"/>
          <w:szCs w:val="24"/>
        </w:rPr>
        <w:t xml:space="preserve"> </w:t>
      </w:r>
      <w:r w:rsidRPr="002E3C63">
        <w:rPr>
          <w:rFonts w:cs="Times New Roman"/>
          <w:szCs w:val="24"/>
        </w:rPr>
        <w:t>ускорилась до 12,88% после 12,60% в ноябре. Это выше, чем</w:t>
      </w:r>
      <w:r w:rsidR="00CF6FD4" w:rsidRPr="002E3C63">
        <w:rPr>
          <w:rFonts w:cs="Times New Roman"/>
          <w:szCs w:val="24"/>
        </w:rPr>
        <w:t xml:space="preserve"> </w:t>
      </w:r>
      <w:r w:rsidRPr="002E3C63">
        <w:rPr>
          <w:rFonts w:cs="Times New Roman"/>
          <w:szCs w:val="24"/>
        </w:rPr>
        <w:t>в Северо-Кавказском федеральном округе (11,62%) и в целом</w:t>
      </w:r>
      <w:r w:rsidR="00CF6FD4" w:rsidRPr="002E3C63">
        <w:rPr>
          <w:rFonts w:cs="Times New Roman"/>
          <w:szCs w:val="24"/>
        </w:rPr>
        <w:t xml:space="preserve"> </w:t>
      </w:r>
      <w:r w:rsidRPr="002E3C63">
        <w:rPr>
          <w:rFonts w:cs="Times New Roman"/>
          <w:szCs w:val="24"/>
        </w:rPr>
        <w:t>по России (11,94%). Основными факторами, оказавшими влияние</w:t>
      </w:r>
      <w:r w:rsidR="00CF6FD4" w:rsidRPr="002E3C63">
        <w:rPr>
          <w:rFonts w:cs="Times New Roman"/>
          <w:szCs w:val="24"/>
        </w:rPr>
        <w:t xml:space="preserve"> </w:t>
      </w:r>
      <w:r w:rsidRPr="002E3C63">
        <w:rPr>
          <w:rFonts w:cs="Times New Roman"/>
          <w:szCs w:val="24"/>
        </w:rPr>
        <w:t>на динамику инфляции в регионе, стали перенос сроков</w:t>
      </w:r>
      <w:r w:rsidR="00CF6FD4" w:rsidRPr="002E3C63">
        <w:rPr>
          <w:rFonts w:cs="Times New Roman"/>
          <w:szCs w:val="24"/>
        </w:rPr>
        <w:t xml:space="preserve"> </w:t>
      </w:r>
      <w:r w:rsidRPr="002E3C63">
        <w:rPr>
          <w:rFonts w:cs="Times New Roman"/>
          <w:szCs w:val="24"/>
        </w:rPr>
        <w:t>индексации тарифов ЖКХ с 1 июля 2023 года на 1 декабря</w:t>
      </w:r>
      <w:r w:rsidR="00CF6FD4" w:rsidRPr="002E3C63">
        <w:rPr>
          <w:rFonts w:cs="Times New Roman"/>
          <w:szCs w:val="24"/>
        </w:rPr>
        <w:t xml:space="preserve"> </w:t>
      </w:r>
      <w:r w:rsidRPr="002E3C63">
        <w:rPr>
          <w:rFonts w:cs="Times New Roman"/>
          <w:szCs w:val="24"/>
        </w:rPr>
        <w:t>2022 года, увеличение издержек операторов сотовой связи,</w:t>
      </w:r>
      <w:r w:rsidR="00CF6FD4" w:rsidRPr="002E3C63">
        <w:rPr>
          <w:rFonts w:cs="Times New Roman"/>
          <w:szCs w:val="24"/>
        </w:rPr>
        <w:t xml:space="preserve"> </w:t>
      </w:r>
      <w:r w:rsidRPr="002E3C63">
        <w:rPr>
          <w:rFonts w:cs="Times New Roman"/>
          <w:szCs w:val="24"/>
        </w:rPr>
        <w:t>а также рост спроса на отдельные непродовольственные товары</w:t>
      </w:r>
      <w:r w:rsidR="00CF6FD4" w:rsidRPr="002E3C63">
        <w:rPr>
          <w:rFonts w:cs="Times New Roman"/>
          <w:szCs w:val="24"/>
        </w:rPr>
        <w:t xml:space="preserve"> </w:t>
      </w:r>
      <w:r w:rsidRPr="002E3C63">
        <w:rPr>
          <w:rFonts w:cs="Times New Roman"/>
          <w:szCs w:val="24"/>
        </w:rPr>
        <w:t>и сокращение предложения некоторых видов импортной</w:t>
      </w:r>
      <w:r w:rsidR="00CF6FD4" w:rsidRPr="002E3C63">
        <w:rPr>
          <w:rFonts w:cs="Times New Roman"/>
          <w:szCs w:val="24"/>
        </w:rPr>
        <w:t xml:space="preserve"> </w:t>
      </w:r>
      <w:r w:rsidRPr="002E3C63">
        <w:rPr>
          <w:rFonts w:cs="Times New Roman"/>
          <w:szCs w:val="24"/>
        </w:rPr>
        <w:t>продукции в данном сегменте.</w:t>
      </w:r>
    </w:p>
    <w:p w:rsidR="00412536" w:rsidRPr="00412536" w:rsidRDefault="00412536" w:rsidP="00412536">
      <w:pPr>
        <w:pStyle w:val="a5"/>
        <w:keepNext/>
        <w:jc w:val="both"/>
        <w:rPr>
          <w:sz w:val="24"/>
          <w:szCs w:val="24"/>
        </w:rPr>
      </w:pPr>
      <w:bookmarkStart w:id="188" w:name="_Toc144125638"/>
      <w:r w:rsidRPr="00412536">
        <w:rPr>
          <w:sz w:val="24"/>
          <w:szCs w:val="24"/>
        </w:rPr>
        <w:lastRenderedPageBreak/>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24</w:t>
      </w:r>
      <w:r w:rsidR="00B24FB2">
        <w:rPr>
          <w:sz w:val="24"/>
          <w:szCs w:val="24"/>
        </w:rPr>
        <w:fldChar w:fldCharType="end"/>
      </w:r>
      <w:r w:rsidRPr="00412536">
        <w:rPr>
          <w:sz w:val="24"/>
          <w:szCs w:val="24"/>
        </w:rPr>
        <w:t xml:space="preserve"> Основные показатели инфляции в Чеченской Республике</w:t>
      </w:r>
      <w:bookmarkEnd w:id="188"/>
    </w:p>
    <w:p w:rsidR="004E5333" w:rsidRPr="00C73B85" w:rsidRDefault="00412536" w:rsidP="00FF4A46">
      <w:pPr>
        <w:pStyle w:val="Standard"/>
        <w:spacing w:after="0" w:line="276" w:lineRule="auto"/>
        <w:jc w:val="both"/>
        <w:rPr>
          <w:rFonts w:cs="Times New Roman"/>
          <w:szCs w:val="24"/>
          <w:highlight w:val="yellow"/>
        </w:rPr>
      </w:pPr>
      <w:r w:rsidRPr="00412536">
        <w:rPr>
          <w:rFonts w:cs="Times New Roman"/>
          <w:noProof/>
          <w:szCs w:val="24"/>
          <w:lang w:eastAsia="ru-RU" w:bidi="ar-SA"/>
        </w:rPr>
        <w:drawing>
          <wp:inline distT="0" distB="0" distL="0" distR="0" wp14:anchorId="06F6D7F7" wp14:editId="46C7E619">
            <wp:extent cx="5756158" cy="3295290"/>
            <wp:effectExtent l="0" t="0" r="0" b="635"/>
            <wp:docPr id="34" name="Рисунок 34" descr="C:\Users\User\Desktop\Screensho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creenshot_1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40583" cy="3343621"/>
                    </a:xfrm>
                    <a:prstGeom prst="rect">
                      <a:avLst/>
                    </a:prstGeom>
                    <a:noFill/>
                    <a:ln>
                      <a:noFill/>
                    </a:ln>
                  </pic:spPr>
                </pic:pic>
              </a:graphicData>
            </a:graphic>
          </wp:inline>
        </w:drawing>
      </w:r>
    </w:p>
    <w:p w:rsidR="00412536" w:rsidRPr="00412536" w:rsidRDefault="00412536" w:rsidP="00412536">
      <w:pPr>
        <w:pStyle w:val="a5"/>
        <w:keepNext/>
        <w:jc w:val="both"/>
        <w:rPr>
          <w:sz w:val="24"/>
          <w:szCs w:val="24"/>
        </w:rPr>
      </w:pPr>
      <w:bookmarkStart w:id="189" w:name="_Toc144125639"/>
      <w:r w:rsidRPr="00412536">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25</w:t>
      </w:r>
      <w:r w:rsidR="00B24FB2">
        <w:rPr>
          <w:sz w:val="24"/>
          <w:szCs w:val="24"/>
        </w:rPr>
        <w:fldChar w:fldCharType="end"/>
      </w:r>
      <w:r w:rsidRPr="00412536">
        <w:rPr>
          <w:sz w:val="24"/>
          <w:szCs w:val="24"/>
        </w:rPr>
        <w:t xml:space="preserve"> Инфляция в Чеченской Республике в сравнении с регионами СКФО</w:t>
      </w:r>
      <w:bookmarkEnd w:id="189"/>
    </w:p>
    <w:p w:rsidR="004E5333" w:rsidRPr="00C73B85" w:rsidRDefault="00412536" w:rsidP="00FF4A46">
      <w:pPr>
        <w:pStyle w:val="Standard"/>
        <w:spacing w:after="0" w:line="276" w:lineRule="auto"/>
        <w:jc w:val="both"/>
        <w:rPr>
          <w:rFonts w:cs="Times New Roman"/>
          <w:szCs w:val="24"/>
          <w:highlight w:val="yellow"/>
        </w:rPr>
      </w:pPr>
      <w:r w:rsidRPr="00412536">
        <w:rPr>
          <w:rFonts w:cs="Times New Roman"/>
          <w:noProof/>
          <w:szCs w:val="24"/>
          <w:lang w:eastAsia="ru-RU" w:bidi="ar-SA"/>
        </w:rPr>
        <w:drawing>
          <wp:inline distT="0" distB="0" distL="0" distR="0" wp14:anchorId="7DD33A96" wp14:editId="2B7B8B6C">
            <wp:extent cx="5757289" cy="3671247"/>
            <wp:effectExtent l="0" t="0" r="0" b="5715"/>
            <wp:docPr id="35" name="Рисунок 35" descr="C:\Users\User\Desktop\Screensho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Screenshot_1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39520" cy="3723683"/>
                    </a:xfrm>
                    <a:prstGeom prst="rect">
                      <a:avLst/>
                    </a:prstGeom>
                    <a:noFill/>
                    <a:ln>
                      <a:noFill/>
                    </a:ln>
                  </pic:spPr>
                </pic:pic>
              </a:graphicData>
            </a:graphic>
          </wp:inline>
        </w:drawing>
      </w:r>
    </w:p>
    <w:p w:rsidR="00CF6FD4" w:rsidRPr="002E3C63" w:rsidRDefault="004E5333" w:rsidP="00412536">
      <w:pPr>
        <w:pStyle w:val="Standard"/>
        <w:spacing w:after="0" w:line="276" w:lineRule="auto"/>
        <w:ind w:firstLine="851"/>
        <w:jc w:val="both"/>
        <w:rPr>
          <w:rFonts w:cs="Times New Roman"/>
          <w:i/>
          <w:szCs w:val="24"/>
        </w:rPr>
      </w:pPr>
      <w:r w:rsidRPr="002E3C63">
        <w:rPr>
          <w:rFonts w:cs="Times New Roman"/>
          <w:i/>
          <w:szCs w:val="24"/>
        </w:rPr>
        <w:t>Продовольственные товары</w:t>
      </w:r>
      <w:r w:rsidR="00CF6FD4" w:rsidRPr="002E3C63">
        <w:rPr>
          <w:rFonts w:cs="Times New Roman"/>
          <w:i/>
          <w:szCs w:val="24"/>
        </w:rPr>
        <w:t xml:space="preserve"> </w:t>
      </w:r>
    </w:p>
    <w:p w:rsidR="004E5333" w:rsidRPr="002E3C63" w:rsidRDefault="004E5333" w:rsidP="0067351B">
      <w:pPr>
        <w:pStyle w:val="Standard"/>
        <w:spacing w:after="0" w:line="276" w:lineRule="auto"/>
        <w:ind w:firstLine="851"/>
        <w:jc w:val="both"/>
        <w:rPr>
          <w:rFonts w:cs="Times New Roman"/>
          <w:szCs w:val="24"/>
        </w:rPr>
      </w:pPr>
      <w:r w:rsidRPr="002E3C63">
        <w:rPr>
          <w:rFonts w:cs="Times New Roman"/>
          <w:szCs w:val="24"/>
        </w:rPr>
        <w:t>Годовой темп прироста цен на продовольственные товары снизился до 14,93% в декабре после</w:t>
      </w:r>
      <w:r w:rsidR="00CF6FD4" w:rsidRPr="002E3C63">
        <w:rPr>
          <w:rFonts w:cs="Times New Roman"/>
          <w:szCs w:val="24"/>
        </w:rPr>
        <w:t xml:space="preserve"> </w:t>
      </w:r>
      <w:r w:rsidRPr="002E3C63">
        <w:rPr>
          <w:rFonts w:cs="Times New Roman"/>
          <w:szCs w:val="24"/>
        </w:rPr>
        <w:t>15,46% в предыдущем месяце.</w:t>
      </w:r>
      <w:r w:rsidR="00CF6FD4" w:rsidRPr="002E3C63">
        <w:rPr>
          <w:rFonts w:cs="Times New Roman"/>
          <w:szCs w:val="24"/>
        </w:rPr>
        <w:t xml:space="preserve"> </w:t>
      </w:r>
      <w:r w:rsidRPr="002E3C63">
        <w:rPr>
          <w:rFonts w:cs="Times New Roman"/>
          <w:szCs w:val="24"/>
        </w:rPr>
        <w:t>Наращивание посевных площадей и благоприятные погодные условия в 2022 году по сравнению</w:t>
      </w:r>
      <w:r w:rsidR="00CF6FD4" w:rsidRPr="002E3C63">
        <w:rPr>
          <w:rFonts w:cs="Times New Roman"/>
          <w:szCs w:val="24"/>
        </w:rPr>
        <w:t xml:space="preserve"> </w:t>
      </w:r>
      <w:r w:rsidRPr="002E3C63">
        <w:rPr>
          <w:rFonts w:cs="Times New Roman"/>
          <w:szCs w:val="24"/>
        </w:rPr>
        <w:t>с предыдущим годом способствовали росту урожая зерновых в целом по стране. Это привело</w:t>
      </w:r>
      <w:r w:rsidR="00CF6FD4" w:rsidRPr="002E3C63">
        <w:rPr>
          <w:rFonts w:cs="Times New Roman"/>
          <w:szCs w:val="24"/>
        </w:rPr>
        <w:t xml:space="preserve"> </w:t>
      </w:r>
      <w:r w:rsidRPr="002E3C63">
        <w:rPr>
          <w:rFonts w:cs="Times New Roman"/>
          <w:szCs w:val="24"/>
        </w:rPr>
        <w:t>к снижению цен на зерно и сокращению издержек переработчиков. Как следствие, замедлился</w:t>
      </w:r>
      <w:r w:rsidR="00CF6FD4" w:rsidRPr="002E3C63">
        <w:rPr>
          <w:rFonts w:cs="Times New Roman"/>
          <w:szCs w:val="24"/>
        </w:rPr>
        <w:t xml:space="preserve"> </w:t>
      </w:r>
      <w:r w:rsidRPr="002E3C63">
        <w:rPr>
          <w:rFonts w:cs="Times New Roman"/>
          <w:szCs w:val="24"/>
        </w:rPr>
        <w:lastRenderedPageBreak/>
        <w:t>годовой рост цен на муку и крупы.</w:t>
      </w:r>
      <w:r w:rsidR="00CF6FD4" w:rsidRPr="002E3C63">
        <w:rPr>
          <w:rFonts w:cs="Times New Roman"/>
          <w:szCs w:val="24"/>
        </w:rPr>
        <w:t xml:space="preserve"> </w:t>
      </w:r>
      <w:r w:rsidRPr="002E3C63">
        <w:rPr>
          <w:rFonts w:cs="Times New Roman"/>
          <w:szCs w:val="24"/>
        </w:rPr>
        <w:t>Благодаря высокому урожаю сахарной свеклы снизился годовой темп прироста цен на сахар.</w:t>
      </w:r>
      <w:r w:rsidR="0067351B" w:rsidRPr="002E3C63">
        <w:rPr>
          <w:rFonts w:cs="Times New Roman"/>
          <w:szCs w:val="24"/>
        </w:rPr>
        <w:t xml:space="preserve"> </w:t>
      </w:r>
      <w:r w:rsidRPr="002E3C63">
        <w:rPr>
          <w:rFonts w:cs="Times New Roman"/>
          <w:szCs w:val="24"/>
        </w:rPr>
        <w:t>На фоне сокращения издержек производителей кондитерских изделий на сырье (муку, сахар)</w:t>
      </w:r>
      <w:r w:rsidR="0067351B" w:rsidRPr="002E3C63">
        <w:rPr>
          <w:rFonts w:cs="Times New Roman"/>
          <w:szCs w:val="24"/>
        </w:rPr>
        <w:t xml:space="preserve"> </w:t>
      </w:r>
      <w:r w:rsidRPr="002E3C63">
        <w:rPr>
          <w:rFonts w:cs="Times New Roman"/>
          <w:szCs w:val="24"/>
        </w:rPr>
        <w:t>замедлился годовой рост цен на печенье и конфеты.</w:t>
      </w:r>
      <w:r w:rsidR="0067351B" w:rsidRPr="002E3C63">
        <w:rPr>
          <w:rFonts w:cs="Times New Roman"/>
          <w:szCs w:val="24"/>
        </w:rPr>
        <w:t xml:space="preserve"> </w:t>
      </w:r>
      <w:r w:rsidRPr="002E3C63">
        <w:rPr>
          <w:rFonts w:cs="Times New Roman"/>
          <w:szCs w:val="24"/>
        </w:rPr>
        <w:t>Расширение предложения за счет увеличения объемов производства сырого молока в основных</w:t>
      </w:r>
      <w:r w:rsidR="0067351B" w:rsidRPr="002E3C63">
        <w:rPr>
          <w:rFonts w:cs="Times New Roman"/>
          <w:szCs w:val="24"/>
        </w:rPr>
        <w:t xml:space="preserve"> </w:t>
      </w:r>
      <w:r w:rsidRPr="002E3C63">
        <w:rPr>
          <w:rFonts w:cs="Times New Roman"/>
          <w:szCs w:val="24"/>
        </w:rPr>
        <w:t>регионах-поставщиках сказалось на снижении годового темпа прироста цен на молочную</w:t>
      </w:r>
      <w:r w:rsidR="0067351B" w:rsidRPr="002E3C63">
        <w:rPr>
          <w:rFonts w:cs="Times New Roman"/>
          <w:szCs w:val="24"/>
        </w:rPr>
        <w:t xml:space="preserve"> </w:t>
      </w:r>
      <w:r w:rsidRPr="002E3C63">
        <w:rPr>
          <w:rFonts w:cs="Times New Roman"/>
          <w:szCs w:val="24"/>
        </w:rPr>
        <w:t>продукцию: творог, сметану, питьевое и сгущенное молоко, кисломолочные продукты, а также</w:t>
      </w:r>
      <w:r w:rsidR="0067351B" w:rsidRPr="002E3C63">
        <w:rPr>
          <w:rFonts w:cs="Times New Roman"/>
          <w:szCs w:val="24"/>
        </w:rPr>
        <w:t xml:space="preserve"> </w:t>
      </w:r>
      <w:r w:rsidRPr="002E3C63">
        <w:rPr>
          <w:rFonts w:cs="Times New Roman"/>
          <w:szCs w:val="24"/>
        </w:rPr>
        <w:t>сливочное масло.</w:t>
      </w:r>
    </w:p>
    <w:p w:rsidR="004E5333" w:rsidRPr="002E3C63" w:rsidRDefault="004E5333" w:rsidP="0067351B">
      <w:pPr>
        <w:pStyle w:val="Standard"/>
        <w:spacing w:after="0" w:line="276" w:lineRule="auto"/>
        <w:ind w:firstLine="851"/>
        <w:jc w:val="both"/>
        <w:rPr>
          <w:rFonts w:cs="Times New Roman"/>
          <w:szCs w:val="24"/>
        </w:rPr>
      </w:pPr>
      <w:r w:rsidRPr="002E3C63">
        <w:rPr>
          <w:rFonts w:cs="Times New Roman"/>
          <w:szCs w:val="24"/>
        </w:rPr>
        <w:t>Годовой темп прироста цен в сегменте непродовольственных товаров в декабре вырос до 11,51%</w:t>
      </w:r>
      <w:r w:rsidR="0067351B" w:rsidRPr="002E3C63">
        <w:rPr>
          <w:rFonts w:cs="Times New Roman"/>
          <w:szCs w:val="24"/>
        </w:rPr>
        <w:t xml:space="preserve"> </w:t>
      </w:r>
      <w:r w:rsidRPr="002E3C63">
        <w:rPr>
          <w:rFonts w:cs="Times New Roman"/>
          <w:szCs w:val="24"/>
        </w:rPr>
        <w:t>после 11,35% в ноябре.</w:t>
      </w:r>
    </w:p>
    <w:p w:rsidR="004E5333" w:rsidRPr="002E3C63" w:rsidRDefault="004E5333" w:rsidP="0067351B">
      <w:pPr>
        <w:pStyle w:val="Standard"/>
        <w:spacing w:after="0" w:line="276" w:lineRule="auto"/>
        <w:ind w:firstLine="851"/>
        <w:jc w:val="both"/>
        <w:rPr>
          <w:rFonts w:cs="Times New Roman"/>
          <w:szCs w:val="24"/>
        </w:rPr>
      </w:pPr>
      <w:r w:rsidRPr="002E3C63">
        <w:rPr>
          <w:rFonts w:cs="Times New Roman"/>
          <w:szCs w:val="24"/>
        </w:rPr>
        <w:t>Перебои в поставках импортного сырья, подорожание химических компонентов, а также сужение</w:t>
      </w:r>
      <w:r w:rsidR="0067351B" w:rsidRPr="002E3C63">
        <w:rPr>
          <w:rFonts w:cs="Times New Roman"/>
          <w:szCs w:val="24"/>
        </w:rPr>
        <w:t xml:space="preserve"> </w:t>
      </w:r>
      <w:r w:rsidRPr="002E3C63">
        <w:rPr>
          <w:rFonts w:cs="Times New Roman"/>
          <w:szCs w:val="24"/>
        </w:rPr>
        <w:t>предложения в связи с сокращением поставок товаров иностранных производителей повлияли</w:t>
      </w:r>
      <w:r w:rsidR="0067351B" w:rsidRPr="002E3C63">
        <w:rPr>
          <w:rFonts w:cs="Times New Roman"/>
          <w:szCs w:val="24"/>
        </w:rPr>
        <w:t xml:space="preserve"> </w:t>
      </w:r>
      <w:r w:rsidRPr="002E3C63">
        <w:rPr>
          <w:rFonts w:cs="Times New Roman"/>
          <w:szCs w:val="24"/>
        </w:rPr>
        <w:t>на увеличение годового темпа прироста цен на моющие и чистящие средства.</w:t>
      </w:r>
    </w:p>
    <w:p w:rsidR="004E5333" w:rsidRPr="002E3C63" w:rsidRDefault="0067351B" w:rsidP="0067351B">
      <w:pPr>
        <w:pStyle w:val="Standard"/>
        <w:spacing w:after="0" w:line="276" w:lineRule="auto"/>
        <w:ind w:firstLine="851"/>
        <w:jc w:val="both"/>
        <w:rPr>
          <w:rFonts w:cs="Times New Roman"/>
          <w:szCs w:val="24"/>
        </w:rPr>
      </w:pPr>
      <w:r w:rsidRPr="002E3C63">
        <w:rPr>
          <w:rFonts w:cs="Times New Roman"/>
          <w:szCs w:val="24"/>
        </w:rPr>
        <w:t>Из-за</w:t>
      </w:r>
      <w:r w:rsidR="004E5333" w:rsidRPr="002E3C63">
        <w:rPr>
          <w:rFonts w:cs="Times New Roman"/>
          <w:szCs w:val="24"/>
        </w:rPr>
        <w:t xml:space="preserve"> высокого спроса на фоне роста турпотока в республику ускорился годовой рост цен</w:t>
      </w:r>
      <w:r w:rsidRPr="002E3C63">
        <w:rPr>
          <w:rFonts w:cs="Times New Roman"/>
          <w:szCs w:val="24"/>
        </w:rPr>
        <w:t xml:space="preserve"> </w:t>
      </w:r>
      <w:r w:rsidR="004E5333" w:rsidRPr="002E3C63">
        <w:rPr>
          <w:rFonts w:cs="Times New Roman"/>
          <w:szCs w:val="24"/>
        </w:rPr>
        <w:t>на бензин.</w:t>
      </w:r>
    </w:p>
    <w:p w:rsidR="004E5333" w:rsidRPr="002E3C63" w:rsidRDefault="004E5333" w:rsidP="0067351B">
      <w:pPr>
        <w:pStyle w:val="Standard"/>
        <w:spacing w:after="0" w:line="276" w:lineRule="auto"/>
        <w:ind w:firstLine="851"/>
        <w:jc w:val="both"/>
        <w:rPr>
          <w:rFonts w:cs="Times New Roman"/>
          <w:szCs w:val="24"/>
        </w:rPr>
      </w:pPr>
      <w:r w:rsidRPr="002E3C63">
        <w:rPr>
          <w:rFonts w:cs="Times New Roman"/>
          <w:szCs w:val="24"/>
        </w:rPr>
        <w:t>В условиях повышенной активности на рынке жилья в регионе увеличился спрос на мебель. Это</w:t>
      </w:r>
      <w:r w:rsidR="0067351B" w:rsidRPr="002E3C63">
        <w:rPr>
          <w:rFonts w:cs="Times New Roman"/>
          <w:szCs w:val="24"/>
        </w:rPr>
        <w:t xml:space="preserve"> </w:t>
      </w:r>
      <w:r w:rsidRPr="002E3C63">
        <w:rPr>
          <w:rFonts w:cs="Times New Roman"/>
          <w:szCs w:val="24"/>
        </w:rPr>
        <w:t>привело к ускорению годового роста цен на нее. По той же причине замедлилось удешевление</w:t>
      </w:r>
      <w:r w:rsidR="0067351B" w:rsidRPr="002E3C63">
        <w:rPr>
          <w:rFonts w:cs="Times New Roman"/>
          <w:szCs w:val="24"/>
        </w:rPr>
        <w:t xml:space="preserve"> </w:t>
      </w:r>
      <w:r w:rsidRPr="002E3C63">
        <w:rPr>
          <w:rFonts w:cs="Times New Roman"/>
          <w:szCs w:val="24"/>
        </w:rPr>
        <w:t>телевизоров и ускорился годовой рост цен на отдельные бытовые приборы (холодильники,</w:t>
      </w:r>
      <w:r w:rsidR="0067351B" w:rsidRPr="002E3C63">
        <w:rPr>
          <w:rFonts w:cs="Times New Roman"/>
          <w:szCs w:val="24"/>
        </w:rPr>
        <w:t xml:space="preserve"> </w:t>
      </w:r>
      <w:r w:rsidRPr="002E3C63">
        <w:rPr>
          <w:rFonts w:cs="Times New Roman"/>
          <w:szCs w:val="24"/>
        </w:rPr>
        <w:t>стиральные машины, электрочайники, утюги).</w:t>
      </w:r>
    </w:p>
    <w:p w:rsidR="004E5333" w:rsidRPr="002E3C63" w:rsidRDefault="004E5333" w:rsidP="0067351B">
      <w:pPr>
        <w:pStyle w:val="Standard"/>
        <w:spacing w:after="0" w:line="276" w:lineRule="auto"/>
        <w:ind w:firstLine="851"/>
        <w:jc w:val="both"/>
        <w:rPr>
          <w:rFonts w:cs="Times New Roman"/>
          <w:i/>
          <w:szCs w:val="24"/>
        </w:rPr>
      </w:pPr>
      <w:r w:rsidRPr="002E3C63">
        <w:rPr>
          <w:rFonts w:cs="Times New Roman"/>
          <w:i/>
          <w:szCs w:val="24"/>
        </w:rPr>
        <w:t>Услуги</w:t>
      </w:r>
    </w:p>
    <w:p w:rsidR="004E5333" w:rsidRPr="002E3C63" w:rsidRDefault="004E5333" w:rsidP="0067351B">
      <w:pPr>
        <w:pStyle w:val="Standard"/>
        <w:spacing w:after="0" w:line="276" w:lineRule="auto"/>
        <w:ind w:firstLine="851"/>
        <w:jc w:val="both"/>
        <w:rPr>
          <w:rFonts w:cs="Times New Roman"/>
          <w:szCs w:val="24"/>
        </w:rPr>
      </w:pPr>
      <w:r w:rsidRPr="002E3C63">
        <w:rPr>
          <w:rFonts w:cs="Times New Roman"/>
          <w:szCs w:val="24"/>
        </w:rPr>
        <w:t>Годовой темп прироста цен на услуги в декабре увеличился и составил 10,49% после 8,04%</w:t>
      </w:r>
      <w:r w:rsidR="0067351B" w:rsidRPr="002E3C63">
        <w:rPr>
          <w:rFonts w:cs="Times New Roman"/>
          <w:szCs w:val="24"/>
        </w:rPr>
        <w:t xml:space="preserve"> </w:t>
      </w:r>
      <w:r w:rsidRPr="002E3C63">
        <w:rPr>
          <w:rFonts w:cs="Times New Roman"/>
          <w:szCs w:val="24"/>
        </w:rPr>
        <w:t>месяцем ранее.</w:t>
      </w:r>
      <w:r w:rsidR="0067351B" w:rsidRPr="002E3C63">
        <w:rPr>
          <w:rFonts w:cs="Times New Roman"/>
          <w:szCs w:val="24"/>
        </w:rPr>
        <w:t xml:space="preserve"> </w:t>
      </w:r>
      <w:r w:rsidRPr="002E3C63">
        <w:rPr>
          <w:rFonts w:cs="Times New Roman"/>
          <w:szCs w:val="24"/>
        </w:rPr>
        <w:t>Перенос сроков индексации тари</w:t>
      </w:r>
      <w:r w:rsidR="0067351B" w:rsidRPr="002E3C63">
        <w:rPr>
          <w:rFonts w:cs="Times New Roman"/>
          <w:szCs w:val="24"/>
        </w:rPr>
        <w:t>фов ЖКХ с 1 июля 2023 года на 1 </w:t>
      </w:r>
      <w:r w:rsidRPr="002E3C63">
        <w:rPr>
          <w:rFonts w:cs="Times New Roman"/>
          <w:szCs w:val="24"/>
        </w:rPr>
        <w:t>декабря 2022 года обусловил</w:t>
      </w:r>
      <w:r w:rsidR="0067351B" w:rsidRPr="002E3C63">
        <w:rPr>
          <w:rFonts w:cs="Times New Roman"/>
          <w:szCs w:val="24"/>
        </w:rPr>
        <w:t xml:space="preserve"> </w:t>
      </w:r>
      <w:r w:rsidRPr="002E3C63">
        <w:rPr>
          <w:rFonts w:cs="Times New Roman"/>
          <w:szCs w:val="24"/>
        </w:rPr>
        <w:t>увеличение годового темпа прироста цен на жилищно-коммунальные услуги.</w:t>
      </w:r>
    </w:p>
    <w:p w:rsidR="004E5333" w:rsidRPr="00C73B85" w:rsidRDefault="004E5333" w:rsidP="0067351B">
      <w:pPr>
        <w:pStyle w:val="Standard"/>
        <w:spacing w:after="0" w:line="276" w:lineRule="auto"/>
        <w:ind w:firstLine="851"/>
        <w:jc w:val="both"/>
        <w:rPr>
          <w:rFonts w:cs="Times New Roman"/>
          <w:szCs w:val="24"/>
          <w:highlight w:val="yellow"/>
        </w:rPr>
      </w:pPr>
      <w:r w:rsidRPr="002E3C63">
        <w:rPr>
          <w:rFonts w:cs="Times New Roman"/>
          <w:szCs w:val="24"/>
        </w:rPr>
        <w:t>Увеличение затрат сотовых операторов на развитие сетей и содержание сервисного оборудования</w:t>
      </w:r>
      <w:r w:rsidR="0067351B" w:rsidRPr="002E3C63">
        <w:rPr>
          <w:rFonts w:cs="Times New Roman"/>
          <w:szCs w:val="24"/>
        </w:rPr>
        <w:t xml:space="preserve"> </w:t>
      </w:r>
      <w:r w:rsidRPr="002E3C63">
        <w:rPr>
          <w:rFonts w:cs="Times New Roman"/>
          <w:szCs w:val="24"/>
        </w:rPr>
        <w:t>с высокой долей импортных компонентов обусловило ускорение роста абонентской платы за пакет</w:t>
      </w:r>
      <w:r w:rsidR="0067351B" w:rsidRPr="002E3C63">
        <w:rPr>
          <w:rFonts w:cs="Times New Roman"/>
          <w:szCs w:val="24"/>
        </w:rPr>
        <w:t xml:space="preserve"> </w:t>
      </w:r>
      <w:r w:rsidRPr="002E3C63">
        <w:rPr>
          <w:rFonts w:cs="Times New Roman"/>
          <w:szCs w:val="24"/>
        </w:rPr>
        <w:t>услуг сотовой связи в годовом выражении.</w:t>
      </w:r>
    </w:p>
    <w:p w:rsidR="004E5333" w:rsidRPr="00C73B85" w:rsidRDefault="004E5333" w:rsidP="004E5333">
      <w:pPr>
        <w:pStyle w:val="Standard"/>
        <w:spacing w:after="0" w:line="276" w:lineRule="auto"/>
        <w:jc w:val="both"/>
        <w:rPr>
          <w:rFonts w:cs="Times New Roman"/>
          <w:szCs w:val="24"/>
          <w:highlight w:val="yellow"/>
        </w:rPr>
      </w:pPr>
    </w:p>
    <w:p w:rsidR="00545494" w:rsidRPr="00545494" w:rsidRDefault="00545494" w:rsidP="00545494">
      <w:pPr>
        <w:pStyle w:val="a5"/>
        <w:keepNext/>
        <w:jc w:val="both"/>
        <w:rPr>
          <w:sz w:val="24"/>
          <w:szCs w:val="24"/>
        </w:rPr>
      </w:pPr>
      <w:bookmarkStart w:id="190" w:name="_Toc144125640"/>
      <w:r w:rsidRPr="00545494">
        <w:rPr>
          <w:sz w:val="24"/>
          <w:szCs w:val="24"/>
        </w:rPr>
        <w:lastRenderedPageBreak/>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26</w:t>
      </w:r>
      <w:r w:rsidR="00B24FB2">
        <w:rPr>
          <w:sz w:val="24"/>
          <w:szCs w:val="24"/>
        </w:rPr>
        <w:fldChar w:fldCharType="end"/>
      </w:r>
      <w:r w:rsidRPr="00545494">
        <w:rPr>
          <w:sz w:val="24"/>
          <w:szCs w:val="24"/>
        </w:rPr>
        <w:t xml:space="preserve"> Инфляция и базовая инфляция в Чеченской Республике</w:t>
      </w:r>
      <w:bookmarkEnd w:id="190"/>
    </w:p>
    <w:p w:rsidR="004E5333" w:rsidRPr="00C73B85" w:rsidRDefault="00545494" w:rsidP="004E5333">
      <w:pPr>
        <w:pStyle w:val="Standard"/>
        <w:spacing w:after="0" w:line="276" w:lineRule="auto"/>
        <w:jc w:val="both"/>
        <w:rPr>
          <w:rFonts w:cs="Times New Roman"/>
          <w:szCs w:val="24"/>
          <w:highlight w:val="yellow"/>
        </w:rPr>
      </w:pPr>
      <w:r w:rsidRPr="00545494">
        <w:rPr>
          <w:rFonts w:cs="Times New Roman"/>
          <w:noProof/>
          <w:szCs w:val="24"/>
          <w:lang w:eastAsia="ru-RU" w:bidi="ar-SA"/>
        </w:rPr>
        <w:drawing>
          <wp:inline distT="0" distB="0" distL="0" distR="0" wp14:anchorId="3DA07CAF" wp14:editId="50DC263B">
            <wp:extent cx="5760085" cy="3222539"/>
            <wp:effectExtent l="0" t="0" r="0" b="0"/>
            <wp:docPr id="36" name="Рисунок 36" descr="C:\Users\User\Desktop\Screensho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Screenshot_1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085" cy="3222539"/>
                    </a:xfrm>
                    <a:prstGeom prst="rect">
                      <a:avLst/>
                    </a:prstGeom>
                    <a:noFill/>
                    <a:ln>
                      <a:noFill/>
                    </a:ln>
                  </pic:spPr>
                </pic:pic>
              </a:graphicData>
            </a:graphic>
          </wp:inline>
        </w:drawing>
      </w:r>
    </w:p>
    <w:p w:rsidR="004E5333" w:rsidRPr="002E3C63" w:rsidRDefault="004E5333" w:rsidP="0067351B">
      <w:pPr>
        <w:pStyle w:val="Standard"/>
        <w:spacing w:after="0" w:line="276" w:lineRule="auto"/>
        <w:ind w:firstLine="851"/>
        <w:jc w:val="both"/>
        <w:rPr>
          <w:rFonts w:cs="Times New Roman"/>
          <w:i/>
          <w:szCs w:val="24"/>
        </w:rPr>
      </w:pPr>
      <w:r w:rsidRPr="002E3C63">
        <w:rPr>
          <w:rFonts w:cs="Times New Roman"/>
          <w:i/>
          <w:szCs w:val="24"/>
        </w:rPr>
        <w:t>Инфляция в Северо-Кавказском федеральном округе и</w:t>
      </w:r>
      <w:r w:rsidR="00545494">
        <w:rPr>
          <w:rFonts w:cs="Times New Roman"/>
          <w:i/>
          <w:szCs w:val="24"/>
        </w:rPr>
        <w:t xml:space="preserve"> в</w:t>
      </w:r>
      <w:r w:rsidRPr="002E3C63">
        <w:rPr>
          <w:rFonts w:cs="Times New Roman"/>
          <w:i/>
          <w:szCs w:val="24"/>
        </w:rPr>
        <w:t xml:space="preserve"> России</w:t>
      </w:r>
    </w:p>
    <w:p w:rsidR="004E5333" w:rsidRPr="002E3C63" w:rsidRDefault="004E5333" w:rsidP="0067351B">
      <w:pPr>
        <w:pStyle w:val="Standard"/>
        <w:spacing w:after="0" w:line="276" w:lineRule="auto"/>
        <w:ind w:firstLine="851"/>
        <w:jc w:val="both"/>
        <w:rPr>
          <w:rFonts w:cs="Times New Roman"/>
          <w:szCs w:val="24"/>
        </w:rPr>
      </w:pPr>
      <w:r w:rsidRPr="002E3C63">
        <w:rPr>
          <w:rFonts w:cs="Times New Roman"/>
          <w:szCs w:val="24"/>
        </w:rPr>
        <w:t xml:space="preserve">Годовая инфляция в СКФО в декабре ускорилась до 11,62% после 11,55% в ноябре. Это </w:t>
      </w:r>
      <w:r w:rsidR="0067351B" w:rsidRPr="002E3C63">
        <w:rPr>
          <w:rFonts w:cs="Times New Roman"/>
          <w:szCs w:val="24"/>
        </w:rPr>
        <w:t>по-прежнему</w:t>
      </w:r>
      <w:r w:rsidRPr="002E3C63">
        <w:rPr>
          <w:rFonts w:cs="Times New Roman"/>
          <w:szCs w:val="24"/>
        </w:rPr>
        <w:t xml:space="preserve"> ниже, чем инфляция по России в целом (11,94%). На динамику цен в округе в основном</w:t>
      </w:r>
      <w:r w:rsidR="0067351B" w:rsidRPr="002E3C63">
        <w:rPr>
          <w:rFonts w:cs="Times New Roman"/>
          <w:szCs w:val="24"/>
        </w:rPr>
        <w:t xml:space="preserve"> </w:t>
      </w:r>
      <w:r w:rsidRPr="002E3C63">
        <w:rPr>
          <w:rFonts w:cs="Times New Roman"/>
          <w:szCs w:val="24"/>
        </w:rPr>
        <w:t>повлиял перенос индексации тарифов ЖКХ на более ранний срок.</w:t>
      </w:r>
    </w:p>
    <w:p w:rsidR="004E5333" w:rsidRPr="002E3C63" w:rsidRDefault="004E5333" w:rsidP="0067351B">
      <w:pPr>
        <w:pStyle w:val="Standard"/>
        <w:spacing w:after="0" w:line="276" w:lineRule="auto"/>
        <w:ind w:firstLine="851"/>
        <w:jc w:val="both"/>
        <w:rPr>
          <w:rFonts w:cs="Times New Roman"/>
          <w:szCs w:val="24"/>
        </w:rPr>
      </w:pPr>
      <w:r w:rsidRPr="002E3C63">
        <w:rPr>
          <w:rFonts w:cs="Times New Roman"/>
          <w:szCs w:val="24"/>
        </w:rPr>
        <w:t>Годовая инфляция в России замедлилась до 11,94%. По прогнозу Банка России, она продолжит</w:t>
      </w:r>
      <w:r w:rsidR="0067351B" w:rsidRPr="002E3C63">
        <w:rPr>
          <w:rFonts w:cs="Times New Roman"/>
          <w:szCs w:val="24"/>
        </w:rPr>
        <w:t xml:space="preserve"> </w:t>
      </w:r>
      <w:r w:rsidRPr="002E3C63">
        <w:rPr>
          <w:rFonts w:cs="Times New Roman"/>
          <w:szCs w:val="24"/>
        </w:rPr>
        <w:t>снижаться и весной 2023 года может кратковременно опуститься ниже 4% за счет эффекта базы.</w:t>
      </w:r>
    </w:p>
    <w:p w:rsidR="004E5333" w:rsidRPr="002E3C63" w:rsidRDefault="004E5333" w:rsidP="0067351B">
      <w:pPr>
        <w:pStyle w:val="Standard"/>
        <w:spacing w:after="0" w:line="276" w:lineRule="auto"/>
        <w:ind w:firstLine="851"/>
        <w:jc w:val="both"/>
        <w:rPr>
          <w:rFonts w:cs="Times New Roman"/>
          <w:szCs w:val="24"/>
        </w:rPr>
      </w:pPr>
      <w:r w:rsidRPr="002E3C63">
        <w:rPr>
          <w:rFonts w:cs="Times New Roman"/>
          <w:szCs w:val="24"/>
        </w:rPr>
        <w:t>С учетом проводимой денежно-кредитной политики годовая инфляция составит 5,0-7,0%</w:t>
      </w:r>
      <w:r w:rsidR="0067351B" w:rsidRPr="002E3C63">
        <w:rPr>
          <w:rFonts w:cs="Times New Roman"/>
          <w:szCs w:val="24"/>
        </w:rPr>
        <w:t xml:space="preserve"> </w:t>
      </w:r>
      <w:r w:rsidRPr="002E3C63">
        <w:rPr>
          <w:rFonts w:cs="Times New Roman"/>
          <w:szCs w:val="24"/>
        </w:rPr>
        <w:t>в 2023 году и вернется к 4% в 2024 году.</w:t>
      </w:r>
      <w:r w:rsidR="00545494">
        <w:rPr>
          <w:rStyle w:val="afa"/>
          <w:rFonts w:cs="Times New Roman"/>
          <w:szCs w:val="24"/>
        </w:rPr>
        <w:footnoteReference w:id="11"/>
      </w:r>
    </w:p>
    <w:p w:rsidR="004E5333" w:rsidRPr="002E3C63" w:rsidRDefault="004E5333" w:rsidP="004E5333">
      <w:pPr>
        <w:pStyle w:val="Standard"/>
        <w:spacing w:after="0" w:line="276" w:lineRule="auto"/>
        <w:jc w:val="both"/>
        <w:rPr>
          <w:rFonts w:cs="Times New Roman"/>
          <w:szCs w:val="24"/>
        </w:rPr>
      </w:pPr>
    </w:p>
    <w:p w:rsidR="004E5333" w:rsidRDefault="00DC08CC" w:rsidP="004E5333">
      <w:pPr>
        <w:pStyle w:val="Standard"/>
        <w:spacing w:after="0" w:line="276" w:lineRule="auto"/>
        <w:jc w:val="both"/>
        <w:rPr>
          <w:rFonts w:cs="Times New Roman"/>
          <w:szCs w:val="24"/>
        </w:rPr>
      </w:pPr>
      <w:r w:rsidRPr="00DC08CC">
        <w:rPr>
          <w:rFonts w:cs="Times New Roman"/>
          <w:bCs/>
          <w:i/>
          <w:szCs w:val="24"/>
        </w:rPr>
        <w:t>Тарифы за пользование водо-, газо-, электро-, тепло- и иными видами снабжения</w:t>
      </w:r>
    </w:p>
    <w:p w:rsidR="002E3C63" w:rsidRDefault="00DC08CC" w:rsidP="00DC08CC">
      <w:pPr>
        <w:pStyle w:val="Standard"/>
        <w:spacing w:after="0" w:line="276" w:lineRule="auto"/>
        <w:ind w:firstLine="851"/>
        <w:jc w:val="both"/>
        <w:rPr>
          <w:rFonts w:cs="Times New Roman"/>
          <w:szCs w:val="24"/>
        </w:rPr>
      </w:pPr>
      <w:r w:rsidRPr="00DC08CC">
        <w:rPr>
          <w:rFonts w:cs="Times New Roman"/>
          <w:szCs w:val="24"/>
        </w:rPr>
        <w:t>Основная задача правительства как в целом страны, так и регионов,</w:t>
      </w:r>
      <w:r w:rsidR="0008675B">
        <w:rPr>
          <w:rFonts w:cs="Times New Roman"/>
          <w:szCs w:val="24"/>
        </w:rPr>
        <w:t xml:space="preserve"> в том числе Чеченской Республики</w:t>
      </w:r>
      <w:r w:rsidRPr="00DC08CC">
        <w:rPr>
          <w:rFonts w:cs="Times New Roman"/>
          <w:szCs w:val="24"/>
        </w:rPr>
        <w:t xml:space="preserve"> - повышение уровня и качества жизни населения. Одним из важнейших направлений социально-экономического развития является реформирование и развитие жилищной сферы, создающей необходимые условия для жизнедеятельности человека. Ведущей отраслью в составе данной сферы выступает жилищно-коммунальное хозяйство, которое обеспечивает содержание жилищного фонда и доведение жилищно-коммунальных услуг до непосредственных потребителей. Необходимость ежегодного пересмотра тарифов на коммунальные услуги обусловлена рядом факторов: ростом цен на энергоносители, увеличением ставок оплаты труда для работников соответствующих отраслей ЖКХ, ростом цен на ГСМ, строительные материалы, услуги сторонних организаций по обслуживанию </w:t>
      </w:r>
      <w:r w:rsidRPr="00DC08CC">
        <w:rPr>
          <w:rFonts w:cs="Times New Roman"/>
          <w:szCs w:val="24"/>
        </w:rPr>
        <w:lastRenderedPageBreak/>
        <w:t>оборудования и другими объективными причинами. В условиях рыночных отношений изменение тарифов на коммунальные услуги является неизбежным.</w:t>
      </w:r>
    </w:p>
    <w:p w:rsidR="002E3C63" w:rsidRDefault="00AE79C7" w:rsidP="00AE79C7">
      <w:pPr>
        <w:pStyle w:val="Standard"/>
        <w:spacing w:after="0" w:line="276" w:lineRule="auto"/>
        <w:ind w:firstLine="851"/>
        <w:jc w:val="both"/>
        <w:rPr>
          <w:rFonts w:cs="Times New Roman"/>
          <w:szCs w:val="24"/>
        </w:rPr>
      </w:pPr>
      <w:r>
        <w:rPr>
          <w:rFonts w:cs="Times New Roman"/>
          <w:szCs w:val="24"/>
        </w:rPr>
        <w:t>Согласно государственного комитета цен и тарифов Чеченской Республики</w:t>
      </w:r>
      <w:r w:rsidRPr="00AE79C7">
        <w:rPr>
          <w:rFonts w:cs="Times New Roman"/>
          <w:szCs w:val="24"/>
        </w:rPr>
        <w:t xml:space="preserve"> с 01 июля 2020 года осуществлено повышение тарифов на коммунальные услуги д</w:t>
      </w:r>
      <w:r>
        <w:rPr>
          <w:rFonts w:cs="Times New Roman"/>
          <w:szCs w:val="24"/>
        </w:rPr>
        <w:t>ля населения Чеченской Республики</w:t>
      </w:r>
      <w:r w:rsidRPr="00AE79C7">
        <w:rPr>
          <w:rFonts w:cs="Times New Roman"/>
          <w:szCs w:val="24"/>
        </w:rPr>
        <w:t>.</w:t>
      </w:r>
    </w:p>
    <w:p w:rsidR="00AE79C7" w:rsidRDefault="00AE79C7" w:rsidP="00AE79C7">
      <w:pPr>
        <w:pStyle w:val="Standard"/>
        <w:spacing w:after="0" w:line="276" w:lineRule="auto"/>
        <w:ind w:firstLine="851"/>
        <w:jc w:val="both"/>
        <w:rPr>
          <w:rFonts w:cs="Times New Roman"/>
          <w:szCs w:val="24"/>
        </w:rPr>
      </w:pPr>
      <w:r w:rsidRPr="00AE79C7">
        <w:rPr>
          <w:rFonts w:cs="Times New Roman"/>
          <w:szCs w:val="24"/>
        </w:rPr>
        <w:t xml:space="preserve">Рост тарифов на </w:t>
      </w:r>
      <w:r w:rsidRPr="000C1504">
        <w:rPr>
          <w:rFonts w:cs="Times New Roman"/>
          <w:i/>
          <w:szCs w:val="24"/>
        </w:rPr>
        <w:t>электрическую энергию</w:t>
      </w:r>
      <w:r>
        <w:rPr>
          <w:rFonts w:cs="Times New Roman"/>
          <w:szCs w:val="24"/>
        </w:rPr>
        <w:t xml:space="preserve"> для населения составил 4,75%. </w:t>
      </w:r>
      <w:r w:rsidRPr="00AE79C7">
        <w:rPr>
          <w:rFonts w:cs="Times New Roman"/>
          <w:szCs w:val="24"/>
        </w:rPr>
        <w:t>Тарифы установлены в следующих размерах с учетом Н</w:t>
      </w:r>
      <w:r>
        <w:rPr>
          <w:rFonts w:cs="Times New Roman"/>
          <w:szCs w:val="24"/>
        </w:rPr>
        <w:t>ДС: для городского населения – 3,09 руб./кВт/</w:t>
      </w:r>
      <w:r w:rsidRPr="00AE79C7">
        <w:rPr>
          <w:rFonts w:cs="Times New Roman"/>
          <w:szCs w:val="24"/>
        </w:rPr>
        <w:t>ч; для городского нас</w:t>
      </w:r>
      <w:r>
        <w:rPr>
          <w:rFonts w:cs="Times New Roman"/>
          <w:szCs w:val="24"/>
        </w:rPr>
        <w:t xml:space="preserve">еления, проживающего в домах с </w:t>
      </w:r>
      <w:r w:rsidRPr="00AE79C7">
        <w:rPr>
          <w:rFonts w:cs="Times New Roman"/>
          <w:szCs w:val="24"/>
        </w:rPr>
        <w:t>электроплита</w:t>
      </w:r>
      <w:r>
        <w:rPr>
          <w:rFonts w:cs="Times New Roman"/>
          <w:szCs w:val="24"/>
        </w:rPr>
        <w:t>ми, и сельского населения – 2,16 руб./кВт/</w:t>
      </w:r>
      <w:r w:rsidRPr="00AE79C7">
        <w:rPr>
          <w:rFonts w:cs="Times New Roman"/>
          <w:szCs w:val="24"/>
        </w:rPr>
        <w:t>ч.</w:t>
      </w:r>
      <w:r w:rsidR="000C1504">
        <w:rPr>
          <w:rStyle w:val="afa"/>
          <w:rFonts w:cs="Times New Roman"/>
          <w:szCs w:val="24"/>
        </w:rPr>
        <w:footnoteReference w:id="12"/>
      </w:r>
    </w:p>
    <w:p w:rsidR="000C1504" w:rsidRPr="00DE73D3" w:rsidRDefault="000C1504" w:rsidP="00DE73D3">
      <w:pPr>
        <w:pStyle w:val="Standard"/>
        <w:spacing w:after="0" w:line="276" w:lineRule="auto"/>
        <w:ind w:firstLine="851"/>
        <w:jc w:val="both"/>
        <w:rPr>
          <w:rFonts w:cs="Times New Roman"/>
          <w:szCs w:val="24"/>
        </w:rPr>
      </w:pPr>
      <w:r w:rsidRPr="00DE73D3">
        <w:rPr>
          <w:rFonts w:cs="Times New Roman"/>
          <w:szCs w:val="24"/>
        </w:rPr>
        <w:t>Диапазон тарифов на тепловую энергию для населе</w:t>
      </w:r>
      <w:r w:rsidR="00DE73D3">
        <w:rPr>
          <w:rFonts w:cs="Times New Roman"/>
          <w:szCs w:val="24"/>
        </w:rPr>
        <w:t>ния составит от 1894,91 руб./Гкал до 3034,68руб.</w:t>
      </w:r>
      <w:r w:rsidRPr="00DE73D3">
        <w:rPr>
          <w:rFonts w:cs="Times New Roman"/>
          <w:szCs w:val="24"/>
        </w:rPr>
        <w:t xml:space="preserve">/Гкал (для угольных котельных). Средний тариф </w:t>
      </w:r>
      <w:r w:rsidR="00DE73D3" w:rsidRPr="00DE73D3">
        <w:rPr>
          <w:rFonts w:cs="Times New Roman"/>
          <w:szCs w:val="24"/>
        </w:rPr>
        <w:t>на тепловую энергию с 01.07.2021 года составляет 1954</w:t>
      </w:r>
      <w:r w:rsidR="00DE73D3">
        <w:rPr>
          <w:rFonts w:cs="Times New Roman"/>
          <w:szCs w:val="24"/>
        </w:rPr>
        <w:t>,09 руб.</w:t>
      </w:r>
      <w:r w:rsidRPr="00DE73D3">
        <w:rPr>
          <w:rFonts w:cs="Times New Roman"/>
          <w:szCs w:val="24"/>
        </w:rPr>
        <w:t xml:space="preserve">/ Гкал (с </w:t>
      </w:r>
      <w:r w:rsidR="00DE73D3" w:rsidRPr="00DE73D3">
        <w:rPr>
          <w:rFonts w:cs="Times New Roman"/>
          <w:szCs w:val="24"/>
        </w:rPr>
        <w:t>учетом НДС).</w:t>
      </w:r>
    </w:p>
    <w:p w:rsidR="000C1504" w:rsidRDefault="00DE73D3" w:rsidP="00DE73D3">
      <w:pPr>
        <w:pStyle w:val="Standard"/>
        <w:spacing w:after="0" w:line="276" w:lineRule="auto"/>
        <w:ind w:firstLine="851"/>
        <w:jc w:val="both"/>
        <w:rPr>
          <w:rFonts w:cs="Times New Roman"/>
          <w:szCs w:val="24"/>
        </w:rPr>
      </w:pPr>
      <w:r w:rsidRPr="00DE73D3">
        <w:rPr>
          <w:rFonts w:cs="Times New Roman"/>
          <w:szCs w:val="24"/>
        </w:rPr>
        <w:t>Средний тар</w:t>
      </w:r>
      <w:r>
        <w:rPr>
          <w:rFonts w:cs="Times New Roman"/>
          <w:szCs w:val="24"/>
        </w:rPr>
        <w:t>иф по водоотведению с 01.07.2022 года составляет 18,16</w:t>
      </w:r>
      <w:r w:rsidRPr="00DE73D3">
        <w:rPr>
          <w:rFonts w:cs="Times New Roman"/>
          <w:szCs w:val="24"/>
        </w:rPr>
        <w:t xml:space="preserve"> руб./ м3 (с учетом НДС).</w:t>
      </w:r>
    </w:p>
    <w:p w:rsidR="000C1504" w:rsidRDefault="00DE73D3" w:rsidP="00C9016C">
      <w:pPr>
        <w:pStyle w:val="Standard"/>
        <w:spacing w:after="0" w:line="276" w:lineRule="auto"/>
        <w:ind w:firstLine="851"/>
        <w:jc w:val="both"/>
        <w:rPr>
          <w:rFonts w:cs="Times New Roman"/>
          <w:szCs w:val="24"/>
        </w:rPr>
      </w:pPr>
      <w:r w:rsidRPr="00DE73D3">
        <w:rPr>
          <w:rFonts w:cs="Times New Roman"/>
          <w:szCs w:val="24"/>
        </w:rPr>
        <w:t>Средний тариф по водоснабжению</w:t>
      </w:r>
      <w:r w:rsidR="00C9016C">
        <w:rPr>
          <w:rFonts w:cs="Times New Roman"/>
          <w:szCs w:val="24"/>
        </w:rPr>
        <w:t xml:space="preserve"> с 01.07.2022</w:t>
      </w:r>
      <w:r>
        <w:rPr>
          <w:rFonts w:cs="Times New Roman"/>
          <w:szCs w:val="24"/>
        </w:rPr>
        <w:t xml:space="preserve"> года составляет 25,45</w:t>
      </w:r>
      <w:r w:rsidRPr="00DE73D3">
        <w:rPr>
          <w:rFonts w:cs="Times New Roman"/>
          <w:szCs w:val="24"/>
        </w:rPr>
        <w:t xml:space="preserve"> руб./ </w:t>
      </w:r>
      <w:r w:rsidR="00C9016C">
        <w:rPr>
          <w:rFonts w:cs="Times New Roman"/>
          <w:szCs w:val="24"/>
        </w:rPr>
        <w:t>м3 (с учетом НДС) – с ростом 102,41</w:t>
      </w:r>
      <w:r w:rsidRPr="00DE73D3">
        <w:rPr>
          <w:rFonts w:cs="Times New Roman"/>
          <w:szCs w:val="24"/>
        </w:rPr>
        <w:t xml:space="preserve"> %.</w:t>
      </w:r>
    </w:p>
    <w:p w:rsidR="000C1504" w:rsidRDefault="00C9016C" w:rsidP="00C9016C">
      <w:pPr>
        <w:pStyle w:val="Standard"/>
        <w:spacing w:after="0" w:line="276" w:lineRule="auto"/>
        <w:ind w:firstLine="851"/>
        <w:jc w:val="both"/>
        <w:rPr>
          <w:rFonts w:cs="Times New Roman"/>
          <w:szCs w:val="24"/>
        </w:rPr>
      </w:pPr>
      <w:r w:rsidRPr="00C9016C">
        <w:rPr>
          <w:rFonts w:cs="Times New Roman"/>
          <w:szCs w:val="24"/>
        </w:rPr>
        <w:t>Средний тариф в сфере обращения с твердыми ком</w:t>
      </w:r>
      <w:r>
        <w:rPr>
          <w:rFonts w:cs="Times New Roman"/>
          <w:szCs w:val="24"/>
        </w:rPr>
        <w:t>мунальными отходами с 01.07.2022</w:t>
      </w:r>
      <w:r w:rsidRPr="00C9016C">
        <w:rPr>
          <w:rFonts w:cs="Times New Roman"/>
          <w:szCs w:val="24"/>
        </w:rPr>
        <w:t xml:space="preserve"> </w:t>
      </w:r>
      <w:r>
        <w:rPr>
          <w:rFonts w:cs="Times New Roman"/>
          <w:szCs w:val="24"/>
        </w:rPr>
        <w:t xml:space="preserve">года составляет </w:t>
      </w:r>
      <w:r w:rsidRPr="00C9016C">
        <w:rPr>
          <w:rFonts w:cs="Times New Roman"/>
          <w:szCs w:val="24"/>
        </w:rPr>
        <w:t>117,03</w:t>
      </w:r>
      <w:r>
        <w:rPr>
          <w:rFonts w:cs="Times New Roman"/>
          <w:szCs w:val="24"/>
        </w:rPr>
        <w:t>руб./ м3.</w:t>
      </w:r>
    </w:p>
    <w:p w:rsidR="000C1504" w:rsidRDefault="0042215B" w:rsidP="0042215B">
      <w:pPr>
        <w:pStyle w:val="Standard"/>
        <w:spacing w:after="0" w:line="276" w:lineRule="auto"/>
        <w:ind w:firstLine="851"/>
        <w:jc w:val="both"/>
        <w:rPr>
          <w:rFonts w:cs="Times New Roman"/>
          <w:szCs w:val="24"/>
        </w:rPr>
      </w:pPr>
      <w:r>
        <w:rPr>
          <w:rFonts w:cs="Times New Roman"/>
          <w:szCs w:val="24"/>
        </w:rPr>
        <w:t>Розничные</w:t>
      </w:r>
      <w:r w:rsidRPr="0042215B">
        <w:rPr>
          <w:rFonts w:cs="Times New Roman"/>
          <w:szCs w:val="24"/>
        </w:rPr>
        <w:t xml:space="preserve"> цен</w:t>
      </w:r>
      <w:r>
        <w:rPr>
          <w:rFonts w:cs="Times New Roman"/>
          <w:szCs w:val="24"/>
        </w:rPr>
        <w:t>ы</w:t>
      </w:r>
      <w:r w:rsidRPr="0042215B">
        <w:rPr>
          <w:rFonts w:cs="Times New Roman"/>
          <w:szCs w:val="24"/>
        </w:rPr>
        <w:t xml:space="preserve"> на природный га</w:t>
      </w:r>
      <w:r>
        <w:rPr>
          <w:rFonts w:cs="Times New Roman"/>
          <w:szCs w:val="24"/>
        </w:rPr>
        <w:t>з, реализуемый населению с 01.07.2022 года</w:t>
      </w:r>
      <w:r w:rsidRPr="0042215B">
        <w:rPr>
          <w:rFonts w:cs="Times New Roman"/>
          <w:szCs w:val="24"/>
        </w:rPr>
        <w:t xml:space="preserve"> </w:t>
      </w:r>
      <w:r>
        <w:rPr>
          <w:rFonts w:cs="Times New Roman"/>
          <w:szCs w:val="24"/>
        </w:rPr>
        <w:t>составил 5239,33 руб./тыс. м3., до 5553,69 руб./тыс. м3</w:t>
      </w:r>
    </w:p>
    <w:p w:rsidR="000C1504" w:rsidRDefault="0042215B" w:rsidP="0042215B">
      <w:pPr>
        <w:pStyle w:val="Standard"/>
        <w:spacing w:after="0" w:line="276" w:lineRule="auto"/>
        <w:ind w:firstLine="851"/>
        <w:jc w:val="both"/>
        <w:rPr>
          <w:rFonts w:cs="Times New Roman"/>
          <w:szCs w:val="24"/>
        </w:rPr>
      </w:pPr>
      <w:r w:rsidRPr="0042215B">
        <w:rPr>
          <w:rFonts w:cs="Times New Roman"/>
          <w:szCs w:val="24"/>
        </w:rPr>
        <w:t>Подробная информация о величине тарифа по каждой конкретной организации коммунального комплекса, обслуживающей территорию, опубликована н</w:t>
      </w:r>
      <w:r>
        <w:rPr>
          <w:rFonts w:cs="Times New Roman"/>
          <w:szCs w:val="24"/>
        </w:rPr>
        <w:t xml:space="preserve">а официальном сайте государственного комитета цен и </w:t>
      </w:r>
      <w:r w:rsidRPr="0042215B">
        <w:rPr>
          <w:rFonts w:cs="Times New Roman"/>
          <w:szCs w:val="24"/>
        </w:rPr>
        <w:t xml:space="preserve">тарифов </w:t>
      </w:r>
      <w:r>
        <w:rPr>
          <w:rFonts w:cs="Times New Roman"/>
          <w:szCs w:val="24"/>
        </w:rPr>
        <w:t>Чеченской Республики</w:t>
      </w:r>
      <w:r w:rsidRPr="0042215B">
        <w:rPr>
          <w:rFonts w:cs="Times New Roman"/>
          <w:szCs w:val="24"/>
        </w:rPr>
        <w:t xml:space="preserve"> </w:t>
      </w:r>
      <w:hyperlink r:id="rId63" w:history="1">
        <w:r w:rsidRPr="008D2DFA">
          <w:rPr>
            <w:rStyle w:val="a9"/>
            <w:rFonts w:cs="Times New Roman"/>
            <w:szCs w:val="24"/>
          </w:rPr>
          <w:t>http://tarif95.ru/node/1329</w:t>
        </w:r>
      </w:hyperlink>
      <w:r>
        <w:rPr>
          <w:rFonts w:cs="Times New Roman"/>
          <w:szCs w:val="24"/>
        </w:rPr>
        <w:t>.</w:t>
      </w:r>
    </w:p>
    <w:p w:rsidR="0042215B" w:rsidRPr="00940E46" w:rsidRDefault="0042215B" w:rsidP="0042215B">
      <w:pPr>
        <w:pStyle w:val="Standard"/>
        <w:spacing w:after="0" w:line="276" w:lineRule="auto"/>
        <w:ind w:firstLine="851"/>
        <w:jc w:val="both"/>
        <w:rPr>
          <w:rFonts w:cs="Times New Roman"/>
          <w:i/>
          <w:szCs w:val="24"/>
        </w:rPr>
      </w:pPr>
      <w:r w:rsidRPr="00940E46">
        <w:rPr>
          <w:rFonts w:cs="Times New Roman"/>
          <w:i/>
          <w:szCs w:val="24"/>
        </w:rPr>
        <w:t>Затраты на подключение к сетям инженерно-технического обеспечения</w:t>
      </w:r>
    </w:p>
    <w:p w:rsidR="0042215B" w:rsidRPr="0042215B" w:rsidRDefault="0042215B" w:rsidP="0042215B">
      <w:pPr>
        <w:pStyle w:val="Standard"/>
        <w:spacing w:after="0" w:line="276" w:lineRule="auto"/>
        <w:ind w:firstLine="851"/>
        <w:jc w:val="both"/>
        <w:rPr>
          <w:rFonts w:cs="Times New Roman"/>
          <w:szCs w:val="24"/>
        </w:rPr>
      </w:pPr>
      <w:r w:rsidRPr="0042215B">
        <w:rPr>
          <w:rFonts w:cs="Times New Roman"/>
          <w:szCs w:val="24"/>
        </w:rPr>
        <w:t>Технологическое присоединение необходимо юридическим и физическим лицам, желающим получить возможность подключения вновь построенных объектов, не обеспеченных водоснабжением и водоотведением, — от построек на садово-дачных участках до магазинов, жилых домов, зданий и производственных сооружений, объектов культурно-развлекательного характера и социальной инфраструктуры. Вопросы технологического присоединения к сетям инженерно-технического о</w:t>
      </w:r>
      <w:r w:rsidR="00940E46">
        <w:rPr>
          <w:rFonts w:cs="Times New Roman"/>
          <w:szCs w:val="24"/>
        </w:rPr>
        <w:t>беспечения Чеченской Республике</w:t>
      </w:r>
      <w:r w:rsidRPr="0042215B">
        <w:rPr>
          <w:rFonts w:cs="Times New Roman"/>
          <w:szCs w:val="24"/>
        </w:rPr>
        <w:t xml:space="preserve"> регул</w:t>
      </w:r>
      <w:r w:rsidR="004E0984">
        <w:rPr>
          <w:rFonts w:cs="Times New Roman"/>
          <w:szCs w:val="24"/>
        </w:rPr>
        <w:t>ирует государственный комитет цен и тарифов Чеченской Республики</w:t>
      </w:r>
      <w:r w:rsidRPr="0042215B">
        <w:rPr>
          <w:rFonts w:cs="Times New Roman"/>
          <w:szCs w:val="24"/>
        </w:rPr>
        <w:t>.</w:t>
      </w:r>
    </w:p>
    <w:p w:rsidR="000C1504" w:rsidRDefault="0042215B" w:rsidP="00F80B2B">
      <w:pPr>
        <w:pStyle w:val="Standard"/>
        <w:spacing w:after="0" w:line="276" w:lineRule="auto"/>
        <w:ind w:firstLine="851"/>
        <w:jc w:val="both"/>
        <w:rPr>
          <w:rFonts w:cs="Times New Roman"/>
          <w:szCs w:val="24"/>
        </w:rPr>
      </w:pPr>
      <w:r w:rsidRPr="0042215B">
        <w:rPr>
          <w:rFonts w:cs="Times New Roman"/>
          <w:szCs w:val="24"/>
        </w:rPr>
        <w:t>На территории</w:t>
      </w:r>
      <w:r w:rsidR="00343064">
        <w:rPr>
          <w:rFonts w:cs="Times New Roman"/>
          <w:szCs w:val="24"/>
        </w:rPr>
        <w:t xml:space="preserve"> городского округа город Грозный</w:t>
      </w:r>
      <w:r w:rsidRPr="0042215B">
        <w:rPr>
          <w:rFonts w:cs="Times New Roman"/>
          <w:szCs w:val="24"/>
        </w:rPr>
        <w:t xml:space="preserve"> присоединение энергопринимающих устройств физических и юридических лиц </w:t>
      </w:r>
      <w:r w:rsidRPr="00F80B2B">
        <w:rPr>
          <w:rFonts w:cs="Times New Roman"/>
          <w:i/>
          <w:szCs w:val="24"/>
        </w:rPr>
        <w:t>к электрическим сетям</w:t>
      </w:r>
      <w:r w:rsidRPr="0042215B">
        <w:rPr>
          <w:rFonts w:cs="Times New Roman"/>
          <w:szCs w:val="24"/>
        </w:rPr>
        <w:t xml:space="preserve"> осуществляется в соответствии с Постановлением Правительства Российской Федерации от 27.12.2004 № 861. Более подробная информация о тарифах представлена на сайтах электросетевых компаний, ссылки на которые пр</w:t>
      </w:r>
      <w:r w:rsidR="0008675B">
        <w:rPr>
          <w:rFonts w:cs="Times New Roman"/>
          <w:szCs w:val="24"/>
        </w:rPr>
        <w:t>едставлены на официальном сайте государственного комитета цен и тарифов Чеченской Республики.</w:t>
      </w:r>
      <w:r w:rsidRPr="0042215B">
        <w:rPr>
          <w:rFonts w:cs="Times New Roman"/>
          <w:szCs w:val="24"/>
        </w:rPr>
        <w:t xml:space="preserve"> Плата за технологическое присоединение энергопринимающих устройств максимальной мощностью, не превышающей 15 кВт включительно (с учетом ранее присоединенных в данной точке присоединения энергопринимающих </w:t>
      </w:r>
      <w:r w:rsidRPr="0042215B">
        <w:rPr>
          <w:rFonts w:cs="Times New Roman"/>
          <w:szCs w:val="24"/>
        </w:rPr>
        <w:lastRenderedPageBreak/>
        <w:t>устройств) устанавливается исходя из стоимости мероприятий по технологическому присоединению в размере не более 550 рублей при присоединении заявителя, владеющего объектами, отнесенными к третьей категории надежности (по одному источнику электроснабжения) при одновременном соблюдении следующих условий «Правил технологического присоединения энергопринимающих устройств пот</w:t>
      </w:r>
      <w:r w:rsidR="0008675B">
        <w:rPr>
          <w:rFonts w:cs="Times New Roman"/>
          <w:szCs w:val="24"/>
        </w:rPr>
        <w:t>ребителей электрической энергии</w:t>
      </w:r>
      <w:r w:rsidRPr="0042215B">
        <w:rPr>
          <w:rFonts w:cs="Times New Roman"/>
          <w:szCs w:val="24"/>
        </w:rPr>
        <w:t>», утвержденных Постановлением Правительства РФ от 27.12.2004 г. №861. Как правило, итоговый расчет производится после подачи заявки на технологическое присоединение при подготовке договора об осуществлении технологического присоединения</w:t>
      </w:r>
      <w:r w:rsidR="00B07AD3">
        <w:rPr>
          <w:rFonts w:cs="Times New Roman"/>
          <w:szCs w:val="24"/>
        </w:rPr>
        <w:t>.</w:t>
      </w:r>
    </w:p>
    <w:p w:rsidR="00B07AD3" w:rsidRDefault="00B07AD3" w:rsidP="00B07AD3">
      <w:pPr>
        <w:pStyle w:val="Standard"/>
        <w:spacing w:after="0" w:line="276" w:lineRule="auto"/>
        <w:ind w:firstLine="851"/>
        <w:jc w:val="both"/>
        <w:rPr>
          <w:rFonts w:cs="Times New Roman"/>
          <w:szCs w:val="24"/>
        </w:rPr>
      </w:pPr>
      <w:r w:rsidRPr="00B07AD3">
        <w:rPr>
          <w:rFonts w:cs="Times New Roman"/>
          <w:szCs w:val="24"/>
        </w:rPr>
        <w:t>Присоединение объектов капитального строительства к централизованным системам теплоснабжения и горячего водоснабжения осуществляется в соответствии с Постановлением Правительства РФ от 16.04.2012 N 307, Постановлением Правительства РФ от 29.07.2013 N 642. Более подробную информацию, в том числе расчет предварительного размера платы за подключение, установленные тарифы, уточнение территориальной зоны деятельности, наличие свобод</w:t>
      </w:r>
      <w:r>
        <w:rPr>
          <w:rFonts w:cs="Times New Roman"/>
          <w:szCs w:val="24"/>
        </w:rPr>
        <w:t>ной мощности, можно на сайте МУП «Теплоснабжение».</w:t>
      </w:r>
      <w:r>
        <w:rPr>
          <w:rStyle w:val="afa"/>
          <w:rFonts w:cs="Times New Roman"/>
          <w:szCs w:val="24"/>
        </w:rPr>
        <w:footnoteReference w:id="13"/>
      </w:r>
    </w:p>
    <w:p w:rsidR="000C1504" w:rsidRDefault="00B07AD3" w:rsidP="00B07AD3">
      <w:pPr>
        <w:pStyle w:val="Standard"/>
        <w:spacing w:after="0" w:line="276" w:lineRule="auto"/>
        <w:ind w:firstLine="851"/>
        <w:jc w:val="both"/>
        <w:rPr>
          <w:rFonts w:cs="Times New Roman"/>
          <w:szCs w:val="24"/>
        </w:rPr>
      </w:pPr>
      <w:r w:rsidRPr="00B07AD3">
        <w:rPr>
          <w:rFonts w:cs="Times New Roman"/>
          <w:szCs w:val="24"/>
        </w:rPr>
        <w:t xml:space="preserve">Присоединение объектов капитального строительства юридических и физических лиц к централизованным системам холодного водоснабжения и водоотведения осуществляется в соответствии с Правилами холодного водоснабжения и водоотведения, утвержденных Постановлением Правительства РФ от 29.07.2013 г. №644. Более подробную информацию, в том числе расчет предварительного размера платы за подключение, установленные тарифы, уточнение территориальной зоны деятельности, наличие свободной мощности, </w:t>
      </w:r>
      <w:r>
        <w:rPr>
          <w:rFonts w:cs="Times New Roman"/>
          <w:szCs w:val="24"/>
        </w:rPr>
        <w:t>можно на сайте МУП «Водоканал» г.Грозный.</w:t>
      </w:r>
      <w:r>
        <w:rPr>
          <w:rStyle w:val="afa"/>
          <w:rFonts w:cs="Times New Roman"/>
          <w:szCs w:val="24"/>
        </w:rPr>
        <w:footnoteReference w:id="14"/>
      </w:r>
      <w:r w:rsidRPr="00B07AD3">
        <w:rPr>
          <w:rFonts w:cs="Times New Roman"/>
          <w:szCs w:val="24"/>
        </w:rPr>
        <w:t xml:space="preserve"> .</w:t>
      </w:r>
    </w:p>
    <w:p w:rsidR="000C1504" w:rsidRDefault="000C1504" w:rsidP="004E5333">
      <w:pPr>
        <w:pStyle w:val="Standard"/>
        <w:spacing w:after="0" w:line="276" w:lineRule="auto"/>
        <w:jc w:val="both"/>
        <w:rPr>
          <w:rFonts w:cs="Times New Roman"/>
          <w:szCs w:val="24"/>
        </w:rPr>
      </w:pPr>
    </w:p>
    <w:p w:rsidR="00BE3AB6" w:rsidRPr="00BE3AB6" w:rsidRDefault="00BE3AB6" w:rsidP="00BE3AB6">
      <w:pPr>
        <w:spacing w:after="0" w:line="240" w:lineRule="auto"/>
        <w:jc w:val="center"/>
        <w:rPr>
          <w:rFonts w:eastAsia="Times New Roman" w:cs="Times New Roman"/>
          <w:b/>
          <w:szCs w:val="20"/>
          <w:lang w:eastAsia="ru-RU" w:bidi="ar-SA"/>
        </w:rPr>
      </w:pPr>
      <w:r>
        <w:rPr>
          <w:rFonts w:eastAsia="Times New Roman" w:cs="Times New Roman"/>
          <w:b/>
          <w:szCs w:val="20"/>
          <w:lang w:eastAsia="ru-RU" w:bidi="ar-SA"/>
        </w:rPr>
        <w:t>Кадастровое деление Чеченской Республики</w:t>
      </w:r>
    </w:p>
    <w:p w:rsidR="00BE3AB6" w:rsidRPr="00BE3AB6" w:rsidRDefault="00BE3AB6" w:rsidP="00BE3AB6">
      <w:pPr>
        <w:spacing w:after="0" w:line="240" w:lineRule="auto"/>
        <w:jc w:val="center"/>
        <w:rPr>
          <w:rFonts w:eastAsia="Times New Roman" w:cs="Times New Roman"/>
          <w:b/>
          <w:szCs w:val="20"/>
          <w:lang w:eastAsia="ru-RU" w:bidi="ar-SA"/>
        </w:rPr>
      </w:pPr>
    </w:p>
    <w:p w:rsidR="00BE3AB6" w:rsidRPr="00BE3AB6" w:rsidRDefault="00BE3AB6" w:rsidP="00BE3AB6">
      <w:pPr>
        <w:suppressAutoHyphens/>
        <w:autoSpaceDN w:val="0"/>
        <w:spacing w:after="0" w:line="240" w:lineRule="auto"/>
        <w:ind w:firstLine="567"/>
        <w:jc w:val="both"/>
        <w:textAlignment w:val="baseline"/>
        <w:rPr>
          <w:rFonts w:eastAsia="Calibri" w:cs="Calibri"/>
          <w:bCs/>
          <w:iCs/>
          <w:noProof/>
          <w:color w:val="000000"/>
          <w:spacing w:val="-5"/>
          <w:szCs w:val="20"/>
          <w:lang w:eastAsia="ru-RU" w:bidi="ar-SA"/>
        </w:rPr>
      </w:pPr>
      <w:r w:rsidRPr="00BE3AB6">
        <w:rPr>
          <w:rFonts w:eastAsia="Calibri" w:cs="Calibri"/>
          <w:bCs/>
          <w:iCs/>
          <w:noProof/>
          <w:color w:val="000000"/>
          <w:spacing w:val="-5"/>
          <w:szCs w:val="20"/>
          <w:lang w:eastAsia="ru-RU" w:bidi="ar-SA"/>
        </w:rPr>
        <w:t xml:space="preserve">Каждый объект недвижимости, сведения о котором внесены в государственный кадастр недвижимости, имеет неповторяющийся во времени и на территории Российской Федерации государственный учетный номер (кадастровый номер). </w:t>
      </w:r>
    </w:p>
    <w:p w:rsidR="00BE3AB6" w:rsidRPr="00BE3AB6" w:rsidRDefault="00BE3AB6" w:rsidP="00BE3AB6">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BE3AB6">
        <w:rPr>
          <w:rFonts w:eastAsia="Times New Roman" w:cs="Times New Roman"/>
          <w:szCs w:val="24"/>
          <w:lang w:eastAsia="ru-RU" w:bidi="ar-SA"/>
        </w:rPr>
        <w:t>В целях присвоения объектам недвижимости кадастровых номеров Федеральная служба государственной регистрации, кадастра и картографии осуществляет кадастровое деление территории Российской Федерации на единицы кадастрового деления:</w:t>
      </w:r>
    </w:p>
    <w:p w:rsidR="00BE3AB6" w:rsidRPr="00BE3AB6" w:rsidRDefault="00BE3AB6" w:rsidP="00BE3AB6">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BE3AB6">
        <w:rPr>
          <w:rFonts w:eastAsia="Times New Roman" w:cs="Times New Roman"/>
          <w:szCs w:val="24"/>
          <w:lang w:eastAsia="ru-RU" w:bidi="ar-SA"/>
        </w:rPr>
        <w:t>- кадастровые округа;</w:t>
      </w:r>
    </w:p>
    <w:p w:rsidR="00BE3AB6" w:rsidRPr="00BE3AB6" w:rsidRDefault="00BE3AB6" w:rsidP="00BE3AB6">
      <w:pPr>
        <w:suppressAutoHyphens/>
        <w:autoSpaceDN w:val="0"/>
        <w:spacing w:after="0" w:line="240" w:lineRule="auto"/>
        <w:ind w:firstLine="567"/>
        <w:jc w:val="both"/>
        <w:textAlignment w:val="baseline"/>
        <w:rPr>
          <w:rFonts w:eastAsia="Times New Roman" w:cs="Times New Roman"/>
          <w:szCs w:val="24"/>
          <w:lang w:eastAsia="ru-RU" w:bidi="ar-SA"/>
        </w:rPr>
      </w:pPr>
      <w:r w:rsidRPr="00BE3AB6">
        <w:rPr>
          <w:rFonts w:eastAsia="Times New Roman" w:cs="Times New Roman"/>
          <w:szCs w:val="24"/>
          <w:lang w:eastAsia="ru-RU" w:bidi="ar-SA"/>
        </w:rPr>
        <w:t>- кадастровые районы;</w:t>
      </w:r>
    </w:p>
    <w:p w:rsidR="00BE3AB6" w:rsidRPr="00BE3AB6" w:rsidRDefault="00BE3AB6" w:rsidP="00BE3AB6">
      <w:pPr>
        <w:suppressAutoHyphens/>
        <w:autoSpaceDN w:val="0"/>
        <w:spacing w:after="0" w:line="240" w:lineRule="auto"/>
        <w:ind w:firstLine="567"/>
        <w:jc w:val="both"/>
        <w:textAlignment w:val="baseline"/>
        <w:rPr>
          <w:rFonts w:eastAsia="Times New Roman" w:cs="Times New Roman"/>
          <w:szCs w:val="24"/>
          <w:lang w:eastAsia="ru-RU" w:bidi="ar-SA"/>
        </w:rPr>
      </w:pPr>
      <w:r w:rsidRPr="00BE3AB6">
        <w:rPr>
          <w:rFonts w:eastAsia="Times New Roman" w:cs="Times New Roman"/>
          <w:szCs w:val="24"/>
          <w:lang w:eastAsia="ru-RU" w:bidi="ar-SA"/>
        </w:rPr>
        <w:t>- кадастровые кварталы.</w:t>
      </w:r>
    </w:p>
    <w:p w:rsidR="00BE3AB6" w:rsidRDefault="00BE3AB6" w:rsidP="004E5333">
      <w:pPr>
        <w:pStyle w:val="Standard"/>
        <w:spacing w:after="0" w:line="276" w:lineRule="auto"/>
        <w:jc w:val="both"/>
        <w:rPr>
          <w:rFonts w:cs="Times New Roman"/>
          <w:szCs w:val="24"/>
        </w:rPr>
      </w:pPr>
    </w:p>
    <w:p w:rsidR="00EB2226" w:rsidRPr="00EB2226" w:rsidRDefault="00EB2226" w:rsidP="00EB2226">
      <w:pPr>
        <w:pStyle w:val="a5"/>
        <w:keepNext/>
        <w:rPr>
          <w:sz w:val="24"/>
          <w:szCs w:val="24"/>
        </w:rPr>
      </w:pPr>
      <w:bookmarkStart w:id="191" w:name="_Toc144125449"/>
      <w:r w:rsidRPr="00EB2226">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7</w:t>
      </w:r>
      <w:r w:rsidR="00DF6D88">
        <w:rPr>
          <w:sz w:val="24"/>
          <w:szCs w:val="24"/>
        </w:rPr>
        <w:fldChar w:fldCharType="end"/>
      </w:r>
      <w:r w:rsidRPr="00EB2226">
        <w:rPr>
          <w:sz w:val="24"/>
          <w:szCs w:val="24"/>
        </w:rPr>
        <w:t xml:space="preserve"> Кадастровое деление Чеченской Республики</w:t>
      </w:r>
      <w:bookmarkEnd w:id="191"/>
    </w:p>
    <w:tbl>
      <w:tblPr>
        <w:tblStyle w:val="27"/>
        <w:tblW w:w="6657" w:type="dxa"/>
        <w:tblInd w:w="1129" w:type="dxa"/>
        <w:tblLook w:val="04A0" w:firstRow="1" w:lastRow="0" w:firstColumn="1" w:lastColumn="0" w:noHBand="0" w:noVBand="1"/>
      </w:tblPr>
      <w:tblGrid>
        <w:gridCol w:w="2830"/>
        <w:gridCol w:w="3827"/>
      </w:tblGrid>
      <w:tr w:rsidR="00BE3AB6" w:rsidRPr="006952AB" w:rsidTr="00EB2226">
        <w:tc>
          <w:tcPr>
            <w:tcW w:w="2830" w:type="dxa"/>
            <w:shd w:val="clear" w:color="auto" w:fill="BDD6EE" w:themeFill="accent1" w:themeFillTint="66"/>
            <w:hideMark/>
          </w:tcPr>
          <w:p w:rsidR="00BE3AB6" w:rsidRPr="006952AB" w:rsidRDefault="00BE3AB6" w:rsidP="00EE2AF1">
            <w:pPr>
              <w:jc w:val="center"/>
              <w:rPr>
                <w:b/>
                <w:bCs/>
                <w:szCs w:val="24"/>
              </w:rPr>
            </w:pPr>
            <w:r w:rsidRPr="006952AB">
              <w:rPr>
                <w:b/>
                <w:bCs/>
                <w:szCs w:val="24"/>
              </w:rPr>
              <w:t>Номер кадастрового района</w:t>
            </w:r>
          </w:p>
        </w:tc>
        <w:tc>
          <w:tcPr>
            <w:tcW w:w="3827" w:type="dxa"/>
            <w:shd w:val="clear" w:color="auto" w:fill="BDD6EE" w:themeFill="accent1" w:themeFillTint="66"/>
            <w:hideMark/>
          </w:tcPr>
          <w:p w:rsidR="00BE3AB6" w:rsidRPr="006952AB" w:rsidRDefault="00BE3AB6" w:rsidP="00EE2AF1">
            <w:pPr>
              <w:jc w:val="center"/>
              <w:rPr>
                <w:b/>
                <w:bCs/>
                <w:szCs w:val="24"/>
              </w:rPr>
            </w:pPr>
            <w:r w:rsidRPr="006952AB">
              <w:rPr>
                <w:b/>
                <w:bCs/>
                <w:szCs w:val="24"/>
              </w:rPr>
              <w:t>Наименование кадастрового района</w:t>
            </w:r>
          </w:p>
        </w:tc>
      </w:tr>
      <w:tr w:rsidR="00BE3AB6" w:rsidRPr="006952AB" w:rsidTr="00EB2226">
        <w:tc>
          <w:tcPr>
            <w:tcW w:w="2830" w:type="dxa"/>
            <w:hideMark/>
          </w:tcPr>
          <w:p w:rsidR="00BE3AB6" w:rsidRPr="006952AB" w:rsidRDefault="00BE3AB6" w:rsidP="00EE2AF1">
            <w:pPr>
              <w:jc w:val="center"/>
              <w:rPr>
                <w:szCs w:val="24"/>
              </w:rPr>
            </w:pPr>
            <w:r>
              <w:rPr>
                <w:szCs w:val="24"/>
                <w:lang w:eastAsia="ru-RU"/>
              </w:rPr>
              <w:t>20</w:t>
            </w:r>
            <w:r w:rsidRPr="006952AB">
              <w:rPr>
                <w:szCs w:val="24"/>
                <w:lang w:eastAsia="ru-RU"/>
              </w:rPr>
              <w:t>:01</w:t>
            </w:r>
          </w:p>
        </w:tc>
        <w:tc>
          <w:tcPr>
            <w:tcW w:w="3827" w:type="dxa"/>
          </w:tcPr>
          <w:p w:rsidR="00BE3AB6" w:rsidRPr="006952AB" w:rsidRDefault="00BE3AB6" w:rsidP="00EE2AF1">
            <w:pPr>
              <w:jc w:val="center"/>
              <w:rPr>
                <w:szCs w:val="24"/>
              </w:rPr>
            </w:pPr>
            <w:r>
              <w:rPr>
                <w:szCs w:val="24"/>
              </w:rPr>
              <w:t>Ачхой-Мартановский</w:t>
            </w:r>
            <w:r w:rsidRPr="006952AB">
              <w:rPr>
                <w:szCs w:val="24"/>
              </w:rPr>
              <w:t xml:space="preserve"> район</w:t>
            </w:r>
          </w:p>
        </w:tc>
      </w:tr>
      <w:tr w:rsidR="00BE3AB6" w:rsidRPr="006952AB" w:rsidTr="00EB2226">
        <w:tc>
          <w:tcPr>
            <w:tcW w:w="2830" w:type="dxa"/>
            <w:hideMark/>
          </w:tcPr>
          <w:p w:rsidR="00BE3AB6" w:rsidRPr="006952AB" w:rsidRDefault="00BE3AB6" w:rsidP="00EE2AF1">
            <w:pPr>
              <w:jc w:val="center"/>
              <w:rPr>
                <w:szCs w:val="24"/>
                <w:lang w:eastAsia="ru-RU"/>
              </w:rPr>
            </w:pPr>
            <w:r>
              <w:rPr>
                <w:szCs w:val="24"/>
                <w:lang w:eastAsia="ru-RU"/>
              </w:rPr>
              <w:lastRenderedPageBreak/>
              <w:t>20</w:t>
            </w:r>
            <w:r w:rsidRPr="006952AB">
              <w:rPr>
                <w:szCs w:val="24"/>
                <w:lang w:eastAsia="ru-RU"/>
              </w:rPr>
              <w:t>:02</w:t>
            </w:r>
          </w:p>
        </w:tc>
        <w:tc>
          <w:tcPr>
            <w:tcW w:w="3827" w:type="dxa"/>
          </w:tcPr>
          <w:p w:rsidR="00BE3AB6" w:rsidRPr="006952AB" w:rsidRDefault="00BE3AB6" w:rsidP="00EE2AF1">
            <w:pPr>
              <w:jc w:val="center"/>
              <w:rPr>
                <w:szCs w:val="24"/>
              </w:rPr>
            </w:pPr>
            <w:r>
              <w:rPr>
                <w:szCs w:val="24"/>
              </w:rPr>
              <w:t>Веденский</w:t>
            </w:r>
            <w:r w:rsidRPr="00FF1BCF">
              <w:rPr>
                <w:szCs w:val="24"/>
              </w:rPr>
              <w:t xml:space="preserve"> район</w:t>
            </w:r>
          </w:p>
        </w:tc>
      </w:tr>
      <w:tr w:rsidR="00BE3AB6" w:rsidRPr="006952AB" w:rsidTr="00EB2226">
        <w:tc>
          <w:tcPr>
            <w:tcW w:w="2830" w:type="dxa"/>
            <w:hideMark/>
          </w:tcPr>
          <w:p w:rsidR="00BE3AB6" w:rsidRPr="006952AB" w:rsidRDefault="00BE3AB6" w:rsidP="00EE2AF1">
            <w:pPr>
              <w:jc w:val="center"/>
              <w:rPr>
                <w:szCs w:val="24"/>
                <w:lang w:eastAsia="ru-RU"/>
              </w:rPr>
            </w:pPr>
            <w:r>
              <w:rPr>
                <w:szCs w:val="24"/>
                <w:lang w:eastAsia="ru-RU"/>
              </w:rPr>
              <w:t>20</w:t>
            </w:r>
            <w:r w:rsidRPr="006952AB">
              <w:rPr>
                <w:szCs w:val="24"/>
                <w:lang w:eastAsia="ru-RU"/>
              </w:rPr>
              <w:t>:03</w:t>
            </w:r>
          </w:p>
        </w:tc>
        <w:tc>
          <w:tcPr>
            <w:tcW w:w="3827" w:type="dxa"/>
          </w:tcPr>
          <w:p w:rsidR="00BE3AB6" w:rsidRPr="006952AB" w:rsidRDefault="00BE3AB6" w:rsidP="00EE2AF1">
            <w:pPr>
              <w:jc w:val="center"/>
              <w:rPr>
                <w:szCs w:val="24"/>
              </w:rPr>
            </w:pPr>
            <w:r>
              <w:rPr>
                <w:szCs w:val="24"/>
              </w:rPr>
              <w:t>Грозненский</w:t>
            </w:r>
            <w:r w:rsidRPr="00FF1BCF">
              <w:rPr>
                <w:szCs w:val="24"/>
              </w:rPr>
              <w:t xml:space="preserve"> район</w:t>
            </w:r>
          </w:p>
        </w:tc>
      </w:tr>
      <w:tr w:rsidR="00BE3AB6" w:rsidRPr="006952AB" w:rsidTr="00EB2226">
        <w:tc>
          <w:tcPr>
            <w:tcW w:w="2830" w:type="dxa"/>
            <w:hideMark/>
          </w:tcPr>
          <w:p w:rsidR="00BE3AB6" w:rsidRPr="006952AB" w:rsidRDefault="00BE3AB6" w:rsidP="00EE2AF1">
            <w:pPr>
              <w:jc w:val="center"/>
              <w:rPr>
                <w:szCs w:val="24"/>
                <w:lang w:eastAsia="ru-RU"/>
              </w:rPr>
            </w:pPr>
            <w:r>
              <w:rPr>
                <w:szCs w:val="24"/>
                <w:lang w:eastAsia="ru-RU"/>
              </w:rPr>
              <w:t>20</w:t>
            </w:r>
            <w:r w:rsidRPr="006952AB">
              <w:rPr>
                <w:szCs w:val="24"/>
                <w:lang w:eastAsia="ru-RU"/>
              </w:rPr>
              <w:t>:04</w:t>
            </w:r>
          </w:p>
        </w:tc>
        <w:tc>
          <w:tcPr>
            <w:tcW w:w="3827" w:type="dxa"/>
          </w:tcPr>
          <w:p w:rsidR="00BE3AB6" w:rsidRPr="006952AB" w:rsidRDefault="00BE3AB6" w:rsidP="00EE2AF1">
            <w:pPr>
              <w:jc w:val="center"/>
              <w:rPr>
                <w:szCs w:val="24"/>
              </w:rPr>
            </w:pPr>
            <w:r>
              <w:rPr>
                <w:szCs w:val="24"/>
              </w:rPr>
              <w:t>Гудермесский</w:t>
            </w:r>
            <w:r w:rsidRPr="00FF1BCF">
              <w:rPr>
                <w:szCs w:val="24"/>
              </w:rPr>
              <w:t xml:space="preserve"> район</w:t>
            </w:r>
          </w:p>
        </w:tc>
      </w:tr>
      <w:tr w:rsidR="00BE3AB6" w:rsidRPr="006952AB" w:rsidTr="00EB2226">
        <w:tc>
          <w:tcPr>
            <w:tcW w:w="2830" w:type="dxa"/>
            <w:hideMark/>
          </w:tcPr>
          <w:p w:rsidR="00BE3AB6" w:rsidRPr="006952AB" w:rsidRDefault="00BE3AB6" w:rsidP="00EE2AF1">
            <w:pPr>
              <w:jc w:val="center"/>
              <w:rPr>
                <w:szCs w:val="24"/>
                <w:lang w:eastAsia="ru-RU"/>
              </w:rPr>
            </w:pPr>
            <w:r>
              <w:rPr>
                <w:szCs w:val="24"/>
                <w:lang w:eastAsia="ru-RU"/>
              </w:rPr>
              <w:t>20</w:t>
            </w:r>
            <w:r w:rsidRPr="006952AB">
              <w:rPr>
                <w:szCs w:val="24"/>
                <w:lang w:eastAsia="ru-RU"/>
              </w:rPr>
              <w:t>:05</w:t>
            </w:r>
          </w:p>
        </w:tc>
        <w:tc>
          <w:tcPr>
            <w:tcW w:w="3827" w:type="dxa"/>
          </w:tcPr>
          <w:p w:rsidR="00BE3AB6" w:rsidRPr="006952AB" w:rsidRDefault="00BE3AB6" w:rsidP="00EE2AF1">
            <w:pPr>
              <w:jc w:val="center"/>
              <w:rPr>
                <w:szCs w:val="24"/>
              </w:rPr>
            </w:pPr>
            <w:r>
              <w:rPr>
                <w:szCs w:val="24"/>
              </w:rPr>
              <w:t>Итум-Калинский</w:t>
            </w:r>
            <w:r w:rsidRPr="00FF1BCF">
              <w:rPr>
                <w:szCs w:val="24"/>
              </w:rPr>
              <w:t xml:space="preserve"> район</w:t>
            </w:r>
          </w:p>
        </w:tc>
      </w:tr>
      <w:tr w:rsidR="00BE3AB6" w:rsidRPr="006952AB" w:rsidTr="00EB2226">
        <w:tc>
          <w:tcPr>
            <w:tcW w:w="2830" w:type="dxa"/>
            <w:hideMark/>
          </w:tcPr>
          <w:p w:rsidR="00BE3AB6" w:rsidRPr="006952AB" w:rsidRDefault="00BE3AB6" w:rsidP="00EE2AF1">
            <w:pPr>
              <w:jc w:val="center"/>
              <w:rPr>
                <w:szCs w:val="24"/>
                <w:lang w:eastAsia="ru-RU"/>
              </w:rPr>
            </w:pPr>
            <w:r>
              <w:rPr>
                <w:szCs w:val="24"/>
                <w:lang w:eastAsia="ru-RU"/>
              </w:rPr>
              <w:t>20</w:t>
            </w:r>
            <w:r w:rsidRPr="006952AB">
              <w:rPr>
                <w:szCs w:val="24"/>
                <w:lang w:eastAsia="ru-RU"/>
              </w:rPr>
              <w:t>:06</w:t>
            </w:r>
          </w:p>
        </w:tc>
        <w:tc>
          <w:tcPr>
            <w:tcW w:w="3827" w:type="dxa"/>
          </w:tcPr>
          <w:p w:rsidR="00BE3AB6" w:rsidRPr="006952AB" w:rsidRDefault="00BE3AB6" w:rsidP="00EE2AF1">
            <w:pPr>
              <w:jc w:val="center"/>
              <w:rPr>
                <w:szCs w:val="24"/>
              </w:rPr>
            </w:pPr>
            <w:r>
              <w:rPr>
                <w:szCs w:val="24"/>
              </w:rPr>
              <w:t>Курчалоевский</w:t>
            </w:r>
            <w:r w:rsidRPr="00FF1BCF">
              <w:rPr>
                <w:szCs w:val="24"/>
              </w:rPr>
              <w:t xml:space="preserve"> район</w:t>
            </w:r>
          </w:p>
        </w:tc>
      </w:tr>
      <w:tr w:rsidR="00BE3AB6" w:rsidRPr="006952AB" w:rsidTr="00EB2226">
        <w:tc>
          <w:tcPr>
            <w:tcW w:w="2830" w:type="dxa"/>
            <w:hideMark/>
          </w:tcPr>
          <w:p w:rsidR="00BE3AB6" w:rsidRPr="006952AB" w:rsidRDefault="00BE3AB6" w:rsidP="00EE2AF1">
            <w:pPr>
              <w:jc w:val="center"/>
              <w:rPr>
                <w:szCs w:val="24"/>
                <w:lang w:eastAsia="ru-RU"/>
              </w:rPr>
            </w:pPr>
            <w:r>
              <w:rPr>
                <w:szCs w:val="24"/>
                <w:lang w:eastAsia="ru-RU"/>
              </w:rPr>
              <w:t>20</w:t>
            </w:r>
            <w:r w:rsidRPr="006952AB">
              <w:rPr>
                <w:szCs w:val="24"/>
                <w:lang w:eastAsia="ru-RU"/>
              </w:rPr>
              <w:t>:07</w:t>
            </w:r>
          </w:p>
        </w:tc>
        <w:tc>
          <w:tcPr>
            <w:tcW w:w="3827" w:type="dxa"/>
          </w:tcPr>
          <w:p w:rsidR="00BE3AB6" w:rsidRPr="006952AB" w:rsidRDefault="00BE3AB6" w:rsidP="00EE2AF1">
            <w:pPr>
              <w:jc w:val="center"/>
              <w:rPr>
                <w:szCs w:val="24"/>
              </w:rPr>
            </w:pPr>
            <w:r>
              <w:rPr>
                <w:szCs w:val="24"/>
              </w:rPr>
              <w:t>Надтеречный</w:t>
            </w:r>
            <w:r w:rsidRPr="00FF1BCF">
              <w:rPr>
                <w:szCs w:val="24"/>
              </w:rPr>
              <w:t xml:space="preserve"> район</w:t>
            </w:r>
          </w:p>
        </w:tc>
      </w:tr>
      <w:tr w:rsidR="00BE3AB6" w:rsidRPr="006952AB" w:rsidTr="00EB2226">
        <w:tc>
          <w:tcPr>
            <w:tcW w:w="2830" w:type="dxa"/>
            <w:hideMark/>
          </w:tcPr>
          <w:p w:rsidR="00BE3AB6" w:rsidRPr="006952AB" w:rsidRDefault="00BE3AB6" w:rsidP="00EE2AF1">
            <w:pPr>
              <w:jc w:val="center"/>
              <w:rPr>
                <w:szCs w:val="24"/>
                <w:lang w:eastAsia="ru-RU"/>
              </w:rPr>
            </w:pPr>
            <w:r>
              <w:rPr>
                <w:szCs w:val="24"/>
                <w:lang w:eastAsia="ru-RU"/>
              </w:rPr>
              <w:t>20</w:t>
            </w:r>
            <w:r w:rsidRPr="006952AB">
              <w:rPr>
                <w:szCs w:val="24"/>
                <w:lang w:eastAsia="ru-RU"/>
              </w:rPr>
              <w:t>:08</w:t>
            </w:r>
          </w:p>
        </w:tc>
        <w:tc>
          <w:tcPr>
            <w:tcW w:w="3827" w:type="dxa"/>
          </w:tcPr>
          <w:p w:rsidR="00BE3AB6" w:rsidRPr="006952AB" w:rsidRDefault="00BE3AB6" w:rsidP="00EE2AF1">
            <w:pPr>
              <w:jc w:val="center"/>
              <w:rPr>
                <w:szCs w:val="24"/>
              </w:rPr>
            </w:pPr>
            <w:r>
              <w:rPr>
                <w:szCs w:val="24"/>
              </w:rPr>
              <w:t>Наурский</w:t>
            </w:r>
            <w:r w:rsidRPr="00FF1BCF">
              <w:rPr>
                <w:szCs w:val="24"/>
              </w:rPr>
              <w:t xml:space="preserve"> район</w:t>
            </w:r>
          </w:p>
        </w:tc>
      </w:tr>
      <w:tr w:rsidR="00BE3AB6" w:rsidRPr="006952AB" w:rsidTr="00EB2226">
        <w:tc>
          <w:tcPr>
            <w:tcW w:w="2830" w:type="dxa"/>
            <w:hideMark/>
          </w:tcPr>
          <w:p w:rsidR="00BE3AB6" w:rsidRPr="006952AB" w:rsidRDefault="00BE3AB6" w:rsidP="00BE3AB6">
            <w:pPr>
              <w:jc w:val="center"/>
              <w:rPr>
                <w:szCs w:val="24"/>
                <w:lang w:eastAsia="ru-RU"/>
              </w:rPr>
            </w:pPr>
            <w:r>
              <w:rPr>
                <w:szCs w:val="24"/>
                <w:lang w:eastAsia="ru-RU"/>
              </w:rPr>
              <w:t>20</w:t>
            </w:r>
            <w:r w:rsidRPr="006952AB">
              <w:rPr>
                <w:szCs w:val="24"/>
                <w:lang w:eastAsia="ru-RU"/>
              </w:rPr>
              <w:t>:09</w:t>
            </w:r>
          </w:p>
        </w:tc>
        <w:tc>
          <w:tcPr>
            <w:tcW w:w="3827" w:type="dxa"/>
          </w:tcPr>
          <w:p w:rsidR="00BE3AB6" w:rsidRDefault="00EB2226" w:rsidP="00BE3AB6">
            <w:pPr>
              <w:jc w:val="center"/>
            </w:pPr>
            <w:r>
              <w:rPr>
                <w:szCs w:val="24"/>
              </w:rPr>
              <w:t>Ножай-Юртовский</w:t>
            </w:r>
            <w:r w:rsidR="00BE3AB6" w:rsidRPr="005D1D2B">
              <w:rPr>
                <w:szCs w:val="24"/>
              </w:rPr>
              <w:t xml:space="preserve"> район</w:t>
            </w:r>
          </w:p>
        </w:tc>
      </w:tr>
      <w:tr w:rsidR="00BE3AB6" w:rsidRPr="006952AB" w:rsidTr="00EB2226">
        <w:tc>
          <w:tcPr>
            <w:tcW w:w="2830" w:type="dxa"/>
          </w:tcPr>
          <w:p w:rsidR="00BE3AB6" w:rsidRDefault="00BE3AB6" w:rsidP="00BE3AB6">
            <w:pPr>
              <w:jc w:val="center"/>
            </w:pPr>
            <w:r>
              <w:rPr>
                <w:szCs w:val="24"/>
                <w:lang w:eastAsia="ru-RU"/>
              </w:rPr>
              <w:t>20:10</w:t>
            </w:r>
          </w:p>
        </w:tc>
        <w:tc>
          <w:tcPr>
            <w:tcW w:w="3827" w:type="dxa"/>
          </w:tcPr>
          <w:p w:rsidR="00BE3AB6" w:rsidRDefault="00EB2226" w:rsidP="00BE3AB6">
            <w:pPr>
              <w:jc w:val="center"/>
            </w:pPr>
            <w:r>
              <w:rPr>
                <w:szCs w:val="24"/>
              </w:rPr>
              <w:t>Серноводский</w:t>
            </w:r>
            <w:r w:rsidR="00BE3AB6" w:rsidRPr="005D1D2B">
              <w:rPr>
                <w:szCs w:val="24"/>
              </w:rPr>
              <w:t xml:space="preserve"> район</w:t>
            </w:r>
          </w:p>
        </w:tc>
      </w:tr>
      <w:tr w:rsidR="00BE3AB6" w:rsidRPr="006952AB" w:rsidTr="00EB2226">
        <w:tc>
          <w:tcPr>
            <w:tcW w:w="2830" w:type="dxa"/>
          </w:tcPr>
          <w:p w:rsidR="00BE3AB6" w:rsidRDefault="00BE3AB6" w:rsidP="00BE3AB6">
            <w:pPr>
              <w:jc w:val="center"/>
            </w:pPr>
            <w:r>
              <w:rPr>
                <w:szCs w:val="24"/>
                <w:lang w:eastAsia="ru-RU"/>
              </w:rPr>
              <w:t>20:11</w:t>
            </w:r>
          </w:p>
        </w:tc>
        <w:tc>
          <w:tcPr>
            <w:tcW w:w="3827" w:type="dxa"/>
          </w:tcPr>
          <w:p w:rsidR="00BE3AB6" w:rsidRDefault="00EB2226" w:rsidP="00BE3AB6">
            <w:pPr>
              <w:jc w:val="center"/>
            </w:pPr>
            <w:r>
              <w:rPr>
                <w:szCs w:val="24"/>
              </w:rPr>
              <w:t>Урус-Мартановский</w:t>
            </w:r>
            <w:r w:rsidR="00BE3AB6" w:rsidRPr="005D1D2B">
              <w:rPr>
                <w:szCs w:val="24"/>
              </w:rPr>
              <w:t xml:space="preserve"> район</w:t>
            </w:r>
          </w:p>
        </w:tc>
      </w:tr>
      <w:tr w:rsidR="00BE3AB6" w:rsidRPr="006952AB" w:rsidTr="00EB2226">
        <w:tc>
          <w:tcPr>
            <w:tcW w:w="2830" w:type="dxa"/>
          </w:tcPr>
          <w:p w:rsidR="00BE3AB6" w:rsidRDefault="00BE3AB6" w:rsidP="00BE3AB6">
            <w:pPr>
              <w:jc w:val="center"/>
            </w:pPr>
            <w:r>
              <w:rPr>
                <w:szCs w:val="24"/>
                <w:lang w:eastAsia="ru-RU"/>
              </w:rPr>
              <w:t>20:12</w:t>
            </w:r>
          </w:p>
        </w:tc>
        <w:tc>
          <w:tcPr>
            <w:tcW w:w="3827" w:type="dxa"/>
          </w:tcPr>
          <w:p w:rsidR="00BE3AB6" w:rsidRDefault="00EB2226" w:rsidP="00BE3AB6">
            <w:pPr>
              <w:jc w:val="center"/>
            </w:pPr>
            <w:r>
              <w:rPr>
                <w:szCs w:val="24"/>
              </w:rPr>
              <w:t>Шалинский</w:t>
            </w:r>
            <w:r w:rsidR="00BE3AB6" w:rsidRPr="005D1D2B">
              <w:rPr>
                <w:szCs w:val="24"/>
              </w:rPr>
              <w:t xml:space="preserve"> район</w:t>
            </w:r>
          </w:p>
        </w:tc>
      </w:tr>
      <w:tr w:rsidR="00BE3AB6" w:rsidRPr="006952AB" w:rsidTr="00EB2226">
        <w:tc>
          <w:tcPr>
            <w:tcW w:w="2830" w:type="dxa"/>
          </w:tcPr>
          <w:p w:rsidR="00BE3AB6" w:rsidRDefault="00BE3AB6" w:rsidP="00BE3AB6">
            <w:pPr>
              <w:jc w:val="center"/>
            </w:pPr>
            <w:r>
              <w:rPr>
                <w:szCs w:val="24"/>
                <w:lang w:eastAsia="ru-RU"/>
              </w:rPr>
              <w:t>20:13</w:t>
            </w:r>
          </w:p>
        </w:tc>
        <w:tc>
          <w:tcPr>
            <w:tcW w:w="3827" w:type="dxa"/>
          </w:tcPr>
          <w:p w:rsidR="00BE3AB6" w:rsidRDefault="00EB2226" w:rsidP="00BE3AB6">
            <w:pPr>
              <w:jc w:val="center"/>
            </w:pPr>
            <w:r>
              <w:rPr>
                <w:szCs w:val="24"/>
              </w:rPr>
              <w:t>Шаройский</w:t>
            </w:r>
            <w:r w:rsidR="00BE3AB6" w:rsidRPr="005D1D2B">
              <w:rPr>
                <w:szCs w:val="24"/>
              </w:rPr>
              <w:t xml:space="preserve"> район</w:t>
            </w:r>
          </w:p>
        </w:tc>
      </w:tr>
      <w:tr w:rsidR="00BE3AB6" w:rsidRPr="006952AB" w:rsidTr="00EB2226">
        <w:tc>
          <w:tcPr>
            <w:tcW w:w="2830" w:type="dxa"/>
          </w:tcPr>
          <w:p w:rsidR="00BE3AB6" w:rsidRDefault="00BE3AB6" w:rsidP="00BE3AB6">
            <w:pPr>
              <w:jc w:val="center"/>
            </w:pPr>
            <w:r>
              <w:rPr>
                <w:szCs w:val="24"/>
                <w:lang w:eastAsia="ru-RU"/>
              </w:rPr>
              <w:t>20:14</w:t>
            </w:r>
          </w:p>
        </w:tc>
        <w:tc>
          <w:tcPr>
            <w:tcW w:w="3827" w:type="dxa"/>
          </w:tcPr>
          <w:p w:rsidR="00BE3AB6" w:rsidRDefault="00EB2226" w:rsidP="00BE3AB6">
            <w:pPr>
              <w:jc w:val="center"/>
            </w:pPr>
            <w:r>
              <w:rPr>
                <w:szCs w:val="24"/>
              </w:rPr>
              <w:t>Шатойский</w:t>
            </w:r>
            <w:r w:rsidR="00BE3AB6" w:rsidRPr="005D1D2B">
              <w:rPr>
                <w:szCs w:val="24"/>
              </w:rPr>
              <w:t xml:space="preserve"> район</w:t>
            </w:r>
          </w:p>
        </w:tc>
      </w:tr>
      <w:tr w:rsidR="00BE3AB6" w:rsidRPr="006952AB" w:rsidTr="00EB2226">
        <w:tc>
          <w:tcPr>
            <w:tcW w:w="2830" w:type="dxa"/>
          </w:tcPr>
          <w:p w:rsidR="00BE3AB6" w:rsidRDefault="00BE3AB6" w:rsidP="00BE3AB6">
            <w:pPr>
              <w:jc w:val="center"/>
            </w:pPr>
            <w:r>
              <w:rPr>
                <w:szCs w:val="24"/>
                <w:lang w:eastAsia="ru-RU"/>
              </w:rPr>
              <w:t>20:15</w:t>
            </w:r>
          </w:p>
        </w:tc>
        <w:tc>
          <w:tcPr>
            <w:tcW w:w="3827" w:type="dxa"/>
          </w:tcPr>
          <w:p w:rsidR="00BE3AB6" w:rsidRDefault="00EB2226" w:rsidP="00BE3AB6">
            <w:pPr>
              <w:jc w:val="center"/>
            </w:pPr>
            <w:r>
              <w:rPr>
                <w:szCs w:val="24"/>
              </w:rPr>
              <w:t>Шелковской</w:t>
            </w:r>
            <w:r w:rsidR="00BE3AB6" w:rsidRPr="005D1D2B">
              <w:rPr>
                <w:szCs w:val="24"/>
              </w:rPr>
              <w:t xml:space="preserve"> район</w:t>
            </w:r>
          </w:p>
        </w:tc>
      </w:tr>
      <w:tr w:rsidR="00BE3AB6" w:rsidRPr="006952AB" w:rsidTr="00EB2226">
        <w:tc>
          <w:tcPr>
            <w:tcW w:w="2830" w:type="dxa"/>
          </w:tcPr>
          <w:p w:rsidR="00BE3AB6" w:rsidRDefault="00BE3AB6" w:rsidP="00BE3AB6">
            <w:pPr>
              <w:jc w:val="center"/>
            </w:pPr>
            <w:r>
              <w:rPr>
                <w:szCs w:val="24"/>
                <w:lang w:eastAsia="ru-RU"/>
              </w:rPr>
              <w:t>20:16</w:t>
            </w:r>
          </w:p>
        </w:tc>
        <w:tc>
          <w:tcPr>
            <w:tcW w:w="3827" w:type="dxa"/>
          </w:tcPr>
          <w:p w:rsidR="00BE3AB6" w:rsidRDefault="00EB2226" w:rsidP="00BE3AB6">
            <w:pPr>
              <w:jc w:val="center"/>
            </w:pPr>
            <w:r>
              <w:rPr>
                <w:szCs w:val="24"/>
              </w:rPr>
              <w:t>г. Аргун</w:t>
            </w:r>
          </w:p>
        </w:tc>
      </w:tr>
      <w:tr w:rsidR="00BE3AB6" w:rsidRPr="006952AB" w:rsidTr="00EB2226">
        <w:tc>
          <w:tcPr>
            <w:tcW w:w="2830" w:type="dxa"/>
          </w:tcPr>
          <w:p w:rsidR="00BE3AB6" w:rsidRDefault="00BE3AB6" w:rsidP="00BE3AB6">
            <w:pPr>
              <w:jc w:val="center"/>
            </w:pPr>
            <w:r>
              <w:rPr>
                <w:szCs w:val="24"/>
                <w:lang w:eastAsia="ru-RU"/>
              </w:rPr>
              <w:t>20:17</w:t>
            </w:r>
          </w:p>
        </w:tc>
        <w:tc>
          <w:tcPr>
            <w:tcW w:w="3827" w:type="dxa"/>
          </w:tcPr>
          <w:p w:rsidR="00BE3AB6" w:rsidRDefault="00EB2226" w:rsidP="00BE3AB6">
            <w:pPr>
              <w:jc w:val="center"/>
            </w:pPr>
            <w:r>
              <w:rPr>
                <w:szCs w:val="24"/>
              </w:rPr>
              <w:t>г. Грозный</w:t>
            </w:r>
          </w:p>
        </w:tc>
      </w:tr>
    </w:tbl>
    <w:p w:rsidR="00BE3AB6" w:rsidRPr="0039403F" w:rsidRDefault="00BE3AB6" w:rsidP="004E5333">
      <w:pPr>
        <w:pStyle w:val="Standard"/>
        <w:spacing w:after="0" w:line="276" w:lineRule="auto"/>
        <w:jc w:val="both"/>
        <w:rPr>
          <w:rFonts w:cs="Times New Roman"/>
          <w:szCs w:val="24"/>
        </w:rPr>
      </w:pPr>
    </w:p>
    <w:p w:rsidR="0039403F" w:rsidRPr="00EB2226" w:rsidRDefault="0039403F" w:rsidP="00EB2226">
      <w:pPr>
        <w:pStyle w:val="4"/>
        <w:ind w:left="851" w:hanging="851"/>
        <w:rPr>
          <w:rFonts w:ascii="Times New Roman" w:hAnsi="Times New Roman" w:cs="Times New Roman"/>
          <w:b w:val="0"/>
          <w:i w:val="0"/>
          <w:color w:val="2E74B5" w:themeColor="accent1" w:themeShade="BF"/>
          <w:sz w:val="28"/>
          <w:szCs w:val="28"/>
        </w:rPr>
      </w:pPr>
      <w:bookmarkStart w:id="192" w:name="_Toc144131833"/>
      <w:r w:rsidRPr="00EB2226">
        <w:rPr>
          <w:rFonts w:ascii="Times New Roman" w:hAnsi="Times New Roman" w:cs="Times New Roman"/>
          <w:b w:val="0"/>
          <w:i w:val="0"/>
          <w:color w:val="2E74B5" w:themeColor="accent1" w:themeShade="BF"/>
          <w:sz w:val="28"/>
          <w:szCs w:val="28"/>
        </w:rPr>
        <w:t>Сбор сведений о рынке недвижимости</w:t>
      </w:r>
      <w:bookmarkEnd w:id="192"/>
    </w:p>
    <w:p w:rsidR="00EB2226" w:rsidRDefault="00EB2226" w:rsidP="00A323C1">
      <w:pPr>
        <w:widowControl w:val="0"/>
        <w:autoSpaceDN w:val="0"/>
        <w:spacing w:after="0" w:line="276" w:lineRule="auto"/>
        <w:ind w:firstLine="709"/>
        <w:jc w:val="both"/>
        <w:textAlignment w:val="baseline"/>
        <w:rPr>
          <w:rFonts w:eastAsia="Times New Roman" w:cs="Times New Roman"/>
          <w:kern w:val="3"/>
          <w:szCs w:val="24"/>
          <w:lang w:bidi="ar-SA"/>
        </w:rPr>
      </w:pPr>
    </w:p>
    <w:p w:rsidR="00A323C1" w:rsidRPr="00A323C1" w:rsidRDefault="00A323C1" w:rsidP="00A323C1">
      <w:pPr>
        <w:widowControl w:val="0"/>
        <w:autoSpaceDN w:val="0"/>
        <w:spacing w:after="0" w:line="276" w:lineRule="auto"/>
        <w:ind w:firstLine="709"/>
        <w:jc w:val="both"/>
        <w:textAlignment w:val="baseline"/>
        <w:rPr>
          <w:rFonts w:eastAsia="Times New Roman" w:cs="Times New Roman"/>
          <w:kern w:val="3"/>
          <w:szCs w:val="24"/>
          <w:lang w:bidi="ar-SA"/>
        </w:rPr>
      </w:pPr>
      <w:r w:rsidRPr="00A323C1">
        <w:rPr>
          <w:rFonts w:eastAsia="Times New Roman" w:cs="Times New Roman"/>
          <w:kern w:val="3"/>
          <w:szCs w:val="24"/>
          <w:lang w:bidi="ar-SA"/>
        </w:rPr>
        <w:t xml:space="preserve">Рынок недвижимости зависит от множества факторов, определяющих социально-экономическое развитие как страны в целом, так и отдельных регионов, в т.ч. определяющих политическую стабильность. </w:t>
      </w:r>
    </w:p>
    <w:p w:rsidR="00A323C1" w:rsidRPr="00A323C1" w:rsidRDefault="00A323C1" w:rsidP="00A323C1">
      <w:pPr>
        <w:widowControl w:val="0"/>
        <w:autoSpaceDN w:val="0"/>
        <w:spacing w:after="0" w:line="276" w:lineRule="auto"/>
        <w:ind w:firstLine="709"/>
        <w:jc w:val="both"/>
        <w:textAlignment w:val="baseline"/>
        <w:rPr>
          <w:rFonts w:eastAsia="Times New Roman" w:cs="Times New Roman"/>
          <w:kern w:val="3"/>
          <w:szCs w:val="24"/>
          <w:lang w:bidi="ar-SA"/>
        </w:rPr>
      </w:pPr>
      <w:r w:rsidRPr="00A323C1">
        <w:rPr>
          <w:rFonts w:eastAsia="Times New Roman" w:cs="Times New Roman"/>
          <w:kern w:val="3"/>
          <w:szCs w:val="24"/>
          <w:lang w:bidi="ar-SA"/>
        </w:rPr>
        <w:t>Рынок н</w:t>
      </w:r>
      <w:r>
        <w:rPr>
          <w:rFonts w:eastAsia="Times New Roman" w:cs="Times New Roman"/>
          <w:kern w:val="3"/>
          <w:szCs w:val="24"/>
          <w:lang w:bidi="ar-SA"/>
        </w:rPr>
        <w:t>едвижимости Чеченской Республики</w:t>
      </w:r>
      <w:r w:rsidRPr="00A323C1">
        <w:rPr>
          <w:rFonts w:eastAsia="Times New Roman" w:cs="Times New Roman"/>
          <w:kern w:val="3"/>
          <w:szCs w:val="24"/>
          <w:lang w:bidi="ar-SA"/>
        </w:rPr>
        <w:t xml:space="preserve"> за 2021-2022 годы претерпел изменения на фоне пандемии и экономических потрясений. Многие пытались сохранить сбережения, вкладывая деньги в жилье, ведь инвестиции в недвижимость по-прежнему остаются одним из наиболее привлекательных инструментов вложения средств. Кроме того, существенное влияние на интерес к недвижимости оказала программа ипотеки с господдержкой, однако она же подстегнула и рост цен на рынке. Программа дала возможность приобрести жилье в новостройке под низкий процент годовых.</w:t>
      </w:r>
    </w:p>
    <w:p w:rsidR="00A323C1" w:rsidRPr="00A323C1" w:rsidRDefault="00A323C1" w:rsidP="00A323C1">
      <w:pPr>
        <w:widowControl w:val="0"/>
        <w:autoSpaceDN w:val="0"/>
        <w:spacing w:after="0" w:line="276" w:lineRule="auto"/>
        <w:ind w:firstLine="709"/>
        <w:jc w:val="both"/>
        <w:textAlignment w:val="baseline"/>
        <w:rPr>
          <w:rFonts w:eastAsia="Times New Roman" w:cs="Times New Roman"/>
          <w:kern w:val="3"/>
          <w:szCs w:val="24"/>
          <w:lang w:bidi="ar-SA"/>
        </w:rPr>
      </w:pPr>
      <w:r w:rsidRPr="00A323C1">
        <w:rPr>
          <w:rFonts w:eastAsia="Times New Roman" w:cs="Times New Roman"/>
          <w:kern w:val="3"/>
          <w:szCs w:val="24"/>
          <w:lang w:bidi="ar-SA"/>
        </w:rPr>
        <w:t>Цены на недвижимость варьируют в зависимости от размера населенного пункта, развития инфраструктуры; даже в рамках одного района наблюдается достаточно широкий диапазон цен. Так, анализ предложений на открытом рынке показывает, что в целом по республике цены неск</w:t>
      </w:r>
      <w:r>
        <w:rPr>
          <w:rFonts w:eastAsia="Times New Roman" w:cs="Times New Roman"/>
          <w:kern w:val="3"/>
          <w:szCs w:val="24"/>
          <w:lang w:bidi="ar-SA"/>
        </w:rPr>
        <w:t>олько ниже, чем в г. Грозный</w:t>
      </w:r>
      <w:r w:rsidRPr="00A323C1">
        <w:rPr>
          <w:rFonts w:eastAsia="Times New Roman" w:cs="Times New Roman"/>
          <w:kern w:val="3"/>
          <w:szCs w:val="24"/>
          <w:lang w:bidi="ar-SA"/>
        </w:rPr>
        <w:t>; при этом в зависимости от качества жилья цены могут, как уменьшаться, так и увеличиваться.</w:t>
      </w:r>
    </w:p>
    <w:p w:rsidR="00A323C1" w:rsidRPr="00A323C1" w:rsidRDefault="00A323C1" w:rsidP="00A323C1">
      <w:pPr>
        <w:widowControl w:val="0"/>
        <w:autoSpaceDN w:val="0"/>
        <w:spacing w:after="0" w:line="276" w:lineRule="auto"/>
        <w:ind w:firstLine="709"/>
        <w:jc w:val="both"/>
        <w:textAlignment w:val="baseline"/>
        <w:rPr>
          <w:rFonts w:eastAsia="Times New Roman" w:cs="Times New Roman"/>
          <w:kern w:val="3"/>
          <w:szCs w:val="24"/>
          <w:lang w:bidi="ar-SA"/>
        </w:rPr>
      </w:pPr>
      <w:r w:rsidRPr="00A323C1">
        <w:rPr>
          <w:rFonts w:eastAsia="Times New Roman" w:cs="Times New Roman"/>
          <w:kern w:val="3"/>
          <w:szCs w:val="24"/>
          <w:lang w:bidi="ar-SA"/>
        </w:rPr>
        <w:t>В ходе подготовки к проведению госуда</w:t>
      </w:r>
      <w:r>
        <w:rPr>
          <w:rFonts w:eastAsia="Times New Roman" w:cs="Times New Roman"/>
          <w:kern w:val="3"/>
          <w:szCs w:val="24"/>
          <w:lang w:bidi="ar-SA"/>
        </w:rPr>
        <w:t>рственной кадастровой оценки, в </w:t>
      </w:r>
      <w:r w:rsidRPr="00A323C1">
        <w:rPr>
          <w:rFonts w:eastAsia="Times New Roman" w:cs="Times New Roman"/>
          <w:kern w:val="3"/>
          <w:szCs w:val="24"/>
          <w:lang w:bidi="ar-SA"/>
        </w:rPr>
        <w:t>соответствии с частью 1 ст. 7 Федерального за</w:t>
      </w:r>
      <w:r>
        <w:rPr>
          <w:rFonts w:eastAsia="Times New Roman" w:cs="Times New Roman"/>
          <w:kern w:val="3"/>
          <w:szCs w:val="24"/>
          <w:lang w:bidi="ar-SA"/>
        </w:rPr>
        <w:t>кона от 03.07.2016 N 237-ФЗ «О </w:t>
      </w:r>
      <w:r w:rsidRPr="00A323C1">
        <w:rPr>
          <w:rFonts w:eastAsia="Times New Roman" w:cs="Times New Roman"/>
          <w:kern w:val="3"/>
          <w:szCs w:val="24"/>
          <w:lang w:bidi="ar-SA"/>
        </w:rPr>
        <w:t xml:space="preserve">государственной кадастровой оценке», выполнены следующие мероприятия – сбор, обработка, систематизация и накопление информации, необходимой для определения кадастровой стоимости, в том числе о данных рынка недвижимости. </w:t>
      </w:r>
    </w:p>
    <w:p w:rsidR="00A323C1" w:rsidRPr="00A323C1" w:rsidRDefault="00A323C1" w:rsidP="00A323C1">
      <w:pPr>
        <w:widowControl w:val="0"/>
        <w:autoSpaceDN w:val="0"/>
        <w:spacing w:after="0" w:line="276" w:lineRule="auto"/>
        <w:ind w:firstLine="709"/>
        <w:jc w:val="both"/>
        <w:textAlignment w:val="baseline"/>
        <w:rPr>
          <w:rFonts w:eastAsia="Times New Roman" w:cs="Times New Roman"/>
          <w:kern w:val="3"/>
          <w:szCs w:val="24"/>
          <w:lang w:bidi="ar-SA"/>
        </w:rPr>
      </w:pPr>
      <w:r w:rsidRPr="00A323C1">
        <w:rPr>
          <w:rFonts w:eastAsia="Times New Roman" w:cs="Times New Roman"/>
          <w:kern w:val="3"/>
          <w:szCs w:val="24"/>
          <w:lang w:bidi="ar-SA"/>
        </w:rPr>
        <w:t>Начальным этапом сбора рыночной информации является поиск источников информации. В соответствии с п. 26.5 Методических указаний сбор рыночной информации осуществляется в том числе по следующим типам сделок (предложений):</w:t>
      </w:r>
    </w:p>
    <w:p w:rsidR="00A323C1" w:rsidRPr="00A323C1" w:rsidRDefault="00A323C1" w:rsidP="00A323C1">
      <w:pPr>
        <w:widowControl w:val="0"/>
        <w:autoSpaceDN w:val="0"/>
        <w:spacing w:after="0" w:line="276" w:lineRule="auto"/>
        <w:ind w:firstLine="709"/>
        <w:jc w:val="both"/>
        <w:textAlignment w:val="baseline"/>
        <w:rPr>
          <w:rFonts w:eastAsia="Times New Roman" w:cs="Times New Roman"/>
          <w:kern w:val="3"/>
          <w:szCs w:val="24"/>
          <w:lang w:bidi="ar-SA"/>
        </w:rPr>
      </w:pPr>
      <w:r w:rsidRPr="00A323C1">
        <w:rPr>
          <w:rFonts w:eastAsia="Times New Roman" w:cs="Times New Roman"/>
          <w:kern w:val="3"/>
          <w:szCs w:val="24"/>
          <w:lang w:bidi="ar-SA"/>
        </w:rPr>
        <w:t>-</w:t>
      </w:r>
      <w:r w:rsidRPr="00A323C1">
        <w:rPr>
          <w:rFonts w:eastAsia="Times New Roman" w:cs="Times New Roman"/>
          <w:kern w:val="3"/>
          <w:szCs w:val="24"/>
          <w:lang w:bidi="ar-SA"/>
        </w:rPr>
        <w:tab/>
        <w:t>предложение-продажа;</w:t>
      </w:r>
    </w:p>
    <w:p w:rsidR="00A323C1" w:rsidRPr="00A323C1" w:rsidRDefault="00A323C1" w:rsidP="00A323C1">
      <w:pPr>
        <w:widowControl w:val="0"/>
        <w:autoSpaceDN w:val="0"/>
        <w:spacing w:after="0" w:line="276" w:lineRule="auto"/>
        <w:ind w:firstLine="709"/>
        <w:jc w:val="both"/>
        <w:textAlignment w:val="baseline"/>
        <w:rPr>
          <w:rFonts w:eastAsia="Times New Roman" w:cs="Times New Roman"/>
          <w:kern w:val="3"/>
          <w:szCs w:val="24"/>
          <w:lang w:bidi="ar-SA"/>
        </w:rPr>
      </w:pPr>
      <w:r w:rsidRPr="00A323C1">
        <w:rPr>
          <w:rFonts w:eastAsia="Times New Roman" w:cs="Times New Roman"/>
          <w:kern w:val="3"/>
          <w:szCs w:val="24"/>
          <w:lang w:bidi="ar-SA"/>
        </w:rPr>
        <w:lastRenderedPageBreak/>
        <w:t>-</w:t>
      </w:r>
      <w:r w:rsidRPr="00A323C1">
        <w:rPr>
          <w:rFonts w:eastAsia="Times New Roman" w:cs="Times New Roman"/>
          <w:kern w:val="3"/>
          <w:szCs w:val="24"/>
          <w:lang w:bidi="ar-SA"/>
        </w:rPr>
        <w:tab/>
        <w:t>сделка-купля-продажа;</w:t>
      </w:r>
    </w:p>
    <w:p w:rsidR="00A323C1" w:rsidRPr="00A323C1" w:rsidRDefault="00A323C1" w:rsidP="00A323C1">
      <w:pPr>
        <w:widowControl w:val="0"/>
        <w:autoSpaceDN w:val="0"/>
        <w:spacing w:after="0" w:line="276" w:lineRule="auto"/>
        <w:ind w:firstLine="709"/>
        <w:jc w:val="both"/>
        <w:textAlignment w:val="baseline"/>
        <w:rPr>
          <w:rFonts w:eastAsia="Times New Roman" w:cs="Times New Roman"/>
          <w:kern w:val="3"/>
          <w:szCs w:val="24"/>
          <w:lang w:bidi="ar-SA"/>
        </w:rPr>
      </w:pPr>
      <w:r w:rsidRPr="00A323C1">
        <w:rPr>
          <w:rFonts w:eastAsia="Times New Roman" w:cs="Times New Roman"/>
          <w:kern w:val="3"/>
          <w:szCs w:val="24"/>
          <w:lang w:bidi="ar-SA"/>
        </w:rPr>
        <w:t>-</w:t>
      </w:r>
      <w:r w:rsidRPr="00A323C1">
        <w:rPr>
          <w:rFonts w:eastAsia="Times New Roman" w:cs="Times New Roman"/>
          <w:kern w:val="3"/>
          <w:szCs w:val="24"/>
          <w:lang w:bidi="ar-SA"/>
        </w:rPr>
        <w:tab/>
        <w:t>предложение-аренда;</w:t>
      </w:r>
    </w:p>
    <w:p w:rsidR="00A323C1" w:rsidRPr="00A323C1" w:rsidRDefault="00A323C1" w:rsidP="00A323C1">
      <w:pPr>
        <w:widowControl w:val="0"/>
        <w:autoSpaceDN w:val="0"/>
        <w:spacing w:after="0" w:line="276" w:lineRule="auto"/>
        <w:ind w:firstLine="709"/>
        <w:jc w:val="both"/>
        <w:textAlignment w:val="baseline"/>
        <w:rPr>
          <w:rFonts w:eastAsia="Times New Roman" w:cs="Times New Roman"/>
          <w:kern w:val="3"/>
          <w:szCs w:val="24"/>
          <w:lang w:bidi="ar-SA"/>
        </w:rPr>
      </w:pPr>
      <w:r w:rsidRPr="00A323C1">
        <w:rPr>
          <w:rFonts w:eastAsia="Times New Roman" w:cs="Times New Roman"/>
          <w:kern w:val="3"/>
          <w:szCs w:val="24"/>
          <w:lang w:bidi="ar-SA"/>
        </w:rPr>
        <w:t>-</w:t>
      </w:r>
      <w:r w:rsidRPr="00A323C1">
        <w:rPr>
          <w:rFonts w:eastAsia="Times New Roman" w:cs="Times New Roman"/>
          <w:kern w:val="3"/>
          <w:szCs w:val="24"/>
          <w:lang w:bidi="ar-SA"/>
        </w:rPr>
        <w:tab/>
        <w:t>сделка-аренда.</w:t>
      </w:r>
    </w:p>
    <w:p w:rsidR="00A323C1" w:rsidRPr="00A323C1" w:rsidRDefault="00A323C1" w:rsidP="00A323C1">
      <w:pPr>
        <w:widowControl w:val="0"/>
        <w:autoSpaceDN w:val="0"/>
        <w:spacing w:after="0" w:line="276" w:lineRule="auto"/>
        <w:ind w:firstLine="709"/>
        <w:jc w:val="both"/>
        <w:textAlignment w:val="baseline"/>
        <w:rPr>
          <w:rFonts w:eastAsia="Times New Roman" w:cs="Times New Roman"/>
          <w:kern w:val="3"/>
          <w:szCs w:val="24"/>
          <w:lang w:bidi="ar-SA"/>
        </w:rPr>
      </w:pPr>
      <w:r w:rsidRPr="00A323C1">
        <w:rPr>
          <w:rFonts w:eastAsia="Times New Roman" w:cs="Times New Roman"/>
          <w:kern w:val="3"/>
          <w:szCs w:val="24"/>
          <w:lang w:bidi="ar-SA"/>
        </w:rPr>
        <w:t>Источниками информации для формирования базы рыночных данных служили объявления о продаже недвижимости, публикуемые на различных интернет-порталах (https://www.avito.ru, и др.).</w:t>
      </w:r>
    </w:p>
    <w:p w:rsidR="00A323C1" w:rsidRPr="00A323C1" w:rsidRDefault="00A323C1" w:rsidP="00A323C1">
      <w:pPr>
        <w:widowControl w:val="0"/>
        <w:autoSpaceDN w:val="0"/>
        <w:spacing w:after="0" w:line="276" w:lineRule="auto"/>
        <w:ind w:firstLine="709"/>
        <w:jc w:val="both"/>
        <w:textAlignment w:val="baseline"/>
        <w:rPr>
          <w:rFonts w:eastAsia="Times New Roman" w:cs="Times New Roman"/>
          <w:kern w:val="3"/>
          <w:szCs w:val="24"/>
          <w:lang w:bidi="ar-SA"/>
        </w:rPr>
      </w:pPr>
      <w:r w:rsidRPr="00A323C1">
        <w:rPr>
          <w:rFonts w:eastAsia="Times New Roman" w:cs="Times New Roman"/>
          <w:kern w:val="3"/>
          <w:szCs w:val="24"/>
          <w:lang w:bidi="ar-SA"/>
        </w:rPr>
        <w:t>В рамках настоящего отчета был проведен анализ рынк</w:t>
      </w:r>
      <w:r>
        <w:rPr>
          <w:rFonts w:eastAsia="Times New Roman" w:cs="Times New Roman"/>
          <w:kern w:val="3"/>
          <w:szCs w:val="24"/>
          <w:lang w:bidi="ar-SA"/>
        </w:rPr>
        <w:t>а недвижимости по всем районам Чеченской Республики</w:t>
      </w:r>
      <w:r w:rsidRPr="00A323C1">
        <w:rPr>
          <w:rFonts w:eastAsia="Times New Roman" w:cs="Times New Roman"/>
          <w:kern w:val="3"/>
          <w:szCs w:val="24"/>
          <w:lang w:bidi="ar-SA"/>
        </w:rPr>
        <w:t>. Одной из самых привлекательных тер</w:t>
      </w:r>
      <w:r>
        <w:rPr>
          <w:rFonts w:eastAsia="Times New Roman" w:cs="Times New Roman"/>
          <w:kern w:val="3"/>
          <w:szCs w:val="24"/>
          <w:lang w:bidi="ar-SA"/>
        </w:rPr>
        <w:t>риторий считается г. Грозный</w:t>
      </w:r>
      <w:r w:rsidRPr="00A323C1">
        <w:rPr>
          <w:rFonts w:eastAsia="Times New Roman" w:cs="Times New Roman"/>
          <w:kern w:val="3"/>
          <w:szCs w:val="24"/>
          <w:lang w:bidi="ar-SA"/>
        </w:rPr>
        <w:t xml:space="preserve"> – столица республики, экономический и культурный центр. Высокая привлекательность сохраняется и в приближенных районах-территории в непосредственной близости к республиканскому центру. Так же, прослеживается закономерность: количество предложений на рынке недвижимости, а также их стоимость уменьшаются в зависимости от отдаленности от республиканского центра.</w:t>
      </w:r>
    </w:p>
    <w:p w:rsidR="00A323C1" w:rsidRPr="00A323C1" w:rsidRDefault="00A323C1" w:rsidP="00A323C1">
      <w:pPr>
        <w:widowControl w:val="0"/>
        <w:autoSpaceDN w:val="0"/>
        <w:spacing w:after="0" w:line="276" w:lineRule="auto"/>
        <w:ind w:firstLine="709"/>
        <w:jc w:val="both"/>
        <w:textAlignment w:val="baseline"/>
        <w:rPr>
          <w:rFonts w:eastAsia="Times New Roman" w:cs="Times New Roman"/>
          <w:kern w:val="3"/>
          <w:szCs w:val="24"/>
          <w:lang w:bidi="ar-SA"/>
        </w:rPr>
      </w:pPr>
      <w:r w:rsidRPr="00A323C1">
        <w:rPr>
          <w:rFonts w:eastAsia="Times New Roman" w:cs="Times New Roman"/>
          <w:kern w:val="3"/>
          <w:szCs w:val="24"/>
          <w:lang w:bidi="ar-SA"/>
        </w:rPr>
        <w:t>Рынок недвижимости республики значительно уступае</w:t>
      </w:r>
      <w:r>
        <w:rPr>
          <w:rFonts w:eastAsia="Times New Roman" w:cs="Times New Roman"/>
          <w:kern w:val="3"/>
          <w:szCs w:val="24"/>
          <w:lang w:bidi="ar-SA"/>
        </w:rPr>
        <w:t>т по отношению к г. Грозный</w:t>
      </w:r>
      <w:r w:rsidRPr="00A323C1">
        <w:rPr>
          <w:rFonts w:eastAsia="Times New Roman" w:cs="Times New Roman"/>
          <w:kern w:val="3"/>
          <w:szCs w:val="24"/>
          <w:lang w:bidi="ar-SA"/>
        </w:rPr>
        <w:t xml:space="preserve"> по активности. Характеризуется большим разбросом цен на объекты недвижимости, ограниченным количеством продавцов и редкими сделками.</w:t>
      </w:r>
    </w:p>
    <w:p w:rsidR="00A323C1" w:rsidRPr="00A323C1" w:rsidRDefault="00A323C1" w:rsidP="00A323C1">
      <w:pPr>
        <w:widowControl w:val="0"/>
        <w:autoSpaceDN w:val="0"/>
        <w:spacing w:after="0" w:line="276" w:lineRule="auto"/>
        <w:ind w:firstLine="709"/>
        <w:jc w:val="both"/>
        <w:textAlignment w:val="baseline"/>
        <w:rPr>
          <w:rFonts w:eastAsia="Times New Roman" w:cs="Times New Roman"/>
          <w:kern w:val="3"/>
          <w:szCs w:val="24"/>
          <w:lang w:bidi="ar-SA"/>
        </w:rPr>
      </w:pPr>
      <w:r w:rsidRPr="00A323C1">
        <w:rPr>
          <w:rFonts w:eastAsia="Times New Roman" w:cs="Times New Roman"/>
          <w:kern w:val="3"/>
          <w:szCs w:val="24"/>
          <w:lang w:bidi="ar-SA"/>
        </w:rPr>
        <w:t xml:space="preserve">Для отражения ситуации на рынке недвижимости в графическом и семантическом виде проведен анализ информации, позволяющий установить ценообразующие факторы в отношении каждого объекта недвижимости. </w:t>
      </w:r>
    </w:p>
    <w:p w:rsidR="00A323C1" w:rsidRDefault="00A323C1" w:rsidP="00A323C1">
      <w:pPr>
        <w:widowControl w:val="0"/>
        <w:autoSpaceDN w:val="0"/>
        <w:spacing w:after="0" w:line="276" w:lineRule="auto"/>
        <w:ind w:firstLine="709"/>
        <w:jc w:val="both"/>
        <w:textAlignment w:val="baseline"/>
        <w:rPr>
          <w:rFonts w:eastAsia="Times New Roman" w:cs="Times New Roman"/>
          <w:kern w:val="3"/>
          <w:szCs w:val="24"/>
          <w:lang w:bidi="ar-SA"/>
        </w:rPr>
      </w:pPr>
      <w:r w:rsidRPr="00A323C1">
        <w:rPr>
          <w:rFonts w:eastAsia="Times New Roman" w:cs="Times New Roman"/>
          <w:kern w:val="3"/>
          <w:szCs w:val="24"/>
          <w:lang w:bidi="ar-SA"/>
        </w:rPr>
        <w:t>Рыночная информация была проверена на однозначность и достаточность, в отношении сайтов в информационно-телекоммуникационной сети «Интернет» - копии (скриншоты) страниц сайта, отражающих текст объявления, дату подачи объявления (при наличии), дата обновления информации, адрес страницы сайта.</w:t>
      </w:r>
    </w:p>
    <w:p w:rsidR="0039403F" w:rsidRPr="0039403F" w:rsidRDefault="0039403F" w:rsidP="0039403F">
      <w:pPr>
        <w:widowControl w:val="0"/>
        <w:autoSpaceDN w:val="0"/>
        <w:spacing w:after="0" w:line="276" w:lineRule="auto"/>
        <w:ind w:firstLine="709"/>
        <w:jc w:val="both"/>
        <w:textAlignment w:val="baseline"/>
        <w:rPr>
          <w:rFonts w:eastAsia="Calibri" w:cs="Times New Roman"/>
          <w:kern w:val="3"/>
          <w:szCs w:val="24"/>
          <w:lang w:eastAsia="en-US" w:bidi="ar-SA"/>
        </w:rPr>
      </w:pPr>
      <w:r w:rsidRPr="0039403F">
        <w:rPr>
          <w:rFonts w:eastAsia="Times New Roman" w:cs="Times New Roman"/>
          <w:kern w:val="3"/>
          <w:szCs w:val="24"/>
          <w:lang w:bidi="ar-SA"/>
        </w:rPr>
        <w:t xml:space="preserve">Исполнителем были собраны и проанализированы сведения о рынке </w:t>
      </w:r>
      <w:r>
        <w:rPr>
          <w:rFonts w:eastAsia="Times New Roman" w:cs="Times New Roman"/>
          <w:kern w:val="3"/>
          <w:szCs w:val="24"/>
          <w:lang w:bidi="ar-SA"/>
        </w:rPr>
        <w:t>недвижимости Чеченской Республики</w:t>
      </w:r>
      <w:r w:rsidRPr="0039403F">
        <w:rPr>
          <w:rFonts w:eastAsia="Times New Roman" w:cs="Times New Roman"/>
          <w:kern w:val="3"/>
          <w:szCs w:val="24"/>
          <w:lang w:bidi="ar-SA"/>
        </w:rPr>
        <w:t xml:space="preserve"> из периодических печатных изданий, сайтов </w:t>
      </w:r>
      <w:r w:rsidRPr="0039403F">
        <w:rPr>
          <w:rFonts w:eastAsia="Calibri" w:cs="Times New Roman"/>
          <w:kern w:val="3"/>
          <w:szCs w:val="24"/>
          <w:lang w:eastAsia="en-US" w:bidi="ar-SA"/>
        </w:rPr>
        <w:t>в информационно-телекоммуникационный сети «Интернет», данные о сделках от органов местного самоуправления, а также сведения от организаций, оказывающих услуги по сопровождению сделок с недвижимостью. В резуль</w:t>
      </w:r>
      <w:r>
        <w:rPr>
          <w:rFonts w:eastAsia="Calibri" w:cs="Times New Roman"/>
          <w:kern w:val="3"/>
          <w:szCs w:val="24"/>
          <w:lang w:eastAsia="en-US" w:bidi="ar-SA"/>
        </w:rPr>
        <w:t>тате сбора рыночной информации д</w:t>
      </w:r>
      <w:r w:rsidRPr="0039403F">
        <w:rPr>
          <w:rFonts w:eastAsia="Calibri" w:cs="Times New Roman"/>
          <w:kern w:val="3"/>
          <w:szCs w:val="24"/>
          <w:lang w:eastAsia="en-US" w:bidi="ar-SA"/>
        </w:rPr>
        <w:t>анная информация была проверена:</w:t>
      </w:r>
    </w:p>
    <w:p w:rsidR="0039403F" w:rsidRPr="0039403F" w:rsidRDefault="0039403F" w:rsidP="0039403F">
      <w:pPr>
        <w:widowControl w:val="0"/>
        <w:autoSpaceDN w:val="0"/>
        <w:spacing w:after="0" w:line="276" w:lineRule="auto"/>
        <w:ind w:firstLine="709"/>
        <w:jc w:val="both"/>
        <w:textAlignment w:val="baseline"/>
        <w:rPr>
          <w:rFonts w:eastAsia="Calibri" w:cs="Times New Roman"/>
          <w:kern w:val="3"/>
          <w:szCs w:val="24"/>
          <w:lang w:eastAsia="en-US" w:bidi="ar-SA"/>
        </w:rPr>
      </w:pPr>
      <w:r w:rsidRPr="0039403F">
        <w:rPr>
          <w:rFonts w:eastAsia="Calibri" w:cs="Times New Roman"/>
          <w:kern w:val="3"/>
          <w:szCs w:val="24"/>
          <w:lang w:eastAsia="en-US" w:bidi="ar-SA"/>
        </w:rPr>
        <w:t>-на полноту данных о необходимых характеристиках объектов недвижимости;</w:t>
      </w:r>
    </w:p>
    <w:p w:rsidR="0039403F" w:rsidRPr="0039403F" w:rsidRDefault="0039403F" w:rsidP="0039403F">
      <w:pPr>
        <w:widowControl w:val="0"/>
        <w:autoSpaceDN w:val="0"/>
        <w:spacing w:after="0" w:line="276" w:lineRule="auto"/>
        <w:ind w:firstLine="709"/>
        <w:jc w:val="both"/>
        <w:textAlignment w:val="baseline"/>
        <w:rPr>
          <w:rFonts w:eastAsia="Calibri" w:cs="Times New Roman"/>
          <w:kern w:val="3"/>
          <w:szCs w:val="24"/>
          <w:lang w:eastAsia="en-US" w:bidi="ar-SA"/>
        </w:rPr>
      </w:pPr>
      <w:r w:rsidRPr="0039403F">
        <w:rPr>
          <w:rFonts w:eastAsia="Calibri" w:cs="Times New Roman"/>
          <w:kern w:val="3"/>
          <w:szCs w:val="24"/>
          <w:lang w:eastAsia="en-US" w:bidi="ar-SA"/>
        </w:rPr>
        <w:t>-на непротиворечивость информации;</w:t>
      </w:r>
    </w:p>
    <w:p w:rsidR="0039403F" w:rsidRPr="0039403F" w:rsidRDefault="0039403F" w:rsidP="0039403F">
      <w:pPr>
        <w:widowControl w:val="0"/>
        <w:autoSpaceDN w:val="0"/>
        <w:spacing w:after="0" w:line="276" w:lineRule="auto"/>
        <w:ind w:firstLine="708"/>
        <w:jc w:val="both"/>
        <w:textAlignment w:val="baseline"/>
        <w:rPr>
          <w:rFonts w:eastAsia="Calibri" w:cs="Times New Roman"/>
          <w:kern w:val="3"/>
          <w:szCs w:val="24"/>
          <w:lang w:eastAsia="en-US" w:bidi="ar-SA"/>
        </w:rPr>
      </w:pPr>
      <w:r w:rsidRPr="0039403F">
        <w:rPr>
          <w:rFonts w:eastAsia="Calibri" w:cs="Times New Roman"/>
          <w:kern w:val="3"/>
          <w:szCs w:val="24"/>
          <w:lang w:eastAsia="en-US" w:bidi="ar-SA"/>
        </w:rPr>
        <w:t>-отсутствие дублей.</w:t>
      </w:r>
    </w:p>
    <w:p w:rsidR="0039403F" w:rsidRPr="0039403F" w:rsidRDefault="0039403F" w:rsidP="0039403F">
      <w:pPr>
        <w:widowControl w:val="0"/>
        <w:autoSpaceDN w:val="0"/>
        <w:spacing w:after="0" w:line="276" w:lineRule="auto"/>
        <w:ind w:firstLine="709"/>
        <w:jc w:val="both"/>
        <w:textAlignment w:val="baseline"/>
        <w:rPr>
          <w:rFonts w:eastAsia="Times New Roman" w:cs="Times New Roman"/>
          <w:kern w:val="3"/>
          <w:szCs w:val="24"/>
          <w:lang w:bidi="ar-SA"/>
        </w:rPr>
      </w:pPr>
      <w:r w:rsidRPr="0039403F">
        <w:rPr>
          <w:rFonts w:eastAsia="Times New Roman" w:cs="Times New Roman"/>
          <w:kern w:val="3"/>
          <w:szCs w:val="24"/>
          <w:lang w:bidi="ar-SA"/>
        </w:rPr>
        <w:t>Объекты-аналоги, по которым информация представлена некорректно, в дальнейшем не рассматривалась. В процессе анализа были исключены сведения о</w:t>
      </w:r>
      <w:r>
        <w:rPr>
          <w:rFonts w:eastAsia="Times New Roman" w:cs="Times New Roman"/>
          <w:kern w:val="3"/>
          <w:szCs w:val="24"/>
          <w:lang w:bidi="ar-SA"/>
        </w:rPr>
        <w:t>б объектах капитального строительства</w:t>
      </w:r>
      <w:r w:rsidRPr="0039403F">
        <w:rPr>
          <w:rFonts w:eastAsia="Times New Roman" w:cs="Times New Roman"/>
          <w:kern w:val="3"/>
          <w:szCs w:val="24"/>
          <w:lang w:bidi="ar-SA"/>
        </w:rPr>
        <w:t>, данные о которых были представлены не в полном объеме (например, отсутствуют необходимые сведения о площади, разрешенном использовании, цене предложения, или данные сведения некорректны).</w:t>
      </w:r>
    </w:p>
    <w:p w:rsidR="0039403F" w:rsidRPr="0039403F" w:rsidRDefault="0039403F" w:rsidP="0039403F">
      <w:pPr>
        <w:spacing w:after="0" w:line="300" w:lineRule="auto"/>
        <w:ind w:firstLine="708"/>
        <w:jc w:val="both"/>
        <w:rPr>
          <w:rFonts w:eastAsia="Calibri" w:cs="Times New Roman"/>
          <w:szCs w:val="24"/>
          <w:lang w:eastAsia="en-US" w:bidi="ar-SA"/>
        </w:rPr>
      </w:pPr>
      <w:r w:rsidRPr="0039403F">
        <w:rPr>
          <w:rFonts w:eastAsia="Calibri" w:cs="Times New Roman"/>
          <w:szCs w:val="24"/>
          <w:lang w:eastAsia="en-US" w:bidi="ar-SA"/>
        </w:rPr>
        <w:t xml:space="preserve">Приоритетными являются сведения, содержащиеся в объявлении: материал стен, этажность, год постройки или год ввода в эксплуатацию. В случае, если какие-либо из характеристик в объявлении не указаны, но объект можно идентифицировать (адрес, кадастровый номер), недостающие сведения черпаются из публичных источников: публичная кадастровая карта, сайт ГИС ЖКХ и пр. В случае, если в объявлении не указана площадь объекта, допускается уточнение площади и других </w:t>
      </w:r>
      <w:r w:rsidRPr="0039403F">
        <w:rPr>
          <w:rFonts w:eastAsia="Calibri" w:cs="Times New Roman"/>
          <w:szCs w:val="24"/>
          <w:lang w:eastAsia="en-US" w:bidi="ar-SA"/>
        </w:rPr>
        <w:lastRenderedPageBreak/>
        <w:t>характеристик по телефону, указанному в объявлении (на скриншоте объявления должен быть читаем телефон для связи).</w:t>
      </w:r>
    </w:p>
    <w:p w:rsidR="000450E7" w:rsidRPr="000450E7" w:rsidRDefault="000450E7" w:rsidP="000450E7">
      <w:pPr>
        <w:spacing w:after="0" w:line="300" w:lineRule="auto"/>
        <w:ind w:firstLine="708"/>
        <w:jc w:val="both"/>
        <w:rPr>
          <w:rFonts w:eastAsia="Calibri" w:cs="Times New Roman"/>
          <w:szCs w:val="24"/>
          <w:lang w:eastAsia="en-US" w:bidi="ar-SA"/>
        </w:rPr>
      </w:pPr>
      <w:bookmarkStart w:id="193" w:name="_Hlk72224799"/>
      <w:r w:rsidRPr="000450E7">
        <w:rPr>
          <w:rFonts w:eastAsia="Calibri" w:cs="Times New Roman"/>
          <w:szCs w:val="24"/>
          <w:lang w:eastAsia="en-US" w:bidi="ar-SA"/>
        </w:rPr>
        <w:t>Сведения для анализа рынка недвижимости получены из общедоступных источников и являются полными и актуальными.</w:t>
      </w:r>
    </w:p>
    <w:p w:rsidR="000450E7" w:rsidRPr="000450E7" w:rsidRDefault="000450E7" w:rsidP="000450E7">
      <w:pPr>
        <w:spacing w:after="0" w:line="300" w:lineRule="auto"/>
        <w:ind w:firstLine="708"/>
        <w:jc w:val="both"/>
        <w:rPr>
          <w:rFonts w:eastAsia="Calibri" w:cs="Times New Roman"/>
          <w:szCs w:val="24"/>
          <w:lang w:eastAsia="en-US" w:bidi="ar-SA"/>
        </w:rPr>
      </w:pPr>
      <w:r w:rsidRPr="000450E7">
        <w:rPr>
          <w:rFonts w:eastAsia="Calibri" w:cs="Times New Roman"/>
          <w:szCs w:val="24"/>
          <w:lang w:eastAsia="en-US" w:bidi="ar-SA"/>
        </w:rPr>
        <w:t>Для целей анализа рынка объектов капитального строительства были собраны данные о ценах предложений о продаже объектов капитального строительства, расположенных</w:t>
      </w:r>
      <w:r>
        <w:rPr>
          <w:rFonts w:eastAsia="Calibri" w:cs="Times New Roman"/>
          <w:szCs w:val="24"/>
          <w:lang w:eastAsia="en-US" w:bidi="ar-SA"/>
        </w:rPr>
        <w:t xml:space="preserve"> в границах Чеченской Республики</w:t>
      </w:r>
      <w:r w:rsidRPr="000450E7">
        <w:rPr>
          <w:rFonts w:eastAsia="Calibri" w:cs="Times New Roman"/>
          <w:szCs w:val="24"/>
          <w:lang w:eastAsia="en-US" w:bidi="ar-SA"/>
        </w:rPr>
        <w:t>.</w:t>
      </w:r>
    </w:p>
    <w:p w:rsidR="000450E7" w:rsidRPr="000450E7" w:rsidRDefault="000450E7" w:rsidP="000450E7">
      <w:pPr>
        <w:spacing w:after="0" w:line="300" w:lineRule="auto"/>
        <w:ind w:firstLine="708"/>
        <w:jc w:val="both"/>
        <w:rPr>
          <w:rFonts w:eastAsia="Calibri" w:cs="Times New Roman"/>
          <w:szCs w:val="24"/>
          <w:lang w:eastAsia="en-US" w:bidi="ar-SA"/>
        </w:rPr>
      </w:pPr>
      <w:r w:rsidRPr="000450E7">
        <w:rPr>
          <w:rFonts w:eastAsia="Calibri" w:cs="Times New Roman"/>
          <w:szCs w:val="24"/>
          <w:lang w:eastAsia="en-US" w:bidi="ar-SA"/>
        </w:rPr>
        <w:t>Анализ информации о ценах сделок (предложений) в сегментах рынка объектов недвижимости проводится с целью:</w:t>
      </w:r>
    </w:p>
    <w:p w:rsidR="000450E7" w:rsidRPr="000450E7" w:rsidRDefault="000450E7" w:rsidP="008852A8">
      <w:pPr>
        <w:numPr>
          <w:ilvl w:val="0"/>
          <w:numId w:val="16"/>
        </w:numPr>
        <w:suppressAutoHyphens/>
        <w:adjustRightInd w:val="0"/>
        <w:spacing w:after="0" w:line="360" w:lineRule="auto"/>
        <w:ind w:left="1276"/>
        <w:contextualSpacing/>
        <w:jc w:val="both"/>
        <w:textAlignment w:val="baseline"/>
        <w:rPr>
          <w:rFonts w:eastAsia="Calibri" w:cs="Times New Roman"/>
          <w:spacing w:val="-5"/>
          <w:szCs w:val="24"/>
          <w:lang w:eastAsia="ru-RU" w:bidi="ar-SA"/>
        </w:rPr>
      </w:pPr>
      <w:r w:rsidRPr="000450E7">
        <w:rPr>
          <w:rFonts w:eastAsia="Calibri" w:cs="Times New Roman"/>
          <w:spacing w:val="-5"/>
          <w:szCs w:val="24"/>
          <w:lang w:eastAsia="ru-RU" w:bidi="ar-SA"/>
        </w:rPr>
        <w:t>обеспечения непротиворечивости рыночной информации;</w:t>
      </w:r>
    </w:p>
    <w:p w:rsidR="000450E7" w:rsidRPr="000450E7" w:rsidRDefault="000450E7" w:rsidP="008852A8">
      <w:pPr>
        <w:numPr>
          <w:ilvl w:val="0"/>
          <w:numId w:val="16"/>
        </w:numPr>
        <w:suppressAutoHyphens/>
        <w:adjustRightInd w:val="0"/>
        <w:spacing w:after="0" w:line="360" w:lineRule="auto"/>
        <w:ind w:left="1276"/>
        <w:contextualSpacing/>
        <w:jc w:val="both"/>
        <w:textAlignment w:val="baseline"/>
        <w:rPr>
          <w:rFonts w:eastAsia="Calibri" w:cs="Times New Roman"/>
          <w:spacing w:val="-5"/>
          <w:szCs w:val="24"/>
          <w:lang w:eastAsia="ru-RU" w:bidi="ar-SA"/>
        </w:rPr>
      </w:pPr>
      <w:r w:rsidRPr="000450E7">
        <w:rPr>
          <w:rFonts w:eastAsia="Calibri" w:cs="Times New Roman"/>
          <w:spacing w:val="-5"/>
          <w:szCs w:val="24"/>
          <w:lang w:eastAsia="ru-RU" w:bidi="ar-SA"/>
        </w:rPr>
        <w:t>обеспечения достаточности и репрезентативности рыночной информации.</w:t>
      </w:r>
    </w:p>
    <w:p w:rsidR="00A323C1" w:rsidRPr="00A323C1" w:rsidRDefault="00A323C1" w:rsidP="00A323C1">
      <w:pPr>
        <w:pStyle w:val="ad"/>
        <w:spacing w:after="0" w:line="300" w:lineRule="auto"/>
        <w:ind w:left="993"/>
        <w:jc w:val="both"/>
        <w:rPr>
          <w:rFonts w:eastAsia="Calibri" w:cs="Times New Roman"/>
          <w:szCs w:val="24"/>
          <w:lang w:eastAsia="en-US" w:bidi="ar-SA"/>
        </w:rPr>
      </w:pPr>
      <w:r w:rsidRPr="00A323C1">
        <w:rPr>
          <w:rFonts w:eastAsia="Calibri" w:cs="Times New Roman"/>
          <w:szCs w:val="24"/>
          <w:lang w:eastAsia="en-US" w:bidi="ar-SA"/>
        </w:rPr>
        <w:t>По итогам проделанной работы было получено 3191 предложений (сделок), из них:</w:t>
      </w:r>
    </w:p>
    <w:p w:rsidR="00A323C1" w:rsidRPr="00A323C1" w:rsidRDefault="00862546" w:rsidP="00A323C1">
      <w:pPr>
        <w:pStyle w:val="ad"/>
        <w:spacing w:after="0" w:line="300" w:lineRule="auto"/>
        <w:ind w:left="993"/>
        <w:jc w:val="both"/>
        <w:rPr>
          <w:rFonts w:eastAsia="Calibri" w:cs="Times New Roman"/>
          <w:szCs w:val="24"/>
          <w:lang w:eastAsia="en-US" w:bidi="ar-SA"/>
        </w:rPr>
      </w:pPr>
      <w:r>
        <w:rPr>
          <w:rFonts w:eastAsia="Calibri" w:cs="Times New Roman"/>
          <w:szCs w:val="24"/>
          <w:lang w:eastAsia="en-US" w:bidi="ar-SA"/>
        </w:rPr>
        <w:t>-60</w:t>
      </w:r>
      <w:r w:rsidR="00A323C1" w:rsidRPr="00A323C1">
        <w:rPr>
          <w:rFonts w:eastAsia="Calibri" w:cs="Times New Roman"/>
          <w:szCs w:val="24"/>
          <w:lang w:eastAsia="en-US" w:bidi="ar-SA"/>
        </w:rPr>
        <w:t>% предложений (1 905 объекта)- жилые помещения (квартиры);</w:t>
      </w:r>
    </w:p>
    <w:p w:rsidR="00A323C1" w:rsidRPr="00A323C1" w:rsidRDefault="00862546" w:rsidP="00A323C1">
      <w:pPr>
        <w:pStyle w:val="ad"/>
        <w:spacing w:after="0" w:line="300" w:lineRule="auto"/>
        <w:ind w:left="993"/>
        <w:jc w:val="both"/>
        <w:rPr>
          <w:rFonts w:eastAsia="Calibri" w:cs="Times New Roman"/>
          <w:szCs w:val="24"/>
          <w:lang w:eastAsia="en-US" w:bidi="ar-SA"/>
        </w:rPr>
      </w:pPr>
      <w:r>
        <w:rPr>
          <w:rFonts w:eastAsia="Calibri" w:cs="Times New Roman"/>
          <w:szCs w:val="24"/>
          <w:lang w:eastAsia="en-US" w:bidi="ar-SA"/>
        </w:rPr>
        <w:t>-35</w:t>
      </w:r>
      <w:r w:rsidR="00A323C1" w:rsidRPr="00A323C1">
        <w:rPr>
          <w:rFonts w:eastAsia="Calibri" w:cs="Times New Roman"/>
          <w:szCs w:val="24"/>
          <w:lang w:eastAsia="en-US" w:bidi="ar-SA"/>
        </w:rPr>
        <w:t>% предложений (1 113 объект) - жилые дома;</w:t>
      </w:r>
    </w:p>
    <w:p w:rsidR="00A323C1" w:rsidRPr="00A323C1" w:rsidRDefault="00862546" w:rsidP="00A323C1">
      <w:pPr>
        <w:pStyle w:val="ad"/>
        <w:spacing w:after="0" w:line="300" w:lineRule="auto"/>
        <w:ind w:left="993"/>
        <w:jc w:val="both"/>
        <w:rPr>
          <w:rFonts w:eastAsia="Calibri" w:cs="Times New Roman"/>
          <w:szCs w:val="24"/>
          <w:highlight w:val="yellow"/>
          <w:lang w:eastAsia="en-US" w:bidi="ar-SA"/>
        </w:rPr>
      </w:pPr>
      <w:r>
        <w:rPr>
          <w:rFonts w:eastAsia="Calibri" w:cs="Times New Roman"/>
          <w:szCs w:val="24"/>
          <w:lang w:eastAsia="en-US" w:bidi="ar-SA"/>
        </w:rPr>
        <w:t>-5</w:t>
      </w:r>
      <w:r w:rsidR="00A323C1" w:rsidRPr="00A323C1">
        <w:rPr>
          <w:rFonts w:eastAsia="Calibri" w:cs="Times New Roman"/>
          <w:szCs w:val="24"/>
          <w:lang w:eastAsia="en-US" w:bidi="ar-SA"/>
        </w:rPr>
        <w:t>% предложений (173 объектов) – нежилые объекты.</w:t>
      </w:r>
    </w:p>
    <w:p w:rsidR="00862546" w:rsidRPr="00862546" w:rsidRDefault="00862546" w:rsidP="00862546">
      <w:pPr>
        <w:pStyle w:val="a5"/>
        <w:keepNext/>
        <w:jc w:val="both"/>
        <w:rPr>
          <w:sz w:val="24"/>
          <w:szCs w:val="24"/>
        </w:rPr>
      </w:pPr>
      <w:bookmarkStart w:id="194" w:name="_Toc144125641"/>
      <w:r w:rsidRPr="00862546">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27</w:t>
      </w:r>
      <w:r w:rsidR="00B24FB2">
        <w:rPr>
          <w:sz w:val="24"/>
          <w:szCs w:val="24"/>
        </w:rPr>
        <w:fldChar w:fldCharType="end"/>
      </w:r>
      <w:r w:rsidRPr="00862546">
        <w:rPr>
          <w:sz w:val="24"/>
          <w:szCs w:val="24"/>
        </w:rPr>
        <w:t xml:space="preserve"> Структура предложений на рынке недвижимости Чеченской Республики</w:t>
      </w:r>
      <w:bookmarkEnd w:id="194"/>
    </w:p>
    <w:p w:rsidR="000450E7" w:rsidRDefault="00A323C1" w:rsidP="00A323C1">
      <w:pPr>
        <w:widowControl w:val="0"/>
        <w:autoSpaceDN w:val="0"/>
        <w:spacing w:after="0" w:line="276" w:lineRule="auto"/>
        <w:ind w:firstLine="709"/>
        <w:jc w:val="both"/>
        <w:textAlignment w:val="baseline"/>
        <w:rPr>
          <w:rFonts w:eastAsia="Times New Roman" w:cs="Times New Roman"/>
          <w:kern w:val="3"/>
          <w:szCs w:val="24"/>
          <w:lang w:bidi="ar-SA"/>
        </w:rPr>
      </w:pPr>
      <w:r>
        <w:rPr>
          <w:noProof/>
          <w:lang w:eastAsia="ru-RU" w:bidi="ar-SA"/>
        </w:rPr>
        <w:drawing>
          <wp:inline distT="0" distB="0" distL="0" distR="0" wp14:anchorId="28B38B6A" wp14:editId="0AF81D28">
            <wp:extent cx="4731026" cy="2981325"/>
            <wp:effectExtent l="0" t="0" r="12700" b="9525"/>
            <wp:docPr id="41" name="Диаграмма 41">
              <a:extLst xmlns:a="http://schemas.openxmlformats.org/drawingml/2006/main">
                <a:ext uri="{FF2B5EF4-FFF2-40B4-BE49-F238E27FC236}">
                  <a16:creationId xmlns:a16="http://schemas.microsoft.com/office/drawing/2014/main" id="{82272AE4-20C2-912D-6197-BCE6227B97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862546" w:rsidRPr="00862546" w:rsidRDefault="00862546" w:rsidP="00862546">
      <w:pPr>
        <w:widowControl w:val="0"/>
        <w:autoSpaceDN w:val="0"/>
        <w:spacing w:after="0" w:line="276" w:lineRule="auto"/>
        <w:ind w:firstLine="709"/>
        <w:jc w:val="both"/>
        <w:textAlignment w:val="baseline"/>
        <w:rPr>
          <w:rFonts w:eastAsia="Times New Roman" w:cs="Times New Roman"/>
          <w:kern w:val="3"/>
          <w:szCs w:val="24"/>
          <w:lang w:bidi="ar-SA"/>
        </w:rPr>
      </w:pPr>
      <w:r w:rsidRPr="00862546">
        <w:rPr>
          <w:rFonts w:eastAsia="Times New Roman" w:cs="Times New Roman"/>
          <w:kern w:val="3"/>
          <w:szCs w:val="24"/>
          <w:lang w:bidi="ar-SA"/>
        </w:rPr>
        <w:t>Одним из источников информации о сделках с объектами недвижимости (сделка-купля-продажа) является информация о зарегистрированных сделках, предоставле</w:t>
      </w:r>
      <w:r>
        <w:rPr>
          <w:rFonts w:eastAsia="Times New Roman" w:cs="Times New Roman"/>
          <w:kern w:val="3"/>
          <w:szCs w:val="24"/>
          <w:lang w:bidi="ar-SA"/>
        </w:rPr>
        <w:t>нная филиалом ППК «Роскадастр» по Чеченской Республике</w:t>
      </w:r>
      <w:r w:rsidRPr="00862546">
        <w:rPr>
          <w:rFonts w:eastAsia="Times New Roman" w:cs="Times New Roman"/>
          <w:kern w:val="3"/>
          <w:szCs w:val="24"/>
          <w:lang w:bidi="ar-SA"/>
        </w:rPr>
        <w:t>. Полученная информация за период с 01.01.2022 г. по 31.12.2022 г. была проанализирована, сформирована выборка объектов недвижимости.</w:t>
      </w:r>
    </w:p>
    <w:p w:rsidR="00E23466" w:rsidRDefault="00862546" w:rsidP="00862546">
      <w:pPr>
        <w:widowControl w:val="0"/>
        <w:autoSpaceDN w:val="0"/>
        <w:spacing w:after="0" w:line="276" w:lineRule="auto"/>
        <w:ind w:firstLine="709"/>
        <w:jc w:val="both"/>
        <w:textAlignment w:val="baseline"/>
        <w:rPr>
          <w:rFonts w:eastAsia="Times New Roman" w:cs="Times New Roman"/>
          <w:kern w:val="3"/>
          <w:szCs w:val="24"/>
          <w:lang w:bidi="ar-SA"/>
        </w:rPr>
      </w:pPr>
      <w:r w:rsidRPr="00862546">
        <w:rPr>
          <w:rFonts w:eastAsia="Times New Roman" w:cs="Times New Roman"/>
          <w:kern w:val="3"/>
          <w:szCs w:val="24"/>
          <w:lang w:bidi="ar-SA"/>
        </w:rPr>
        <w:t xml:space="preserve">За анализируемый период по </w:t>
      </w:r>
      <w:r w:rsidR="00E23466">
        <w:rPr>
          <w:rFonts w:eastAsia="Times New Roman" w:cs="Times New Roman"/>
          <w:kern w:val="3"/>
          <w:szCs w:val="24"/>
          <w:lang w:bidi="ar-SA"/>
        </w:rPr>
        <w:t xml:space="preserve">Чеченской </w:t>
      </w:r>
      <w:r w:rsidRPr="00862546">
        <w:rPr>
          <w:rFonts w:eastAsia="Times New Roman" w:cs="Times New Roman"/>
          <w:kern w:val="3"/>
          <w:szCs w:val="24"/>
          <w:lang w:bidi="ar-SA"/>
        </w:rPr>
        <w:t xml:space="preserve">Республике </w:t>
      </w:r>
      <w:r w:rsidR="00E23466">
        <w:rPr>
          <w:rFonts w:eastAsia="Times New Roman" w:cs="Times New Roman"/>
          <w:kern w:val="3"/>
          <w:szCs w:val="24"/>
          <w:lang w:bidi="ar-SA"/>
        </w:rPr>
        <w:t xml:space="preserve">было зарегистрировано 2 496 сделок, из них: </w:t>
      </w:r>
    </w:p>
    <w:p w:rsidR="00E23466" w:rsidRDefault="00E23466" w:rsidP="00862546">
      <w:pPr>
        <w:widowControl w:val="0"/>
        <w:autoSpaceDN w:val="0"/>
        <w:spacing w:after="0" w:line="276" w:lineRule="auto"/>
        <w:ind w:firstLine="709"/>
        <w:jc w:val="both"/>
        <w:textAlignment w:val="baseline"/>
        <w:rPr>
          <w:rFonts w:eastAsia="Times New Roman" w:cs="Times New Roman"/>
          <w:kern w:val="3"/>
          <w:szCs w:val="24"/>
          <w:lang w:bidi="ar-SA"/>
        </w:rPr>
      </w:pPr>
      <w:r>
        <w:rPr>
          <w:rFonts w:eastAsia="Times New Roman" w:cs="Times New Roman"/>
          <w:kern w:val="3"/>
          <w:szCs w:val="24"/>
          <w:lang w:bidi="ar-SA"/>
        </w:rPr>
        <w:t>1216 ОН – здания;</w:t>
      </w:r>
    </w:p>
    <w:p w:rsidR="00E23466" w:rsidRDefault="00E23466" w:rsidP="00862546">
      <w:pPr>
        <w:widowControl w:val="0"/>
        <w:autoSpaceDN w:val="0"/>
        <w:spacing w:after="0" w:line="276" w:lineRule="auto"/>
        <w:ind w:firstLine="709"/>
        <w:jc w:val="both"/>
        <w:textAlignment w:val="baseline"/>
        <w:rPr>
          <w:rFonts w:eastAsia="Times New Roman" w:cs="Times New Roman"/>
          <w:kern w:val="3"/>
          <w:szCs w:val="24"/>
          <w:lang w:bidi="ar-SA"/>
        </w:rPr>
      </w:pPr>
      <w:r>
        <w:rPr>
          <w:rFonts w:eastAsia="Times New Roman" w:cs="Times New Roman"/>
          <w:kern w:val="3"/>
          <w:szCs w:val="24"/>
          <w:lang w:bidi="ar-SA"/>
        </w:rPr>
        <w:t>1271 – помещения;</w:t>
      </w:r>
    </w:p>
    <w:p w:rsidR="00E23466" w:rsidRDefault="00E23466" w:rsidP="00862546">
      <w:pPr>
        <w:widowControl w:val="0"/>
        <w:autoSpaceDN w:val="0"/>
        <w:spacing w:after="0" w:line="276" w:lineRule="auto"/>
        <w:ind w:firstLine="709"/>
        <w:jc w:val="both"/>
        <w:textAlignment w:val="baseline"/>
        <w:rPr>
          <w:rFonts w:eastAsia="Times New Roman" w:cs="Times New Roman"/>
          <w:kern w:val="3"/>
          <w:szCs w:val="24"/>
          <w:lang w:bidi="ar-SA"/>
        </w:rPr>
      </w:pPr>
      <w:r>
        <w:rPr>
          <w:rFonts w:eastAsia="Times New Roman" w:cs="Times New Roman"/>
          <w:kern w:val="3"/>
          <w:szCs w:val="24"/>
          <w:lang w:bidi="ar-SA"/>
        </w:rPr>
        <w:lastRenderedPageBreak/>
        <w:t>3 – машиноместа;</w:t>
      </w:r>
    </w:p>
    <w:p w:rsidR="00862546" w:rsidRDefault="00862546" w:rsidP="00862546">
      <w:pPr>
        <w:widowControl w:val="0"/>
        <w:autoSpaceDN w:val="0"/>
        <w:spacing w:after="0" w:line="276" w:lineRule="auto"/>
        <w:ind w:firstLine="709"/>
        <w:jc w:val="both"/>
        <w:textAlignment w:val="baseline"/>
        <w:rPr>
          <w:rFonts w:eastAsia="Times New Roman" w:cs="Times New Roman"/>
          <w:kern w:val="3"/>
          <w:szCs w:val="24"/>
          <w:lang w:bidi="ar-SA"/>
        </w:rPr>
      </w:pPr>
      <w:r w:rsidRPr="00862546">
        <w:rPr>
          <w:rFonts w:eastAsia="Times New Roman" w:cs="Times New Roman"/>
          <w:kern w:val="3"/>
          <w:szCs w:val="24"/>
          <w:lang w:bidi="ar-SA"/>
        </w:rPr>
        <w:t>32 – сооружения.</w:t>
      </w:r>
    </w:p>
    <w:p w:rsidR="00E94BC0" w:rsidRPr="00E94BC0" w:rsidRDefault="00E94BC0" w:rsidP="00E94BC0">
      <w:pPr>
        <w:pStyle w:val="a5"/>
        <w:keepNext/>
        <w:jc w:val="both"/>
        <w:rPr>
          <w:sz w:val="24"/>
          <w:szCs w:val="24"/>
        </w:rPr>
      </w:pPr>
      <w:bookmarkStart w:id="195" w:name="_Toc144125642"/>
      <w:r w:rsidRPr="00E94BC0">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28</w:t>
      </w:r>
      <w:r w:rsidR="00B24FB2">
        <w:rPr>
          <w:sz w:val="24"/>
          <w:szCs w:val="24"/>
        </w:rPr>
        <w:fldChar w:fldCharType="end"/>
      </w:r>
      <w:r w:rsidRPr="00E94BC0">
        <w:rPr>
          <w:sz w:val="24"/>
          <w:szCs w:val="24"/>
        </w:rPr>
        <w:t xml:space="preserve"> Данные по сделкам, зарегистрированным по Чеченской Республике</w:t>
      </w:r>
      <w:bookmarkEnd w:id="195"/>
    </w:p>
    <w:p w:rsidR="00E23466" w:rsidRDefault="00431C41" w:rsidP="00862546">
      <w:pPr>
        <w:widowControl w:val="0"/>
        <w:autoSpaceDN w:val="0"/>
        <w:spacing w:after="0" w:line="276" w:lineRule="auto"/>
        <w:ind w:firstLine="709"/>
        <w:jc w:val="both"/>
        <w:textAlignment w:val="baseline"/>
        <w:rPr>
          <w:rFonts w:eastAsia="Times New Roman" w:cs="Times New Roman"/>
          <w:kern w:val="3"/>
          <w:szCs w:val="24"/>
          <w:lang w:bidi="ar-SA"/>
        </w:rPr>
      </w:pPr>
      <w:r>
        <w:rPr>
          <w:rFonts w:eastAsia="Times New Roman" w:cs="Times New Roman"/>
          <w:noProof/>
          <w:kern w:val="3"/>
          <w:szCs w:val="24"/>
          <w:lang w:eastAsia="ru-RU" w:bidi="ar-SA"/>
        </w:rPr>
        <w:drawing>
          <wp:inline distT="0" distB="0" distL="0" distR="0" wp14:anchorId="6B832B1F" wp14:editId="221A28D1">
            <wp:extent cx="4961614" cy="3200400"/>
            <wp:effectExtent l="0" t="0" r="10795"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E94BC0" w:rsidRPr="00B214D0" w:rsidRDefault="00E94BC0" w:rsidP="00862546">
      <w:pPr>
        <w:widowControl w:val="0"/>
        <w:autoSpaceDN w:val="0"/>
        <w:spacing w:after="0" w:line="276" w:lineRule="auto"/>
        <w:ind w:firstLine="709"/>
        <w:jc w:val="both"/>
        <w:textAlignment w:val="baseline"/>
        <w:rPr>
          <w:rFonts w:eastAsia="Times New Roman" w:cs="Times New Roman"/>
          <w:kern w:val="3"/>
          <w:szCs w:val="24"/>
          <w:lang w:bidi="ar-SA"/>
        </w:rPr>
      </w:pPr>
      <w:r w:rsidRPr="00E94BC0">
        <w:rPr>
          <w:rFonts w:eastAsia="Times New Roman" w:cs="Times New Roman"/>
          <w:kern w:val="3"/>
          <w:szCs w:val="24"/>
          <w:lang w:bidi="ar-SA"/>
        </w:rPr>
        <w:t>В соответствии с п. 26.3 Методических указаний цены сделок (предложений), которые не соответствуют уровню рыночных цен, в частности при вынужденной продаже или при иной сделке между контролирующим и подконтрольным лицами (при наличии информации), исключаются из дальнейшего анализа</w:t>
      </w:r>
    </w:p>
    <w:p w:rsidR="000C1504" w:rsidRDefault="00E94BC0" w:rsidP="00E94BC0">
      <w:pPr>
        <w:pStyle w:val="4"/>
        <w:ind w:left="851" w:hanging="851"/>
        <w:rPr>
          <w:rFonts w:ascii="Times New Roman" w:hAnsi="Times New Roman" w:cs="Times New Roman"/>
          <w:b w:val="0"/>
          <w:i w:val="0"/>
          <w:color w:val="2E74B5" w:themeColor="accent1" w:themeShade="BF"/>
          <w:sz w:val="28"/>
          <w:szCs w:val="28"/>
        </w:rPr>
      </w:pPr>
      <w:bookmarkStart w:id="196" w:name="_Toc144131834"/>
      <w:bookmarkEnd w:id="193"/>
      <w:r w:rsidRPr="00E94BC0">
        <w:rPr>
          <w:rFonts w:ascii="Times New Roman" w:hAnsi="Times New Roman" w:cs="Times New Roman"/>
          <w:b w:val="0"/>
          <w:i w:val="0"/>
          <w:color w:val="2E74B5" w:themeColor="accent1" w:themeShade="BF"/>
          <w:sz w:val="28"/>
          <w:szCs w:val="28"/>
        </w:rPr>
        <w:t>Обзор сегментов рынка объектов недвижимости</w:t>
      </w:r>
      <w:bookmarkEnd w:id="196"/>
    </w:p>
    <w:p w:rsidR="00EB2226" w:rsidRDefault="00EB2226" w:rsidP="00E94BC0">
      <w:pPr>
        <w:suppressAutoHyphens/>
        <w:autoSpaceDN w:val="0"/>
        <w:spacing w:after="120" w:line="240" w:lineRule="auto"/>
        <w:ind w:firstLine="567"/>
        <w:jc w:val="both"/>
        <w:textAlignment w:val="baseline"/>
        <w:rPr>
          <w:rFonts w:eastAsia="Times New Roman" w:cs="Times New Roman"/>
          <w:szCs w:val="24"/>
          <w:lang w:eastAsia="ru-RU" w:bidi="ar-SA"/>
        </w:rPr>
      </w:pPr>
    </w:p>
    <w:p w:rsidR="00E94BC0" w:rsidRPr="00E94BC0" w:rsidRDefault="005B1995" w:rsidP="00E94BC0">
      <w:pPr>
        <w:suppressAutoHyphens/>
        <w:autoSpaceDN w:val="0"/>
        <w:spacing w:after="120" w:line="240" w:lineRule="auto"/>
        <w:ind w:firstLine="567"/>
        <w:jc w:val="both"/>
        <w:textAlignment w:val="baseline"/>
        <w:rPr>
          <w:rFonts w:eastAsia="Times New Roman" w:cs="Times New Roman"/>
          <w:szCs w:val="24"/>
          <w:lang w:eastAsia="ru-RU" w:bidi="ar-SA"/>
        </w:rPr>
      </w:pPr>
      <w:r>
        <w:rPr>
          <w:rFonts w:eastAsia="Times New Roman" w:cs="Times New Roman"/>
          <w:szCs w:val="24"/>
          <w:lang w:eastAsia="ru-RU" w:bidi="ar-SA"/>
        </w:rPr>
        <w:t>В соответствии с распоряжением Министерства имущественных и земельных отношений Чеченской Республики</w:t>
      </w:r>
      <w:r w:rsidR="00E94BC0" w:rsidRPr="00E94BC0">
        <w:rPr>
          <w:rFonts w:eastAsia="Times New Roman" w:cs="Times New Roman"/>
          <w:szCs w:val="24"/>
          <w:lang w:eastAsia="ru-RU" w:bidi="ar-SA"/>
        </w:rPr>
        <w:t xml:space="preserve"> от </w:t>
      </w:r>
      <w:r>
        <w:rPr>
          <w:rFonts w:eastAsia="Times New Roman" w:cs="Times New Roman"/>
          <w:szCs w:val="24"/>
          <w:lang w:eastAsia="ru-RU" w:bidi="ar-SA"/>
        </w:rPr>
        <w:t>14.04</w:t>
      </w:r>
      <w:r w:rsidR="00E94BC0" w:rsidRPr="00E94BC0">
        <w:rPr>
          <w:rFonts w:eastAsia="Times New Roman" w:cs="Times New Roman"/>
          <w:szCs w:val="24"/>
          <w:lang w:eastAsia="ru-RU" w:bidi="ar-SA"/>
        </w:rPr>
        <w:t>.2022 №</w:t>
      </w:r>
      <w:r>
        <w:rPr>
          <w:rFonts w:eastAsia="Times New Roman" w:cs="Times New Roman"/>
          <w:szCs w:val="24"/>
          <w:lang w:eastAsia="ru-RU" w:bidi="ar-SA"/>
        </w:rPr>
        <w:t>408-ТИ</w:t>
      </w:r>
      <w:r w:rsidR="00E94BC0" w:rsidRPr="00E94BC0">
        <w:rPr>
          <w:rFonts w:eastAsia="Times New Roman" w:cs="Times New Roman"/>
          <w:szCs w:val="24"/>
          <w:lang w:eastAsia="ru-RU" w:bidi="ar-SA"/>
        </w:rPr>
        <w:t xml:space="preserve"> «О проведении государственной кадастровой оценки</w:t>
      </w:r>
      <w:r>
        <w:rPr>
          <w:rFonts w:eastAsia="Times New Roman" w:cs="Times New Roman"/>
          <w:szCs w:val="24"/>
          <w:lang w:eastAsia="ru-RU" w:bidi="ar-SA"/>
        </w:rPr>
        <w:t xml:space="preserve"> в Чеченской Республике» ГБУ ЧР «Г</w:t>
      </w:r>
      <w:r w:rsidR="00E94BC0" w:rsidRPr="00E94BC0">
        <w:rPr>
          <w:rFonts w:eastAsia="Times New Roman" w:cs="Times New Roman"/>
          <w:szCs w:val="24"/>
          <w:lang w:eastAsia="ru-RU" w:bidi="ar-SA"/>
        </w:rPr>
        <w:t>осударственн</w:t>
      </w:r>
      <w:r>
        <w:rPr>
          <w:rFonts w:eastAsia="Times New Roman" w:cs="Times New Roman"/>
          <w:szCs w:val="24"/>
          <w:lang w:eastAsia="ru-RU" w:bidi="ar-SA"/>
        </w:rPr>
        <w:t>ая кадастровая оценка</w:t>
      </w:r>
      <w:r w:rsidR="00E94BC0" w:rsidRPr="00E94BC0">
        <w:rPr>
          <w:rFonts w:eastAsia="Times New Roman" w:cs="Times New Roman"/>
          <w:szCs w:val="24"/>
          <w:lang w:eastAsia="ru-RU" w:bidi="ar-SA"/>
        </w:rPr>
        <w:t>» осуществляет государственную кадастровую оценку всех</w:t>
      </w:r>
      <w:r w:rsidR="00E94BC0" w:rsidRPr="00E94BC0">
        <w:rPr>
          <w:rFonts w:eastAsia="Times New Roman" w:cs="Times New Roman"/>
          <w:color w:val="FF0000"/>
          <w:szCs w:val="24"/>
          <w:lang w:eastAsia="ru-RU" w:bidi="ar-SA"/>
        </w:rPr>
        <w:t xml:space="preserve"> </w:t>
      </w:r>
      <w:r w:rsidR="00E94BC0" w:rsidRPr="00E94BC0">
        <w:rPr>
          <w:rFonts w:eastAsia="Times New Roman" w:cs="Times New Roman"/>
          <w:szCs w:val="24"/>
          <w:lang w:eastAsia="ru-RU" w:bidi="ar-SA"/>
        </w:rPr>
        <w:t>учтенных в Едином государственном реестре недвижимости</w:t>
      </w:r>
      <w:r w:rsidR="00E94BC0" w:rsidRPr="00E94BC0">
        <w:rPr>
          <w:rFonts w:eastAsia="Times New Roman" w:cs="Times New Roman"/>
          <w:color w:val="FF0000"/>
          <w:szCs w:val="24"/>
          <w:lang w:eastAsia="ru-RU" w:bidi="ar-SA"/>
        </w:rPr>
        <w:t xml:space="preserve"> </w:t>
      </w:r>
      <w:r w:rsidR="00E94BC0" w:rsidRPr="00E94BC0">
        <w:rPr>
          <w:rFonts w:eastAsia="Times New Roman" w:cs="Times New Roman"/>
          <w:szCs w:val="24"/>
          <w:lang w:eastAsia="ru-RU" w:bidi="ar-SA"/>
        </w:rPr>
        <w:t xml:space="preserve">на территории </w:t>
      </w:r>
      <w:r>
        <w:rPr>
          <w:rFonts w:eastAsia="Times New Roman" w:cs="Times New Roman"/>
          <w:szCs w:val="24"/>
          <w:lang w:eastAsia="ru-RU" w:bidi="ar-SA"/>
        </w:rPr>
        <w:t xml:space="preserve">Чеченской </w:t>
      </w:r>
      <w:r w:rsidR="00E94BC0" w:rsidRPr="00E94BC0">
        <w:rPr>
          <w:rFonts w:eastAsia="Times New Roman" w:cs="Times New Roman"/>
          <w:szCs w:val="24"/>
          <w:lang w:eastAsia="ru-RU" w:bidi="ar-SA"/>
        </w:rPr>
        <w:t>Республики зданий, помещений, сооружений, объектов незавершенного строительства, машино-мест.</w:t>
      </w:r>
    </w:p>
    <w:p w:rsidR="00E94BC0" w:rsidRPr="00E94BC0" w:rsidRDefault="00E94BC0" w:rsidP="00E94BC0">
      <w:pPr>
        <w:suppressAutoHyphens/>
        <w:autoSpaceDN w:val="0"/>
        <w:spacing w:after="0" w:line="240" w:lineRule="auto"/>
        <w:ind w:firstLine="567"/>
        <w:jc w:val="both"/>
        <w:textAlignment w:val="baseline"/>
        <w:rPr>
          <w:rFonts w:eastAsia="Times New Roman" w:cs="Times New Roman"/>
          <w:szCs w:val="24"/>
          <w:lang w:eastAsia="ru-RU" w:bidi="ar-SA"/>
        </w:rPr>
      </w:pPr>
      <w:r w:rsidRPr="00E94BC0">
        <w:rPr>
          <w:rFonts w:eastAsia="Times New Roman" w:cs="Times New Roman"/>
          <w:szCs w:val="24"/>
          <w:lang w:eastAsia="ru-RU" w:bidi="ar-SA"/>
        </w:rPr>
        <w:t>Для целей определения кадастровой стоимости объекты недвижимости, подлежащие оценке, объединяются в группы (подгруппы) на основе сегментации объектов недвижимости.</w:t>
      </w:r>
    </w:p>
    <w:p w:rsidR="00E94BC0" w:rsidRPr="00E94BC0" w:rsidRDefault="00E94BC0" w:rsidP="00E94BC0">
      <w:pPr>
        <w:suppressAutoHyphens/>
        <w:autoSpaceDN w:val="0"/>
        <w:spacing w:after="0" w:line="240" w:lineRule="auto"/>
        <w:ind w:firstLine="567"/>
        <w:jc w:val="both"/>
        <w:textAlignment w:val="baseline"/>
        <w:rPr>
          <w:rFonts w:eastAsia="Times New Roman" w:cs="Times New Roman"/>
          <w:szCs w:val="24"/>
          <w:lang w:eastAsia="ru-RU" w:bidi="ar-SA"/>
        </w:rPr>
      </w:pPr>
      <w:r w:rsidRPr="00E94BC0">
        <w:rPr>
          <w:rFonts w:eastAsia="Times New Roman" w:cs="Times New Roman"/>
          <w:szCs w:val="24"/>
          <w:lang w:eastAsia="ru-RU" w:bidi="ar-SA"/>
        </w:rPr>
        <w:t xml:space="preserve">В рамках подготовительных работ по государственной кадастровой оценке на территории </w:t>
      </w:r>
      <w:r w:rsidR="005B1995">
        <w:rPr>
          <w:rFonts w:eastAsia="Times New Roman" w:cs="Times New Roman"/>
          <w:szCs w:val="24"/>
          <w:lang w:eastAsia="ru-RU" w:bidi="ar-SA"/>
        </w:rPr>
        <w:t xml:space="preserve">Чеченской </w:t>
      </w:r>
      <w:r w:rsidRPr="00E94BC0">
        <w:rPr>
          <w:rFonts w:eastAsia="Times New Roman" w:cs="Times New Roman"/>
          <w:szCs w:val="24"/>
          <w:lang w:eastAsia="ru-RU" w:bidi="ar-SA"/>
        </w:rPr>
        <w:t>Республики Учреждением проводился сбор информации о рынке объектов недвижимости.</w:t>
      </w:r>
    </w:p>
    <w:p w:rsidR="00E94BC0" w:rsidRPr="00E94BC0" w:rsidRDefault="00E94BC0" w:rsidP="00E94BC0">
      <w:pPr>
        <w:tabs>
          <w:tab w:val="left" w:pos="709"/>
          <w:tab w:val="left" w:pos="851"/>
        </w:tabs>
        <w:spacing w:after="0" w:line="240" w:lineRule="auto"/>
        <w:ind w:firstLine="567"/>
        <w:jc w:val="both"/>
        <w:rPr>
          <w:rFonts w:eastAsia="Times New Roman" w:cs="Calibri"/>
          <w:bCs/>
          <w:iCs/>
          <w:noProof/>
          <w:spacing w:val="-5"/>
          <w:szCs w:val="20"/>
          <w:lang w:eastAsia="ru-RU" w:bidi="ar-SA"/>
        </w:rPr>
      </w:pPr>
      <w:r w:rsidRPr="00E94BC0">
        <w:rPr>
          <w:rFonts w:eastAsia="Times New Roman" w:cs="Calibri"/>
          <w:bCs/>
          <w:iCs/>
          <w:noProof/>
          <w:spacing w:val="-5"/>
          <w:szCs w:val="20"/>
          <w:lang w:eastAsia="ru-RU" w:bidi="ar-SA"/>
        </w:rPr>
        <w:t>Вся собранная рыночная информация структурирована единообразно, проведена кодировка, которая складывается из характеристик объекта с обязательным указанием:</w:t>
      </w:r>
    </w:p>
    <w:p w:rsidR="00E94BC0" w:rsidRPr="00E94BC0" w:rsidRDefault="00E94BC0" w:rsidP="00E94BC0">
      <w:pPr>
        <w:tabs>
          <w:tab w:val="left" w:pos="709"/>
          <w:tab w:val="left" w:pos="851"/>
        </w:tabs>
        <w:spacing w:after="0" w:line="240" w:lineRule="auto"/>
        <w:ind w:firstLine="567"/>
        <w:jc w:val="both"/>
        <w:rPr>
          <w:rFonts w:eastAsia="Times New Roman" w:cs="Calibri"/>
          <w:bCs/>
          <w:iCs/>
          <w:noProof/>
          <w:spacing w:val="-5"/>
          <w:szCs w:val="20"/>
          <w:lang w:eastAsia="ru-RU" w:bidi="ar-SA"/>
        </w:rPr>
      </w:pPr>
    </w:p>
    <w:p w:rsidR="00E94BC0" w:rsidRPr="00E94BC0" w:rsidRDefault="00E94BC0" w:rsidP="00E94BC0">
      <w:pPr>
        <w:tabs>
          <w:tab w:val="left" w:pos="709"/>
          <w:tab w:val="left" w:pos="851"/>
        </w:tabs>
        <w:spacing w:after="0" w:line="276" w:lineRule="auto"/>
        <w:ind w:firstLine="567"/>
        <w:jc w:val="both"/>
        <w:rPr>
          <w:rFonts w:eastAsia="Times New Roman" w:cs="Calibri"/>
          <w:bCs/>
          <w:iCs/>
          <w:noProof/>
          <w:spacing w:val="-5"/>
          <w:szCs w:val="20"/>
          <w:lang w:eastAsia="ru-RU" w:bidi="ar-SA"/>
        </w:rPr>
      </w:pPr>
      <w:r w:rsidRPr="00E94BC0">
        <w:rPr>
          <w:rFonts w:eastAsia="Times New Roman" w:cs="Calibri"/>
          <w:bCs/>
          <w:iCs/>
          <w:noProof/>
          <w:spacing w:val="-5"/>
          <w:szCs w:val="20"/>
          <w:lang w:eastAsia="ru-RU" w:bidi="ar-SA"/>
        </w:rPr>
        <w:t>­</w:t>
      </w:r>
      <w:r w:rsidRPr="00E94BC0">
        <w:rPr>
          <w:rFonts w:eastAsia="Times New Roman" w:cs="Calibri"/>
          <w:bCs/>
          <w:iCs/>
          <w:noProof/>
          <w:spacing w:val="-5"/>
          <w:szCs w:val="20"/>
          <w:lang w:eastAsia="ru-RU" w:bidi="ar-SA"/>
        </w:rPr>
        <w:tab/>
        <w:t>сегмента рынка объектов недвижимости, к которому относится объект недвижимости;</w:t>
      </w:r>
    </w:p>
    <w:p w:rsidR="00E94BC0" w:rsidRPr="00E94BC0" w:rsidRDefault="00E94BC0" w:rsidP="00E94BC0">
      <w:pPr>
        <w:tabs>
          <w:tab w:val="left" w:pos="709"/>
          <w:tab w:val="left" w:pos="851"/>
        </w:tabs>
        <w:spacing w:after="0" w:line="276" w:lineRule="auto"/>
        <w:ind w:firstLine="567"/>
        <w:jc w:val="both"/>
        <w:rPr>
          <w:rFonts w:eastAsia="Times New Roman" w:cs="Calibri"/>
          <w:bCs/>
          <w:iCs/>
          <w:noProof/>
          <w:spacing w:val="-5"/>
          <w:szCs w:val="20"/>
          <w:lang w:eastAsia="ru-RU" w:bidi="ar-SA"/>
        </w:rPr>
      </w:pPr>
      <w:r w:rsidRPr="00E94BC0">
        <w:rPr>
          <w:rFonts w:eastAsia="Times New Roman" w:cs="Calibri"/>
          <w:bCs/>
          <w:iCs/>
          <w:noProof/>
          <w:spacing w:val="-5"/>
          <w:szCs w:val="20"/>
          <w:lang w:eastAsia="ru-RU" w:bidi="ar-SA"/>
        </w:rPr>
        <w:lastRenderedPageBreak/>
        <w:t>­</w:t>
      </w:r>
      <w:r w:rsidRPr="00E94BC0">
        <w:rPr>
          <w:rFonts w:eastAsia="Times New Roman" w:cs="Calibri"/>
          <w:bCs/>
          <w:iCs/>
          <w:noProof/>
          <w:spacing w:val="-5"/>
          <w:szCs w:val="20"/>
          <w:lang w:eastAsia="ru-RU" w:bidi="ar-SA"/>
        </w:rPr>
        <w:tab/>
        <w:t>группы (подгруппы) зданий, сооружений, ОНС, помещений, машино-мест (Приложение № 2 к Методическим указаниям);</w:t>
      </w:r>
    </w:p>
    <w:p w:rsidR="00E94BC0" w:rsidRPr="00E94BC0" w:rsidRDefault="00E94BC0" w:rsidP="00E94BC0">
      <w:pPr>
        <w:tabs>
          <w:tab w:val="left" w:pos="709"/>
          <w:tab w:val="left" w:pos="851"/>
        </w:tabs>
        <w:spacing w:after="0" w:line="276" w:lineRule="auto"/>
        <w:ind w:firstLine="567"/>
        <w:jc w:val="both"/>
        <w:rPr>
          <w:rFonts w:eastAsia="Times New Roman" w:cs="Calibri"/>
          <w:bCs/>
          <w:iCs/>
          <w:noProof/>
          <w:spacing w:val="-5"/>
          <w:szCs w:val="20"/>
          <w:lang w:eastAsia="ru-RU" w:bidi="ar-SA"/>
        </w:rPr>
      </w:pPr>
      <w:r w:rsidRPr="00E94BC0">
        <w:rPr>
          <w:rFonts w:eastAsia="Times New Roman" w:cs="Calibri"/>
          <w:bCs/>
          <w:iCs/>
          <w:noProof/>
          <w:spacing w:val="-5"/>
          <w:szCs w:val="20"/>
          <w:lang w:eastAsia="ru-RU" w:bidi="ar-SA"/>
        </w:rPr>
        <w:t>­</w:t>
      </w:r>
      <w:r w:rsidRPr="00E94BC0">
        <w:rPr>
          <w:rFonts w:eastAsia="Times New Roman" w:cs="Calibri"/>
          <w:bCs/>
          <w:iCs/>
          <w:noProof/>
          <w:spacing w:val="-5"/>
          <w:szCs w:val="20"/>
          <w:lang w:eastAsia="ru-RU" w:bidi="ar-SA"/>
        </w:rPr>
        <w:tab/>
        <w:t>кода субъекта Российской Федерации, в котором расположен объект недвижимости;</w:t>
      </w:r>
    </w:p>
    <w:p w:rsidR="00E94BC0" w:rsidRPr="00E94BC0" w:rsidRDefault="00E94BC0" w:rsidP="00E94BC0">
      <w:pPr>
        <w:tabs>
          <w:tab w:val="left" w:pos="709"/>
          <w:tab w:val="left" w:pos="851"/>
        </w:tabs>
        <w:spacing w:after="0" w:line="276" w:lineRule="auto"/>
        <w:ind w:firstLine="567"/>
        <w:jc w:val="both"/>
        <w:rPr>
          <w:rFonts w:eastAsia="Times New Roman" w:cs="Calibri"/>
          <w:bCs/>
          <w:iCs/>
          <w:noProof/>
          <w:spacing w:val="-5"/>
          <w:szCs w:val="20"/>
          <w:lang w:eastAsia="ru-RU" w:bidi="ar-SA"/>
        </w:rPr>
      </w:pPr>
      <w:r w:rsidRPr="00E94BC0">
        <w:rPr>
          <w:rFonts w:eastAsia="Times New Roman" w:cs="Calibri"/>
          <w:bCs/>
          <w:iCs/>
          <w:noProof/>
          <w:spacing w:val="-5"/>
          <w:szCs w:val="20"/>
          <w:lang w:eastAsia="ru-RU" w:bidi="ar-SA"/>
        </w:rPr>
        <w:t>­</w:t>
      </w:r>
      <w:r w:rsidRPr="00E94BC0">
        <w:rPr>
          <w:rFonts w:eastAsia="Times New Roman" w:cs="Calibri"/>
          <w:bCs/>
          <w:iCs/>
          <w:noProof/>
          <w:spacing w:val="-5"/>
          <w:szCs w:val="20"/>
          <w:lang w:eastAsia="ru-RU" w:bidi="ar-SA"/>
        </w:rPr>
        <w:tab/>
        <w:t>кода муниципального образования, в котором расположен объект недвижимости;</w:t>
      </w:r>
    </w:p>
    <w:p w:rsidR="00E94BC0" w:rsidRPr="00E94BC0" w:rsidRDefault="00E94BC0" w:rsidP="00E94BC0">
      <w:pPr>
        <w:tabs>
          <w:tab w:val="left" w:pos="709"/>
          <w:tab w:val="left" w:pos="851"/>
        </w:tabs>
        <w:spacing w:after="0" w:line="276" w:lineRule="auto"/>
        <w:ind w:firstLine="567"/>
        <w:jc w:val="both"/>
        <w:rPr>
          <w:rFonts w:eastAsia="Times New Roman" w:cs="Calibri"/>
          <w:bCs/>
          <w:iCs/>
          <w:noProof/>
          <w:spacing w:val="-5"/>
          <w:szCs w:val="20"/>
          <w:lang w:eastAsia="ru-RU" w:bidi="ar-SA"/>
        </w:rPr>
      </w:pPr>
      <w:r w:rsidRPr="00E94BC0">
        <w:rPr>
          <w:rFonts w:eastAsia="Times New Roman" w:cs="Calibri"/>
          <w:bCs/>
          <w:iCs/>
          <w:noProof/>
          <w:spacing w:val="-5"/>
          <w:szCs w:val="20"/>
          <w:lang w:eastAsia="ru-RU" w:bidi="ar-SA"/>
        </w:rPr>
        <w:t>­</w:t>
      </w:r>
      <w:r w:rsidRPr="00E94BC0">
        <w:rPr>
          <w:rFonts w:eastAsia="Times New Roman" w:cs="Calibri"/>
          <w:bCs/>
          <w:iCs/>
          <w:noProof/>
          <w:spacing w:val="-5"/>
          <w:szCs w:val="20"/>
          <w:lang w:eastAsia="ru-RU" w:bidi="ar-SA"/>
        </w:rPr>
        <w:tab/>
        <w:t>даты подачи объявления и (или) совершения сделки (в формате ДД.ММ.ГГГГ);</w:t>
      </w:r>
    </w:p>
    <w:p w:rsidR="00E94BC0" w:rsidRPr="00E94BC0" w:rsidRDefault="00E94BC0" w:rsidP="00E94BC0">
      <w:pPr>
        <w:tabs>
          <w:tab w:val="left" w:pos="709"/>
          <w:tab w:val="left" w:pos="851"/>
        </w:tabs>
        <w:spacing w:after="0" w:line="276" w:lineRule="auto"/>
        <w:ind w:firstLine="567"/>
        <w:jc w:val="both"/>
        <w:rPr>
          <w:rFonts w:eastAsia="Times New Roman" w:cs="Calibri"/>
          <w:bCs/>
          <w:iCs/>
          <w:noProof/>
          <w:spacing w:val="-5"/>
          <w:szCs w:val="20"/>
          <w:lang w:eastAsia="ru-RU" w:bidi="ar-SA"/>
        </w:rPr>
      </w:pPr>
      <w:r w:rsidRPr="00E94BC0">
        <w:rPr>
          <w:rFonts w:eastAsia="Times New Roman" w:cs="Calibri"/>
          <w:bCs/>
          <w:iCs/>
          <w:noProof/>
          <w:spacing w:val="-5"/>
          <w:szCs w:val="20"/>
          <w:lang w:eastAsia="ru-RU" w:bidi="ar-SA"/>
        </w:rPr>
        <w:t>­</w:t>
      </w:r>
      <w:r w:rsidRPr="00E94BC0">
        <w:rPr>
          <w:rFonts w:eastAsia="Times New Roman" w:cs="Calibri"/>
          <w:bCs/>
          <w:iCs/>
          <w:noProof/>
          <w:spacing w:val="-5"/>
          <w:szCs w:val="20"/>
          <w:lang w:eastAsia="ru-RU" w:bidi="ar-SA"/>
        </w:rPr>
        <w:tab/>
        <w:t>порядкового номера объекта недвижимости.</w:t>
      </w:r>
    </w:p>
    <w:p w:rsidR="00E94BC0" w:rsidRPr="00E94BC0" w:rsidRDefault="00E94BC0" w:rsidP="00E94BC0">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E94BC0">
        <w:rPr>
          <w:rFonts w:eastAsia="Times New Roman" w:cs="Times New Roman"/>
          <w:szCs w:val="24"/>
          <w:lang w:eastAsia="ru-RU" w:bidi="ar-SA"/>
        </w:rPr>
        <w:t xml:space="preserve">В результате анализа рыночной информации, собранной в рамках массовой оценки объектов недвижимости </w:t>
      </w:r>
      <w:r w:rsidR="005B1995">
        <w:rPr>
          <w:rFonts w:eastAsia="Times New Roman" w:cs="Times New Roman"/>
          <w:szCs w:val="24"/>
          <w:lang w:eastAsia="ru-RU" w:bidi="ar-SA"/>
        </w:rPr>
        <w:t>Чеченской Республики</w:t>
      </w:r>
      <w:r w:rsidRPr="00E94BC0">
        <w:rPr>
          <w:rFonts w:eastAsia="Times New Roman" w:cs="Times New Roman"/>
          <w:szCs w:val="24"/>
          <w:lang w:eastAsia="ru-RU" w:bidi="ar-SA"/>
        </w:rPr>
        <w:t>, выявлено:</w:t>
      </w:r>
    </w:p>
    <w:p w:rsidR="00E94BC0" w:rsidRPr="00E94BC0" w:rsidRDefault="00E94BC0" w:rsidP="00E94BC0">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E94BC0">
        <w:rPr>
          <w:rFonts w:eastAsia="Times New Roman" w:cs="Times New Roman"/>
          <w:szCs w:val="24"/>
          <w:lang w:eastAsia="ru-RU" w:bidi="ar-SA"/>
        </w:rPr>
        <w:t>­</w:t>
      </w:r>
      <w:r w:rsidRPr="00E94BC0">
        <w:rPr>
          <w:rFonts w:eastAsia="Times New Roman" w:cs="Times New Roman"/>
          <w:szCs w:val="24"/>
          <w:lang w:eastAsia="ru-RU" w:bidi="ar-SA"/>
        </w:rPr>
        <w:tab/>
        <w:t>рыночная информация представлена не по всем сегментам рынка;</w:t>
      </w:r>
    </w:p>
    <w:p w:rsidR="00E94BC0" w:rsidRPr="00E94BC0" w:rsidRDefault="00E94BC0" w:rsidP="00E94BC0">
      <w:pPr>
        <w:suppressAutoHyphens/>
        <w:autoSpaceDN w:val="0"/>
        <w:spacing w:after="0" w:line="240" w:lineRule="auto"/>
        <w:ind w:firstLine="567"/>
        <w:jc w:val="both"/>
        <w:textAlignment w:val="baseline"/>
        <w:rPr>
          <w:rFonts w:eastAsia="Times New Roman" w:cs="Times New Roman"/>
          <w:szCs w:val="24"/>
          <w:lang w:eastAsia="ru-RU" w:bidi="ar-SA"/>
        </w:rPr>
      </w:pPr>
      <w:r w:rsidRPr="00E94BC0">
        <w:rPr>
          <w:rFonts w:eastAsia="Times New Roman" w:cs="Times New Roman"/>
          <w:szCs w:val="24"/>
          <w:lang w:eastAsia="ru-RU" w:bidi="ar-SA"/>
        </w:rPr>
        <w:t>­</w:t>
      </w:r>
      <w:r w:rsidRPr="00E94BC0">
        <w:rPr>
          <w:rFonts w:eastAsia="Times New Roman" w:cs="Times New Roman"/>
          <w:szCs w:val="24"/>
          <w:lang w:eastAsia="ru-RU" w:bidi="ar-SA"/>
        </w:rPr>
        <w:tab/>
        <w:t>количество собранной рыночной информации не удовлетворяет требованиям репрезентативности по ценообразующим факторам;</w:t>
      </w:r>
    </w:p>
    <w:p w:rsidR="00E94BC0" w:rsidRPr="00E94BC0" w:rsidRDefault="00E94BC0" w:rsidP="00E94BC0">
      <w:pPr>
        <w:suppressAutoHyphens/>
        <w:autoSpaceDN w:val="0"/>
        <w:spacing w:after="120" w:line="240" w:lineRule="auto"/>
        <w:ind w:firstLine="567"/>
        <w:jc w:val="both"/>
        <w:textAlignment w:val="baseline"/>
        <w:rPr>
          <w:rFonts w:eastAsia="Times New Roman" w:cs="Times New Roman"/>
          <w:szCs w:val="24"/>
          <w:lang w:eastAsia="ru-RU" w:bidi="ar-SA"/>
        </w:rPr>
      </w:pPr>
      <w:r w:rsidRPr="00E94BC0">
        <w:rPr>
          <w:rFonts w:eastAsia="Times New Roman" w:cs="Times New Roman"/>
          <w:szCs w:val="24"/>
          <w:lang w:eastAsia="ru-RU" w:bidi="ar-SA"/>
        </w:rPr>
        <w:t>­</w:t>
      </w:r>
      <w:r w:rsidRPr="00E94BC0">
        <w:rPr>
          <w:rFonts w:eastAsia="Times New Roman" w:cs="Times New Roman"/>
          <w:szCs w:val="24"/>
          <w:lang w:eastAsia="ru-RU" w:bidi="ar-SA"/>
        </w:rPr>
        <w:tab/>
        <w:t xml:space="preserve">характеристики «Материал стен», «Год постройки (год ввода в эксплуатацию)» указаны не для всех объектов-аналогов. </w:t>
      </w:r>
    </w:p>
    <w:p w:rsidR="00E94BC0" w:rsidRPr="00E94BC0" w:rsidRDefault="00E94BC0" w:rsidP="00E94BC0">
      <w:pPr>
        <w:suppressAutoHyphens/>
        <w:autoSpaceDN w:val="0"/>
        <w:spacing w:after="120" w:line="240" w:lineRule="auto"/>
        <w:ind w:firstLine="567"/>
        <w:jc w:val="both"/>
        <w:textAlignment w:val="baseline"/>
        <w:rPr>
          <w:rFonts w:eastAsia="Times New Roman" w:cs="Times New Roman"/>
          <w:szCs w:val="24"/>
          <w:lang w:eastAsia="ru-RU" w:bidi="ar-SA"/>
        </w:rPr>
      </w:pPr>
      <w:r w:rsidRPr="00E94BC0">
        <w:rPr>
          <w:rFonts w:eastAsia="Times New Roman" w:cs="Times New Roman"/>
          <w:szCs w:val="24"/>
          <w:lang w:eastAsia="ru-RU" w:bidi="ar-SA"/>
        </w:rPr>
        <w:t>Указанные сложности связаны со степенью развитости рынка недвижимости, а также с форматом и обычаями публикации сведений о продаже объектов недвижимости.</w:t>
      </w:r>
    </w:p>
    <w:p w:rsidR="00E94BC0" w:rsidRPr="00E94BC0" w:rsidRDefault="00E94BC0" w:rsidP="00E94BC0">
      <w:pPr>
        <w:tabs>
          <w:tab w:val="left" w:pos="709"/>
          <w:tab w:val="left" w:pos="851"/>
        </w:tabs>
        <w:spacing w:after="0" w:line="240" w:lineRule="auto"/>
        <w:ind w:firstLine="709"/>
        <w:jc w:val="both"/>
        <w:rPr>
          <w:rFonts w:eastAsia="Times New Roman" w:cs="Calibri"/>
          <w:bCs/>
          <w:iCs/>
          <w:noProof/>
          <w:spacing w:val="-5"/>
          <w:szCs w:val="24"/>
          <w:lang w:eastAsia="ru-RU" w:bidi="ar-SA"/>
        </w:rPr>
      </w:pPr>
      <w:r w:rsidRPr="00E94BC0">
        <w:rPr>
          <w:rFonts w:eastAsia="Times New Roman" w:cs="Calibri"/>
          <w:bCs/>
          <w:iCs/>
          <w:noProof/>
          <w:spacing w:val="-5"/>
          <w:szCs w:val="24"/>
          <w:lang w:eastAsia="ru-RU" w:bidi="ar-SA"/>
        </w:rPr>
        <w:t>В целях определения кадастровой стоимости объектов недвижимости осуществлялся сбор рыночной информации объектов недвижимости по сегментам:</w:t>
      </w:r>
    </w:p>
    <w:p w:rsidR="00E94BC0" w:rsidRPr="00E94BC0" w:rsidRDefault="00E94BC0" w:rsidP="002C3FFA">
      <w:pPr>
        <w:widowControl w:val="0"/>
        <w:numPr>
          <w:ilvl w:val="0"/>
          <w:numId w:val="18"/>
        </w:numPr>
        <w:tabs>
          <w:tab w:val="left" w:pos="709"/>
        </w:tabs>
        <w:suppressAutoHyphens/>
        <w:autoSpaceDN w:val="0"/>
        <w:spacing w:after="0" w:line="240" w:lineRule="auto"/>
        <w:ind w:left="993" w:hanging="284"/>
        <w:jc w:val="both"/>
        <w:textAlignment w:val="baseline"/>
        <w:rPr>
          <w:rFonts w:eastAsia="Times New Roman" w:cs="Calibri"/>
          <w:bCs/>
          <w:iCs/>
          <w:noProof/>
          <w:spacing w:val="-5"/>
          <w:szCs w:val="24"/>
          <w:lang w:eastAsia="ru-RU" w:bidi="ar-SA"/>
        </w:rPr>
      </w:pPr>
      <w:r w:rsidRPr="00E94BC0">
        <w:rPr>
          <w:rFonts w:eastAsia="Times New Roman" w:cs="Calibri"/>
          <w:bCs/>
          <w:iCs/>
          <w:noProof/>
          <w:spacing w:val="-5"/>
          <w:szCs w:val="24"/>
          <w:lang w:eastAsia="ru-RU" w:bidi="ar-SA"/>
        </w:rPr>
        <w:t>Жилая застройка (среднеэтажная и многоэтажная);</w:t>
      </w:r>
    </w:p>
    <w:p w:rsidR="00E94BC0" w:rsidRPr="00E94BC0" w:rsidRDefault="00E94BC0" w:rsidP="002C3FFA">
      <w:pPr>
        <w:widowControl w:val="0"/>
        <w:numPr>
          <w:ilvl w:val="0"/>
          <w:numId w:val="18"/>
        </w:numPr>
        <w:tabs>
          <w:tab w:val="left" w:pos="709"/>
        </w:tabs>
        <w:suppressAutoHyphens/>
        <w:autoSpaceDN w:val="0"/>
        <w:spacing w:after="0" w:line="240" w:lineRule="auto"/>
        <w:ind w:left="993" w:hanging="284"/>
        <w:jc w:val="both"/>
        <w:textAlignment w:val="baseline"/>
        <w:rPr>
          <w:rFonts w:eastAsia="Times New Roman" w:cs="Calibri"/>
          <w:bCs/>
          <w:iCs/>
          <w:noProof/>
          <w:spacing w:val="-5"/>
          <w:szCs w:val="24"/>
          <w:lang w:eastAsia="ru-RU" w:bidi="ar-SA"/>
        </w:rPr>
      </w:pPr>
      <w:r w:rsidRPr="00E94BC0">
        <w:rPr>
          <w:rFonts w:eastAsia="Times New Roman" w:cs="Calibri"/>
          <w:bCs/>
          <w:iCs/>
          <w:noProof/>
          <w:spacing w:val="-5"/>
          <w:szCs w:val="24"/>
          <w:lang w:eastAsia="ru-RU" w:bidi="ar-SA"/>
        </w:rPr>
        <w:t>Малоэтажная жилая застройка (в т.ч. жилые дома);</w:t>
      </w:r>
    </w:p>
    <w:p w:rsidR="00E94BC0" w:rsidRPr="00E94BC0" w:rsidRDefault="00E94BC0" w:rsidP="002C3FFA">
      <w:pPr>
        <w:widowControl w:val="0"/>
        <w:numPr>
          <w:ilvl w:val="0"/>
          <w:numId w:val="18"/>
        </w:numPr>
        <w:tabs>
          <w:tab w:val="left" w:pos="709"/>
        </w:tabs>
        <w:suppressAutoHyphens/>
        <w:autoSpaceDN w:val="0"/>
        <w:spacing w:after="0" w:line="240" w:lineRule="auto"/>
        <w:ind w:left="993" w:hanging="284"/>
        <w:jc w:val="both"/>
        <w:textAlignment w:val="baseline"/>
        <w:rPr>
          <w:rFonts w:eastAsia="Times New Roman" w:cs="Calibri"/>
          <w:bCs/>
          <w:iCs/>
          <w:noProof/>
          <w:spacing w:val="-5"/>
          <w:szCs w:val="24"/>
          <w:lang w:eastAsia="ru-RU" w:bidi="ar-SA"/>
        </w:rPr>
      </w:pPr>
      <w:r w:rsidRPr="00E94BC0">
        <w:rPr>
          <w:rFonts w:eastAsia="Times New Roman" w:cs="Calibri"/>
          <w:bCs/>
          <w:iCs/>
          <w:noProof/>
          <w:spacing w:val="-5"/>
          <w:szCs w:val="24"/>
          <w:lang w:eastAsia="ru-RU" w:bidi="ar-SA"/>
        </w:rPr>
        <w:t>Предпринимательство (</w:t>
      </w:r>
      <w:bookmarkStart w:id="197" w:name="_Hlk131156559"/>
      <w:r w:rsidRPr="00E94BC0">
        <w:rPr>
          <w:rFonts w:eastAsia="Times New Roman" w:cs="Calibri"/>
          <w:bCs/>
          <w:iCs/>
          <w:noProof/>
          <w:spacing w:val="-5"/>
          <w:szCs w:val="24"/>
          <w:lang w:eastAsia="ru-RU" w:bidi="ar-SA"/>
        </w:rPr>
        <w:t>торгово-офисные объекты</w:t>
      </w:r>
      <w:bookmarkEnd w:id="197"/>
      <w:r w:rsidRPr="00E94BC0">
        <w:rPr>
          <w:rFonts w:eastAsia="Times New Roman" w:cs="Calibri"/>
          <w:bCs/>
          <w:iCs/>
          <w:noProof/>
          <w:spacing w:val="-5"/>
          <w:szCs w:val="24"/>
          <w:lang w:eastAsia="ru-RU" w:bidi="ar-SA"/>
        </w:rPr>
        <w:t>);</w:t>
      </w:r>
    </w:p>
    <w:p w:rsidR="00E94BC0" w:rsidRPr="00E94BC0" w:rsidRDefault="00E94BC0" w:rsidP="002C3FFA">
      <w:pPr>
        <w:widowControl w:val="0"/>
        <w:numPr>
          <w:ilvl w:val="0"/>
          <w:numId w:val="18"/>
        </w:numPr>
        <w:tabs>
          <w:tab w:val="left" w:pos="709"/>
        </w:tabs>
        <w:suppressAutoHyphens/>
        <w:autoSpaceDN w:val="0"/>
        <w:spacing w:after="0" w:line="240" w:lineRule="auto"/>
        <w:ind w:left="993" w:hanging="284"/>
        <w:jc w:val="both"/>
        <w:textAlignment w:val="baseline"/>
        <w:rPr>
          <w:rFonts w:eastAsia="Times New Roman" w:cs="Calibri"/>
          <w:bCs/>
          <w:iCs/>
          <w:noProof/>
          <w:spacing w:val="-5"/>
          <w:szCs w:val="24"/>
          <w:lang w:eastAsia="ru-RU" w:bidi="ar-SA"/>
        </w:rPr>
      </w:pPr>
      <w:r w:rsidRPr="00E94BC0">
        <w:rPr>
          <w:rFonts w:eastAsia="Times New Roman" w:cs="Calibri"/>
          <w:bCs/>
          <w:iCs/>
          <w:noProof/>
          <w:spacing w:val="-5"/>
          <w:szCs w:val="24"/>
          <w:lang w:eastAsia="ru-RU" w:bidi="ar-SA"/>
        </w:rPr>
        <w:t>Административно-бытовые объекты;</w:t>
      </w:r>
    </w:p>
    <w:p w:rsidR="00E94BC0" w:rsidRPr="00E94BC0" w:rsidRDefault="00E94BC0" w:rsidP="002C3FFA">
      <w:pPr>
        <w:widowControl w:val="0"/>
        <w:numPr>
          <w:ilvl w:val="0"/>
          <w:numId w:val="18"/>
        </w:numPr>
        <w:tabs>
          <w:tab w:val="left" w:pos="709"/>
        </w:tabs>
        <w:suppressAutoHyphens/>
        <w:autoSpaceDN w:val="0"/>
        <w:spacing w:after="0" w:line="240" w:lineRule="auto"/>
        <w:ind w:left="993" w:hanging="284"/>
        <w:jc w:val="both"/>
        <w:textAlignment w:val="baseline"/>
        <w:rPr>
          <w:rFonts w:eastAsia="Times New Roman" w:cs="Calibri"/>
          <w:bCs/>
          <w:iCs/>
          <w:noProof/>
          <w:spacing w:val="-5"/>
          <w:szCs w:val="24"/>
          <w:lang w:eastAsia="ru-RU" w:bidi="ar-SA"/>
        </w:rPr>
      </w:pPr>
      <w:r w:rsidRPr="00E94BC0">
        <w:rPr>
          <w:rFonts w:eastAsia="Times New Roman" w:cs="Calibri"/>
          <w:bCs/>
          <w:iCs/>
          <w:noProof/>
          <w:spacing w:val="-5"/>
          <w:szCs w:val="24"/>
          <w:lang w:eastAsia="ru-RU" w:bidi="ar-SA"/>
        </w:rPr>
        <w:t>Производственная деятельность;</w:t>
      </w:r>
    </w:p>
    <w:p w:rsidR="00E94BC0" w:rsidRPr="00E94BC0" w:rsidRDefault="00E94BC0" w:rsidP="002C3FFA">
      <w:pPr>
        <w:widowControl w:val="0"/>
        <w:numPr>
          <w:ilvl w:val="0"/>
          <w:numId w:val="18"/>
        </w:numPr>
        <w:tabs>
          <w:tab w:val="left" w:pos="709"/>
        </w:tabs>
        <w:suppressAutoHyphens/>
        <w:autoSpaceDN w:val="0"/>
        <w:spacing w:after="0" w:line="240" w:lineRule="auto"/>
        <w:ind w:left="993" w:hanging="284"/>
        <w:jc w:val="both"/>
        <w:textAlignment w:val="baseline"/>
        <w:rPr>
          <w:rFonts w:eastAsia="Times New Roman" w:cs="Calibri"/>
          <w:bCs/>
          <w:iCs/>
          <w:noProof/>
          <w:spacing w:val="-5"/>
          <w:szCs w:val="24"/>
          <w:lang w:eastAsia="ru-RU" w:bidi="ar-SA"/>
        </w:rPr>
      </w:pPr>
      <w:r w:rsidRPr="00E94BC0">
        <w:rPr>
          <w:rFonts w:eastAsia="Calibri" w:cs="Times New Roman"/>
          <w:szCs w:val="24"/>
          <w:lang w:eastAsia="en-US" w:bidi="ar-SA"/>
        </w:rPr>
        <w:t>Транспорт (</w:t>
      </w:r>
      <w:r w:rsidRPr="00E94BC0">
        <w:rPr>
          <w:rFonts w:eastAsia="Times New Roman" w:cs="Calibri"/>
          <w:bCs/>
          <w:iCs/>
          <w:noProof/>
          <w:spacing w:val="-5"/>
          <w:szCs w:val="24"/>
          <w:lang w:eastAsia="ru-RU" w:bidi="ar-SA"/>
        </w:rPr>
        <w:t>гаражи</w:t>
      </w:r>
      <w:r w:rsidRPr="00E94BC0">
        <w:rPr>
          <w:rFonts w:eastAsia="Calibri" w:cs="Times New Roman"/>
          <w:szCs w:val="24"/>
          <w:lang w:eastAsia="en-US" w:bidi="ar-SA"/>
        </w:rPr>
        <w:t xml:space="preserve"> и машино-места)</w:t>
      </w:r>
      <w:r w:rsidRPr="00E94BC0">
        <w:rPr>
          <w:rFonts w:eastAsia="Calibri" w:cs="Times New Roman"/>
          <w:sz w:val="20"/>
          <w:szCs w:val="20"/>
          <w:lang w:eastAsia="en-US" w:bidi="ar-SA"/>
        </w:rPr>
        <w:t>.</w:t>
      </w:r>
    </w:p>
    <w:p w:rsidR="00E94BC0" w:rsidRPr="00E94BC0" w:rsidRDefault="00E94BC0" w:rsidP="00E94BC0">
      <w:pPr>
        <w:suppressAutoHyphens/>
        <w:autoSpaceDN w:val="0"/>
        <w:spacing w:after="0" w:line="240" w:lineRule="auto"/>
        <w:ind w:firstLine="567"/>
        <w:jc w:val="both"/>
        <w:textAlignment w:val="baseline"/>
        <w:rPr>
          <w:rFonts w:eastAsia="Calibri" w:cs="Times New Roman"/>
          <w:szCs w:val="24"/>
          <w:lang w:eastAsia="en-US" w:bidi="ar-SA"/>
        </w:rPr>
      </w:pPr>
    </w:p>
    <w:p w:rsidR="00E94BC0" w:rsidRPr="00E94BC0" w:rsidRDefault="00E94BC0" w:rsidP="00E94BC0">
      <w:pPr>
        <w:suppressAutoHyphens/>
        <w:autoSpaceDN w:val="0"/>
        <w:spacing w:after="120" w:line="240" w:lineRule="auto"/>
        <w:ind w:firstLine="567"/>
        <w:jc w:val="both"/>
        <w:textAlignment w:val="baseline"/>
        <w:rPr>
          <w:rFonts w:eastAsia="Times New Roman" w:cs="Times New Roman"/>
          <w:szCs w:val="24"/>
          <w:lang w:eastAsia="ru-RU" w:bidi="ar-SA"/>
        </w:rPr>
      </w:pPr>
      <w:bookmarkStart w:id="198" w:name="_Hlk10796529"/>
      <w:bookmarkEnd w:id="198"/>
      <w:r w:rsidRPr="00E94BC0">
        <w:rPr>
          <w:rFonts w:eastAsia="Times New Roman" w:cs="Times New Roman"/>
          <w:kern w:val="3"/>
          <w:szCs w:val="24"/>
          <w:lang w:eastAsia="ru-RU"/>
        </w:rPr>
        <w:t>Анализ рынка недвижимости осуществлялся на основе собранной рыночной информации о ценах предложений и ценах сделок объектов соответствующего назначения за период с 01.01.2022 по 31.12.2022 год.</w:t>
      </w:r>
      <w:r w:rsidRPr="00E94BC0">
        <w:rPr>
          <w:rFonts w:eastAsia="Times New Roman" w:cs="Times New Roman"/>
          <w:szCs w:val="24"/>
          <w:lang w:eastAsia="ru-RU" w:bidi="ar-SA"/>
        </w:rPr>
        <w:t xml:space="preserve"> Для проведения анализа рынка были проанализированы данные сайтов в информационно-телекоммуникационной сети «Интернет».</w:t>
      </w:r>
    </w:p>
    <w:p w:rsidR="00E94BC0" w:rsidRPr="00E94BC0" w:rsidRDefault="00E94BC0" w:rsidP="00E94BC0">
      <w:pPr>
        <w:suppressAutoHyphens/>
        <w:autoSpaceDN w:val="0"/>
        <w:spacing w:after="120" w:line="240" w:lineRule="auto"/>
        <w:ind w:firstLine="567"/>
        <w:jc w:val="both"/>
        <w:textAlignment w:val="baseline"/>
        <w:rPr>
          <w:rFonts w:eastAsia="Times New Roman" w:cs="Times New Roman"/>
          <w:szCs w:val="24"/>
          <w:lang w:eastAsia="ru-RU" w:bidi="ar-SA"/>
        </w:rPr>
      </w:pPr>
      <w:r w:rsidRPr="00E94BC0">
        <w:rPr>
          <w:rFonts w:eastAsia="Times New Roman" w:cs="Times New Roman"/>
          <w:szCs w:val="24"/>
          <w:lang w:eastAsia="ru-RU" w:bidi="ar-SA"/>
        </w:rPr>
        <w:t>Собранная информация о рыночных ценах за объекты недвижимости по каждому из полученных сегментов была проанализирована по следующим критериям:</w:t>
      </w:r>
    </w:p>
    <w:p w:rsidR="00E94BC0" w:rsidRPr="00E94BC0" w:rsidRDefault="00E94BC0" w:rsidP="002C3FFA">
      <w:pPr>
        <w:widowControl w:val="0"/>
        <w:numPr>
          <w:ilvl w:val="0"/>
          <w:numId w:val="19"/>
        </w:numPr>
        <w:suppressAutoHyphens/>
        <w:autoSpaceDN w:val="0"/>
        <w:spacing w:after="0" w:line="240" w:lineRule="auto"/>
        <w:ind w:left="993" w:hanging="284"/>
        <w:jc w:val="both"/>
        <w:textAlignment w:val="baseline"/>
        <w:rPr>
          <w:rFonts w:eastAsia="Times New Roman" w:cs="Times New Roman"/>
          <w:szCs w:val="24"/>
          <w:lang w:eastAsia="ru-RU" w:bidi="ar-SA"/>
        </w:rPr>
      </w:pPr>
      <w:r w:rsidRPr="00E94BC0">
        <w:rPr>
          <w:rFonts w:eastAsia="Times New Roman" w:cs="Times New Roman"/>
          <w:szCs w:val="24"/>
          <w:lang w:eastAsia="ru-RU" w:bidi="ar-SA"/>
        </w:rPr>
        <w:t>полнота собранной рыночной информации;</w:t>
      </w:r>
    </w:p>
    <w:p w:rsidR="00E94BC0" w:rsidRPr="00E94BC0" w:rsidRDefault="00E94BC0" w:rsidP="002C3FFA">
      <w:pPr>
        <w:widowControl w:val="0"/>
        <w:numPr>
          <w:ilvl w:val="0"/>
          <w:numId w:val="19"/>
        </w:numPr>
        <w:suppressAutoHyphens/>
        <w:autoSpaceDN w:val="0"/>
        <w:spacing w:after="0" w:line="240" w:lineRule="auto"/>
        <w:ind w:left="993" w:hanging="284"/>
        <w:jc w:val="both"/>
        <w:textAlignment w:val="baseline"/>
        <w:rPr>
          <w:rFonts w:eastAsia="Times New Roman" w:cs="Times New Roman"/>
          <w:szCs w:val="24"/>
          <w:lang w:eastAsia="ru-RU" w:bidi="ar-SA"/>
        </w:rPr>
      </w:pPr>
      <w:r w:rsidRPr="00E94BC0">
        <w:rPr>
          <w:rFonts w:eastAsia="Times New Roman" w:cs="Times New Roman"/>
          <w:szCs w:val="24"/>
          <w:lang w:eastAsia="ru-RU" w:bidi="ar-SA"/>
        </w:rPr>
        <w:t>проверка существования указанных источников информации;</w:t>
      </w:r>
    </w:p>
    <w:p w:rsidR="00E94BC0" w:rsidRPr="00E94BC0" w:rsidRDefault="00E94BC0" w:rsidP="002C3FFA">
      <w:pPr>
        <w:widowControl w:val="0"/>
        <w:numPr>
          <w:ilvl w:val="0"/>
          <w:numId w:val="19"/>
        </w:numPr>
        <w:suppressAutoHyphens/>
        <w:autoSpaceDN w:val="0"/>
        <w:spacing w:after="0" w:line="240" w:lineRule="auto"/>
        <w:ind w:left="993" w:hanging="284"/>
        <w:jc w:val="both"/>
        <w:textAlignment w:val="baseline"/>
        <w:rPr>
          <w:rFonts w:eastAsia="Times New Roman" w:cs="Times New Roman"/>
          <w:szCs w:val="24"/>
          <w:lang w:eastAsia="ru-RU" w:bidi="ar-SA"/>
        </w:rPr>
      </w:pPr>
      <w:r w:rsidRPr="00E94BC0">
        <w:rPr>
          <w:rFonts w:eastAsia="Times New Roman" w:cs="Times New Roman"/>
          <w:szCs w:val="24"/>
          <w:lang w:eastAsia="ru-RU" w:bidi="ar-SA"/>
        </w:rPr>
        <w:t>проверка на достоверность информации о местоположении объекта;</w:t>
      </w:r>
    </w:p>
    <w:p w:rsidR="00E94BC0" w:rsidRPr="00E94BC0" w:rsidRDefault="00E94BC0" w:rsidP="002C3FFA">
      <w:pPr>
        <w:widowControl w:val="0"/>
        <w:numPr>
          <w:ilvl w:val="0"/>
          <w:numId w:val="19"/>
        </w:numPr>
        <w:suppressAutoHyphens/>
        <w:autoSpaceDN w:val="0"/>
        <w:spacing w:after="0" w:line="240" w:lineRule="auto"/>
        <w:ind w:left="993" w:hanging="284"/>
        <w:jc w:val="both"/>
        <w:textAlignment w:val="baseline"/>
        <w:rPr>
          <w:rFonts w:eastAsia="Times New Roman" w:cs="Times New Roman"/>
          <w:szCs w:val="24"/>
          <w:lang w:eastAsia="ru-RU" w:bidi="ar-SA"/>
        </w:rPr>
      </w:pPr>
      <w:r w:rsidRPr="00E94BC0">
        <w:rPr>
          <w:rFonts w:eastAsia="Times New Roman" w:cs="Times New Roman"/>
          <w:szCs w:val="24"/>
          <w:lang w:eastAsia="ru-RU" w:bidi="ar-SA"/>
        </w:rPr>
        <w:t>проверка на непротиворечивость данных об объекте;</w:t>
      </w:r>
    </w:p>
    <w:p w:rsidR="00E94BC0" w:rsidRPr="00E94BC0" w:rsidRDefault="00E94BC0" w:rsidP="002C3FFA">
      <w:pPr>
        <w:widowControl w:val="0"/>
        <w:numPr>
          <w:ilvl w:val="0"/>
          <w:numId w:val="19"/>
        </w:numPr>
        <w:suppressAutoHyphens/>
        <w:autoSpaceDN w:val="0"/>
        <w:spacing w:after="120" w:line="240" w:lineRule="auto"/>
        <w:ind w:left="993" w:hanging="284"/>
        <w:jc w:val="both"/>
        <w:textAlignment w:val="baseline"/>
        <w:rPr>
          <w:rFonts w:eastAsia="Times New Roman" w:cs="Times New Roman"/>
          <w:szCs w:val="24"/>
          <w:lang w:eastAsia="ru-RU" w:bidi="ar-SA"/>
        </w:rPr>
      </w:pPr>
      <w:r w:rsidRPr="00E94BC0">
        <w:rPr>
          <w:rFonts w:eastAsia="Times New Roman" w:cs="Times New Roman"/>
          <w:szCs w:val="24"/>
          <w:lang w:eastAsia="ru-RU" w:bidi="ar-SA"/>
        </w:rPr>
        <w:t>проверка даты объявления на актуальность.</w:t>
      </w:r>
    </w:p>
    <w:p w:rsidR="00E94BC0" w:rsidRPr="00E94BC0" w:rsidRDefault="00E94BC0" w:rsidP="00E94BC0">
      <w:pPr>
        <w:suppressAutoHyphens/>
        <w:autoSpaceDN w:val="0"/>
        <w:spacing w:after="120" w:line="240" w:lineRule="auto"/>
        <w:ind w:firstLine="567"/>
        <w:jc w:val="both"/>
        <w:textAlignment w:val="baseline"/>
        <w:rPr>
          <w:rFonts w:eastAsia="Times New Roman" w:cs="Times New Roman"/>
          <w:szCs w:val="24"/>
          <w:lang w:eastAsia="ru-RU" w:bidi="ar-SA"/>
        </w:rPr>
      </w:pPr>
      <w:r w:rsidRPr="00E94BC0">
        <w:rPr>
          <w:rFonts w:eastAsia="Times New Roman" w:cs="Times New Roman"/>
          <w:szCs w:val="24"/>
          <w:lang w:eastAsia="ru-RU" w:bidi="ar-SA"/>
        </w:rPr>
        <w:t>В результате сортировки и отсеивания недостоверной или противоречивой информации о предложениях, были собраны и использованы следующие предложения.</w:t>
      </w:r>
    </w:p>
    <w:p w:rsidR="00E94BC0" w:rsidRPr="00E94BC0" w:rsidRDefault="00E94BC0" w:rsidP="00E94BC0"/>
    <w:p w:rsidR="000C1504" w:rsidRPr="001E580C" w:rsidRDefault="00B214D0" w:rsidP="00351590">
      <w:pPr>
        <w:pStyle w:val="4"/>
        <w:ind w:left="0" w:firstLine="0"/>
        <w:rPr>
          <w:rFonts w:ascii="Times New Roman" w:hAnsi="Times New Roman" w:cs="Times New Roman"/>
          <w:b w:val="0"/>
          <w:i w:val="0"/>
          <w:color w:val="2E74B5" w:themeColor="accent1" w:themeShade="BF"/>
          <w:sz w:val="28"/>
          <w:szCs w:val="28"/>
        </w:rPr>
      </w:pPr>
      <w:bookmarkStart w:id="199" w:name="_Toc144131835"/>
      <w:r w:rsidRPr="001E580C">
        <w:rPr>
          <w:rFonts w:ascii="Times New Roman" w:hAnsi="Times New Roman" w:cs="Times New Roman"/>
          <w:b w:val="0"/>
          <w:i w:val="0"/>
          <w:color w:val="2E74B5" w:themeColor="accent1" w:themeShade="BF"/>
          <w:sz w:val="28"/>
          <w:szCs w:val="28"/>
        </w:rPr>
        <w:t>Анализ рыночной информации по сегменту «Жилая застройка (среднеэтажная и многоэтажная)»</w:t>
      </w:r>
      <w:bookmarkEnd w:id="199"/>
    </w:p>
    <w:p w:rsidR="004E5333" w:rsidRPr="001E580C" w:rsidRDefault="004E5333" w:rsidP="004E5333">
      <w:pPr>
        <w:pStyle w:val="Standard"/>
        <w:spacing w:after="0" w:line="276" w:lineRule="auto"/>
        <w:jc w:val="both"/>
        <w:rPr>
          <w:rFonts w:cs="Times New Roman"/>
          <w:szCs w:val="24"/>
        </w:rPr>
      </w:pPr>
    </w:p>
    <w:p w:rsidR="00B214D0" w:rsidRPr="00B214D0" w:rsidRDefault="00B214D0" w:rsidP="00B214D0">
      <w:pPr>
        <w:spacing w:after="0" w:line="300" w:lineRule="auto"/>
        <w:ind w:firstLine="708"/>
        <w:jc w:val="both"/>
        <w:rPr>
          <w:rFonts w:eastAsia="Calibri" w:cs="Times New Roman"/>
          <w:szCs w:val="24"/>
          <w:lang w:eastAsia="en-US" w:bidi="ar-SA"/>
        </w:rPr>
      </w:pPr>
      <w:r w:rsidRPr="00B214D0">
        <w:rPr>
          <w:rFonts w:eastAsia="Calibri" w:cs="Times New Roman"/>
          <w:szCs w:val="24"/>
          <w:lang w:eastAsia="en-US" w:bidi="ar-SA"/>
        </w:rPr>
        <w:lastRenderedPageBreak/>
        <w:t>Чеченская Республика – лидер среди регионов РФ по реализации нацпроекта «Жилье и городская среда»</w:t>
      </w:r>
    </w:p>
    <w:p w:rsidR="00B214D0" w:rsidRPr="00B214D0" w:rsidRDefault="00B214D0" w:rsidP="00B214D0">
      <w:pPr>
        <w:spacing w:after="0" w:line="300" w:lineRule="auto"/>
        <w:ind w:firstLine="708"/>
        <w:jc w:val="both"/>
        <w:rPr>
          <w:rFonts w:eastAsia="Calibri" w:cs="Times New Roman"/>
          <w:szCs w:val="24"/>
          <w:lang w:eastAsia="en-US" w:bidi="ar-SA"/>
        </w:rPr>
      </w:pPr>
      <w:r w:rsidRPr="00B214D0">
        <w:rPr>
          <w:rFonts w:eastAsia="Calibri" w:cs="Times New Roman"/>
          <w:szCs w:val="24"/>
          <w:lang w:eastAsia="en-US" w:bidi="ar-SA"/>
        </w:rPr>
        <w:t>В последние годы по многим показателям Ч</w:t>
      </w:r>
      <w:r>
        <w:rPr>
          <w:rFonts w:eastAsia="Calibri" w:cs="Times New Roman"/>
          <w:szCs w:val="24"/>
          <w:lang w:eastAsia="en-US" w:bidi="ar-SA"/>
        </w:rPr>
        <w:t xml:space="preserve">еченская </w:t>
      </w:r>
      <w:r w:rsidRPr="00B214D0">
        <w:rPr>
          <w:rFonts w:eastAsia="Calibri" w:cs="Times New Roman"/>
          <w:szCs w:val="24"/>
          <w:lang w:eastAsia="en-US" w:bidi="ar-SA"/>
        </w:rPr>
        <w:t>Р</w:t>
      </w:r>
      <w:r>
        <w:rPr>
          <w:rFonts w:eastAsia="Calibri" w:cs="Times New Roman"/>
          <w:szCs w:val="24"/>
          <w:lang w:eastAsia="en-US" w:bidi="ar-SA"/>
        </w:rPr>
        <w:t>еспублика</w:t>
      </w:r>
      <w:r w:rsidRPr="00B214D0">
        <w:rPr>
          <w:rFonts w:eastAsia="Calibri" w:cs="Times New Roman"/>
          <w:szCs w:val="24"/>
          <w:lang w:eastAsia="en-US" w:bidi="ar-SA"/>
        </w:rPr>
        <w:t xml:space="preserve"> неизменно входит в число регионов-лидеров. Наканун</w:t>
      </w:r>
      <w:r>
        <w:rPr>
          <w:rFonts w:eastAsia="Calibri" w:cs="Times New Roman"/>
          <w:szCs w:val="24"/>
          <w:lang w:eastAsia="en-US" w:bidi="ar-SA"/>
        </w:rPr>
        <w:t>е стало известно об успехе</w:t>
      </w:r>
      <w:r w:rsidRPr="00B214D0">
        <w:rPr>
          <w:rFonts w:eastAsia="Calibri" w:cs="Times New Roman"/>
          <w:szCs w:val="24"/>
          <w:lang w:eastAsia="en-US" w:bidi="ar-SA"/>
        </w:rPr>
        <w:t xml:space="preserve"> республики в реализации нацпроекта «Жилье и городская среда». В Чеченской Республике ежегодно возводятся новые объекты: школы, детские сады, многоэтажные дома, здания, развлекательные места, центры, зоны отдыха и многое другое. Не стал исключением и 2022 год.</w:t>
      </w:r>
    </w:p>
    <w:p w:rsidR="00B214D0" w:rsidRDefault="00B214D0" w:rsidP="00B214D0">
      <w:pPr>
        <w:spacing w:after="0" w:line="300" w:lineRule="auto"/>
        <w:ind w:firstLine="708"/>
        <w:jc w:val="both"/>
        <w:rPr>
          <w:rFonts w:eastAsia="Calibri" w:cs="Times New Roman"/>
          <w:szCs w:val="24"/>
          <w:lang w:eastAsia="en-US" w:bidi="ar-SA"/>
        </w:rPr>
      </w:pPr>
      <w:r w:rsidRPr="00B214D0">
        <w:rPr>
          <w:rFonts w:eastAsia="Calibri" w:cs="Times New Roman"/>
          <w:szCs w:val="24"/>
          <w:lang w:eastAsia="en-US" w:bidi="ar-SA"/>
        </w:rPr>
        <w:t>По итогам января-декабря 2022 года в СКФО в эксплуатацию ввели почти 6 млн кв. м жилья, что на 26,5% больше аналогичного периода 2021 года.</w:t>
      </w:r>
    </w:p>
    <w:p w:rsidR="00807DB4" w:rsidRPr="00B214D0" w:rsidRDefault="00807DB4" w:rsidP="00B214D0">
      <w:pPr>
        <w:spacing w:after="0" w:line="300" w:lineRule="auto"/>
        <w:ind w:firstLine="708"/>
        <w:jc w:val="both"/>
        <w:rPr>
          <w:rFonts w:eastAsia="Calibri" w:cs="Times New Roman"/>
          <w:szCs w:val="24"/>
          <w:lang w:eastAsia="en-US" w:bidi="ar-SA"/>
        </w:rPr>
      </w:pPr>
      <w:r>
        <w:rPr>
          <w:rFonts w:eastAsia="Calibri" w:cs="Times New Roman"/>
          <w:szCs w:val="24"/>
          <w:lang w:eastAsia="en-US" w:bidi="ar-SA"/>
        </w:rPr>
        <w:t>Чеченская Республика за январь</w:t>
      </w:r>
      <w:r w:rsidRPr="00807DB4">
        <w:rPr>
          <w:rFonts w:eastAsia="Calibri" w:cs="Times New Roman"/>
          <w:szCs w:val="24"/>
          <w:lang w:eastAsia="en-US" w:bidi="ar-SA"/>
        </w:rPr>
        <w:t xml:space="preserve"> 2023 года находится на первом месте по вводу жилья из регионов СКФО. За указанный период в республике ввели 173,9 тыс. кв. м жилья, что на 25,5% выше, чем в январе прошлого года</w:t>
      </w:r>
    </w:p>
    <w:p w:rsidR="00B214D0" w:rsidRPr="00B214D0" w:rsidRDefault="00B214D0" w:rsidP="00B214D0">
      <w:pPr>
        <w:spacing w:after="0" w:line="300" w:lineRule="auto"/>
        <w:ind w:firstLine="708"/>
        <w:jc w:val="both"/>
        <w:rPr>
          <w:rFonts w:eastAsia="Calibri" w:cs="Times New Roman"/>
          <w:szCs w:val="24"/>
          <w:lang w:eastAsia="en-US" w:bidi="ar-SA"/>
        </w:rPr>
      </w:pPr>
      <w:r w:rsidRPr="00B214D0">
        <w:rPr>
          <w:rFonts w:eastAsia="Calibri" w:cs="Times New Roman"/>
          <w:szCs w:val="24"/>
          <w:lang w:eastAsia="en-US" w:bidi="ar-SA"/>
        </w:rPr>
        <w:t>Наибольший объем ввода жилья за отчетный период был отмечен в Чеченской Республике — по итогам 2022 года показатель в республике составил 2 млн кв. м, что почти в два раза больше, чем годом ранее.</w:t>
      </w:r>
    </w:p>
    <w:p w:rsidR="00172461" w:rsidRPr="00172461" w:rsidRDefault="00172461" w:rsidP="00172461">
      <w:pPr>
        <w:spacing w:after="0" w:line="300" w:lineRule="auto"/>
        <w:ind w:firstLine="708"/>
        <w:jc w:val="both"/>
        <w:rPr>
          <w:rFonts w:eastAsia="Calibri" w:cs="Times New Roman"/>
          <w:szCs w:val="24"/>
          <w:lang w:eastAsia="en-US" w:bidi="ar-SA"/>
        </w:rPr>
      </w:pPr>
      <w:r w:rsidRPr="00172461">
        <w:rPr>
          <w:rFonts w:eastAsia="Calibri" w:cs="Times New Roman"/>
          <w:szCs w:val="24"/>
          <w:lang w:eastAsia="en-US" w:bidi="ar-SA"/>
        </w:rPr>
        <w:t>За текущий год по реализованной Министерством строительства и ЖКХ ЧР программе в регионе строится 30 объектов инфраструктуры – 13 объектов среднего образования на 3625 мест; 10 объектов дошкольного образования на 1180 мест; 3 объекта культуры на 700 мест; 3 спортивных объекта и 1 объект здравоохранения.</w:t>
      </w:r>
    </w:p>
    <w:p w:rsidR="00172461" w:rsidRPr="00172461" w:rsidRDefault="00172461" w:rsidP="00172461">
      <w:pPr>
        <w:spacing w:after="0" w:line="300" w:lineRule="auto"/>
        <w:ind w:firstLine="708"/>
        <w:jc w:val="both"/>
        <w:rPr>
          <w:rFonts w:eastAsia="Calibri" w:cs="Times New Roman"/>
          <w:szCs w:val="24"/>
          <w:lang w:eastAsia="en-US" w:bidi="ar-SA"/>
        </w:rPr>
      </w:pPr>
      <w:r w:rsidRPr="00172461">
        <w:rPr>
          <w:rFonts w:eastAsia="Calibri" w:cs="Times New Roman"/>
          <w:szCs w:val="24"/>
          <w:lang w:eastAsia="en-US" w:bidi="ar-SA"/>
        </w:rPr>
        <w:t>Кроме того, построено и реконструировано 62 коммунальных объекта в 15 районах, в том числе 19 объектов введены в текущем году. В Грозном построена подъездная дорога к жилому микрорайону в пос.</w:t>
      </w:r>
      <w:r w:rsidR="009B0171">
        <w:rPr>
          <w:rFonts w:eastAsia="Calibri" w:cs="Times New Roman"/>
          <w:szCs w:val="24"/>
          <w:lang w:eastAsia="en-US" w:bidi="ar-SA"/>
        </w:rPr>
        <w:t xml:space="preserve"> </w:t>
      </w:r>
      <w:r w:rsidRPr="00172461">
        <w:rPr>
          <w:rFonts w:eastAsia="Calibri" w:cs="Times New Roman"/>
          <w:szCs w:val="24"/>
          <w:lang w:eastAsia="en-US" w:bidi="ar-SA"/>
        </w:rPr>
        <w:t>Алхан-Чурт – г. Грозный протяженностью 13,12 км.</w:t>
      </w:r>
    </w:p>
    <w:p w:rsidR="00172461" w:rsidRPr="00172461" w:rsidRDefault="00172461" w:rsidP="00172461">
      <w:pPr>
        <w:spacing w:after="0" w:line="300" w:lineRule="auto"/>
        <w:ind w:firstLine="708"/>
        <w:jc w:val="both"/>
        <w:rPr>
          <w:rFonts w:eastAsia="Calibri" w:cs="Times New Roman"/>
          <w:szCs w:val="24"/>
          <w:lang w:eastAsia="en-US" w:bidi="ar-SA"/>
        </w:rPr>
      </w:pPr>
      <w:r w:rsidRPr="00172461">
        <w:rPr>
          <w:rFonts w:eastAsia="Calibri" w:cs="Times New Roman"/>
          <w:szCs w:val="24"/>
          <w:lang w:eastAsia="en-US" w:bidi="ar-SA"/>
        </w:rPr>
        <w:t>В 2022 году проведено благоустройство 53-х общественных территорий, в том числе 15-ти дворов, 37-ми общественных территорий и парк в Аргуне – победитель всероссийского конкурса.</w:t>
      </w:r>
    </w:p>
    <w:p w:rsidR="00172461" w:rsidRPr="00172461" w:rsidRDefault="00172461" w:rsidP="00172461">
      <w:pPr>
        <w:spacing w:after="0" w:line="300" w:lineRule="auto"/>
        <w:ind w:firstLine="708"/>
        <w:jc w:val="both"/>
        <w:rPr>
          <w:rFonts w:eastAsia="Calibri" w:cs="Times New Roman"/>
          <w:szCs w:val="24"/>
          <w:lang w:eastAsia="en-US" w:bidi="ar-SA"/>
        </w:rPr>
      </w:pPr>
      <w:r w:rsidRPr="00172461">
        <w:rPr>
          <w:rFonts w:eastAsia="Calibri" w:cs="Times New Roman"/>
          <w:szCs w:val="24"/>
          <w:lang w:eastAsia="en-US" w:bidi="ar-SA"/>
        </w:rPr>
        <w:t>Также не оставили без внимания и семьи, нуждающиеся в</w:t>
      </w:r>
      <w:r w:rsidR="009B0171">
        <w:rPr>
          <w:rFonts w:eastAsia="Calibri" w:cs="Times New Roman"/>
          <w:szCs w:val="24"/>
          <w:lang w:eastAsia="en-US" w:bidi="ar-SA"/>
        </w:rPr>
        <w:t xml:space="preserve"> новом жилье. Жильем обеспечили</w:t>
      </w:r>
      <w:r w:rsidRPr="00172461">
        <w:rPr>
          <w:rFonts w:eastAsia="Calibri" w:cs="Times New Roman"/>
          <w:szCs w:val="24"/>
          <w:lang w:eastAsia="en-US" w:bidi="ar-SA"/>
        </w:rPr>
        <w:t xml:space="preserve"> 571 семью, в том числе 359 молодых семей, 81 человек из числа детей-сирот, 131 семья проживающих в оползневой зоне.</w:t>
      </w:r>
    </w:p>
    <w:p w:rsidR="00172461" w:rsidRPr="00172461" w:rsidRDefault="00172461" w:rsidP="00172461">
      <w:pPr>
        <w:spacing w:after="0" w:line="300" w:lineRule="auto"/>
        <w:ind w:firstLine="708"/>
        <w:jc w:val="both"/>
        <w:rPr>
          <w:rFonts w:eastAsia="Calibri" w:cs="Times New Roman"/>
          <w:szCs w:val="24"/>
          <w:lang w:eastAsia="en-US" w:bidi="ar-SA"/>
        </w:rPr>
      </w:pPr>
      <w:r w:rsidRPr="00172461">
        <w:rPr>
          <w:rFonts w:eastAsia="Calibri" w:cs="Times New Roman"/>
          <w:szCs w:val="24"/>
          <w:lang w:eastAsia="en-US" w:bidi="ar-SA"/>
        </w:rPr>
        <w:t>Помимо этого, в Чеченской Республике в 2022 году построено 4 мусоросортировочных комплекса в Шалинском, Надтеречном, Гудермесском, Ачхой-Мартановском районах мощностью 270 тыс. тонн в год. Необходимо отметить, что создание новой современной инфраструктуры – одна из первоочередных задач для успешной реализации реформы обращения с ТКО. Четыре предприятия по переработке в Чеченской Республике позволят начать решать задачи программы в регионе.</w:t>
      </w:r>
    </w:p>
    <w:p w:rsidR="00172461" w:rsidRPr="00172461" w:rsidRDefault="00172461" w:rsidP="00172461">
      <w:pPr>
        <w:spacing w:after="0" w:line="300" w:lineRule="auto"/>
        <w:ind w:firstLine="708"/>
        <w:jc w:val="both"/>
        <w:rPr>
          <w:rFonts w:eastAsia="Calibri" w:cs="Times New Roman"/>
          <w:szCs w:val="24"/>
          <w:lang w:eastAsia="en-US" w:bidi="ar-SA"/>
        </w:rPr>
      </w:pPr>
      <w:r w:rsidRPr="00172461">
        <w:rPr>
          <w:rFonts w:eastAsia="Calibri" w:cs="Times New Roman"/>
          <w:szCs w:val="24"/>
          <w:lang w:eastAsia="en-US" w:bidi="ar-SA"/>
        </w:rPr>
        <w:t xml:space="preserve">Раздельное накопление твердых коммунальных отходов предусмотрено с применением двухконтейнерной системы накопления ТКО для «сухого, чистого» мусора, такого как пластик, металл, макулатура, стекло, бумага, подлежащего </w:t>
      </w:r>
      <w:r w:rsidRPr="00172461">
        <w:rPr>
          <w:rFonts w:eastAsia="Calibri" w:cs="Times New Roman"/>
          <w:szCs w:val="24"/>
          <w:lang w:eastAsia="en-US" w:bidi="ar-SA"/>
        </w:rPr>
        <w:lastRenderedPageBreak/>
        <w:t>переработке, и «грязного» мусора – пищевых, растительных, загрязненных отходов, средств личной гигиены и другого мусора.</w:t>
      </w:r>
    </w:p>
    <w:p w:rsidR="00172461" w:rsidRPr="00172461" w:rsidRDefault="00172461" w:rsidP="00172461">
      <w:pPr>
        <w:spacing w:after="0" w:line="300" w:lineRule="auto"/>
        <w:ind w:firstLine="708"/>
        <w:jc w:val="both"/>
        <w:rPr>
          <w:rFonts w:eastAsia="Calibri" w:cs="Times New Roman"/>
          <w:szCs w:val="24"/>
          <w:lang w:eastAsia="en-US" w:bidi="ar-SA"/>
        </w:rPr>
      </w:pPr>
      <w:r w:rsidRPr="00172461">
        <w:rPr>
          <w:rFonts w:eastAsia="Calibri" w:cs="Times New Roman"/>
          <w:szCs w:val="24"/>
          <w:lang w:eastAsia="en-US" w:bidi="ar-SA"/>
        </w:rPr>
        <w:t>Также, что немаловажно, в регионе проведен капитальный ремонт в 113-ти многоквартирных домах общей площадью.</w:t>
      </w:r>
    </w:p>
    <w:p w:rsidR="00172461" w:rsidRPr="00172461" w:rsidRDefault="00172461" w:rsidP="00172461">
      <w:pPr>
        <w:spacing w:after="0" w:line="300" w:lineRule="auto"/>
        <w:ind w:firstLine="708"/>
        <w:jc w:val="both"/>
        <w:rPr>
          <w:rFonts w:eastAsia="Calibri" w:cs="Times New Roman"/>
          <w:szCs w:val="24"/>
          <w:lang w:eastAsia="en-US" w:bidi="ar-SA"/>
        </w:rPr>
      </w:pPr>
      <w:r w:rsidRPr="00172461">
        <w:rPr>
          <w:rFonts w:eastAsia="Calibri" w:cs="Times New Roman"/>
          <w:szCs w:val="24"/>
          <w:lang w:eastAsia="en-US" w:bidi="ar-SA"/>
        </w:rPr>
        <w:t>Особо стоит подчеркнуть, что</w:t>
      </w:r>
      <w:r w:rsidR="006564B2">
        <w:rPr>
          <w:rFonts w:eastAsia="Calibri" w:cs="Times New Roman"/>
          <w:szCs w:val="24"/>
          <w:lang w:eastAsia="en-US" w:bidi="ar-SA"/>
        </w:rPr>
        <w:t xml:space="preserve"> </w:t>
      </w:r>
      <w:r w:rsidRPr="00172461">
        <w:rPr>
          <w:rFonts w:eastAsia="Calibri" w:cs="Times New Roman"/>
          <w:szCs w:val="24"/>
          <w:lang w:eastAsia="en-US" w:bidi="ar-SA"/>
        </w:rPr>
        <w:t>2022 год был богат и на победы. Так, города Гудермес, Курчалой, Урус-Мартан и Шали стали победителями Всероссийского конкурса по созданию лучших проектов городской среды в малых городах и исторических поселениях. Общий призовой фонд его составил 370 млн рублей.</w:t>
      </w:r>
    </w:p>
    <w:p w:rsidR="00172461" w:rsidRPr="00172461" w:rsidRDefault="00172461" w:rsidP="00172461">
      <w:pPr>
        <w:spacing w:after="0" w:line="300" w:lineRule="auto"/>
        <w:ind w:firstLine="708"/>
        <w:jc w:val="both"/>
        <w:rPr>
          <w:rFonts w:eastAsia="Calibri" w:cs="Times New Roman"/>
          <w:szCs w:val="24"/>
          <w:lang w:eastAsia="en-US" w:bidi="ar-SA"/>
        </w:rPr>
      </w:pPr>
      <w:r w:rsidRPr="00172461">
        <w:rPr>
          <w:rFonts w:eastAsia="Calibri" w:cs="Times New Roman"/>
          <w:szCs w:val="24"/>
          <w:lang w:eastAsia="en-US" w:bidi="ar-SA"/>
        </w:rPr>
        <w:t>Также столица Чеченской Республики – город Грозный стал обладателем сразу нескольких значим</w:t>
      </w:r>
      <w:r>
        <w:rPr>
          <w:rFonts w:eastAsia="Calibri" w:cs="Times New Roman"/>
          <w:szCs w:val="24"/>
          <w:lang w:eastAsia="en-US" w:bidi="ar-SA"/>
        </w:rPr>
        <w:t>ых наград</w:t>
      </w:r>
      <w:r w:rsidRPr="00172461">
        <w:rPr>
          <w:rFonts w:eastAsia="Calibri" w:cs="Times New Roman"/>
          <w:szCs w:val="24"/>
          <w:lang w:eastAsia="en-US" w:bidi="ar-SA"/>
        </w:rPr>
        <w:t>.</w:t>
      </w:r>
    </w:p>
    <w:p w:rsidR="00B214D0" w:rsidRPr="00172461" w:rsidRDefault="00172461" w:rsidP="00172461">
      <w:pPr>
        <w:spacing w:after="0" w:line="300" w:lineRule="auto"/>
        <w:ind w:firstLine="708"/>
        <w:jc w:val="both"/>
        <w:rPr>
          <w:rFonts w:eastAsia="Calibri" w:cs="Times New Roman"/>
          <w:szCs w:val="24"/>
          <w:lang w:eastAsia="en-US" w:bidi="ar-SA"/>
        </w:rPr>
      </w:pPr>
      <w:r w:rsidRPr="00172461">
        <w:rPr>
          <w:rFonts w:eastAsia="Calibri" w:cs="Times New Roman"/>
          <w:szCs w:val="24"/>
          <w:lang w:eastAsia="en-US" w:bidi="ar-SA"/>
        </w:rPr>
        <w:t>По итогам исследования качества жизни в российских городах в рамках VII Международного форума Финансового университета «Экономические бои без правил: рецепт победы» столица Чеченской Республики вошла в тройку лучших городов России. Также Грозный был признан лучшим городом для</w:t>
      </w:r>
      <w:r>
        <w:rPr>
          <w:rFonts w:eastAsia="Calibri" w:cs="Times New Roman"/>
          <w:szCs w:val="24"/>
          <w:lang w:eastAsia="en-US" w:bidi="ar-SA"/>
        </w:rPr>
        <w:t xml:space="preserve"> предпринимательства.</w:t>
      </w:r>
    </w:p>
    <w:p w:rsidR="00B214D0" w:rsidRDefault="00305F2B" w:rsidP="00305F2B">
      <w:pPr>
        <w:spacing w:after="0" w:line="300" w:lineRule="auto"/>
        <w:ind w:firstLine="708"/>
        <w:jc w:val="both"/>
        <w:rPr>
          <w:rFonts w:eastAsia="Calibri" w:cs="Times New Roman"/>
          <w:szCs w:val="24"/>
          <w:lang w:eastAsia="en-US" w:bidi="ar-SA"/>
        </w:rPr>
      </w:pPr>
      <w:r w:rsidRPr="00305F2B">
        <w:rPr>
          <w:rFonts w:eastAsia="Calibri" w:cs="Times New Roman"/>
          <w:szCs w:val="24"/>
          <w:lang w:eastAsia="en-US" w:bidi="ar-SA"/>
        </w:rPr>
        <w:t>Рынок жилой недвижимости развивается а</w:t>
      </w:r>
      <w:r>
        <w:rPr>
          <w:rFonts w:eastAsia="Calibri" w:cs="Times New Roman"/>
          <w:szCs w:val="24"/>
          <w:lang w:eastAsia="en-US" w:bidi="ar-SA"/>
        </w:rPr>
        <w:t>ктивно, однако в районах республики</w:t>
      </w:r>
      <w:r w:rsidRPr="00305F2B">
        <w:rPr>
          <w:rFonts w:eastAsia="Calibri" w:cs="Times New Roman"/>
          <w:szCs w:val="24"/>
          <w:lang w:eastAsia="en-US" w:bidi="ar-SA"/>
        </w:rPr>
        <w:t xml:space="preserve"> застройка в основном носит точечный характер. В сельской местности на многоквартир</w:t>
      </w:r>
      <w:r>
        <w:rPr>
          <w:rFonts w:eastAsia="Calibri" w:cs="Times New Roman"/>
          <w:szCs w:val="24"/>
          <w:lang w:eastAsia="en-US" w:bidi="ar-SA"/>
        </w:rPr>
        <w:t>ные дома приходится небольшой процент</w:t>
      </w:r>
      <w:r w:rsidRPr="00305F2B">
        <w:rPr>
          <w:rFonts w:eastAsia="Calibri" w:cs="Times New Roman"/>
          <w:szCs w:val="24"/>
          <w:lang w:eastAsia="en-US" w:bidi="ar-SA"/>
        </w:rPr>
        <w:t xml:space="preserve"> от общего жилфонда. Больше всего граждан интересует недвижимость, находящаяся на территориях, граничащих со столицей региона</w:t>
      </w:r>
      <w:r>
        <w:rPr>
          <w:rFonts w:eastAsia="Calibri" w:cs="Times New Roman"/>
          <w:szCs w:val="24"/>
          <w:lang w:eastAsia="en-US" w:bidi="ar-SA"/>
        </w:rPr>
        <w:t>.</w:t>
      </w:r>
    </w:p>
    <w:p w:rsidR="00351590" w:rsidRDefault="00351590" w:rsidP="009871BF">
      <w:pPr>
        <w:spacing w:after="0" w:line="300" w:lineRule="auto"/>
        <w:ind w:firstLine="708"/>
        <w:jc w:val="center"/>
        <w:rPr>
          <w:rFonts w:eastAsia="Calibri" w:cs="Times New Roman"/>
          <w:bCs/>
          <w:i/>
          <w:szCs w:val="24"/>
          <w:lang w:eastAsia="en-US" w:bidi="ar-SA"/>
        </w:rPr>
      </w:pPr>
    </w:p>
    <w:p w:rsidR="009871BF" w:rsidRPr="009871BF" w:rsidRDefault="009871BF" w:rsidP="009871BF">
      <w:pPr>
        <w:spacing w:after="0" w:line="300" w:lineRule="auto"/>
        <w:ind w:firstLine="708"/>
        <w:jc w:val="center"/>
        <w:rPr>
          <w:rFonts w:eastAsia="Calibri" w:cs="Times New Roman"/>
          <w:i/>
          <w:szCs w:val="24"/>
          <w:lang w:eastAsia="en-US" w:bidi="ar-SA"/>
        </w:rPr>
      </w:pPr>
      <w:r w:rsidRPr="009871BF">
        <w:rPr>
          <w:rFonts w:eastAsia="Calibri" w:cs="Times New Roman"/>
          <w:bCs/>
          <w:i/>
          <w:szCs w:val="24"/>
          <w:lang w:eastAsia="en-US" w:bidi="ar-SA"/>
        </w:rPr>
        <w:t>Собранная исполнителем рыночная информация</w:t>
      </w:r>
    </w:p>
    <w:p w:rsidR="009871BF" w:rsidRPr="009871BF" w:rsidRDefault="009871BF" w:rsidP="009871BF">
      <w:pPr>
        <w:spacing w:after="0" w:line="300" w:lineRule="auto"/>
        <w:ind w:firstLine="708"/>
        <w:jc w:val="both"/>
        <w:rPr>
          <w:rFonts w:eastAsia="Calibri" w:cs="Times New Roman"/>
          <w:szCs w:val="24"/>
          <w:lang w:eastAsia="en-US" w:bidi="ar-SA"/>
        </w:rPr>
      </w:pPr>
      <w:r w:rsidRPr="009871BF">
        <w:rPr>
          <w:rFonts w:eastAsia="Calibri" w:cs="Times New Roman"/>
          <w:szCs w:val="24"/>
          <w:lang w:eastAsia="en-US" w:bidi="ar-SA"/>
        </w:rPr>
        <w:t xml:space="preserve">Для анализа рыночной информации по сегменту «Жилая застройка (среднеэтажная и многоэтажная)» выполнен сбор информации о сделках и предложениях, представленных на первичном и вторичном рынках </w:t>
      </w:r>
      <w:r>
        <w:rPr>
          <w:rFonts w:eastAsia="Calibri" w:cs="Times New Roman"/>
          <w:szCs w:val="24"/>
          <w:lang w:eastAsia="en-US" w:bidi="ar-SA"/>
        </w:rPr>
        <w:t>недвижимости Чеченской Республики.</w:t>
      </w:r>
    </w:p>
    <w:p w:rsidR="009871BF" w:rsidRPr="009871BF" w:rsidRDefault="009871BF" w:rsidP="009871BF">
      <w:pPr>
        <w:spacing w:after="0" w:line="300" w:lineRule="auto"/>
        <w:ind w:firstLine="708"/>
        <w:jc w:val="both"/>
        <w:rPr>
          <w:rFonts w:eastAsia="Calibri" w:cs="Times New Roman"/>
          <w:szCs w:val="24"/>
          <w:lang w:eastAsia="en-US" w:bidi="ar-SA"/>
        </w:rPr>
      </w:pPr>
      <w:r w:rsidRPr="009871BF">
        <w:rPr>
          <w:rFonts w:eastAsia="Calibri" w:cs="Times New Roman"/>
          <w:szCs w:val="24"/>
          <w:lang w:eastAsia="en-US" w:bidi="ar-SA"/>
        </w:rPr>
        <w:t>Первичный рынок недвижимости представляет собой свод информации о сделках, осуществленных органами местного самоуправления, заключенных по результатам проведения торгов н</w:t>
      </w:r>
      <w:r>
        <w:rPr>
          <w:rFonts w:eastAsia="Calibri" w:cs="Times New Roman"/>
          <w:szCs w:val="24"/>
          <w:lang w:eastAsia="en-US" w:bidi="ar-SA"/>
        </w:rPr>
        <w:t>а территории Чеченской Республики</w:t>
      </w:r>
      <w:r w:rsidRPr="009871BF">
        <w:rPr>
          <w:rFonts w:eastAsia="Calibri" w:cs="Times New Roman"/>
          <w:szCs w:val="24"/>
          <w:lang w:eastAsia="en-US" w:bidi="ar-SA"/>
        </w:rPr>
        <w:t>, а также данные Управления Р</w:t>
      </w:r>
      <w:r>
        <w:rPr>
          <w:rFonts w:eastAsia="Calibri" w:cs="Times New Roman"/>
          <w:szCs w:val="24"/>
          <w:lang w:eastAsia="en-US" w:bidi="ar-SA"/>
        </w:rPr>
        <w:t>осреестра по Чеченской Республике</w:t>
      </w:r>
      <w:r w:rsidRPr="009871BF">
        <w:rPr>
          <w:rFonts w:eastAsia="Calibri" w:cs="Times New Roman"/>
          <w:szCs w:val="24"/>
          <w:lang w:eastAsia="en-US" w:bidi="ar-SA"/>
        </w:rPr>
        <w:t>. Вторичный рынок представляет собой предложения по продаже, представленные на сайтах для размещения объявлений, в газетах и т.д.</w:t>
      </w:r>
    </w:p>
    <w:p w:rsidR="009871BF" w:rsidRPr="009871BF" w:rsidRDefault="009871BF" w:rsidP="009871BF">
      <w:pPr>
        <w:spacing w:after="0" w:line="300" w:lineRule="auto"/>
        <w:ind w:firstLine="708"/>
        <w:jc w:val="both"/>
        <w:rPr>
          <w:rFonts w:eastAsia="Calibri" w:cs="Times New Roman"/>
          <w:szCs w:val="24"/>
          <w:lang w:eastAsia="en-US" w:bidi="ar-SA"/>
        </w:rPr>
      </w:pPr>
      <w:r w:rsidRPr="009871BF">
        <w:rPr>
          <w:rFonts w:eastAsia="Calibri" w:cs="Times New Roman"/>
          <w:szCs w:val="24"/>
          <w:lang w:eastAsia="en-US" w:bidi="ar-SA"/>
        </w:rPr>
        <w:t xml:space="preserve">Информация о предложениях (сделках) представлена в Приложении </w:t>
      </w:r>
      <w:r w:rsidRPr="00F1438C">
        <w:rPr>
          <w:rFonts w:eastAsia="Calibri" w:cs="Times New Roman"/>
          <w:szCs w:val="24"/>
          <w:lang w:eastAsia="en-US" w:bidi="ar-SA"/>
        </w:rPr>
        <w:t>1/1.6</w:t>
      </w:r>
      <w:r w:rsidR="00F1438C">
        <w:rPr>
          <w:rFonts w:eastAsia="Calibri" w:cs="Times New Roman"/>
          <w:szCs w:val="24"/>
          <w:lang w:eastAsia="en-US" w:bidi="ar-SA"/>
        </w:rPr>
        <w:t>/1.6.1</w:t>
      </w:r>
    </w:p>
    <w:p w:rsidR="00335766" w:rsidRDefault="00335766" w:rsidP="00604D04">
      <w:pPr>
        <w:spacing w:after="0" w:line="300" w:lineRule="auto"/>
        <w:ind w:firstLine="708"/>
        <w:jc w:val="both"/>
        <w:rPr>
          <w:rFonts w:eastAsia="Calibri" w:cs="Times New Roman"/>
          <w:b/>
          <w:szCs w:val="24"/>
          <w:lang w:eastAsia="en-US" w:bidi="ar-SA"/>
        </w:rPr>
      </w:pPr>
    </w:p>
    <w:p w:rsidR="00352647" w:rsidRDefault="00352647" w:rsidP="00604D04">
      <w:pPr>
        <w:spacing w:after="0" w:line="300" w:lineRule="auto"/>
        <w:ind w:firstLine="708"/>
        <w:jc w:val="both"/>
        <w:rPr>
          <w:rFonts w:eastAsia="Calibri" w:cs="Times New Roman"/>
          <w:b/>
          <w:szCs w:val="24"/>
          <w:lang w:eastAsia="en-US" w:bidi="ar-SA"/>
        </w:rPr>
      </w:pPr>
      <w:r w:rsidRPr="002C7167">
        <w:rPr>
          <w:rFonts w:eastAsia="Calibri" w:cs="Times New Roman"/>
          <w:b/>
          <w:szCs w:val="24"/>
          <w:lang w:eastAsia="en-US" w:bidi="ar-SA"/>
        </w:rPr>
        <w:t xml:space="preserve">Анализ рыночной информации. </w:t>
      </w:r>
    </w:p>
    <w:p w:rsidR="00335766" w:rsidRPr="00335766" w:rsidRDefault="00335766" w:rsidP="00335766">
      <w:pPr>
        <w:spacing w:after="0" w:line="300" w:lineRule="auto"/>
        <w:ind w:firstLine="708"/>
        <w:jc w:val="both"/>
        <w:rPr>
          <w:rFonts w:eastAsia="Calibri" w:cs="Times New Roman"/>
          <w:szCs w:val="24"/>
          <w:lang w:eastAsia="en-US" w:bidi="ar-SA"/>
        </w:rPr>
      </w:pPr>
      <w:r w:rsidRPr="00335766">
        <w:rPr>
          <w:rFonts w:eastAsia="Calibri" w:cs="Times New Roman"/>
          <w:szCs w:val="24"/>
          <w:lang w:eastAsia="en-US" w:bidi="ar-SA"/>
        </w:rPr>
        <w:t>Основными факторами, влияющими на стоимость объектов недвижимости, являются факторы местоположения, окружения, социально-экономического развития и инфраструктуры. Сочетание указанных факторов определяет рыночную стоимость любого объекта недвижимости.</w:t>
      </w:r>
    </w:p>
    <w:p w:rsidR="00335766" w:rsidRPr="00335766" w:rsidRDefault="00335766" w:rsidP="00335766">
      <w:pPr>
        <w:spacing w:after="0" w:line="300" w:lineRule="auto"/>
        <w:ind w:firstLine="708"/>
        <w:jc w:val="both"/>
        <w:rPr>
          <w:rFonts w:eastAsia="Calibri" w:cs="Times New Roman"/>
          <w:szCs w:val="24"/>
          <w:lang w:eastAsia="en-US" w:bidi="ar-SA"/>
        </w:rPr>
      </w:pPr>
      <w:r w:rsidRPr="00335766">
        <w:rPr>
          <w:rFonts w:eastAsia="Calibri" w:cs="Times New Roman"/>
          <w:szCs w:val="24"/>
          <w:lang w:eastAsia="en-US" w:bidi="ar-SA"/>
        </w:rPr>
        <w:lastRenderedPageBreak/>
        <w:t xml:space="preserve">Анализ рынка объектов многоэтажной и среднеэтажной жилой застройки проводился на основе информации о предложениях к продаже квартир, а также о зарегистрированных сделках. </w:t>
      </w:r>
    </w:p>
    <w:p w:rsidR="00335766" w:rsidRPr="00335766" w:rsidRDefault="00335766" w:rsidP="00335766">
      <w:pPr>
        <w:spacing w:after="0" w:line="300" w:lineRule="auto"/>
        <w:ind w:firstLine="708"/>
        <w:jc w:val="both"/>
        <w:rPr>
          <w:rFonts w:eastAsia="Calibri" w:cs="Times New Roman"/>
          <w:szCs w:val="24"/>
          <w:lang w:eastAsia="en-US" w:bidi="ar-SA"/>
        </w:rPr>
      </w:pPr>
      <w:r w:rsidRPr="00335766">
        <w:rPr>
          <w:rFonts w:eastAsia="Calibri" w:cs="Times New Roman"/>
          <w:szCs w:val="24"/>
          <w:lang w:eastAsia="en-US" w:bidi="ar-SA"/>
        </w:rPr>
        <w:t xml:space="preserve">В результате обработки собранной информации, удаления дублирующей и противоречивой информации об объектах недвижимости, в период с 01.01.2022 г. по 31.12.2022 г. к продаже предлагалось </w:t>
      </w:r>
      <w:r w:rsidR="005A6D18">
        <w:rPr>
          <w:rFonts w:eastAsia="Calibri" w:cs="Times New Roman"/>
          <w:szCs w:val="24"/>
          <w:lang w:eastAsia="en-US" w:bidi="ar-SA"/>
        </w:rPr>
        <w:t>1930</w:t>
      </w:r>
      <w:r w:rsidRPr="00335766">
        <w:rPr>
          <w:rFonts w:eastAsia="Calibri" w:cs="Times New Roman"/>
          <w:szCs w:val="24"/>
          <w:lang w:eastAsia="en-US" w:bidi="ar-SA"/>
        </w:rPr>
        <w:t xml:space="preserve"> квартир в город</w:t>
      </w:r>
      <w:r w:rsidR="00706EB6">
        <w:rPr>
          <w:rFonts w:eastAsia="Calibri" w:cs="Times New Roman"/>
          <w:szCs w:val="24"/>
          <w:lang w:eastAsia="en-US" w:bidi="ar-SA"/>
        </w:rPr>
        <w:t>е Грозный</w:t>
      </w:r>
      <w:r w:rsidRPr="00335766">
        <w:rPr>
          <w:rFonts w:eastAsia="Calibri" w:cs="Times New Roman"/>
          <w:szCs w:val="24"/>
          <w:lang w:eastAsia="en-US" w:bidi="ar-SA"/>
        </w:rPr>
        <w:t xml:space="preserve"> и районах республики.</w:t>
      </w:r>
    </w:p>
    <w:p w:rsidR="00706EB6" w:rsidRDefault="00335766" w:rsidP="00335766">
      <w:pPr>
        <w:spacing w:after="0" w:line="300" w:lineRule="auto"/>
        <w:ind w:firstLine="708"/>
        <w:jc w:val="both"/>
        <w:rPr>
          <w:rFonts w:eastAsia="Calibri" w:cs="Times New Roman"/>
          <w:szCs w:val="24"/>
          <w:lang w:eastAsia="en-US" w:bidi="ar-SA"/>
        </w:rPr>
      </w:pPr>
      <w:r w:rsidRPr="00335766">
        <w:rPr>
          <w:rFonts w:eastAsia="Calibri" w:cs="Times New Roman"/>
          <w:szCs w:val="24"/>
          <w:lang w:eastAsia="en-US" w:bidi="ar-SA"/>
        </w:rPr>
        <w:t>Информация о зарегистрированных сделках за период с 01.01.2022 г. по 31.12.2022 г. была проанализирована, сформирована выборка объектов недвижимости.</w:t>
      </w:r>
    </w:p>
    <w:p w:rsidR="00335766" w:rsidRPr="00335766" w:rsidRDefault="00335766" w:rsidP="00335766">
      <w:pPr>
        <w:spacing w:after="0" w:line="300" w:lineRule="auto"/>
        <w:ind w:firstLine="708"/>
        <w:jc w:val="both"/>
        <w:rPr>
          <w:rFonts w:eastAsia="Calibri" w:cs="Times New Roman"/>
          <w:szCs w:val="24"/>
          <w:lang w:eastAsia="en-US" w:bidi="ar-SA"/>
        </w:rPr>
      </w:pPr>
      <w:r w:rsidRPr="00335766">
        <w:rPr>
          <w:rFonts w:eastAsia="Calibri" w:cs="Times New Roman"/>
          <w:szCs w:val="24"/>
          <w:lang w:eastAsia="en-US" w:bidi="ar-SA"/>
        </w:rPr>
        <w:t xml:space="preserve">За анализируемый период по </w:t>
      </w:r>
      <w:r w:rsidR="00706EB6">
        <w:rPr>
          <w:rFonts w:eastAsia="Calibri" w:cs="Times New Roman"/>
          <w:szCs w:val="24"/>
          <w:lang w:eastAsia="en-US" w:bidi="ar-SA"/>
        </w:rPr>
        <w:t>Чеченской Республике</w:t>
      </w:r>
      <w:r w:rsidRPr="00335766">
        <w:rPr>
          <w:rFonts w:eastAsia="Calibri" w:cs="Times New Roman"/>
          <w:szCs w:val="24"/>
          <w:lang w:eastAsia="en-US" w:bidi="ar-SA"/>
        </w:rPr>
        <w:t xml:space="preserve"> было зарегистрировано </w:t>
      </w:r>
      <w:r w:rsidR="00706EB6">
        <w:rPr>
          <w:rFonts w:eastAsia="Calibri" w:cs="Times New Roman"/>
          <w:szCs w:val="24"/>
          <w:lang w:eastAsia="en-US" w:bidi="ar-SA"/>
        </w:rPr>
        <w:t>523</w:t>
      </w:r>
      <w:r w:rsidRPr="00335766">
        <w:rPr>
          <w:rFonts w:eastAsia="Calibri" w:cs="Times New Roman"/>
          <w:szCs w:val="24"/>
          <w:lang w:eastAsia="en-US" w:bidi="ar-SA"/>
        </w:rPr>
        <w:t xml:space="preserve"> сделок по жилым помещениям (квартиры). Данные о сделках предоставлены</w:t>
      </w:r>
      <w:r w:rsidR="00706EB6">
        <w:rPr>
          <w:rFonts w:eastAsia="Calibri" w:cs="Times New Roman"/>
          <w:szCs w:val="24"/>
          <w:lang w:eastAsia="en-US" w:bidi="ar-SA"/>
        </w:rPr>
        <w:t xml:space="preserve"> филиалом ППК «Роскадастр» по Чеченской Республике</w:t>
      </w:r>
      <w:r w:rsidRPr="00335766">
        <w:rPr>
          <w:rFonts w:eastAsia="Calibri" w:cs="Times New Roman"/>
          <w:szCs w:val="24"/>
          <w:lang w:eastAsia="en-US" w:bidi="ar-SA"/>
        </w:rPr>
        <w:t xml:space="preserve">. </w:t>
      </w:r>
    </w:p>
    <w:p w:rsidR="00335766" w:rsidRPr="00335766" w:rsidRDefault="00335766" w:rsidP="00335766">
      <w:pPr>
        <w:spacing w:after="0" w:line="300" w:lineRule="auto"/>
        <w:ind w:firstLine="708"/>
        <w:jc w:val="both"/>
        <w:rPr>
          <w:rFonts w:eastAsia="Calibri" w:cs="Times New Roman"/>
          <w:szCs w:val="24"/>
          <w:lang w:eastAsia="en-US" w:bidi="ar-SA"/>
        </w:rPr>
      </w:pPr>
      <w:r w:rsidRPr="00335766">
        <w:rPr>
          <w:rFonts w:eastAsia="Calibri" w:cs="Times New Roman"/>
          <w:szCs w:val="24"/>
          <w:lang w:eastAsia="en-US" w:bidi="ar-SA"/>
        </w:rPr>
        <w:t>Количество анализируемой рыночной информации о продаже квартир в разрезе муниципальных районов представлена в Таблице</w:t>
      </w:r>
      <w:r w:rsidR="007E4CC2">
        <w:rPr>
          <w:rFonts w:eastAsia="Calibri" w:cs="Times New Roman"/>
          <w:szCs w:val="24"/>
          <w:lang w:eastAsia="en-US" w:bidi="ar-SA"/>
        </w:rPr>
        <w:t xml:space="preserve"> 3.8</w:t>
      </w:r>
      <w:r w:rsidRPr="00335766">
        <w:rPr>
          <w:rFonts w:eastAsia="Calibri" w:cs="Times New Roman"/>
          <w:szCs w:val="24"/>
          <w:lang w:eastAsia="en-US" w:bidi="ar-SA"/>
        </w:rPr>
        <w:t>.</w:t>
      </w:r>
    </w:p>
    <w:p w:rsidR="00335766" w:rsidRPr="00335766" w:rsidRDefault="00335766" w:rsidP="00604D04">
      <w:pPr>
        <w:spacing w:after="0" w:line="300" w:lineRule="auto"/>
        <w:ind w:firstLine="708"/>
        <w:jc w:val="both"/>
        <w:rPr>
          <w:rFonts w:eastAsia="Calibri" w:cs="Times New Roman"/>
          <w:szCs w:val="24"/>
          <w:lang w:eastAsia="en-US" w:bidi="ar-SA"/>
        </w:rPr>
      </w:pPr>
    </w:p>
    <w:p w:rsidR="00604D04" w:rsidRPr="00604D04" w:rsidRDefault="00352647" w:rsidP="00604D04">
      <w:pPr>
        <w:spacing w:after="0" w:line="300" w:lineRule="auto"/>
        <w:ind w:firstLine="708"/>
        <w:jc w:val="both"/>
        <w:rPr>
          <w:rFonts w:eastAsia="Calibri" w:cs="Times New Roman"/>
          <w:szCs w:val="24"/>
          <w:lang w:eastAsia="en-US" w:bidi="ar-SA"/>
        </w:rPr>
      </w:pPr>
      <w:r w:rsidRPr="00352647">
        <w:rPr>
          <w:rFonts w:eastAsia="Calibri" w:cs="Times New Roman"/>
          <w:szCs w:val="24"/>
          <w:lang w:eastAsia="en-US" w:bidi="ar-SA"/>
        </w:rPr>
        <w:t>Далее представлена информация о предложениях (сделках) сегмента ««Жилая застройка (среднеэтажная и многоэтажная)» на рынке недвиж</w:t>
      </w:r>
      <w:r>
        <w:rPr>
          <w:rFonts w:eastAsia="Calibri" w:cs="Times New Roman"/>
          <w:szCs w:val="24"/>
          <w:lang w:eastAsia="en-US" w:bidi="ar-SA"/>
        </w:rPr>
        <w:t>имости Чеченской Республики</w:t>
      </w:r>
      <w:r w:rsidRPr="00352647">
        <w:rPr>
          <w:rFonts w:eastAsia="Calibri" w:cs="Times New Roman"/>
          <w:szCs w:val="24"/>
          <w:lang w:eastAsia="en-US" w:bidi="ar-SA"/>
        </w:rPr>
        <w:t xml:space="preserve">. Исполнителем собраны предложения (сделки) по продаже квартир. Наибольшее количество сосредоточено </w:t>
      </w:r>
      <w:r>
        <w:rPr>
          <w:rFonts w:eastAsia="Calibri" w:cs="Times New Roman"/>
          <w:szCs w:val="24"/>
          <w:lang w:eastAsia="en-US" w:bidi="ar-SA"/>
        </w:rPr>
        <w:t>непосредственно в г.Грозный</w:t>
      </w:r>
      <w:r w:rsidR="009B0171">
        <w:rPr>
          <w:rFonts w:eastAsia="Calibri" w:cs="Times New Roman"/>
          <w:szCs w:val="24"/>
          <w:lang w:eastAsia="en-US" w:bidi="ar-SA"/>
        </w:rPr>
        <w:t xml:space="preserve"> – 95,33</w:t>
      </w:r>
      <w:r w:rsidRPr="00352647">
        <w:rPr>
          <w:rFonts w:eastAsia="Calibri" w:cs="Times New Roman"/>
          <w:szCs w:val="24"/>
          <w:lang w:eastAsia="en-US" w:bidi="ar-SA"/>
        </w:rPr>
        <w:t>% от общего количества предложений (сделок) по региону.</w:t>
      </w:r>
    </w:p>
    <w:p w:rsidR="00B214D0" w:rsidRDefault="00B214D0" w:rsidP="004E5333">
      <w:pPr>
        <w:pStyle w:val="Standard"/>
        <w:spacing w:after="0" w:line="276" w:lineRule="auto"/>
        <w:jc w:val="both"/>
        <w:rPr>
          <w:rFonts w:cs="Times New Roman"/>
          <w:szCs w:val="24"/>
        </w:rPr>
      </w:pPr>
    </w:p>
    <w:p w:rsidR="00E34E8D" w:rsidRPr="00E34E8D" w:rsidRDefault="00E34E8D" w:rsidP="00E34E8D">
      <w:pPr>
        <w:pStyle w:val="a5"/>
        <w:keepNext/>
        <w:rPr>
          <w:sz w:val="24"/>
          <w:szCs w:val="24"/>
        </w:rPr>
      </w:pPr>
      <w:bookmarkStart w:id="200" w:name="_Toc144125450"/>
      <w:r w:rsidRPr="00E34E8D">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8</w:t>
      </w:r>
      <w:r w:rsidR="00DF6D88">
        <w:rPr>
          <w:sz w:val="24"/>
          <w:szCs w:val="24"/>
        </w:rPr>
        <w:fldChar w:fldCharType="end"/>
      </w:r>
      <w:r w:rsidRPr="00E34E8D">
        <w:rPr>
          <w:sz w:val="24"/>
          <w:szCs w:val="24"/>
        </w:rPr>
        <w:t xml:space="preserve"> Анализ рыночной информации сегмента "Жилая застройка (среднеэтажная и многоэтажная)"</w:t>
      </w:r>
      <w:bookmarkEnd w:id="20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0"/>
        <w:gridCol w:w="1238"/>
        <w:gridCol w:w="1236"/>
        <w:gridCol w:w="1234"/>
        <w:gridCol w:w="1512"/>
        <w:gridCol w:w="1779"/>
      </w:tblGrid>
      <w:tr w:rsidR="008345D0" w:rsidRPr="00CC394D" w:rsidTr="008345D0">
        <w:trPr>
          <w:trHeight w:val="683"/>
          <w:jc w:val="center"/>
        </w:trPr>
        <w:tc>
          <w:tcPr>
            <w:tcW w:w="1014" w:type="pct"/>
            <w:shd w:val="clear" w:color="auto" w:fill="BDD6EE" w:themeFill="accent1" w:themeFillTint="66"/>
            <w:noWrap/>
            <w:vAlign w:val="center"/>
          </w:tcPr>
          <w:p w:rsidR="008345D0" w:rsidRPr="00CC394D" w:rsidRDefault="008345D0" w:rsidP="00E34E8D">
            <w:pPr>
              <w:spacing w:after="0" w:line="240" w:lineRule="auto"/>
              <w:jc w:val="center"/>
              <w:rPr>
                <w:rFonts w:eastAsia="Times New Roman" w:cs="Times New Roman"/>
                <w:b/>
                <w:color w:val="000000" w:themeColor="text1"/>
                <w:lang w:eastAsia="ru-RU"/>
              </w:rPr>
            </w:pPr>
          </w:p>
        </w:tc>
        <w:tc>
          <w:tcPr>
            <w:tcW w:w="2112" w:type="pct"/>
            <w:gridSpan w:val="3"/>
            <w:shd w:val="clear" w:color="auto" w:fill="BDD6EE" w:themeFill="accent1" w:themeFillTint="66"/>
            <w:noWrap/>
            <w:vAlign w:val="center"/>
          </w:tcPr>
          <w:p w:rsidR="008345D0" w:rsidRPr="00CC394D" w:rsidRDefault="008345D0" w:rsidP="00E34E8D">
            <w:pPr>
              <w:spacing w:after="0" w:line="240" w:lineRule="auto"/>
              <w:jc w:val="center"/>
              <w:rPr>
                <w:rFonts w:eastAsia="Times New Roman" w:cs="Times New Roman"/>
                <w:b/>
                <w:color w:val="000000" w:themeColor="text1"/>
                <w:lang w:eastAsia="ru-RU"/>
              </w:rPr>
            </w:pPr>
            <w:r w:rsidRPr="00CC394D">
              <w:rPr>
                <w:rFonts w:eastAsia="Times New Roman" w:cs="Times New Roman"/>
                <w:b/>
                <w:color w:val="000000" w:themeColor="text1"/>
                <w:lang w:eastAsia="ru-RU"/>
              </w:rPr>
              <w:t>Удельный показатель рыночной стоимости, руб./кв.м</w:t>
            </w:r>
          </w:p>
        </w:tc>
        <w:tc>
          <w:tcPr>
            <w:tcW w:w="861" w:type="pct"/>
            <w:vMerge w:val="restart"/>
            <w:shd w:val="clear" w:color="auto" w:fill="BDD6EE" w:themeFill="accent1" w:themeFillTint="66"/>
            <w:vAlign w:val="center"/>
          </w:tcPr>
          <w:p w:rsidR="008345D0" w:rsidRPr="00CC394D" w:rsidRDefault="008345D0" w:rsidP="00E34E8D">
            <w:pPr>
              <w:spacing w:after="0" w:line="240" w:lineRule="auto"/>
              <w:jc w:val="center"/>
              <w:rPr>
                <w:rFonts w:eastAsia="Times New Roman" w:cs="Times New Roman"/>
                <w:b/>
                <w:color w:val="000000" w:themeColor="text1"/>
                <w:lang w:eastAsia="ru-RU"/>
              </w:rPr>
            </w:pPr>
            <w:r>
              <w:rPr>
                <w:rFonts w:eastAsia="Times New Roman" w:cs="Times New Roman"/>
                <w:b/>
                <w:color w:val="000000" w:themeColor="text1"/>
                <w:lang w:eastAsia="ru-RU"/>
              </w:rPr>
              <w:t>Количество объектов -аналогов</w:t>
            </w:r>
          </w:p>
        </w:tc>
        <w:tc>
          <w:tcPr>
            <w:tcW w:w="1013" w:type="pct"/>
            <w:vMerge w:val="restart"/>
            <w:shd w:val="clear" w:color="auto" w:fill="BDD6EE" w:themeFill="accent1" w:themeFillTint="66"/>
          </w:tcPr>
          <w:p w:rsidR="007E4CC2" w:rsidRDefault="007E4CC2" w:rsidP="007E4CC2">
            <w:pPr>
              <w:spacing w:after="0" w:line="240" w:lineRule="auto"/>
              <w:jc w:val="center"/>
              <w:rPr>
                <w:rFonts w:eastAsia="Times New Roman" w:cs="Times New Roman"/>
                <w:b/>
                <w:color w:val="000000" w:themeColor="text1"/>
                <w:lang w:eastAsia="ru-RU"/>
              </w:rPr>
            </w:pPr>
          </w:p>
          <w:p w:rsidR="008345D0" w:rsidRPr="00CC394D" w:rsidRDefault="008345D0" w:rsidP="007E4CC2">
            <w:pPr>
              <w:spacing w:after="0" w:line="240" w:lineRule="auto"/>
              <w:jc w:val="center"/>
              <w:rPr>
                <w:rFonts w:eastAsia="Times New Roman" w:cs="Times New Roman"/>
                <w:b/>
                <w:color w:val="000000" w:themeColor="text1"/>
                <w:lang w:eastAsia="ru-RU"/>
              </w:rPr>
            </w:pPr>
            <w:r w:rsidRPr="008345D0">
              <w:rPr>
                <w:rFonts w:eastAsia="Times New Roman" w:cs="Times New Roman"/>
                <w:b/>
                <w:color w:val="000000" w:themeColor="text1"/>
                <w:lang w:eastAsia="ru-RU"/>
              </w:rPr>
              <w:t>Количество зарегистрированных сделок</w:t>
            </w:r>
          </w:p>
        </w:tc>
      </w:tr>
      <w:tr w:rsidR="008345D0" w:rsidRPr="00CC394D" w:rsidTr="008345D0">
        <w:trPr>
          <w:trHeight w:val="551"/>
          <w:jc w:val="center"/>
        </w:trPr>
        <w:tc>
          <w:tcPr>
            <w:tcW w:w="1014" w:type="pct"/>
            <w:shd w:val="clear" w:color="auto" w:fill="BDD6EE" w:themeFill="accent1" w:themeFillTint="66"/>
            <w:noWrap/>
            <w:vAlign w:val="center"/>
            <w:hideMark/>
          </w:tcPr>
          <w:p w:rsidR="008345D0" w:rsidRPr="00CC394D" w:rsidRDefault="008345D0" w:rsidP="00E34E8D">
            <w:pPr>
              <w:spacing w:after="0" w:line="240" w:lineRule="auto"/>
              <w:jc w:val="center"/>
              <w:rPr>
                <w:rFonts w:eastAsia="Times New Roman" w:cs="Times New Roman"/>
                <w:b/>
                <w:color w:val="000000" w:themeColor="text1"/>
                <w:lang w:eastAsia="ru-RU"/>
              </w:rPr>
            </w:pPr>
            <w:r>
              <w:rPr>
                <w:rFonts w:eastAsia="Times New Roman" w:cs="Times New Roman"/>
                <w:b/>
                <w:color w:val="000000" w:themeColor="text1"/>
                <w:lang w:eastAsia="ru-RU"/>
              </w:rPr>
              <w:t>Наименование района</w:t>
            </w:r>
          </w:p>
        </w:tc>
        <w:tc>
          <w:tcPr>
            <w:tcW w:w="705" w:type="pct"/>
            <w:shd w:val="clear" w:color="auto" w:fill="BDD6EE" w:themeFill="accent1" w:themeFillTint="66"/>
            <w:noWrap/>
            <w:vAlign w:val="center"/>
          </w:tcPr>
          <w:p w:rsidR="008345D0" w:rsidRPr="00CC394D" w:rsidRDefault="008345D0" w:rsidP="00E34E8D">
            <w:pPr>
              <w:spacing w:after="0" w:line="240" w:lineRule="auto"/>
              <w:jc w:val="center"/>
              <w:rPr>
                <w:rFonts w:eastAsia="Times New Roman" w:cs="Times New Roman"/>
                <w:b/>
                <w:color w:val="000000" w:themeColor="text1"/>
                <w:lang w:eastAsia="ru-RU"/>
              </w:rPr>
            </w:pPr>
            <w:r>
              <w:rPr>
                <w:rFonts w:eastAsia="Times New Roman" w:cs="Times New Roman"/>
                <w:b/>
                <w:color w:val="000000" w:themeColor="text1"/>
                <w:lang w:eastAsia="ru-RU"/>
              </w:rPr>
              <w:t>Мин</w:t>
            </w:r>
            <w:r w:rsidRPr="00CC394D">
              <w:rPr>
                <w:rFonts w:eastAsia="Times New Roman" w:cs="Times New Roman"/>
                <w:b/>
                <w:color w:val="000000" w:themeColor="text1"/>
                <w:lang w:eastAsia="ru-RU"/>
              </w:rPr>
              <w:t xml:space="preserve"> значение</w:t>
            </w:r>
          </w:p>
        </w:tc>
        <w:tc>
          <w:tcPr>
            <w:tcW w:w="704" w:type="pct"/>
            <w:shd w:val="clear" w:color="auto" w:fill="BDD6EE" w:themeFill="accent1" w:themeFillTint="66"/>
            <w:noWrap/>
            <w:vAlign w:val="center"/>
          </w:tcPr>
          <w:p w:rsidR="008345D0" w:rsidRPr="00CC394D" w:rsidRDefault="008345D0" w:rsidP="000027A8">
            <w:pPr>
              <w:spacing w:after="0" w:line="240" w:lineRule="auto"/>
              <w:rPr>
                <w:rFonts w:eastAsia="Times New Roman" w:cs="Times New Roman"/>
                <w:b/>
                <w:color w:val="000000" w:themeColor="text1"/>
                <w:lang w:eastAsia="ru-RU"/>
              </w:rPr>
            </w:pPr>
            <w:r w:rsidRPr="00CC394D">
              <w:rPr>
                <w:rFonts w:eastAsia="Times New Roman" w:cs="Times New Roman"/>
                <w:b/>
                <w:color w:val="000000" w:themeColor="text1"/>
                <w:lang w:eastAsia="ru-RU"/>
              </w:rPr>
              <w:t>Среднее значение</w:t>
            </w:r>
          </w:p>
        </w:tc>
        <w:tc>
          <w:tcPr>
            <w:tcW w:w="703" w:type="pct"/>
            <w:shd w:val="clear" w:color="auto" w:fill="BDD6EE" w:themeFill="accent1" w:themeFillTint="66"/>
            <w:noWrap/>
            <w:vAlign w:val="center"/>
          </w:tcPr>
          <w:p w:rsidR="008345D0" w:rsidRPr="00CC394D" w:rsidRDefault="008345D0" w:rsidP="000027A8">
            <w:pPr>
              <w:spacing w:after="0" w:line="240" w:lineRule="auto"/>
              <w:rPr>
                <w:rFonts w:eastAsia="Times New Roman" w:cs="Times New Roman"/>
                <w:b/>
                <w:color w:val="000000" w:themeColor="text1"/>
                <w:lang w:eastAsia="ru-RU"/>
              </w:rPr>
            </w:pPr>
            <w:r>
              <w:rPr>
                <w:rFonts w:eastAsia="Times New Roman" w:cs="Times New Roman"/>
                <w:b/>
                <w:color w:val="000000" w:themeColor="text1"/>
                <w:lang w:eastAsia="ru-RU"/>
              </w:rPr>
              <w:t xml:space="preserve">Макс. </w:t>
            </w:r>
            <w:r w:rsidRPr="00CC394D">
              <w:rPr>
                <w:rFonts w:eastAsia="Times New Roman" w:cs="Times New Roman"/>
                <w:b/>
                <w:color w:val="000000" w:themeColor="text1"/>
                <w:lang w:eastAsia="ru-RU"/>
              </w:rPr>
              <w:t>значение</w:t>
            </w:r>
          </w:p>
        </w:tc>
        <w:tc>
          <w:tcPr>
            <w:tcW w:w="861" w:type="pct"/>
            <w:vMerge/>
            <w:shd w:val="clear" w:color="auto" w:fill="BDD6EE" w:themeFill="accent1" w:themeFillTint="66"/>
            <w:vAlign w:val="center"/>
          </w:tcPr>
          <w:p w:rsidR="008345D0" w:rsidRPr="00CC394D" w:rsidRDefault="008345D0" w:rsidP="00E34E8D">
            <w:pPr>
              <w:spacing w:after="0" w:line="240" w:lineRule="auto"/>
              <w:jc w:val="center"/>
              <w:rPr>
                <w:rFonts w:eastAsia="Times New Roman" w:cs="Times New Roman"/>
                <w:b/>
                <w:color w:val="000000" w:themeColor="text1"/>
                <w:lang w:eastAsia="ru-RU"/>
              </w:rPr>
            </w:pPr>
          </w:p>
        </w:tc>
        <w:tc>
          <w:tcPr>
            <w:tcW w:w="1013" w:type="pct"/>
            <w:vMerge/>
            <w:shd w:val="clear" w:color="auto" w:fill="BDD6EE" w:themeFill="accent1" w:themeFillTint="66"/>
          </w:tcPr>
          <w:p w:rsidR="008345D0" w:rsidRPr="00CC394D" w:rsidRDefault="008345D0" w:rsidP="00E34E8D">
            <w:pPr>
              <w:spacing w:after="0" w:line="240" w:lineRule="auto"/>
              <w:jc w:val="center"/>
              <w:rPr>
                <w:rFonts w:eastAsia="Times New Roman" w:cs="Times New Roman"/>
                <w:b/>
                <w:color w:val="000000" w:themeColor="text1"/>
                <w:lang w:eastAsia="ru-RU"/>
              </w:rPr>
            </w:pPr>
          </w:p>
        </w:tc>
      </w:tr>
      <w:tr w:rsidR="008345D0" w:rsidRPr="00CC394D" w:rsidTr="008345D0">
        <w:trPr>
          <w:trHeight w:val="293"/>
          <w:jc w:val="center"/>
        </w:trPr>
        <w:tc>
          <w:tcPr>
            <w:tcW w:w="1014" w:type="pct"/>
            <w:shd w:val="clear" w:color="auto" w:fill="auto"/>
            <w:noWrap/>
            <w:vAlign w:val="bottom"/>
          </w:tcPr>
          <w:p w:rsidR="008345D0" w:rsidRPr="008C63CB" w:rsidRDefault="008345D0" w:rsidP="000027A8">
            <w:pPr>
              <w:spacing w:after="0" w:line="240" w:lineRule="auto"/>
              <w:rPr>
                <w:rFonts w:eastAsia="Times New Roman" w:cs="Times New Roman"/>
                <w:color w:val="000000" w:themeColor="text1"/>
                <w:lang w:eastAsia="ru-RU"/>
              </w:rPr>
            </w:pPr>
            <w:r>
              <w:rPr>
                <w:rFonts w:cs="Times New Roman"/>
                <w:color w:val="000000"/>
              </w:rPr>
              <w:t>Ачхой-Мартановский</w:t>
            </w:r>
          </w:p>
        </w:tc>
        <w:tc>
          <w:tcPr>
            <w:tcW w:w="705" w:type="pct"/>
            <w:shd w:val="clear" w:color="auto" w:fill="auto"/>
            <w:noWrap/>
            <w:vAlign w:val="bottom"/>
          </w:tcPr>
          <w:p w:rsidR="008345D0" w:rsidRPr="008C63CB" w:rsidRDefault="00AF58CB" w:rsidP="000027A8">
            <w:pPr>
              <w:spacing w:after="0" w:line="240" w:lineRule="auto"/>
              <w:jc w:val="center"/>
              <w:rPr>
                <w:rFonts w:eastAsia="Times New Roman" w:cs="Times New Roman"/>
                <w:color w:val="000000" w:themeColor="text1"/>
                <w:lang w:eastAsia="ru-RU"/>
              </w:rPr>
            </w:pPr>
            <w:r>
              <w:rPr>
                <w:rFonts w:cs="Times New Roman"/>
                <w:color w:val="000000"/>
              </w:rPr>
              <w:t>14 736</w:t>
            </w:r>
          </w:p>
        </w:tc>
        <w:tc>
          <w:tcPr>
            <w:tcW w:w="704" w:type="pct"/>
            <w:shd w:val="clear" w:color="auto" w:fill="auto"/>
            <w:noWrap/>
            <w:vAlign w:val="bottom"/>
          </w:tcPr>
          <w:p w:rsidR="008345D0" w:rsidRPr="008C63CB" w:rsidRDefault="00AF58CB" w:rsidP="000027A8">
            <w:pPr>
              <w:spacing w:after="0" w:line="240" w:lineRule="auto"/>
              <w:jc w:val="center"/>
              <w:rPr>
                <w:rFonts w:eastAsia="Times New Roman" w:cs="Times New Roman"/>
                <w:color w:val="000000" w:themeColor="text1"/>
                <w:lang w:eastAsia="ru-RU"/>
              </w:rPr>
            </w:pPr>
            <w:r>
              <w:rPr>
                <w:rFonts w:eastAsia="Times New Roman" w:cs="Times New Roman"/>
                <w:color w:val="000000" w:themeColor="text1"/>
                <w:lang w:eastAsia="ru-RU"/>
              </w:rPr>
              <w:t>17 418</w:t>
            </w:r>
          </w:p>
        </w:tc>
        <w:tc>
          <w:tcPr>
            <w:tcW w:w="703" w:type="pct"/>
            <w:shd w:val="clear" w:color="auto" w:fill="auto"/>
            <w:noWrap/>
            <w:vAlign w:val="bottom"/>
          </w:tcPr>
          <w:p w:rsidR="008345D0" w:rsidRPr="008C63CB" w:rsidRDefault="00AF58CB" w:rsidP="000027A8">
            <w:pPr>
              <w:spacing w:after="0" w:line="240" w:lineRule="auto"/>
              <w:jc w:val="center"/>
              <w:rPr>
                <w:rFonts w:eastAsia="Times New Roman" w:cs="Times New Roman"/>
                <w:color w:val="000000" w:themeColor="text1"/>
                <w:lang w:eastAsia="ru-RU"/>
              </w:rPr>
            </w:pPr>
            <w:r>
              <w:rPr>
                <w:rFonts w:cs="Times New Roman"/>
                <w:color w:val="000000"/>
              </w:rPr>
              <w:t>20 100</w:t>
            </w:r>
          </w:p>
        </w:tc>
        <w:tc>
          <w:tcPr>
            <w:tcW w:w="861" w:type="pct"/>
            <w:shd w:val="clear" w:color="auto" w:fill="auto"/>
            <w:vAlign w:val="bottom"/>
          </w:tcPr>
          <w:p w:rsidR="008345D0" w:rsidRPr="008C63CB" w:rsidRDefault="008345D0" w:rsidP="000027A8">
            <w:pPr>
              <w:spacing w:after="0" w:line="240" w:lineRule="auto"/>
              <w:jc w:val="center"/>
              <w:rPr>
                <w:rFonts w:eastAsia="Times New Roman" w:cs="Times New Roman"/>
                <w:color w:val="000000" w:themeColor="text1"/>
                <w:lang w:eastAsia="ru-RU"/>
              </w:rPr>
            </w:pPr>
            <w:r>
              <w:rPr>
                <w:rFonts w:cs="Times New Roman"/>
                <w:color w:val="000000"/>
              </w:rPr>
              <w:t>5</w:t>
            </w:r>
          </w:p>
        </w:tc>
        <w:tc>
          <w:tcPr>
            <w:tcW w:w="1013" w:type="pct"/>
          </w:tcPr>
          <w:p w:rsidR="007E4CC2" w:rsidRDefault="007E4CC2" w:rsidP="000027A8">
            <w:pPr>
              <w:spacing w:after="0" w:line="240" w:lineRule="auto"/>
              <w:jc w:val="center"/>
              <w:rPr>
                <w:rFonts w:cs="Times New Roman"/>
                <w:color w:val="000000"/>
              </w:rPr>
            </w:pPr>
          </w:p>
          <w:p w:rsidR="008345D0" w:rsidRDefault="007E4CC2" w:rsidP="000027A8">
            <w:pPr>
              <w:spacing w:after="0" w:line="240" w:lineRule="auto"/>
              <w:jc w:val="center"/>
              <w:rPr>
                <w:rFonts w:cs="Times New Roman"/>
                <w:color w:val="000000"/>
              </w:rPr>
            </w:pPr>
            <w:r>
              <w:rPr>
                <w:rFonts w:cs="Times New Roman"/>
                <w:color w:val="000000"/>
              </w:rPr>
              <w:t>4</w:t>
            </w:r>
          </w:p>
        </w:tc>
      </w:tr>
      <w:tr w:rsidR="008345D0" w:rsidRPr="00CC394D" w:rsidTr="008345D0">
        <w:trPr>
          <w:trHeight w:val="285"/>
          <w:jc w:val="center"/>
        </w:trPr>
        <w:tc>
          <w:tcPr>
            <w:tcW w:w="1014" w:type="pct"/>
            <w:shd w:val="clear" w:color="auto" w:fill="auto"/>
            <w:noWrap/>
            <w:vAlign w:val="bottom"/>
          </w:tcPr>
          <w:p w:rsidR="008345D0" w:rsidRDefault="008345D0" w:rsidP="000027A8">
            <w:pPr>
              <w:spacing w:after="0" w:line="240" w:lineRule="auto"/>
              <w:rPr>
                <w:rFonts w:cs="Times New Roman"/>
                <w:color w:val="000000"/>
              </w:rPr>
            </w:pPr>
            <w:r>
              <w:rPr>
                <w:rFonts w:cs="Times New Roman"/>
                <w:color w:val="000000"/>
              </w:rPr>
              <w:t>Веденский</w:t>
            </w:r>
          </w:p>
        </w:tc>
        <w:tc>
          <w:tcPr>
            <w:tcW w:w="705" w:type="pct"/>
            <w:shd w:val="clear" w:color="auto" w:fill="auto"/>
            <w:noWrap/>
            <w:vAlign w:val="bottom"/>
          </w:tcPr>
          <w:p w:rsidR="008345D0" w:rsidRDefault="008345D0" w:rsidP="000027A8">
            <w:pPr>
              <w:spacing w:after="0" w:line="240" w:lineRule="auto"/>
              <w:jc w:val="center"/>
              <w:rPr>
                <w:rFonts w:cs="Times New Roman"/>
                <w:color w:val="000000"/>
              </w:rPr>
            </w:pPr>
            <w:r>
              <w:rPr>
                <w:rFonts w:cs="Times New Roman"/>
                <w:color w:val="000000"/>
              </w:rPr>
              <w:t>-</w:t>
            </w:r>
          </w:p>
        </w:tc>
        <w:tc>
          <w:tcPr>
            <w:tcW w:w="704" w:type="pct"/>
            <w:shd w:val="clear" w:color="auto" w:fill="auto"/>
            <w:noWrap/>
            <w:vAlign w:val="bottom"/>
          </w:tcPr>
          <w:p w:rsidR="008345D0" w:rsidRDefault="008345D0" w:rsidP="000027A8">
            <w:pPr>
              <w:spacing w:after="0" w:line="240" w:lineRule="auto"/>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703" w:type="pct"/>
            <w:shd w:val="clear" w:color="auto" w:fill="auto"/>
            <w:noWrap/>
            <w:vAlign w:val="bottom"/>
          </w:tcPr>
          <w:p w:rsidR="008345D0" w:rsidRDefault="008345D0" w:rsidP="000027A8">
            <w:pPr>
              <w:spacing w:after="0" w:line="240" w:lineRule="auto"/>
              <w:jc w:val="center"/>
              <w:rPr>
                <w:rFonts w:cs="Times New Roman"/>
                <w:color w:val="000000"/>
              </w:rPr>
            </w:pPr>
            <w:r>
              <w:rPr>
                <w:rFonts w:cs="Times New Roman"/>
                <w:color w:val="000000"/>
              </w:rPr>
              <w:t>-</w:t>
            </w:r>
          </w:p>
        </w:tc>
        <w:tc>
          <w:tcPr>
            <w:tcW w:w="861" w:type="pct"/>
            <w:shd w:val="clear" w:color="auto" w:fill="auto"/>
            <w:vAlign w:val="bottom"/>
          </w:tcPr>
          <w:p w:rsidR="008345D0" w:rsidRDefault="008345D0" w:rsidP="000027A8">
            <w:pPr>
              <w:spacing w:after="0" w:line="240" w:lineRule="auto"/>
              <w:jc w:val="center"/>
              <w:rPr>
                <w:rFonts w:cs="Times New Roman"/>
                <w:color w:val="000000"/>
              </w:rPr>
            </w:pPr>
            <w:r>
              <w:rPr>
                <w:rFonts w:cs="Times New Roman"/>
                <w:color w:val="000000"/>
              </w:rPr>
              <w:t>-</w:t>
            </w:r>
          </w:p>
        </w:tc>
        <w:tc>
          <w:tcPr>
            <w:tcW w:w="1013" w:type="pct"/>
          </w:tcPr>
          <w:p w:rsidR="008345D0" w:rsidRDefault="007E4CC2" w:rsidP="000027A8">
            <w:pPr>
              <w:spacing w:after="0" w:line="240" w:lineRule="auto"/>
              <w:jc w:val="center"/>
              <w:rPr>
                <w:rFonts w:cs="Times New Roman"/>
                <w:color w:val="000000"/>
              </w:rPr>
            </w:pPr>
            <w:r>
              <w:rPr>
                <w:rFonts w:cs="Times New Roman"/>
                <w:color w:val="000000"/>
              </w:rPr>
              <w:t>-</w:t>
            </w:r>
          </w:p>
        </w:tc>
      </w:tr>
      <w:tr w:rsidR="008345D0" w:rsidRPr="00CC394D" w:rsidTr="008345D0">
        <w:trPr>
          <w:trHeight w:val="285"/>
          <w:jc w:val="center"/>
        </w:trPr>
        <w:tc>
          <w:tcPr>
            <w:tcW w:w="1014" w:type="pct"/>
            <w:shd w:val="clear" w:color="auto" w:fill="auto"/>
            <w:noWrap/>
            <w:vAlign w:val="bottom"/>
          </w:tcPr>
          <w:p w:rsidR="008345D0" w:rsidRDefault="008345D0" w:rsidP="000027A8">
            <w:pPr>
              <w:spacing w:after="0" w:line="240" w:lineRule="auto"/>
              <w:rPr>
                <w:rFonts w:cs="Times New Roman"/>
                <w:color w:val="000000"/>
              </w:rPr>
            </w:pPr>
            <w:r>
              <w:rPr>
                <w:rFonts w:cs="Times New Roman"/>
                <w:color w:val="000000"/>
              </w:rPr>
              <w:t>Грозненский</w:t>
            </w:r>
          </w:p>
        </w:tc>
        <w:tc>
          <w:tcPr>
            <w:tcW w:w="705" w:type="pct"/>
            <w:shd w:val="clear" w:color="auto" w:fill="auto"/>
            <w:noWrap/>
            <w:vAlign w:val="bottom"/>
          </w:tcPr>
          <w:p w:rsidR="008345D0" w:rsidRDefault="00054A5E" w:rsidP="000027A8">
            <w:pPr>
              <w:spacing w:after="0" w:line="240" w:lineRule="auto"/>
              <w:jc w:val="center"/>
              <w:rPr>
                <w:rFonts w:cs="Times New Roman"/>
                <w:color w:val="000000"/>
              </w:rPr>
            </w:pPr>
            <w:r>
              <w:rPr>
                <w:rFonts w:cs="Times New Roman"/>
                <w:color w:val="000000"/>
              </w:rPr>
              <w:t>15 900</w:t>
            </w:r>
          </w:p>
        </w:tc>
        <w:tc>
          <w:tcPr>
            <w:tcW w:w="704" w:type="pct"/>
            <w:shd w:val="clear" w:color="auto" w:fill="auto"/>
            <w:noWrap/>
            <w:vAlign w:val="bottom"/>
          </w:tcPr>
          <w:p w:rsidR="008345D0" w:rsidRDefault="00054A5E" w:rsidP="000027A8">
            <w:pPr>
              <w:spacing w:after="0" w:line="240" w:lineRule="auto"/>
              <w:jc w:val="center"/>
              <w:rPr>
                <w:rFonts w:eastAsia="Times New Roman" w:cs="Times New Roman"/>
                <w:color w:val="000000" w:themeColor="text1"/>
                <w:lang w:eastAsia="ru-RU"/>
              </w:rPr>
            </w:pPr>
            <w:r>
              <w:rPr>
                <w:rFonts w:eastAsia="Times New Roman" w:cs="Times New Roman"/>
                <w:color w:val="000000" w:themeColor="text1"/>
                <w:lang w:eastAsia="ru-RU"/>
              </w:rPr>
              <w:t>18 450</w:t>
            </w:r>
          </w:p>
        </w:tc>
        <w:tc>
          <w:tcPr>
            <w:tcW w:w="703" w:type="pct"/>
            <w:shd w:val="clear" w:color="auto" w:fill="auto"/>
            <w:noWrap/>
            <w:vAlign w:val="bottom"/>
          </w:tcPr>
          <w:p w:rsidR="008345D0" w:rsidRDefault="00054A5E" w:rsidP="000027A8">
            <w:pPr>
              <w:spacing w:after="0" w:line="240" w:lineRule="auto"/>
              <w:jc w:val="center"/>
              <w:rPr>
                <w:rFonts w:cs="Times New Roman"/>
                <w:color w:val="000000"/>
              </w:rPr>
            </w:pPr>
            <w:r>
              <w:rPr>
                <w:rFonts w:cs="Times New Roman"/>
                <w:color w:val="000000"/>
              </w:rPr>
              <w:t>21 000</w:t>
            </w:r>
          </w:p>
        </w:tc>
        <w:tc>
          <w:tcPr>
            <w:tcW w:w="861" w:type="pct"/>
            <w:shd w:val="clear" w:color="auto" w:fill="auto"/>
            <w:vAlign w:val="bottom"/>
          </w:tcPr>
          <w:p w:rsidR="008345D0" w:rsidRDefault="00AF58CB" w:rsidP="000027A8">
            <w:pPr>
              <w:spacing w:after="0" w:line="240" w:lineRule="auto"/>
              <w:jc w:val="center"/>
              <w:rPr>
                <w:rFonts w:cs="Times New Roman"/>
                <w:color w:val="000000"/>
              </w:rPr>
            </w:pPr>
            <w:r>
              <w:rPr>
                <w:rFonts w:cs="Times New Roman"/>
                <w:color w:val="000000"/>
              </w:rPr>
              <w:t>5</w:t>
            </w:r>
          </w:p>
        </w:tc>
        <w:tc>
          <w:tcPr>
            <w:tcW w:w="1013" w:type="pct"/>
          </w:tcPr>
          <w:p w:rsidR="008345D0" w:rsidRDefault="007E4CC2" w:rsidP="000027A8">
            <w:pPr>
              <w:spacing w:after="0" w:line="240" w:lineRule="auto"/>
              <w:jc w:val="center"/>
              <w:rPr>
                <w:rFonts w:cs="Times New Roman"/>
                <w:color w:val="000000"/>
              </w:rPr>
            </w:pPr>
            <w:r>
              <w:rPr>
                <w:rFonts w:cs="Times New Roman"/>
                <w:color w:val="000000"/>
              </w:rPr>
              <w:t>-</w:t>
            </w:r>
          </w:p>
        </w:tc>
      </w:tr>
      <w:tr w:rsidR="008345D0" w:rsidRPr="00CC394D" w:rsidTr="008345D0">
        <w:trPr>
          <w:trHeight w:val="300"/>
          <w:jc w:val="center"/>
        </w:trPr>
        <w:tc>
          <w:tcPr>
            <w:tcW w:w="1014" w:type="pct"/>
            <w:shd w:val="clear" w:color="auto" w:fill="auto"/>
            <w:noWrap/>
            <w:vAlign w:val="bottom"/>
          </w:tcPr>
          <w:p w:rsidR="008345D0" w:rsidRPr="008C63CB" w:rsidRDefault="008345D0" w:rsidP="00E34E8D">
            <w:pPr>
              <w:spacing w:after="0" w:line="240" w:lineRule="auto"/>
              <w:rPr>
                <w:rFonts w:eastAsia="Times New Roman" w:cs="Times New Roman"/>
                <w:color w:val="000000" w:themeColor="text1"/>
                <w:lang w:eastAsia="ru-RU"/>
              </w:rPr>
            </w:pPr>
            <w:r>
              <w:rPr>
                <w:rFonts w:cs="Times New Roman"/>
                <w:color w:val="000000"/>
              </w:rPr>
              <w:t>Гудермесский</w:t>
            </w:r>
          </w:p>
        </w:tc>
        <w:tc>
          <w:tcPr>
            <w:tcW w:w="705" w:type="pct"/>
            <w:shd w:val="clear" w:color="auto" w:fill="auto"/>
            <w:noWrap/>
            <w:vAlign w:val="bottom"/>
          </w:tcPr>
          <w:p w:rsidR="008345D0" w:rsidRPr="008C63CB" w:rsidRDefault="00AF58CB" w:rsidP="00E34E8D">
            <w:pPr>
              <w:spacing w:after="0" w:line="240" w:lineRule="auto"/>
              <w:jc w:val="center"/>
              <w:rPr>
                <w:rFonts w:eastAsia="Times New Roman" w:cs="Times New Roman"/>
                <w:color w:val="000000" w:themeColor="text1"/>
                <w:lang w:eastAsia="ru-RU"/>
              </w:rPr>
            </w:pPr>
            <w:r>
              <w:rPr>
                <w:rFonts w:cs="Times New Roman"/>
                <w:color w:val="000000"/>
              </w:rPr>
              <w:t>25 000</w:t>
            </w:r>
          </w:p>
        </w:tc>
        <w:tc>
          <w:tcPr>
            <w:tcW w:w="704" w:type="pct"/>
            <w:shd w:val="clear" w:color="auto" w:fill="auto"/>
            <w:noWrap/>
            <w:vAlign w:val="bottom"/>
          </w:tcPr>
          <w:p w:rsidR="008345D0" w:rsidRPr="008C63CB" w:rsidRDefault="00AF58CB" w:rsidP="00E34E8D">
            <w:pPr>
              <w:spacing w:after="0" w:line="240" w:lineRule="auto"/>
              <w:jc w:val="center"/>
              <w:rPr>
                <w:rFonts w:eastAsia="Times New Roman" w:cs="Times New Roman"/>
                <w:color w:val="000000" w:themeColor="text1"/>
                <w:lang w:eastAsia="ru-RU"/>
              </w:rPr>
            </w:pPr>
            <w:r>
              <w:rPr>
                <w:rFonts w:eastAsia="Times New Roman" w:cs="Times New Roman"/>
                <w:color w:val="000000" w:themeColor="text1"/>
                <w:lang w:eastAsia="ru-RU"/>
              </w:rPr>
              <w:t>32 596</w:t>
            </w:r>
          </w:p>
        </w:tc>
        <w:tc>
          <w:tcPr>
            <w:tcW w:w="703" w:type="pct"/>
            <w:shd w:val="clear" w:color="auto" w:fill="auto"/>
            <w:noWrap/>
            <w:vAlign w:val="bottom"/>
          </w:tcPr>
          <w:p w:rsidR="008345D0" w:rsidRPr="008C63CB" w:rsidRDefault="00AF58CB" w:rsidP="00E34E8D">
            <w:pPr>
              <w:spacing w:after="0" w:line="240" w:lineRule="auto"/>
              <w:jc w:val="center"/>
              <w:rPr>
                <w:rFonts w:eastAsia="Times New Roman" w:cs="Times New Roman"/>
                <w:color w:val="000000" w:themeColor="text1"/>
                <w:lang w:eastAsia="ru-RU"/>
              </w:rPr>
            </w:pPr>
            <w:r>
              <w:rPr>
                <w:rFonts w:cs="Times New Roman"/>
                <w:color w:val="000000"/>
              </w:rPr>
              <w:t>42 500</w:t>
            </w:r>
          </w:p>
        </w:tc>
        <w:tc>
          <w:tcPr>
            <w:tcW w:w="861" w:type="pct"/>
            <w:vAlign w:val="bottom"/>
          </w:tcPr>
          <w:p w:rsidR="008345D0" w:rsidRPr="008C63CB" w:rsidRDefault="008345D0" w:rsidP="00E34E8D">
            <w:pPr>
              <w:spacing w:after="0" w:line="240" w:lineRule="auto"/>
              <w:jc w:val="center"/>
              <w:rPr>
                <w:rFonts w:eastAsia="Times New Roman" w:cs="Times New Roman"/>
                <w:color w:val="000000" w:themeColor="text1"/>
                <w:lang w:eastAsia="ru-RU"/>
              </w:rPr>
            </w:pPr>
            <w:r>
              <w:rPr>
                <w:rFonts w:cs="Times New Roman"/>
                <w:color w:val="000000"/>
              </w:rPr>
              <w:t>38</w:t>
            </w:r>
          </w:p>
        </w:tc>
        <w:tc>
          <w:tcPr>
            <w:tcW w:w="1013" w:type="pct"/>
          </w:tcPr>
          <w:p w:rsidR="008345D0" w:rsidRDefault="007E4CC2" w:rsidP="00E34E8D">
            <w:pPr>
              <w:spacing w:after="0" w:line="240" w:lineRule="auto"/>
              <w:jc w:val="center"/>
              <w:rPr>
                <w:rFonts w:cs="Times New Roman"/>
                <w:color w:val="000000"/>
              </w:rPr>
            </w:pPr>
            <w:r>
              <w:rPr>
                <w:rFonts w:cs="Times New Roman"/>
                <w:color w:val="000000"/>
              </w:rPr>
              <w:t>25</w:t>
            </w:r>
          </w:p>
        </w:tc>
      </w:tr>
      <w:tr w:rsidR="008345D0" w:rsidRPr="00CC394D" w:rsidTr="008345D0">
        <w:trPr>
          <w:trHeight w:val="300"/>
          <w:jc w:val="center"/>
        </w:trPr>
        <w:tc>
          <w:tcPr>
            <w:tcW w:w="1014" w:type="pct"/>
            <w:shd w:val="clear" w:color="auto" w:fill="auto"/>
            <w:noWrap/>
            <w:vAlign w:val="bottom"/>
          </w:tcPr>
          <w:p w:rsidR="008345D0" w:rsidRDefault="008345D0" w:rsidP="00E34E8D">
            <w:pPr>
              <w:spacing w:after="0" w:line="240" w:lineRule="auto"/>
              <w:rPr>
                <w:rFonts w:cs="Times New Roman"/>
                <w:color w:val="000000"/>
              </w:rPr>
            </w:pPr>
            <w:r>
              <w:rPr>
                <w:rFonts w:cs="Times New Roman"/>
                <w:color w:val="000000"/>
              </w:rPr>
              <w:t>Итум-Калинский</w:t>
            </w:r>
          </w:p>
        </w:tc>
        <w:tc>
          <w:tcPr>
            <w:tcW w:w="705" w:type="pct"/>
            <w:shd w:val="clear" w:color="auto" w:fill="auto"/>
            <w:noWrap/>
            <w:vAlign w:val="bottom"/>
          </w:tcPr>
          <w:p w:rsidR="008345D0" w:rsidRDefault="008345D0" w:rsidP="00E34E8D">
            <w:pPr>
              <w:spacing w:after="0" w:line="240" w:lineRule="auto"/>
              <w:jc w:val="center"/>
              <w:rPr>
                <w:rFonts w:cs="Times New Roman"/>
                <w:color w:val="000000"/>
              </w:rPr>
            </w:pPr>
            <w:r>
              <w:rPr>
                <w:rFonts w:cs="Times New Roman"/>
                <w:color w:val="000000"/>
              </w:rPr>
              <w:t>-</w:t>
            </w:r>
          </w:p>
        </w:tc>
        <w:tc>
          <w:tcPr>
            <w:tcW w:w="704" w:type="pct"/>
            <w:shd w:val="clear" w:color="auto" w:fill="auto"/>
            <w:noWrap/>
            <w:vAlign w:val="bottom"/>
          </w:tcPr>
          <w:p w:rsidR="008345D0" w:rsidRDefault="008345D0" w:rsidP="00E34E8D">
            <w:pPr>
              <w:spacing w:after="0" w:line="240" w:lineRule="auto"/>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703" w:type="pct"/>
            <w:shd w:val="clear" w:color="auto" w:fill="auto"/>
            <w:noWrap/>
            <w:vAlign w:val="bottom"/>
          </w:tcPr>
          <w:p w:rsidR="008345D0" w:rsidRDefault="008345D0" w:rsidP="00E34E8D">
            <w:pPr>
              <w:spacing w:after="0" w:line="240" w:lineRule="auto"/>
              <w:jc w:val="center"/>
              <w:rPr>
                <w:rFonts w:cs="Times New Roman"/>
                <w:color w:val="000000"/>
              </w:rPr>
            </w:pPr>
            <w:r>
              <w:rPr>
                <w:rFonts w:cs="Times New Roman"/>
                <w:color w:val="000000"/>
              </w:rPr>
              <w:t>-</w:t>
            </w:r>
          </w:p>
        </w:tc>
        <w:tc>
          <w:tcPr>
            <w:tcW w:w="861" w:type="pct"/>
            <w:vAlign w:val="bottom"/>
          </w:tcPr>
          <w:p w:rsidR="008345D0" w:rsidRDefault="008345D0" w:rsidP="00E34E8D">
            <w:pPr>
              <w:spacing w:after="0" w:line="240" w:lineRule="auto"/>
              <w:jc w:val="center"/>
              <w:rPr>
                <w:rFonts w:cs="Times New Roman"/>
                <w:color w:val="000000"/>
              </w:rPr>
            </w:pPr>
            <w:r>
              <w:rPr>
                <w:rFonts w:cs="Times New Roman"/>
                <w:color w:val="000000"/>
              </w:rPr>
              <w:t>-</w:t>
            </w:r>
          </w:p>
        </w:tc>
        <w:tc>
          <w:tcPr>
            <w:tcW w:w="1013" w:type="pct"/>
          </w:tcPr>
          <w:p w:rsidR="007E4CC2" w:rsidRDefault="007E4CC2" w:rsidP="00E34E8D">
            <w:pPr>
              <w:spacing w:after="0" w:line="240" w:lineRule="auto"/>
              <w:jc w:val="center"/>
              <w:rPr>
                <w:rFonts w:cs="Times New Roman"/>
                <w:color w:val="000000"/>
              </w:rPr>
            </w:pPr>
          </w:p>
          <w:p w:rsidR="008345D0" w:rsidRDefault="007E4CC2" w:rsidP="00E34E8D">
            <w:pPr>
              <w:spacing w:after="0" w:line="240" w:lineRule="auto"/>
              <w:jc w:val="center"/>
              <w:rPr>
                <w:rFonts w:cs="Times New Roman"/>
                <w:color w:val="000000"/>
              </w:rPr>
            </w:pPr>
            <w:r>
              <w:rPr>
                <w:rFonts w:cs="Times New Roman"/>
                <w:color w:val="000000"/>
              </w:rPr>
              <w:t>-</w:t>
            </w:r>
          </w:p>
        </w:tc>
      </w:tr>
      <w:tr w:rsidR="008345D0" w:rsidRPr="00CC394D" w:rsidTr="008345D0">
        <w:trPr>
          <w:trHeight w:val="300"/>
          <w:jc w:val="center"/>
        </w:trPr>
        <w:tc>
          <w:tcPr>
            <w:tcW w:w="1014" w:type="pct"/>
            <w:shd w:val="clear" w:color="auto" w:fill="auto"/>
            <w:noWrap/>
            <w:vAlign w:val="bottom"/>
          </w:tcPr>
          <w:p w:rsidR="008345D0" w:rsidRPr="008C63CB" w:rsidRDefault="008345D0" w:rsidP="003A5048">
            <w:pPr>
              <w:spacing w:after="0" w:line="240" w:lineRule="auto"/>
              <w:rPr>
                <w:rFonts w:eastAsia="Times New Roman" w:cs="Times New Roman"/>
                <w:color w:val="000000" w:themeColor="text1"/>
                <w:lang w:eastAsia="ru-RU"/>
              </w:rPr>
            </w:pPr>
            <w:r>
              <w:rPr>
                <w:rFonts w:cs="Times New Roman"/>
                <w:color w:val="000000"/>
              </w:rPr>
              <w:t>Курчалоевский</w:t>
            </w:r>
          </w:p>
        </w:tc>
        <w:tc>
          <w:tcPr>
            <w:tcW w:w="705" w:type="pct"/>
            <w:shd w:val="clear" w:color="auto" w:fill="auto"/>
            <w:noWrap/>
            <w:vAlign w:val="bottom"/>
          </w:tcPr>
          <w:p w:rsidR="008345D0" w:rsidRPr="008C63CB" w:rsidRDefault="008345D0" w:rsidP="003A5048">
            <w:pPr>
              <w:spacing w:after="0" w:line="240" w:lineRule="auto"/>
              <w:jc w:val="center"/>
              <w:rPr>
                <w:rFonts w:eastAsia="Times New Roman" w:cs="Times New Roman"/>
                <w:color w:val="000000" w:themeColor="text1"/>
                <w:lang w:eastAsia="ru-RU"/>
              </w:rPr>
            </w:pPr>
            <w:r>
              <w:rPr>
                <w:rFonts w:cs="Times New Roman"/>
                <w:color w:val="000000"/>
              </w:rPr>
              <w:t>33 277,87</w:t>
            </w:r>
          </w:p>
        </w:tc>
        <w:tc>
          <w:tcPr>
            <w:tcW w:w="704" w:type="pct"/>
            <w:shd w:val="clear" w:color="auto" w:fill="auto"/>
            <w:noWrap/>
            <w:vAlign w:val="bottom"/>
          </w:tcPr>
          <w:p w:rsidR="008345D0" w:rsidRPr="008C63CB" w:rsidRDefault="008345D0" w:rsidP="003A5048">
            <w:pPr>
              <w:spacing w:after="0" w:line="240" w:lineRule="auto"/>
              <w:jc w:val="center"/>
              <w:rPr>
                <w:rFonts w:eastAsia="Times New Roman" w:cs="Times New Roman"/>
                <w:color w:val="000000" w:themeColor="text1"/>
                <w:lang w:eastAsia="ru-RU"/>
              </w:rPr>
            </w:pPr>
            <w:r>
              <w:rPr>
                <w:rFonts w:eastAsia="Times New Roman" w:cs="Times New Roman"/>
                <w:color w:val="000000" w:themeColor="text1"/>
                <w:lang w:eastAsia="ru-RU"/>
              </w:rPr>
              <w:t>35 117,20</w:t>
            </w:r>
          </w:p>
        </w:tc>
        <w:tc>
          <w:tcPr>
            <w:tcW w:w="703" w:type="pct"/>
            <w:shd w:val="clear" w:color="auto" w:fill="auto"/>
            <w:noWrap/>
            <w:vAlign w:val="bottom"/>
          </w:tcPr>
          <w:p w:rsidR="008345D0" w:rsidRPr="008C63CB" w:rsidRDefault="00433FD2" w:rsidP="003A5048">
            <w:pPr>
              <w:spacing w:after="0" w:line="240" w:lineRule="auto"/>
              <w:jc w:val="center"/>
              <w:rPr>
                <w:rFonts w:eastAsia="Times New Roman" w:cs="Times New Roman"/>
                <w:color w:val="000000" w:themeColor="text1"/>
                <w:lang w:eastAsia="ru-RU"/>
              </w:rPr>
            </w:pPr>
            <w:r>
              <w:rPr>
                <w:rFonts w:cs="Times New Roman"/>
                <w:color w:val="000000"/>
              </w:rPr>
              <w:t>41 000,00</w:t>
            </w:r>
          </w:p>
        </w:tc>
        <w:tc>
          <w:tcPr>
            <w:tcW w:w="861" w:type="pct"/>
            <w:vAlign w:val="bottom"/>
          </w:tcPr>
          <w:p w:rsidR="008345D0" w:rsidRPr="008C63CB" w:rsidRDefault="008345D0" w:rsidP="003A5048">
            <w:pPr>
              <w:spacing w:after="0" w:line="240" w:lineRule="auto"/>
              <w:jc w:val="center"/>
              <w:rPr>
                <w:rFonts w:eastAsia="Times New Roman" w:cs="Times New Roman"/>
                <w:color w:val="000000" w:themeColor="text1"/>
                <w:lang w:eastAsia="ru-RU"/>
              </w:rPr>
            </w:pPr>
            <w:r>
              <w:rPr>
                <w:rFonts w:cs="Times New Roman"/>
                <w:color w:val="000000"/>
              </w:rPr>
              <w:t>3</w:t>
            </w:r>
          </w:p>
        </w:tc>
        <w:tc>
          <w:tcPr>
            <w:tcW w:w="1013" w:type="pct"/>
          </w:tcPr>
          <w:p w:rsidR="008345D0" w:rsidRDefault="007E4CC2" w:rsidP="003A5048">
            <w:pPr>
              <w:spacing w:after="0" w:line="240" w:lineRule="auto"/>
              <w:jc w:val="center"/>
              <w:rPr>
                <w:rFonts w:cs="Times New Roman"/>
                <w:color w:val="000000"/>
              </w:rPr>
            </w:pPr>
            <w:r>
              <w:rPr>
                <w:rFonts w:cs="Times New Roman"/>
                <w:color w:val="000000"/>
              </w:rPr>
              <w:t>-</w:t>
            </w:r>
          </w:p>
        </w:tc>
      </w:tr>
      <w:tr w:rsidR="008345D0" w:rsidRPr="00CC394D" w:rsidTr="008345D0">
        <w:trPr>
          <w:trHeight w:val="300"/>
          <w:jc w:val="center"/>
        </w:trPr>
        <w:tc>
          <w:tcPr>
            <w:tcW w:w="1014" w:type="pct"/>
            <w:shd w:val="clear" w:color="auto" w:fill="auto"/>
            <w:noWrap/>
            <w:vAlign w:val="bottom"/>
          </w:tcPr>
          <w:p w:rsidR="008345D0" w:rsidRDefault="008345D0" w:rsidP="003A5048">
            <w:pPr>
              <w:spacing w:after="0" w:line="240" w:lineRule="auto"/>
              <w:rPr>
                <w:rFonts w:cs="Times New Roman"/>
                <w:color w:val="000000"/>
              </w:rPr>
            </w:pPr>
            <w:r>
              <w:rPr>
                <w:rFonts w:cs="Times New Roman"/>
                <w:color w:val="000000"/>
              </w:rPr>
              <w:t>Надтеречный</w:t>
            </w:r>
          </w:p>
        </w:tc>
        <w:tc>
          <w:tcPr>
            <w:tcW w:w="705" w:type="pct"/>
            <w:shd w:val="clear" w:color="auto" w:fill="auto"/>
            <w:noWrap/>
            <w:vAlign w:val="bottom"/>
          </w:tcPr>
          <w:p w:rsidR="008345D0" w:rsidRDefault="005A6D18" w:rsidP="003A5048">
            <w:pPr>
              <w:spacing w:after="0" w:line="240" w:lineRule="auto"/>
              <w:jc w:val="center"/>
              <w:rPr>
                <w:rFonts w:cs="Times New Roman"/>
                <w:color w:val="000000"/>
              </w:rPr>
            </w:pPr>
            <w:r>
              <w:rPr>
                <w:rFonts w:cs="Times New Roman"/>
                <w:color w:val="000000"/>
              </w:rPr>
              <w:t>15 500</w:t>
            </w:r>
          </w:p>
        </w:tc>
        <w:tc>
          <w:tcPr>
            <w:tcW w:w="704" w:type="pct"/>
            <w:shd w:val="clear" w:color="auto" w:fill="auto"/>
            <w:noWrap/>
            <w:vAlign w:val="bottom"/>
          </w:tcPr>
          <w:p w:rsidR="008345D0" w:rsidRDefault="005A6D18" w:rsidP="003A5048">
            <w:pPr>
              <w:spacing w:after="0" w:line="240" w:lineRule="auto"/>
              <w:jc w:val="center"/>
              <w:rPr>
                <w:rFonts w:eastAsia="Times New Roman" w:cs="Times New Roman"/>
                <w:color w:val="000000" w:themeColor="text1"/>
                <w:lang w:eastAsia="ru-RU"/>
              </w:rPr>
            </w:pPr>
            <w:r>
              <w:rPr>
                <w:rFonts w:eastAsia="Times New Roman" w:cs="Times New Roman"/>
                <w:color w:val="000000" w:themeColor="text1"/>
                <w:lang w:eastAsia="ru-RU"/>
              </w:rPr>
              <w:t>18 900</w:t>
            </w:r>
          </w:p>
        </w:tc>
        <w:tc>
          <w:tcPr>
            <w:tcW w:w="703" w:type="pct"/>
            <w:shd w:val="clear" w:color="auto" w:fill="auto"/>
            <w:noWrap/>
            <w:vAlign w:val="bottom"/>
          </w:tcPr>
          <w:p w:rsidR="008345D0" w:rsidRDefault="005A6D18" w:rsidP="003A5048">
            <w:pPr>
              <w:spacing w:after="0" w:line="240" w:lineRule="auto"/>
              <w:jc w:val="center"/>
              <w:rPr>
                <w:rFonts w:cs="Times New Roman"/>
                <w:color w:val="000000"/>
              </w:rPr>
            </w:pPr>
            <w:r>
              <w:rPr>
                <w:rFonts w:cs="Times New Roman"/>
                <w:color w:val="000000"/>
              </w:rPr>
              <w:t>22 300</w:t>
            </w:r>
          </w:p>
        </w:tc>
        <w:tc>
          <w:tcPr>
            <w:tcW w:w="861" w:type="pct"/>
            <w:vAlign w:val="bottom"/>
          </w:tcPr>
          <w:p w:rsidR="008345D0" w:rsidRDefault="005A6D18" w:rsidP="003A5048">
            <w:pPr>
              <w:spacing w:after="0" w:line="240" w:lineRule="auto"/>
              <w:jc w:val="center"/>
              <w:rPr>
                <w:rFonts w:cs="Times New Roman"/>
                <w:color w:val="000000"/>
              </w:rPr>
            </w:pPr>
            <w:r>
              <w:rPr>
                <w:rFonts w:cs="Times New Roman"/>
                <w:color w:val="000000"/>
              </w:rPr>
              <w:t>5</w:t>
            </w:r>
          </w:p>
        </w:tc>
        <w:tc>
          <w:tcPr>
            <w:tcW w:w="1013" w:type="pct"/>
          </w:tcPr>
          <w:p w:rsidR="008345D0" w:rsidRDefault="007E4CC2" w:rsidP="003A5048">
            <w:pPr>
              <w:spacing w:after="0" w:line="240" w:lineRule="auto"/>
              <w:jc w:val="center"/>
              <w:rPr>
                <w:rFonts w:cs="Times New Roman"/>
                <w:color w:val="000000"/>
              </w:rPr>
            </w:pPr>
            <w:r>
              <w:rPr>
                <w:rFonts w:cs="Times New Roman"/>
                <w:color w:val="000000"/>
              </w:rPr>
              <w:t>-</w:t>
            </w:r>
          </w:p>
        </w:tc>
      </w:tr>
      <w:tr w:rsidR="008345D0" w:rsidRPr="00CC394D" w:rsidTr="008345D0">
        <w:trPr>
          <w:trHeight w:val="300"/>
          <w:jc w:val="center"/>
        </w:trPr>
        <w:tc>
          <w:tcPr>
            <w:tcW w:w="1014" w:type="pct"/>
            <w:shd w:val="clear" w:color="auto" w:fill="auto"/>
            <w:noWrap/>
            <w:vAlign w:val="bottom"/>
          </w:tcPr>
          <w:p w:rsidR="008345D0" w:rsidRDefault="008345D0" w:rsidP="00E34E8D">
            <w:pPr>
              <w:spacing w:after="0" w:line="240" w:lineRule="auto"/>
              <w:rPr>
                <w:rFonts w:cs="Times New Roman"/>
                <w:color w:val="000000"/>
              </w:rPr>
            </w:pPr>
            <w:r>
              <w:rPr>
                <w:rFonts w:cs="Times New Roman"/>
                <w:color w:val="000000"/>
              </w:rPr>
              <w:t>Наурский</w:t>
            </w:r>
          </w:p>
        </w:tc>
        <w:tc>
          <w:tcPr>
            <w:tcW w:w="705" w:type="pct"/>
            <w:shd w:val="clear" w:color="auto" w:fill="auto"/>
            <w:noWrap/>
            <w:vAlign w:val="bottom"/>
          </w:tcPr>
          <w:p w:rsidR="008345D0" w:rsidRDefault="005A6D18" w:rsidP="00E34E8D">
            <w:pPr>
              <w:spacing w:after="0" w:line="240" w:lineRule="auto"/>
              <w:jc w:val="center"/>
              <w:rPr>
                <w:rFonts w:cs="Times New Roman"/>
                <w:color w:val="000000"/>
              </w:rPr>
            </w:pPr>
            <w:r>
              <w:rPr>
                <w:rFonts w:cs="Times New Roman"/>
                <w:color w:val="000000"/>
              </w:rPr>
              <w:t>8 300</w:t>
            </w:r>
          </w:p>
        </w:tc>
        <w:tc>
          <w:tcPr>
            <w:tcW w:w="704" w:type="pct"/>
            <w:shd w:val="clear" w:color="auto" w:fill="auto"/>
            <w:noWrap/>
            <w:vAlign w:val="bottom"/>
          </w:tcPr>
          <w:p w:rsidR="008345D0" w:rsidRDefault="005A6D18" w:rsidP="00E34E8D">
            <w:pPr>
              <w:spacing w:after="0" w:line="240" w:lineRule="auto"/>
              <w:jc w:val="center"/>
              <w:rPr>
                <w:rFonts w:eastAsia="Times New Roman" w:cs="Times New Roman"/>
                <w:color w:val="000000" w:themeColor="text1"/>
                <w:lang w:eastAsia="ru-RU"/>
              </w:rPr>
            </w:pPr>
            <w:r>
              <w:rPr>
                <w:rFonts w:eastAsia="Times New Roman" w:cs="Times New Roman"/>
                <w:color w:val="000000" w:themeColor="text1"/>
                <w:lang w:eastAsia="ru-RU"/>
              </w:rPr>
              <w:t>12 275</w:t>
            </w:r>
          </w:p>
        </w:tc>
        <w:tc>
          <w:tcPr>
            <w:tcW w:w="703" w:type="pct"/>
            <w:shd w:val="clear" w:color="auto" w:fill="auto"/>
            <w:noWrap/>
            <w:vAlign w:val="bottom"/>
          </w:tcPr>
          <w:p w:rsidR="008345D0" w:rsidRDefault="005A6D18" w:rsidP="00E34E8D">
            <w:pPr>
              <w:spacing w:after="0" w:line="240" w:lineRule="auto"/>
              <w:jc w:val="center"/>
              <w:rPr>
                <w:rFonts w:cs="Times New Roman"/>
                <w:color w:val="000000"/>
              </w:rPr>
            </w:pPr>
            <w:r>
              <w:rPr>
                <w:rFonts w:cs="Times New Roman"/>
                <w:color w:val="000000"/>
              </w:rPr>
              <w:t>16 250</w:t>
            </w:r>
          </w:p>
        </w:tc>
        <w:tc>
          <w:tcPr>
            <w:tcW w:w="861" w:type="pct"/>
            <w:vAlign w:val="bottom"/>
          </w:tcPr>
          <w:p w:rsidR="008345D0" w:rsidRDefault="005A6D18" w:rsidP="00E34E8D">
            <w:pPr>
              <w:spacing w:after="0" w:line="240" w:lineRule="auto"/>
              <w:jc w:val="center"/>
              <w:rPr>
                <w:rFonts w:cs="Times New Roman"/>
                <w:color w:val="000000"/>
              </w:rPr>
            </w:pPr>
            <w:r>
              <w:rPr>
                <w:rFonts w:cs="Times New Roman"/>
                <w:color w:val="000000"/>
              </w:rPr>
              <w:t>8</w:t>
            </w:r>
          </w:p>
        </w:tc>
        <w:tc>
          <w:tcPr>
            <w:tcW w:w="1013" w:type="pct"/>
          </w:tcPr>
          <w:p w:rsidR="008345D0" w:rsidRDefault="007E4CC2" w:rsidP="00E34E8D">
            <w:pPr>
              <w:spacing w:after="0" w:line="240" w:lineRule="auto"/>
              <w:jc w:val="center"/>
              <w:rPr>
                <w:rFonts w:cs="Times New Roman"/>
                <w:color w:val="000000"/>
              </w:rPr>
            </w:pPr>
            <w:r>
              <w:rPr>
                <w:rFonts w:cs="Times New Roman"/>
                <w:color w:val="000000"/>
              </w:rPr>
              <w:t>-</w:t>
            </w:r>
          </w:p>
        </w:tc>
      </w:tr>
      <w:tr w:rsidR="008345D0" w:rsidRPr="00CC394D" w:rsidTr="008345D0">
        <w:trPr>
          <w:trHeight w:val="300"/>
          <w:jc w:val="center"/>
        </w:trPr>
        <w:tc>
          <w:tcPr>
            <w:tcW w:w="1014" w:type="pct"/>
            <w:shd w:val="clear" w:color="auto" w:fill="auto"/>
            <w:noWrap/>
            <w:vAlign w:val="bottom"/>
          </w:tcPr>
          <w:p w:rsidR="008345D0" w:rsidRDefault="008345D0" w:rsidP="00E34E8D">
            <w:pPr>
              <w:spacing w:after="0" w:line="240" w:lineRule="auto"/>
              <w:rPr>
                <w:rFonts w:cs="Times New Roman"/>
                <w:color w:val="000000"/>
              </w:rPr>
            </w:pPr>
            <w:r>
              <w:rPr>
                <w:rFonts w:cs="Times New Roman"/>
                <w:color w:val="000000"/>
              </w:rPr>
              <w:t>Ножай-Юртовский</w:t>
            </w:r>
          </w:p>
        </w:tc>
        <w:tc>
          <w:tcPr>
            <w:tcW w:w="705" w:type="pct"/>
            <w:shd w:val="clear" w:color="auto" w:fill="auto"/>
            <w:noWrap/>
            <w:vAlign w:val="bottom"/>
          </w:tcPr>
          <w:p w:rsidR="008345D0" w:rsidRDefault="008345D0" w:rsidP="00E34E8D">
            <w:pPr>
              <w:spacing w:after="0" w:line="240" w:lineRule="auto"/>
              <w:jc w:val="center"/>
              <w:rPr>
                <w:rFonts w:cs="Times New Roman"/>
                <w:color w:val="000000"/>
              </w:rPr>
            </w:pPr>
            <w:r>
              <w:rPr>
                <w:rFonts w:cs="Times New Roman"/>
                <w:color w:val="000000"/>
              </w:rPr>
              <w:t>-</w:t>
            </w:r>
          </w:p>
        </w:tc>
        <w:tc>
          <w:tcPr>
            <w:tcW w:w="704" w:type="pct"/>
            <w:shd w:val="clear" w:color="auto" w:fill="auto"/>
            <w:noWrap/>
            <w:vAlign w:val="bottom"/>
          </w:tcPr>
          <w:p w:rsidR="008345D0" w:rsidRDefault="008345D0" w:rsidP="00E34E8D">
            <w:pPr>
              <w:spacing w:after="0" w:line="240" w:lineRule="auto"/>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703" w:type="pct"/>
            <w:shd w:val="clear" w:color="auto" w:fill="auto"/>
            <w:noWrap/>
            <w:vAlign w:val="bottom"/>
          </w:tcPr>
          <w:p w:rsidR="008345D0" w:rsidRDefault="008345D0" w:rsidP="00E34E8D">
            <w:pPr>
              <w:spacing w:after="0" w:line="240" w:lineRule="auto"/>
              <w:jc w:val="center"/>
              <w:rPr>
                <w:rFonts w:cs="Times New Roman"/>
                <w:color w:val="000000"/>
              </w:rPr>
            </w:pPr>
            <w:r>
              <w:rPr>
                <w:rFonts w:cs="Times New Roman"/>
                <w:color w:val="000000"/>
              </w:rPr>
              <w:t>-</w:t>
            </w:r>
          </w:p>
        </w:tc>
        <w:tc>
          <w:tcPr>
            <w:tcW w:w="861" w:type="pct"/>
            <w:vAlign w:val="bottom"/>
          </w:tcPr>
          <w:p w:rsidR="008345D0" w:rsidRDefault="008345D0" w:rsidP="00E34E8D">
            <w:pPr>
              <w:spacing w:after="0" w:line="240" w:lineRule="auto"/>
              <w:jc w:val="center"/>
              <w:rPr>
                <w:rFonts w:cs="Times New Roman"/>
                <w:color w:val="000000"/>
              </w:rPr>
            </w:pPr>
            <w:r>
              <w:rPr>
                <w:rFonts w:cs="Times New Roman"/>
                <w:color w:val="000000"/>
              </w:rPr>
              <w:t>-</w:t>
            </w:r>
          </w:p>
        </w:tc>
        <w:tc>
          <w:tcPr>
            <w:tcW w:w="1013" w:type="pct"/>
          </w:tcPr>
          <w:p w:rsidR="007E4CC2" w:rsidRDefault="007E4CC2" w:rsidP="00E34E8D">
            <w:pPr>
              <w:spacing w:after="0" w:line="240" w:lineRule="auto"/>
              <w:jc w:val="center"/>
              <w:rPr>
                <w:rFonts w:cs="Times New Roman"/>
                <w:color w:val="000000"/>
              </w:rPr>
            </w:pPr>
          </w:p>
          <w:p w:rsidR="008345D0" w:rsidRDefault="007E4CC2" w:rsidP="00E34E8D">
            <w:pPr>
              <w:spacing w:after="0" w:line="240" w:lineRule="auto"/>
              <w:jc w:val="center"/>
              <w:rPr>
                <w:rFonts w:cs="Times New Roman"/>
                <w:color w:val="000000"/>
              </w:rPr>
            </w:pPr>
            <w:r>
              <w:rPr>
                <w:rFonts w:cs="Times New Roman"/>
                <w:color w:val="000000"/>
              </w:rPr>
              <w:t>-</w:t>
            </w:r>
          </w:p>
        </w:tc>
      </w:tr>
      <w:tr w:rsidR="008345D0" w:rsidRPr="00CC394D" w:rsidTr="008345D0">
        <w:trPr>
          <w:trHeight w:val="300"/>
          <w:jc w:val="center"/>
        </w:trPr>
        <w:tc>
          <w:tcPr>
            <w:tcW w:w="1014" w:type="pct"/>
            <w:shd w:val="clear" w:color="auto" w:fill="auto"/>
            <w:noWrap/>
            <w:vAlign w:val="bottom"/>
          </w:tcPr>
          <w:p w:rsidR="008345D0" w:rsidRDefault="008345D0" w:rsidP="00E34E8D">
            <w:pPr>
              <w:spacing w:after="0" w:line="240" w:lineRule="auto"/>
              <w:rPr>
                <w:rFonts w:cs="Times New Roman"/>
                <w:color w:val="000000"/>
              </w:rPr>
            </w:pPr>
            <w:r>
              <w:rPr>
                <w:rFonts w:cs="Times New Roman"/>
                <w:color w:val="000000"/>
              </w:rPr>
              <w:t>Серноводский</w:t>
            </w:r>
          </w:p>
        </w:tc>
        <w:tc>
          <w:tcPr>
            <w:tcW w:w="705" w:type="pct"/>
            <w:shd w:val="clear" w:color="auto" w:fill="auto"/>
            <w:noWrap/>
            <w:vAlign w:val="bottom"/>
          </w:tcPr>
          <w:p w:rsidR="008345D0" w:rsidRDefault="005A6D18" w:rsidP="00E34E8D">
            <w:pPr>
              <w:spacing w:after="0" w:line="240" w:lineRule="auto"/>
              <w:jc w:val="center"/>
              <w:rPr>
                <w:rFonts w:cs="Times New Roman"/>
                <w:color w:val="000000"/>
              </w:rPr>
            </w:pPr>
            <w:r>
              <w:rPr>
                <w:rFonts w:cs="Times New Roman"/>
                <w:color w:val="000000"/>
              </w:rPr>
              <w:t>17 500</w:t>
            </w:r>
          </w:p>
        </w:tc>
        <w:tc>
          <w:tcPr>
            <w:tcW w:w="704" w:type="pct"/>
            <w:shd w:val="clear" w:color="auto" w:fill="auto"/>
            <w:noWrap/>
            <w:vAlign w:val="bottom"/>
          </w:tcPr>
          <w:p w:rsidR="008345D0" w:rsidRDefault="005A6D18" w:rsidP="00E34E8D">
            <w:pPr>
              <w:spacing w:after="0" w:line="240" w:lineRule="auto"/>
              <w:jc w:val="center"/>
              <w:rPr>
                <w:rFonts w:eastAsia="Times New Roman" w:cs="Times New Roman"/>
                <w:color w:val="000000" w:themeColor="text1"/>
                <w:lang w:eastAsia="ru-RU"/>
              </w:rPr>
            </w:pPr>
            <w:r>
              <w:rPr>
                <w:rFonts w:eastAsia="Times New Roman" w:cs="Times New Roman"/>
                <w:color w:val="000000" w:themeColor="text1"/>
                <w:lang w:eastAsia="ru-RU"/>
              </w:rPr>
              <w:t>22 650</w:t>
            </w:r>
          </w:p>
        </w:tc>
        <w:tc>
          <w:tcPr>
            <w:tcW w:w="703" w:type="pct"/>
            <w:shd w:val="clear" w:color="auto" w:fill="auto"/>
            <w:noWrap/>
            <w:vAlign w:val="bottom"/>
          </w:tcPr>
          <w:p w:rsidR="008345D0" w:rsidRDefault="005A6D18" w:rsidP="00E34E8D">
            <w:pPr>
              <w:spacing w:after="0" w:line="240" w:lineRule="auto"/>
              <w:jc w:val="center"/>
              <w:rPr>
                <w:rFonts w:cs="Times New Roman"/>
                <w:color w:val="000000"/>
              </w:rPr>
            </w:pPr>
            <w:r>
              <w:rPr>
                <w:rFonts w:cs="Times New Roman"/>
                <w:color w:val="000000"/>
              </w:rPr>
              <w:t>27 800</w:t>
            </w:r>
          </w:p>
        </w:tc>
        <w:tc>
          <w:tcPr>
            <w:tcW w:w="861" w:type="pct"/>
            <w:vAlign w:val="bottom"/>
          </w:tcPr>
          <w:p w:rsidR="008345D0" w:rsidRDefault="005A6D18" w:rsidP="00E34E8D">
            <w:pPr>
              <w:spacing w:after="0" w:line="240" w:lineRule="auto"/>
              <w:jc w:val="center"/>
              <w:rPr>
                <w:rFonts w:cs="Times New Roman"/>
                <w:color w:val="000000"/>
              </w:rPr>
            </w:pPr>
            <w:r>
              <w:rPr>
                <w:rFonts w:cs="Times New Roman"/>
                <w:color w:val="000000"/>
              </w:rPr>
              <w:t>7</w:t>
            </w:r>
          </w:p>
        </w:tc>
        <w:tc>
          <w:tcPr>
            <w:tcW w:w="1013" w:type="pct"/>
          </w:tcPr>
          <w:p w:rsidR="008345D0" w:rsidRDefault="007E4CC2" w:rsidP="00E34E8D">
            <w:pPr>
              <w:spacing w:after="0" w:line="240" w:lineRule="auto"/>
              <w:jc w:val="center"/>
              <w:rPr>
                <w:rFonts w:cs="Times New Roman"/>
                <w:color w:val="000000"/>
              </w:rPr>
            </w:pPr>
            <w:r>
              <w:rPr>
                <w:rFonts w:cs="Times New Roman"/>
                <w:color w:val="000000"/>
              </w:rPr>
              <w:t>-</w:t>
            </w:r>
          </w:p>
        </w:tc>
      </w:tr>
      <w:tr w:rsidR="008345D0" w:rsidRPr="00CC394D" w:rsidTr="008345D0">
        <w:trPr>
          <w:trHeight w:val="300"/>
          <w:jc w:val="center"/>
        </w:trPr>
        <w:tc>
          <w:tcPr>
            <w:tcW w:w="1014" w:type="pct"/>
            <w:shd w:val="clear" w:color="auto" w:fill="auto"/>
            <w:noWrap/>
            <w:vAlign w:val="bottom"/>
          </w:tcPr>
          <w:p w:rsidR="008345D0" w:rsidRPr="008C63CB" w:rsidRDefault="008345D0" w:rsidP="003A5048">
            <w:pPr>
              <w:spacing w:after="0" w:line="240" w:lineRule="auto"/>
              <w:rPr>
                <w:rFonts w:eastAsia="Times New Roman" w:cs="Times New Roman"/>
                <w:color w:val="000000" w:themeColor="text1"/>
                <w:lang w:eastAsia="ru-RU"/>
              </w:rPr>
            </w:pPr>
            <w:r>
              <w:rPr>
                <w:rFonts w:cs="Times New Roman"/>
                <w:color w:val="000000"/>
              </w:rPr>
              <w:lastRenderedPageBreak/>
              <w:t>Урус-Мартановский</w:t>
            </w:r>
          </w:p>
        </w:tc>
        <w:tc>
          <w:tcPr>
            <w:tcW w:w="705" w:type="pct"/>
            <w:shd w:val="clear" w:color="auto" w:fill="auto"/>
            <w:noWrap/>
            <w:vAlign w:val="bottom"/>
          </w:tcPr>
          <w:p w:rsidR="008345D0" w:rsidRPr="008C63CB" w:rsidRDefault="005A6D18" w:rsidP="003A5048">
            <w:pPr>
              <w:spacing w:after="0" w:line="240" w:lineRule="auto"/>
              <w:jc w:val="center"/>
              <w:rPr>
                <w:rFonts w:eastAsia="Times New Roman" w:cs="Times New Roman"/>
                <w:color w:val="000000" w:themeColor="text1"/>
                <w:lang w:eastAsia="ru-RU"/>
              </w:rPr>
            </w:pPr>
            <w:r>
              <w:rPr>
                <w:rFonts w:cs="Times New Roman"/>
                <w:color w:val="000000"/>
              </w:rPr>
              <w:t>22 500</w:t>
            </w:r>
          </w:p>
        </w:tc>
        <w:tc>
          <w:tcPr>
            <w:tcW w:w="704" w:type="pct"/>
            <w:shd w:val="clear" w:color="auto" w:fill="auto"/>
            <w:noWrap/>
            <w:vAlign w:val="bottom"/>
          </w:tcPr>
          <w:p w:rsidR="008345D0" w:rsidRPr="008C63CB" w:rsidRDefault="005A6D18" w:rsidP="003A5048">
            <w:pPr>
              <w:spacing w:after="0" w:line="240" w:lineRule="auto"/>
              <w:jc w:val="center"/>
              <w:rPr>
                <w:rFonts w:eastAsia="Times New Roman" w:cs="Times New Roman"/>
                <w:color w:val="000000" w:themeColor="text1"/>
                <w:lang w:eastAsia="ru-RU"/>
              </w:rPr>
            </w:pPr>
            <w:r>
              <w:rPr>
                <w:rFonts w:eastAsia="Times New Roman" w:cs="Times New Roman"/>
                <w:color w:val="000000" w:themeColor="text1"/>
                <w:lang w:eastAsia="ru-RU"/>
              </w:rPr>
              <w:t>24 125</w:t>
            </w:r>
          </w:p>
        </w:tc>
        <w:tc>
          <w:tcPr>
            <w:tcW w:w="703" w:type="pct"/>
            <w:shd w:val="clear" w:color="auto" w:fill="auto"/>
            <w:noWrap/>
            <w:vAlign w:val="bottom"/>
          </w:tcPr>
          <w:p w:rsidR="008345D0" w:rsidRPr="008C63CB" w:rsidRDefault="005A6D18" w:rsidP="003A5048">
            <w:pPr>
              <w:spacing w:after="0" w:line="240" w:lineRule="auto"/>
              <w:jc w:val="center"/>
              <w:rPr>
                <w:rFonts w:eastAsia="Times New Roman" w:cs="Times New Roman"/>
                <w:color w:val="000000" w:themeColor="text1"/>
                <w:lang w:eastAsia="ru-RU"/>
              </w:rPr>
            </w:pPr>
            <w:r>
              <w:rPr>
                <w:rFonts w:cs="Times New Roman"/>
                <w:color w:val="000000"/>
              </w:rPr>
              <w:t>25 750</w:t>
            </w:r>
          </w:p>
        </w:tc>
        <w:tc>
          <w:tcPr>
            <w:tcW w:w="861" w:type="pct"/>
            <w:vAlign w:val="bottom"/>
          </w:tcPr>
          <w:p w:rsidR="008345D0" w:rsidRPr="008C63CB" w:rsidRDefault="008345D0" w:rsidP="003A5048">
            <w:pPr>
              <w:spacing w:after="0" w:line="240" w:lineRule="auto"/>
              <w:jc w:val="center"/>
              <w:rPr>
                <w:rFonts w:eastAsia="Times New Roman" w:cs="Times New Roman"/>
                <w:color w:val="000000" w:themeColor="text1"/>
                <w:lang w:eastAsia="ru-RU"/>
              </w:rPr>
            </w:pPr>
            <w:r>
              <w:rPr>
                <w:rFonts w:cs="Times New Roman"/>
                <w:color w:val="000000"/>
              </w:rPr>
              <w:t>24</w:t>
            </w:r>
          </w:p>
        </w:tc>
        <w:tc>
          <w:tcPr>
            <w:tcW w:w="1013" w:type="pct"/>
          </w:tcPr>
          <w:p w:rsidR="007E4CC2" w:rsidRDefault="007E4CC2" w:rsidP="003A5048">
            <w:pPr>
              <w:spacing w:after="0" w:line="240" w:lineRule="auto"/>
              <w:jc w:val="center"/>
              <w:rPr>
                <w:rFonts w:cs="Times New Roman"/>
                <w:color w:val="000000"/>
              </w:rPr>
            </w:pPr>
          </w:p>
          <w:p w:rsidR="008345D0" w:rsidRDefault="007E4CC2" w:rsidP="003A5048">
            <w:pPr>
              <w:spacing w:after="0" w:line="240" w:lineRule="auto"/>
              <w:jc w:val="center"/>
              <w:rPr>
                <w:rFonts w:cs="Times New Roman"/>
                <w:color w:val="000000"/>
              </w:rPr>
            </w:pPr>
            <w:r>
              <w:rPr>
                <w:rFonts w:cs="Times New Roman"/>
                <w:color w:val="000000"/>
              </w:rPr>
              <w:t>20</w:t>
            </w:r>
          </w:p>
        </w:tc>
      </w:tr>
      <w:tr w:rsidR="008345D0" w:rsidRPr="00CC394D" w:rsidTr="008345D0">
        <w:trPr>
          <w:trHeight w:val="300"/>
          <w:jc w:val="center"/>
        </w:trPr>
        <w:tc>
          <w:tcPr>
            <w:tcW w:w="1014" w:type="pct"/>
            <w:shd w:val="clear" w:color="auto" w:fill="auto"/>
            <w:noWrap/>
            <w:vAlign w:val="bottom"/>
          </w:tcPr>
          <w:p w:rsidR="008345D0" w:rsidRPr="008C63CB" w:rsidRDefault="008345D0" w:rsidP="003A5048">
            <w:pPr>
              <w:spacing w:after="0" w:line="240" w:lineRule="auto"/>
              <w:rPr>
                <w:rFonts w:eastAsia="Times New Roman" w:cs="Times New Roman"/>
                <w:color w:val="000000" w:themeColor="text1"/>
                <w:lang w:eastAsia="ru-RU"/>
              </w:rPr>
            </w:pPr>
            <w:r>
              <w:rPr>
                <w:rFonts w:cs="Times New Roman"/>
                <w:color w:val="000000"/>
              </w:rPr>
              <w:t>Шалинский</w:t>
            </w:r>
          </w:p>
        </w:tc>
        <w:tc>
          <w:tcPr>
            <w:tcW w:w="705" w:type="pct"/>
            <w:shd w:val="clear" w:color="auto" w:fill="auto"/>
            <w:noWrap/>
            <w:vAlign w:val="bottom"/>
          </w:tcPr>
          <w:p w:rsidR="008345D0" w:rsidRPr="008C63CB" w:rsidRDefault="008345D0" w:rsidP="003A5048">
            <w:pPr>
              <w:spacing w:after="0" w:line="240" w:lineRule="auto"/>
              <w:jc w:val="center"/>
              <w:rPr>
                <w:rFonts w:eastAsia="Times New Roman" w:cs="Times New Roman"/>
                <w:color w:val="000000" w:themeColor="text1"/>
                <w:lang w:eastAsia="ru-RU"/>
              </w:rPr>
            </w:pPr>
            <w:r>
              <w:rPr>
                <w:rFonts w:cs="Times New Roman"/>
                <w:color w:val="000000"/>
              </w:rPr>
              <w:t>32 051,28</w:t>
            </w:r>
          </w:p>
        </w:tc>
        <w:tc>
          <w:tcPr>
            <w:tcW w:w="704" w:type="pct"/>
            <w:shd w:val="clear" w:color="auto" w:fill="auto"/>
            <w:noWrap/>
            <w:vAlign w:val="bottom"/>
          </w:tcPr>
          <w:p w:rsidR="008345D0" w:rsidRPr="008C63CB" w:rsidRDefault="008345D0" w:rsidP="003A5048">
            <w:pPr>
              <w:spacing w:after="0" w:line="240" w:lineRule="auto"/>
              <w:jc w:val="center"/>
              <w:rPr>
                <w:rFonts w:eastAsia="Times New Roman" w:cs="Times New Roman"/>
                <w:color w:val="000000" w:themeColor="text1"/>
                <w:lang w:eastAsia="ru-RU"/>
              </w:rPr>
            </w:pPr>
            <w:r>
              <w:rPr>
                <w:rFonts w:eastAsia="Times New Roman" w:cs="Times New Roman"/>
                <w:color w:val="000000" w:themeColor="text1"/>
                <w:lang w:eastAsia="ru-RU"/>
              </w:rPr>
              <w:t>38 084,47</w:t>
            </w:r>
          </w:p>
        </w:tc>
        <w:tc>
          <w:tcPr>
            <w:tcW w:w="703" w:type="pct"/>
            <w:shd w:val="clear" w:color="auto" w:fill="auto"/>
            <w:noWrap/>
            <w:vAlign w:val="bottom"/>
          </w:tcPr>
          <w:p w:rsidR="008345D0" w:rsidRPr="008C63CB" w:rsidRDefault="008345D0" w:rsidP="003A5048">
            <w:pPr>
              <w:spacing w:after="0" w:line="240" w:lineRule="auto"/>
              <w:jc w:val="center"/>
              <w:rPr>
                <w:rFonts w:eastAsia="Times New Roman" w:cs="Times New Roman"/>
                <w:color w:val="000000" w:themeColor="text1"/>
                <w:lang w:eastAsia="ru-RU"/>
              </w:rPr>
            </w:pPr>
            <w:r>
              <w:rPr>
                <w:rFonts w:cs="Times New Roman"/>
                <w:color w:val="000000"/>
              </w:rPr>
              <w:t>44 117,65</w:t>
            </w:r>
          </w:p>
        </w:tc>
        <w:tc>
          <w:tcPr>
            <w:tcW w:w="861" w:type="pct"/>
            <w:vAlign w:val="bottom"/>
          </w:tcPr>
          <w:p w:rsidR="008345D0" w:rsidRPr="008C63CB" w:rsidRDefault="008345D0" w:rsidP="003A5048">
            <w:pPr>
              <w:spacing w:after="0" w:line="240" w:lineRule="auto"/>
              <w:jc w:val="center"/>
              <w:rPr>
                <w:rFonts w:eastAsia="Times New Roman" w:cs="Times New Roman"/>
                <w:color w:val="000000" w:themeColor="text1"/>
                <w:lang w:eastAsia="ru-RU"/>
              </w:rPr>
            </w:pPr>
            <w:r>
              <w:rPr>
                <w:rFonts w:cs="Times New Roman"/>
                <w:color w:val="000000"/>
              </w:rPr>
              <w:t>3</w:t>
            </w:r>
          </w:p>
        </w:tc>
        <w:tc>
          <w:tcPr>
            <w:tcW w:w="1013" w:type="pct"/>
          </w:tcPr>
          <w:p w:rsidR="008345D0" w:rsidRDefault="007E4CC2" w:rsidP="003A5048">
            <w:pPr>
              <w:spacing w:after="0" w:line="240" w:lineRule="auto"/>
              <w:jc w:val="center"/>
              <w:rPr>
                <w:rFonts w:cs="Times New Roman"/>
                <w:color w:val="000000"/>
              </w:rPr>
            </w:pPr>
            <w:r>
              <w:rPr>
                <w:rFonts w:cs="Times New Roman"/>
                <w:color w:val="000000"/>
              </w:rPr>
              <w:t>-</w:t>
            </w:r>
          </w:p>
        </w:tc>
      </w:tr>
      <w:tr w:rsidR="008345D0" w:rsidRPr="00CC394D" w:rsidTr="008345D0">
        <w:trPr>
          <w:trHeight w:val="300"/>
          <w:jc w:val="center"/>
        </w:trPr>
        <w:tc>
          <w:tcPr>
            <w:tcW w:w="1014" w:type="pct"/>
            <w:shd w:val="clear" w:color="auto" w:fill="auto"/>
            <w:noWrap/>
            <w:vAlign w:val="bottom"/>
          </w:tcPr>
          <w:p w:rsidR="008345D0" w:rsidRDefault="008345D0" w:rsidP="003A5048">
            <w:pPr>
              <w:spacing w:after="0" w:line="240" w:lineRule="auto"/>
              <w:rPr>
                <w:rFonts w:cs="Times New Roman"/>
                <w:color w:val="000000"/>
              </w:rPr>
            </w:pPr>
            <w:r>
              <w:rPr>
                <w:rFonts w:cs="Times New Roman"/>
                <w:color w:val="000000"/>
              </w:rPr>
              <w:t>Шаройский</w:t>
            </w:r>
          </w:p>
        </w:tc>
        <w:tc>
          <w:tcPr>
            <w:tcW w:w="705" w:type="pct"/>
            <w:shd w:val="clear" w:color="auto" w:fill="auto"/>
            <w:noWrap/>
            <w:vAlign w:val="bottom"/>
          </w:tcPr>
          <w:p w:rsidR="008345D0" w:rsidRDefault="008345D0" w:rsidP="003A5048">
            <w:pPr>
              <w:spacing w:after="0" w:line="240" w:lineRule="auto"/>
              <w:jc w:val="center"/>
              <w:rPr>
                <w:rFonts w:cs="Times New Roman"/>
                <w:color w:val="000000"/>
              </w:rPr>
            </w:pPr>
            <w:r>
              <w:rPr>
                <w:rFonts w:cs="Times New Roman"/>
                <w:color w:val="000000"/>
              </w:rPr>
              <w:t>-</w:t>
            </w:r>
          </w:p>
        </w:tc>
        <w:tc>
          <w:tcPr>
            <w:tcW w:w="704" w:type="pct"/>
            <w:shd w:val="clear" w:color="auto" w:fill="auto"/>
            <w:noWrap/>
            <w:vAlign w:val="bottom"/>
          </w:tcPr>
          <w:p w:rsidR="008345D0" w:rsidRDefault="008345D0" w:rsidP="003A5048">
            <w:pPr>
              <w:spacing w:after="0" w:line="240" w:lineRule="auto"/>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703" w:type="pct"/>
            <w:shd w:val="clear" w:color="auto" w:fill="auto"/>
            <w:noWrap/>
            <w:vAlign w:val="bottom"/>
          </w:tcPr>
          <w:p w:rsidR="008345D0" w:rsidRDefault="008345D0" w:rsidP="003A5048">
            <w:pPr>
              <w:spacing w:after="0" w:line="240" w:lineRule="auto"/>
              <w:jc w:val="center"/>
              <w:rPr>
                <w:rFonts w:cs="Times New Roman"/>
                <w:color w:val="000000"/>
              </w:rPr>
            </w:pPr>
            <w:r>
              <w:rPr>
                <w:rFonts w:cs="Times New Roman"/>
                <w:color w:val="000000"/>
              </w:rPr>
              <w:t>-</w:t>
            </w:r>
          </w:p>
        </w:tc>
        <w:tc>
          <w:tcPr>
            <w:tcW w:w="861" w:type="pct"/>
            <w:vAlign w:val="bottom"/>
          </w:tcPr>
          <w:p w:rsidR="008345D0" w:rsidRDefault="008345D0" w:rsidP="003A5048">
            <w:pPr>
              <w:spacing w:after="0" w:line="240" w:lineRule="auto"/>
              <w:jc w:val="center"/>
              <w:rPr>
                <w:rFonts w:cs="Times New Roman"/>
                <w:color w:val="000000"/>
              </w:rPr>
            </w:pPr>
            <w:r>
              <w:rPr>
                <w:rFonts w:cs="Times New Roman"/>
                <w:color w:val="000000"/>
              </w:rPr>
              <w:t>-</w:t>
            </w:r>
          </w:p>
        </w:tc>
        <w:tc>
          <w:tcPr>
            <w:tcW w:w="1013" w:type="pct"/>
          </w:tcPr>
          <w:p w:rsidR="008345D0" w:rsidRDefault="007E4CC2" w:rsidP="003A5048">
            <w:pPr>
              <w:spacing w:after="0" w:line="240" w:lineRule="auto"/>
              <w:jc w:val="center"/>
              <w:rPr>
                <w:rFonts w:cs="Times New Roman"/>
                <w:color w:val="000000"/>
              </w:rPr>
            </w:pPr>
            <w:r>
              <w:rPr>
                <w:rFonts w:cs="Times New Roman"/>
                <w:color w:val="000000"/>
              </w:rPr>
              <w:t>-</w:t>
            </w:r>
          </w:p>
        </w:tc>
      </w:tr>
      <w:tr w:rsidR="008345D0" w:rsidRPr="00CC394D" w:rsidTr="008345D0">
        <w:trPr>
          <w:trHeight w:val="300"/>
          <w:jc w:val="center"/>
        </w:trPr>
        <w:tc>
          <w:tcPr>
            <w:tcW w:w="1014" w:type="pct"/>
            <w:shd w:val="clear" w:color="auto" w:fill="auto"/>
            <w:noWrap/>
            <w:vAlign w:val="bottom"/>
          </w:tcPr>
          <w:p w:rsidR="008345D0" w:rsidRDefault="008345D0" w:rsidP="00E34E8D">
            <w:pPr>
              <w:spacing w:after="0" w:line="240" w:lineRule="auto"/>
              <w:rPr>
                <w:rFonts w:cs="Times New Roman"/>
                <w:color w:val="000000"/>
              </w:rPr>
            </w:pPr>
            <w:r>
              <w:rPr>
                <w:rFonts w:cs="Times New Roman"/>
                <w:color w:val="000000"/>
              </w:rPr>
              <w:t>Шатойский</w:t>
            </w:r>
          </w:p>
        </w:tc>
        <w:tc>
          <w:tcPr>
            <w:tcW w:w="705" w:type="pct"/>
            <w:shd w:val="clear" w:color="auto" w:fill="auto"/>
            <w:noWrap/>
            <w:vAlign w:val="bottom"/>
          </w:tcPr>
          <w:p w:rsidR="008345D0" w:rsidRDefault="008345D0" w:rsidP="00E34E8D">
            <w:pPr>
              <w:spacing w:after="0" w:line="240" w:lineRule="auto"/>
              <w:jc w:val="center"/>
              <w:rPr>
                <w:rFonts w:cs="Times New Roman"/>
                <w:color w:val="000000"/>
              </w:rPr>
            </w:pPr>
            <w:r>
              <w:rPr>
                <w:rFonts w:cs="Times New Roman"/>
                <w:color w:val="000000"/>
              </w:rPr>
              <w:t>-</w:t>
            </w:r>
          </w:p>
        </w:tc>
        <w:tc>
          <w:tcPr>
            <w:tcW w:w="704" w:type="pct"/>
            <w:shd w:val="clear" w:color="auto" w:fill="auto"/>
            <w:noWrap/>
            <w:vAlign w:val="bottom"/>
          </w:tcPr>
          <w:p w:rsidR="008345D0" w:rsidRDefault="008345D0" w:rsidP="00E34E8D">
            <w:pPr>
              <w:spacing w:after="0" w:line="240" w:lineRule="auto"/>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703" w:type="pct"/>
            <w:shd w:val="clear" w:color="auto" w:fill="auto"/>
            <w:noWrap/>
            <w:vAlign w:val="bottom"/>
          </w:tcPr>
          <w:p w:rsidR="008345D0" w:rsidRDefault="008345D0" w:rsidP="00E34E8D">
            <w:pPr>
              <w:spacing w:after="0" w:line="240" w:lineRule="auto"/>
              <w:jc w:val="center"/>
              <w:rPr>
                <w:rFonts w:cs="Times New Roman"/>
                <w:color w:val="000000"/>
              </w:rPr>
            </w:pPr>
            <w:r>
              <w:rPr>
                <w:rFonts w:cs="Times New Roman"/>
                <w:color w:val="000000"/>
              </w:rPr>
              <w:t>-</w:t>
            </w:r>
          </w:p>
        </w:tc>
        <w:tc>
          <w:tcPr>
            <w:tcW w:w="861" w:type="pct"/>
            <w:vAlign w:val="bottom"/>
          </w:tcPr>
          <w:p w:rsidR="008345D0" w:rsidRDefault="008345D0" w:rsidP="00E34E8D">
            <w:pPr>
              <w:spacing w:after="0" w:line="240" w:lineRule="auto"/>
              <w:jc w:val="center"/>
              <w:rPr>
                <w:rFonts w:cs="Times New Roman"/>
                <w:color w:val="000000"/>
              </w:rPr>
            </w:pPr>
            <w:r>
              <w:rPr>
                <w:rFonts w:cs="Times New Roman"/>
                <w:color w:val="000000"/>
              </w:rPr>
              <w:t>-</w:t>
            </w:r>
          </w:p>
        </w:tc>
        <w:tc>
          <w:tcPr>
            <w:tcW w:w="1013" w:type="pct"/>
          </w:tcPr>
          <w:p w:rsidR="008345D0" w:rsidRDefault="007E4CC2" w:rsidP="00E34E8D">
            <w:pPr>
              <w:spacing w:after="0" w:line="240" w:lineRule="auto"/>
              <w:jc w:val="center"/>
              <w:rPr>
                <w:rFonts w:cs="Times New Roman"/>
                <w:color w:val="000000"/>
              </w:rPr>
            </w:pPr>
            <w:r>
              <w:rPr>
                <w:rFonts w:cs="Times New Roman"/>
                <w:color w:val="000000"/>
              </w:rPr>
              <w:t>-</w:t>
            </w:r>
          </w:p>
        </w:tc>
      </w:tr>
      <w:tr w:rsidR="008345D0" w:rsidRPr="00CC394D" w:rsidTr="008345D0">
        <w:trPr>
          <w:trHeight w:val="300"/>
          <w:jc w:val="center"/>
        </w:trPr>
        <w:tc>
          <w:tcPr>
            <w:tcW w:w="1014" w:type="pct"/>
            <w:shd w:val="clear" w:color="auto" w:fill="auto"/>
            <w:noWrap/>
            <w:vAlign w:val="bottom"/>
          </w:tcPr>
          <w:p w:rsidR="008345D0" w:rsidRDefault="008345D0" w:rsidP="00E34E8D">
            <w:pPr>
              <w:spacing w:after="0" w:line="240" w:lineRule="auto"/>
              <w:rPr>
                <w:rFonts w:cs="Times New Roman"/>
                <w:color w:val="000000"/>
              </w:rPr>
            </w:pPr>
            <w:r>
              <w:rPr>
                <w:rFonts w:cs="Times New Roman"/>
                <w:color w:val="000000"/>
              </w:rPr>
              <w:t>Шелковской</w:t>
            </w:r>
          </w:p>
        </w:tc>
        <w:tc>
          <w:tcPr>
            <w:tcW w:w="705" w:type="pct"/>
            <w:shd w:val="clear" w:color="auto" w:fill="auto"/>
            <w:noWrap/>
            <w:vAlign w:val="bottom"/>
          </w:tcPr>
          <w:p w:rsidR="008345D0" w:rsidRDefault="005A6D18" w:rsidP="00E34E8D">
            <w:pPr>
              <w:spacing w:after="0" w:line="240" w:lineRule="auto"/>
              <w:jc w:val="center"/>
              <w:rPr>
                <w:rFonts w:cs="Times New Roman"/>
                <w:color w:val="000000"/>
              </w:rPr>
            </w:pPr>
            <w:r>
              <w:rPr>
                <w:rFonts w:cs="Times New Roman"/>
                <w:color w:val="000000"/>
              </w:rPr>
              <w:t>17 250</w:t>
            </w:r>
          </w:p>
        </w:tc>
        <w:tc>
          <w:tcPr>
            <w:tcW w:w="704" w:type="pct"/>
            <w:shd w:val="clear" w:color="auto" w:fill="auto"/>
            <w:noWrap/>
            <w:vAlign w:val="bottom"/>
          </w:tcPr>
          <w:p w:rsidR="008345D0" w:rsidRDefault="005A6D18" w:rsidP="00E34E8D">
            <w:pPr>
              <w:spacing w:after="0" w:line="240" w:lineRule="auto"/>
              <w:jc w:val="center"/>
              <w:rPr>
                <w:rFonts w:eastAsia="Times New Roman" w:cs="Times New Roman"/>
                <w:color w:val="000000" w:themeColor="text1"/>
                <w:lang w:eastAsia="ru-RU"/>
              </w:rPr>
            </w:pPr>
            <w:r>
              <w:rPr>
                <w:rFonts w:eastAsia="Times New Roman" w:cs="Times New Roman"/>
                <w:color w:val="000000" w:themeColor="text1"/>
                <w:lang w:eastAsia="ru-RU"/>
              </w:rPr>
              <w:t>21 875</w:t>
            </w:r>
          </w:p>
        </w:tc>
        <w:tc>
          <w:tcPr>
            <w:tcW w:w="703" w:type="pct"/>
            <w:shd w:val="clear" w:color="auto" w:fill="auto"/>
            <w:noWrap/>
            <w:vAlign w:val="bottom"/>
          </w:tcPr>
          <w:p w:rsidR="008345D0" w:rsidRDefault="005A6D18" w:rsidP="00E34E8D">
            <w:pPr>
              <w:spacing w:after="0" w:line="240" w:lineRule="auto"/>
              <w:jc w:val="center"/>
              <w:rPr>
                <w:rFonts w:cs="Times New Roman"/>
                <w:color w:val="000000"/>
              </w:rPr>
            </w:pPr>
            <w:r>
              <w:rPr>
                <w:rFonts w:cs="Times New Roman"/>
                <w:color w:val="000000"/>
              </w:rPr>
              <w:t>26 500</w:t>
            </w:r>
          </w:p>
        </w:tc>
        <w:tc>
          <w:tcPr>
            <w:tcW w:w="861" w:type="pct"/>
            <w:vAlign w:val="bottom"/>
          </w:tcPr>
          <w:p w:rsidR="008345D0" w:rsidRDefault="008345D0" w:rsidP="00E34E8D">
            <w:pPr>
              <w:spacing w:after="0" w:line="240" w:lineRule="auto"/>
              <w:jc w:val="center"/>
              <w:rPr>
                <w:rFonts w:cs="Times New Roman"/>
                <w:color w:val="000000"/>
              </w:rPr>
            </w:pPr>
            <w:r>
              <w:rPr>
                <w:rFonts w:cs="Times New Roman"/>
                <w:color w:val="000000"/>
              </w:rPr>
              <w:t>-</w:t>
            </w:r>
          </w:p>
        </w:tc>
        <w:tc>
          <w:tcPr>
            <w:tcW w:w="1013" w:type="pct"/>
          </w:tcPr>
          <w:p w:rsidR="008345D0" w:rsidRDefault="007E4CC2" w:rsidP="00E34E8D">
            <w:pPr>
              <w:spacing w:after="0" w:line="240" w:lineRule="auto"/>
              <w:jc w:val="center"/>
              <w:rPr>
                <w:rFonts w:cs="Times New Roman"/>
                <w:color w:val="000000"/>
              </w:rPr>
            </w:pPr>
            <w:r>
              <w:rPr>
                <w:rFonts w:cs="Times New Roman"/>
                <w:color w:val="000000"/>
              </w:rPr>
              <w:t>-</w:t>
            </w:r>
          </w:p>
        </w:tc>
      </w:tr>
      <w:tr w:rsidR="008345D0" w:rsidRPr="00CC394D" w:rsidTr="008345D0">
        <w:trPr>
          <w:trHeight w:val="300"/>
          <w:jc w:val="center"/>
        </w:trPr>
        <w:tc>
          <w:tcPr>
            <w:tcW w:w="1014" w:type="pct"/>
            <w:shd w:val="clear" w:color="auto" w:fill="auto"/>
            <w:noWrap/>
            <w:vAlign w:val="bottom"/>
          </w:tcPr>
          <w:p w:rsidR="008345D0" w:rsidRPr="008C63CB" w:rsidRDefault="008345D0" w:rsidP="00E34E8D">
            <w:pPr>
              <w:spacing w:after="0" w:line="240" w:lineRule="auto"/>
              <w:rPr>
                <w:rFonts w:eastAsia="Times New Roman" w:cs="Times New Roman"/>
                <w:color w:val="000000" w:themeColor="text1"/>
                <w:lang w:eastAsia="ru-RU"/>
              </w:rPr>
            </w:pPr>
            <w:r>
              <w:rPr>
                <w:rFonts w:cs="Times New Roman"/>
                <w:color w:val="000000"/>
              </w:rPr>
              <w:t>Аргун</w:t>
            </w:r>
          </w:p>
        </w:tc>
        <w:tc>
          <w:tcPr>
            <w:tcW w:w="705" w:type="pct"/>
            <w:shd w:val="clear" w:color="auto" w:fill="auto"/>
            <w:noWrap/>
            <w:vAlign w:val="bottom"/>
          </w:tcPr>
          <w:p w:rsidR="008345D0" w:rsidRPr="008C63CB" w:rsidRDefault="00757989" w:rsidP="00E34E8D">
            <w:pPr>
              <w:spacing w:after="0" w:line="240" w:lineRule="auto"/>
              <w:jc w:val="center"/>
              <w:rPr>
                <w:rFonts w:eastAsia="Times New Roman" w:cs="Times New Roman"/>
                <w:color w:val="000000" w:themeColor="text1"/>
                <w:lang w:eastAsia="ru-RU"/>
              </w:rPr>
            </w:pPr>
            <w:r>
              <w:rPr>
                <w:rFonts w:cs="Times New Roman"/>
                <w:color w:val="000000"/>
              </w:rPr>
              <w:t>19 480,52</w:t>
            </w:r>
          </w:p>
        </w:tc>
        <w:tc>
          <w:tcPr>
            <w:tcW w:w="704" w:type="pct"/>
            <w:shd w:val="clear" w:color="auto" w:fill="auto"/>
            <w:noWrap/>
            <w:vAlign w:val="bottom"/>
          </w:tcPr>
          <w:p w:rsidR="008345D0" w:rsidRPr="008C63CB" w:rsidRDefault="00757989" w:rsidP="00E34E8D">
            <w:pPr>
              <w:spacing w:after="0" w:line="240" w:lineRule="auto"/>
              <w:jc w:val="center"/>
              <w:rPr>
                <w:rFonts w:eastAsia="Times New Roman" w:cs="Times New Roman"/>
                <w:color w:val="000000" w:themeColor="text1"/>
                <w:lang w:eastAsia="ru-RU"/>
              </w:rPr>
            </w:pPr>
            <w:r>
              <w:rPr>
                <w:rFonts w:eastAsia="Times New Roman" w:cs="Times New Roman"/>
                <w:color w:val="000000" w:themeColor="text1"/>
                <w:lang w:eastAsia="ru-RU"/>
              </w:rPr>
              <w:t>34 652,50</w:t>
            </w:r>
          </w:p>
        </w:tc>
        <w:tc>
          <w:tcPr>
            <w:tcW w:w="703" w:type="pct"/>
            <w:shd w:val="clear" w:color="auto" w:fill="auto"/>
            <w:noWrap/>
            <w:vAlign w:val="bottom"/>
          </w:tcPr>
          <w:p w:rsidR="008345D0" w:rsidRPr="008C63CB" w:rsidRDefault="00757989" w:rsidP="00E34E8D">
            <w:pPr>
              <w:spacing w:after="0" w:line="240" w:lineRule="auto"/>
              <w:jc w:val="center"/>
              <w:rPr>
                <w:rFonts w:eastAsia="Times New Roman" w:cs="Times New Roman"/>
                <w:color w:val="000000" w:themeColor="text1"/>
                <w:lang w:eastAsia="ru-RU"/>
              </w:rPr>
            </w:pPr>
            <w:r>
              <w:rPr>
                <w:rFonts w:cs="Times New Roman"/>
                <w:color w:val="000000"/>
              </w:rPr>
              <w:t>49 825,00</w:t>
            </w:r>
          </w:p>
        </w:tc>
        <w:tc>
          <w:tcPr>
            <w:tcW w:w="861" w:type="pct"/>
            <w:vAlign w:val="bottom"/>
          </w:tcPr>
          <w:p w:rsidR="008345D0" w:rsidRPr="008C63CB" w:rsidRDefault="008345D0" w:rsidP="00E34E8D">
            <w:pPr>
              <w:spacing w:after="0" w:line="240" w:lineRule="auto"/>
              <w:jc w:val="center"/>
              <w:rPr>
                <w:rFonts w:eastAsia="Times New Roman" w:cs="Times New Roman"/>
                <w:color w:val="000000" w:themeColor="text1"/>
                <w:lang w:eastAsia="ru-RU"/>
              </w:rPr>
            </w:pPr>
            <w:r>
              <w:rPr>
                <w:rFonts w:cs="Times New Roman"/>
                <w:color w:val="000000"/>
              </w:rPr>
              <w:t>21</w:t>
            </w:r>
          </w:p>
        </w:tc>
        <w:tc>
          <w:tcPr>
            <w:tcW w:w="1013" w:type="pct"/>
          </w:tcPr>
          <w:p w:rsidR="008345D0" w:rsidRDefault="007E4CC2" w:rsidP="00E34E8D">
            <w:pPr>
              <w:spacing w:after="0" w:line="240" w:lineRule="auto"/>
              <w:jc w:val="center"/>
              <w:rPr>
                <w:rFonts w:cs="Times New Roman"/>
                <w:color w:val="000000"/>
              </w:rPr>
            </w:pPr>
            <w:r>
              <w:rPr>
                <w:rFonts w:cs="Times New Roman"/>
                <w:color w:val="000000"/>
              </w:rPr>
              <w:t>17</w:t>
            </w:r>
          </w:p>
        </w:tc>
      </w:tr>
      <w:tr w:rsidR="008345D0" w:rsidRPr="00CC394D" w:rsidTr="008345D0">
        <w:trPr>
          <w:trHeight w:val="300"/>
          <w:jc w:val="center"/>
        </w:trPr>
        <w:tc>
          <w:tcPr>
            <w:tcW w:w="1014" w:type="pct"/>
            <w:shd w:val="clear" w:color="auto" w:fill="auto"/>
            <w:noWrap/>
            <w:vAlign w:val="bottom"/>
          </w:tcPr>
          <w:p w:rsidR="008345D0" w:rsidRPr="008C63CB" w:rsidRDefault="008345D0" w:rsidP="00E34E8D">
            <w:pPr>
              <w:spacing w:after="0" w:line="240" w:lineRule="auto"/>
              <w:rPr>
                <w:rFonts w:cs="Times New Roman"/>
                <w:color w:val="000000"/>
              </w:rPr>
            </w:pPr>
            <w:r>
              <w:rPr>
                <w:rFonts w:cs="Times New Roman"/>
                <w:color w:val="000000"/>
              </w:rPr>
              <w:t>Грозный</w:t>
            </w:r>
          </w:p>
        </w:tc>
        <w:tc>
          <w:tcPr>
            <w:tcW w:w="705" w:type="pct"/>
            <w:shd w:val="clear" w:color="auto" w:fill="auto"/>
            <w:noWrap/>
            <w:vAlign w:val="bottom"/>
          </w:tcPr>
          <w:p w:rsidR="008345D0" w:rsidRPr="008C63CB" w:rsidRDefault="0090518A" w:rsidP="00E34E8D">
            <w:pPr>
              <w:spacing w:after="0" w:line="240" w:lineRule="auto"/>
              <w:jc w:val="center"/>
              <w:rPr>
                <w:rFonts w:cs="Times New Roman"/>
                <w:color w:val="000000"/>
              </w:rPr>
            </w:pPr>
            <w:r>
              <w:rPr>
                <w:rFonts w:cs="Times New Roman"/>
                <w:color w:val="000000"/>
              </w:rPr>
              <w:t>18 070</w:t>
            </w:r>
          </w:p>
        </w:tc>
        <w:tc>
          <w:tcPr>
            <w:tcW w:w="704" w:type="pct"/>
            <w:shd w:val="clear" w:color="auto" w:fill="auto"/>
            <w:noWrap/>
            <w:vAlign w:val="bottom"/>
          </w:tcPr>
          <w:p w:rsidR="008345D0" w:rsidRPr="008C63CB" w:rsidRDefault="0090518A" w:rsidP="00E34E8D">
            <w:pPr>
              <w:spacing w:after="0" w:line="240" w:lineRule="auto"/>
              <w:jc w:val="center"/>
              <w:rPr>
                <w:rFonts w:cs="Times New Roman"/>
                <w:color w:val="000000"/>
              </w:rPr>
            </w:pPr>
            <w:r>
              <w:rPr>
                <w:rFonts w:cs="Times New Roman"/>
                <w:color w:val="000000"/>
              </w:rPr>
              <w:t>39 035</w:t>
            </w:r>
            <w:r w:rsidR="008345D0">
              <w:rPr>
                <w:rFonts w:cs="Times New Roman"/>
                <w:color w:val="000000"/>
              </w:rPr>
              <w:t>,00</w:t>
            </w:r>
          </w:p>
        </w:tc>
        <w:tc>
          <w:tcPr>
            <w:tcW w:w="703" w:type="pct"/>
            <w:shd w:val="clear" w:color="auto" w:fill="auto"/>
            <w:noWrap/>
            <w:vAlign w:val="bottom"/>
          </w:tcPr>
          <w:p w:rsidR="008345D0" w:rsidRPr="008C63CB" w:rsidRDefault="0090518A" w:rsidP="00E34E8D">
            <w:pPr>
              <w:spacing w:after="0" w:line="240" w:lineRule="auto"/>
              <w:jc w:val="center"/>
              <w:rPr>
                <w:rFonts w:cs="Times New Roman"/>
                <w:color w:val="000000"/>
              </w:rPr>
            </w:pPr>
            <w:r>
              <w:rPr>
                <w:rFonts w:cs="Times New Roman"/>
                <w:color w:val="000000"/>
              </w:rPr>
              <w:t>60</w:t>
            </w:r>
            <w:r w:rsidR="008345D0">
              <w:rPr>
                <w:rFonts w:cs="Times New Roman"/>
                <w:color w:val="000000"/>
              </w:rPr>
              <w:t xml:space="preserve"> 000</w:t>
            </w:r>
          </w:p>
        </w:tc>
        <w:tc>
          <w:tcPr>
            <w:tcW w:w="861" w:type="pct"/>
            <w:vAlign w:val="bottom"/>
          </w:tcPr>
          <w:p w:rsidR="008345D0" w:rsidRPr="008C63CB" w:rsidRDefault="008345D0" w:rsidP="00E34E8D">
            <w:pPr>
              <w:spacing w:after="0" w:line="240" w:lineRule="auto"/>
              <w:jc w:val="center"/>
              <w:rPr>
                <w:rFonts w:cs="Times New Roman"/>
                <w:color w:val="000000"/>
              </w:rPr>
            </w:pPr>
            <w:r>
              <w:rPr>
                <w:rFonts w:cs="Times New Roman"/>
                <w:color w:val="000000"/>
              </w:rPr>
              <w:t>1 811</w:t>
            </w:r>
          </w:p>
        </w:tc>
        <w:tc>
          <w:tcPr>
            <w:tcW w:w="1013" w:type="pct"/>
          </w:tcPr>
          <w:p w:rsidR="008345D0" w:rsidRDefault="007E4CC2" w:rsidP="00E34E8D">
            <w:pPr>
              <w:spacing w:after="0" w:line="240" w:lineRule="auto"/>
              <w:jc w:val="center"/>
              <w:rPr>
                <w:rFonts w:cs="Times New Roman"/>
                <w:color w:val="000000"/>
              </w:rPr>
            </w:pPr>
            <w:r>
              <w:rPr>
                <w:rFonts w:cs="Times New Roman"/>
                <w:color w:val="000000"/>
              </w:rPr>
              <w:t>457</w:t>
            </w:r>
          </w:p>
        </w:tc>
      </w:tr>
      <w:tr w:rsidR="008345D0" w:rsidRPr="00CC394D" w:rsidTr="008345D0">
        <w:trPr>
          <w:trHeight w:val="300"/>
          <w:jc w:val="center"/>
        </w:trPr>
        <w:tc>
          <w:tcPr>
            <w:tcW w:w="1014" w:type="pct"/>
            <w:shd w:val="clear" w:color="auto" w:fill="auto"/>
            <w:noWrap/>
            <w:vAlign w:val="bottom"/>
          </w:tcPr>
          <w:p w:rsidR="008345D0" w:rsidRPr="00004601" w:rsidRDefault="008345D0" w:rsidP="00E34E8D">
            <w:pPr>
              <w:spacing w:after="0" w:line="240" w:lineRule="auto"/>
              <w:rPr>
                <w:rFonts w:eastAsia="Times New Roman" w:cs="Times New Roman"/>
                <w:b/>
                <w:lang w:eastAsia="ru-RU"/>
              </w:rPr>
            </w:pPr>
            <w:r w:rsidRPr="00004601">
              <w:rPr>
                <w:rFonts w:cs="Times New Roman"/>
                <w:b/>
              </w:rPr>
              <w:t>Общий итог</w:t>
            </w:r>
          </w:p>
        </w:tc>
        <w:tc>
          <w:tcPr>
            <w:tcW w:w="705" w:type="pct"/>
            <w:shd w:val="clear" w:color="auto" w:fill="auto"/>
            <w:noWrap/>
            <w:vAlign w:val="bottom"/>
          </w:tcPr>
          <w:p w:rsidR="008345D0" w:rsidRPr="00004601" w:rsidRDefault="008345D0" w:rsidP="00E34E8D">
            <w:pPr>
              <w:spacing w:after="0" w:line="240" w:lineRule="auto"/>
              <w:jc w:val="center"/>
              <w:rPr>
                <w:rFonts w:eastAsia="Times New Roman" w:cs="Times New Roman"/>
                <w:b/>
                <w:lang w:eastAsia="ru-RU"/>
              </w:rPr>
            </w:pPr>
            <w:r>
              <w:rPr>
                <w:rFonts w:eastAsia="Times New Roman" w:cs="Times New Roman"/>
                <w:b/>
                <w:lang w:eastAsia="ru-RU"/>
              </w:rPr>
              <w:t>32 441,11</w:t>
            </w:r>
          </w:p>
        </w:tc>
        <w:tc>
          <w:tcPr>
            <w:tcW w:w="704" w:type="pct"/>
            <w:shd w:val="clear" w:color="auto" w:fill="auto"/>
            <w:noWrap/>
            <w:vAlign w:val="bottom"/>
          </w:tcPr>
          <w:p w:rsidR="008345D0" w:rsidRPr="00004601" w:rsidRDefault="008345D0" w:rsidP="00E34E8D">
            <w:pPr>
              <w:spacing w:after="0" w:line="240" w:lineRule="auto"/>
              <w:jc w:val="center"/>
              <w:rPr>
                <w:rFonts w:eastAsia="Times New Roman" w:cs="Times New Roman"/>
                <w:b/>
                <w:lang w:eastAsia="ru-RU"/>
              </w:rPr>
            </w:pPr>
            <w:r>
              <w:rPr>
                <w:rFonts w:eastAsia="Times New Roman" w:cs="Times New Roman"/>
                <w:b/>
                <w:lang w:eastAsia="ru-RU"/>
              </w:rPr>
              <w:t>45 003,95</w:t>
            </w:r>
          </w:p>
        </w:tc>
        <w:tc>
          <w:tcPr>
            <w:tcW w:w="703" w:type="pct"/>
            <w:shd w:val="clear" w:color="auto" w:fill="auto"/>
            <w:noWrap/>
            <w:vAlign w:val="bottom"/>
          </w:tcPr>
          <w:p w:rsidR="008345D0" w:rsidRPr="00004601" w:rsidRDefault="008345D0" w:rsidP="00E34E8D">
            <w:pPr>
              <w:spacing w:after="0" w:line="240" w:lineRule="auto"/>
              <w:jc w:val="center"/>
              <w:rPr>
                <w:rFonts w:eastAsia="Times New Roman" w:cs="Times New Roman"/>
                <w:b/>
                <w:lang w:eastAsia="ru-RU"/>
              </w:rPr>
            </w:pPr>
            <w:r>
              <w:rPr>
                <w:rFonts w:eastAsia="Times New Roman" w:cs="Times New Roman"/>
                <w:b/>
                <w:lang w:eastAsia="ru-RU"/>
              </w:rPr>
              <w:t>57 566,78</w:t>
            </w:r>
          </w:p>
        </w:tc>
        <w:tc>
          <w:tcPr>
            <w:tcW w:w="861" w:type="pct"/>
            <w:vAlign w:val="bottom"/>
          </w:tcPr>
          <w:p w:rsidR="008345D0" w:rsidRPr="00004601" w:rsidRDefault="005A6D18" w:rsidP="00E34E8D">
            <w:pPr>
              <w:spacing w:after="0" w:line="240" w:lineRule="auto"/>
              <w:jc w:val="center"/>
              <w:rPr>
                <w:rFonts w:eastAsia="Times New Roman" w:cs="Times New Roman"/>
                <w:b/>
                <w:lang w:eastAsia="ru-RU"/>
              </w:rPr>
            </w:pPr>
            <w:r>
              <w:rPr>
                <w:rFonts w:cs="Times New Roman"/>
                <w:b/>
              </w:rPr>
              <w:t>1 930</w:t>
            </w:r>
          </w:p>
        </w:tc>
        <w:tc>
          <w:tcPr>
            <w:tcW w:w="1013" w:type="pct"/>
          </w:tcPr>
          <w:p w:rsidR="008345D0" w:rsidRDefault="007E4CC2" w:rsidP="00E34E8D">
            <w:pPr>
              <w:spacing w:after="0" w:line="240" w:lineRule="auto"/>
              <w:jc w:val="center"/>
              <w:rPr>
                <w:rFonts w:cs="Times New Roman"/>
                <w:b/>
              </w:rPr>
            </w:pPr>
            <w:r>
              <w:rPr>
                <w:rFonts w:cs="Times New Roman"/>
                <w:b/>
              </w:rPr>
              <w:t>523</w:t>
            </w:r>
          </w:p>
        </w:tc>
      </w:tr>
    </w:tbl>
    <w:p w:rsidR="00E44BFD" w:rsidRDefault="00E44BFD" w:rsidP="004E5333">
      <w:pPr>
        <w:pStyle w:val="Standard"/>
        <w:spacing w:after="0" w:line="276" w:lineRule="auto"/>
        <w:jc w:val="both"/>
        <w:rPr>
          <w:rFonts w:cs="Times New Roman"/>
          <w:szCs w:val="24"/>
        </w:rPr>
      </w:pPr>
    </w:p>
    <w:p w:rsidR="008345D0" w:rsidRPr="008345D0" w:rsidRDefault="008345D0" w:rsidP="008345D0">
      <w:pPr>
        <w:pStyle w:val="a5"/>
        <w:keepNext/>
        <w:jc w:val="both"/>
        <w:rPr>
          <w:sz w:val="24"/>
          <w:szCs w:val="24"/>
        </w:rPr>
      </w:pPr>
      <w:bookmarkStart w:id="201" w:name="_Toc144125643"/>
      <w:r w:rsidRPr="008345D0">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29</w:t>
      </w:r>
      <w:r w:rsidR="00B24FB2">
        <w:rPr>
          <w:sz w:val="24"/>
          <w:szCs w:val="24"/>
        </w:rPr>
        <w:fldChar w:fldCharType="end"/>
      </w:r>
      <w:r w:rsidRPr="008345D0">
        <w:rPr>
          <w:sz w:val="24"/>
          <w:szCs w:val="24"/>
        </w:rPr>
        <w:t xml:space="preserve"> Структура предложений о продаже квартир</w:t>
      </w:r>
      <w:bookmarkEnd w:id="201"/>
    </w:p>
    <w:p w:rsidR="00C718A4" w:rsidRDefault="00C718A4" w:rsidP="00C718A4">
      <w:pPr>
        <w:pStyle w:val="Standard"/>
        <w:spacing w:after="0" w:line="276" w:lineRule="auto"/>
        <w:ind w:firstLine="709"/>
        <w:jc w:val="both"/>
        <w:rPr>
          <w:rFonts w:cs="Times New Roman"/>
          <w:szCs w:val="24"/>
        </w:rPr>
      </w:pPr>
      <w:r>
        <w:rPr>
          <w:noProof/>
          <w:lang w:eastAsia="ru-RU" w:bidi="ar-SA"/>
        </w:rPr>
        <w:drawing>
          <wp:inline distT="0" distB="0" distL="0" distR="0" wp14:anchorId="609CAAC6" wp14:editId="75504764">
            <wp:extent cx="5160010" cy="3111690"/>
            <wp:effectExtent l="0" t="0" r="2540" b="12700"/>
            <wp:docPr id="44" name="Диаграмма 44">
              <a:extLst xmlns:a="http://schemas.openxmlformats.org/drawingml/2006/main">
                <a:ext uri="{FF2B5EF4-FFF2-40B4-BE49-F238E27FC236}">
                  <a16:creationId xmlns:a16="http://schemas.microsoft.com/office/drawing/2014/main" id="{9F7B956E-A854-2883-8708-1B63F197F0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7E4CC2" w:rsidRDefault="007E4CC2" w:rsidP="007E4CC2">
      <w:pPr>
        <w:pStyle w:val="Standard"/>
        <w:spacing w:after="0" w:line="276" w:lineRule="auto"/>
        <w:ind w:firstLine="709"/>
        <w:jc w:val="both"/>
        <w:rPr>
          <w:rFonts w:cs="Times New Roman"/>
          <w:szCs w:val="24"/>
        </w:rPr>
      </w:pPr>
      <w:r w:rsidRPr="007E4CC2">
        <w:rPr>
          <w:rFonts w:cs="Times New Roman"/>
          <w:szCs w:val="24"/>
        </w:rPr>
        <w:t>Из анализа информации о зарегистрированных сделках по квартирам преобладающая</w:t>
      </w:r>
      <w:r>
        <w:rPr>
          <w:rFonts w:cs="Times New Roman"/>
          <w:szCs w:val="24"/>
        </w:rPr>
        <w:t xml:space="preserve"> доля принадлежит г. Грозный – (457</w:t>
      </w:r>
      <w:r w:rsidRPr="007E4CC2">
        <w:rPr>
          <w:rFonts w:cs="Times New Roman"/>
          <w:szCs w:val="24"/>
        </w:rPr>
        <w:t xml:space="preserve"> сделок).</w:t>
      </w:r>
    </w:p>
    <w:p w:rsidR="00E5728A" w:rsidRDefault="00E5728A" w:rsidP="007E4CC2">
      <w:pPr>
        <w:pStyle w:val="Standard"/>
        <w:spacing w:after="0" w:line="276" w:lineRule="auto"/>
        <w:ind w:firstLine="709"/>
        <w:jc w:val="both"/>
        <w:rPr>
          <w:rFonts w:cs="Times New Roman"/>
          <w:szCs w:val="24"/>
        </w:rPr>
      </w:pPr>
    </w:p>
    <w:p w:rsidR="00E5728A" w:rsidRPr="00E5728A" w:rsidRDefault="00E5728A" w:rsidP="00E5728A">
      <w:pPr>
        <w:pStyle w:val="a5"/>
        <w:keepNext/>
        <w:jc w:val="both"/>
        <w:rPr>
          <w:sz w:val="24"/>
          <w:szCs w:val="24"/>
        </w:rPr>
      </w:pPr>
      <w:bookmarkStart w:id="202" w:name="_Toc144125644"/>
      <w:r w:rsidRPr="00E5728A">
        <w:rPr>
          <w:sz w:val="24"/>
          <w:szCs w:val="24"/>
        </w:rPr>
        <w:lastRenderedPageBreak/>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30</w:t>
      </w:r>
      <w:r w:rsidR="00B24FB2">
        <w:rPr>
          <w:sz w:val="24"/>
          <w:szCs w:val="24"/>
        </w:rPr>
        <w:fldChar w:fldCharType="end"/>
      </w:r>
      <w:r w:rsidRPr="00E5728A">
        <w:rPr>
          <w:sz w:val="24"/>
          <w:szCs w:val="24"/>
        </w:rPr>
        <w:t xml:space="preserve"> Анализ информации о сделуах по квартирам в Чеченской Республике</w:t>
      </w:r>
      <w:bookmarkEnd w:id="202"/>
    </w:p>
    <w:p w:rsidR="007E4CC2" w:rsidRPr="007E4CC2" w:rsidRDefault="007E4CC2" w:rsidP="007E4CC2">
      <w:pPr>
        <w:pStyle w:val="Standard"/>
        <w:spacing w:after="0" w:line="276" w:lineRule="auto"/>
        <w:ind w:firstLine="709"/>
        <w:jc w:val="both"/>
        <w:rPr>
          <w:rFonts w:cs="Times New Roman"/>
          <w:szCs w:val="24"/>
        </w:rPr>
      </w:pPr>
      <w:r>
        <w:rPr>
          <w:noProof/>
          <w:lang w:eastAsia="ru-RU" w:bidi="ar-SA"/>
        </w:rPr>
        <w:drawing>
          <wp:inline distT="0" distB="0" distL="0" distR="0" wp14:anchorId="23CFC2E3" wp14:editId="7474462B">
            <wp:extent cx="5160010" cy="3098042"/>
            <wp:effectExtent l="0" t="0" r="2540" b="7620"/>
            <wp:docPr id="45" name="Диаграмма 45">
              <a:extLst xmlns:a="http://schemas.openxmlformats.org/drawingml/2006/main">
                <a:ext uri="{FF2B5EF4-FFF2-40B4-BE49-F238E27FC236}">
                  <a16:creationId xmlns:a16="http://schemas.microsoft.com/office/drawing/2014/main" id="{9F7B956E-A854-2883-8708-1B63F197F0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0027A8" w:rsidRPr="000027A8" w:rsidRDefault="000027A8" w:rsidP="000027A8">
      <w:pPr>
        <w:spacing w:after="0" w:line="300" w:lineRule="auto"/>
        <w:ind w:firstLine="708"/>
        <w:jc w:val="both"/>
        <w:rPr>
          <w:rFonts w:eastAsia="Calibri" w:cs="Times New Roman"/>
          <w:szCs w:val="24"/>
          <w:lang w:eastAsia="en-US" w:bidi="ar-SA"/>
        </w:rPr>
      </w:pPr>
      <w:r w:rsidRPr="000027A8">
        <w:rPr>
          <w:rFonts w:eastAsia="Calibri" w:cs="Times New Roman"/>
          <w:szCs w:val="24"/>
          <w:lang w:eastAsia="en-US" w:bidi="ar-SA"/>
        </w:rPr>
        <w:t>Таким образом, наиб</w:t>
      </w:r>
      <w:r w:rsidR="008345D0">
        <w:rPr>
          <w:rFonts w:eastAsia="Calibri" w:cs="Times New Roman"/>
          <w:szCs w:val="24"/>
          <w:lang w:eastAsia="en-US" w:bidi="ar-SA"/>
        </w:rPr>
        <w:t>ольшее количество предложений</w:t>
      </w:r>
      <w:r w:rsidRPr="000027A8">
        <w:rPr>
          <w:rFonts w:eastAsia="Calibri" w:cs="Times New Roman"/>
          <w:szCs w:val="24"/>
          <w:lang w:eastAsia="en-US" w:bidi="ar-SA"/>
        </w:rPr>
        <w:t xml:space="preserve"> по продаже квартир с</w:t>
      </w:r>
      <w:r w:rsidR="003A5048">
        <w:rPr>
          <w:rFonts w:eastAsia="Calibri" w:cs="Times New Roman"/>
          <w:szCs w:val="24"/>
          <w:lang w:eastAsia="en-US" w:bidi="ar-SA"/>
        </w:rPr>
        <w:t>реди районов Чеченской Республики</w:t>
      </w:r>
      <w:r w:rsidRPr="000027A8">
        <w:rPr>
          <w:rFonts w:eastAsia="Calibri" w:cs="Times New Roman"/>
          <w:szCs w:val="24"/>
          <w:lang w:eastAsia="en-US" w:bidi="ar-SA"/>
        </w:rPr>
        <w:t xml:space="preserve"> представлено в </w:t>
      </w:r>
      <w:r w:rsidR="003A5048">
        <w:rPr>
          <w:rFonts w:eastAsia="Calibri" w:cs="Times New Roman"/>
          <w:szCs w:val="24"/>
          <w:lang w:eastAsia="en-US" w:bidi="ar-SA"/>
        </w:rPr>
        <w:t>г. Грозный</w:t>
      </w:r>
      <w:r w:rsidRPr="000027A8">
        <w:rPr>
          <w:rFonts w:eastAsia="Calibri" w:cs="Times New Roman"/>
          <w:szCs w:val="24"/>
          <w:lang w:eastAsia="en-US" w:bidi="ar-SA"/>
        </w:rPr>
        <w:t xml:space="preserve">- </w:t>
      </w:r>
      <w:r w:rsidR="007242B7">
        <w:rPr>
          <w:rFonts w:eastAsia="Calibri" w:cs="Times New Roman"/>
          <w:szCs w:val="24"/>
          <w:lang w:eastAsia="en-US" w:bidi="ar-SA"/>
        </w:rPr>
        <w:t>1 905</w:t>
      </w:r>
      <w:r w:rsidRPr="000027A8">
        <w:rPr>
          <w:rFonts w:eastAsia="Calibri" w:cs="Times New Roman"/>
          <w:szCs w:val="24"/>
          <w:lang w:eastAsia="en-US" w:bidi="ar-SA"/>
        </w:rPr>
        <w:t xml:space="preserve"> предложений (сделок), </w:t>
      </w:r>
      <w:r w:rsidR="003A5048">
        <w:rPr>
          <w:rFonts w:eastAsia="Calibri" w:cs="Times New Roman"/>
          <w:szCs w:val="24"/>
          <w:lang w:eastAsia="en-US" w:bidi="ar-SA"/>
        </w:rPr>
        <w:t>что составляет 95,33</w:t>
      </w:r>
      <w:r w:rsidRPr="000027A8">
        <w:rPr>
          <w:rFonts w:eastAsia="Calibri" w:cs="Times New Roman"/>
          <w:szCs w:val="24"/>
          <w:lang w:eastAsia="en-US" w:bidi="ar-SA"/>
        </w:rPr>
        <w:t>% от общег</w:t>
      </w:r>
      <w:r w:rsidR="00E34E8D">
        <w:rPr>
          <w:rFonts w:eastAsia="Calibri" w:cs="Times New Roman"/>
          <w:szCs w:val="24"/>
          <w:lang w:eastAsia="en-US" w:bidi="ar-SA"/>
        </w:rPr>
        <w:t>о количества в группе; в г. Аргун</w:t>
      </w:r>
      <w:r w:rsidRPr="000027A8">
        <w:rPr>
          <w:rFonts w:eastAsia="Calibri" w:cs="Times New Roman"/>
          <w:szCs w:val="24"/>
          <w:lang w:eastAsia="en-US" w:bidi="ar-SA"/>
        </w:rPr>
        <w:t xml:space="preserve"> </w:t>
      </w:r>
      <w:r w:rsidR="00E34E8D">
        <w:rPr>
          <w:rFonts w:eastAsia="Calibri" w:cs="Times New Roman"/>
          <w:szCs w:val="24"/>
          <w:lang w:eastAsia="en-US" w:bidi="ar-SA"/>
        </w:rPr>
        <w:t>представлено 21 предложение (сделок) - 1,1</w:t>
      </w:r>
      <w:r w:rsidRPr="000027A8">
        <w:rPr>
          <w:rFonts w:eastAsia="Calibri" w:cs="Times New Roman"/>
          <w:szCs w:val="24"/>
          <w:lang w:eastAsia="en-US" w:bidi="ar-SA"/>
        </w:rPr>
        <w:t xml:space="preserve">% от общего количества. </w:t>
      </w:r>
      <w:r w:rsidR="00E34E8D">
        <w:rPr>
          <w:rFonts w:eastAsia="Calibri" w:cs="Times New Roman"/>
          <w:szCs w:val="24"/>
          <w:lang w:eastAsia="en-US" w:bidi="ar-SA"/>
        </w:rPr>
        <w:t>В Урус-Мартановском районе 24 предложения (сделок) – 1,26</w:t>
      </w:r>
      <w:r w:rsidR="00A23AF1">
        <w:rPr>
          <w:rFonts w:eastAsia="Calibri" w:cs="Times New Roman"/>
          <w:szCs w:val="24"/>
          <w:lang w:eastAsia="en-US" w:bidi="ar-SA"/>
        </w:rPr>
        <w:t xml:space="preserve">, в Гудермесском районе 38 – 2%. </w:t>
      </w:r>
      <w:r w:rsidRPr="000027A8">
        <w:rPr>
          <w:rFonts w:eastAsia="Calibri" w:cs="Times New Roman"/>
          <w:szCs w:val="24"/>
          <w:lang w:eastAsia="en-US" w:bidi="ar-SA"/>
        </w:rPr>
        <w:t xml:space="preserve">Наименьшее количество предложений (сделок) по сегменту «Жилая застройка (среднеэтажная и многоэтажная)» представлено в </w:t>
      </w:r>
      <w:r w:rsidR="00A23AF1">
        <w:rPr>
          <w:rFonts w:eastAsia="Calibri" w:cs="Times New Roman"/>
          <w:szCs w:val="24"/>
          <w:lang w:eastAsia="en-US" w:bidi="ar-SA"/>
        </w:rPr>
        <w:t>Ачхой-Мартановском районе 5 предложений – 0,16% и в Шалинском</w:t>
      </w:r>
      <w:r w:rsidR="00054A5E">
        <w:rPr>
          <w:rFonts w:eastAsia="Calibri" w:cs="Times New Roman"/>
          <w:szCs w:val="24"/>
          <w:lang w:eastAsia="en-US" w:bidi="ar-SA"/>
        </w:rPr>
        <w:t xml:space="preserve"> районе з предложения – 0,16%, в Грозненском – 0,16%, Наурском районе – 0,19%, в Надтеречном районе – 0,16, в Серноводском районе – 0,18%, В Шелковском – 0,2%. В </w:t>
      </w:r>
      <w:r w:rsidR="00A23AF1" w:rsidRPr="00054A5E">
        <w:rPr>
          <w:rFonts w:eastAsia="Calibri" w:cs="Times New Roman"/>
          <w:color w:val="000000" w:themeColor="text1"/>
          <w:szCs w:val="24"/>
          <w:lang w:eastAsia="en-US" w:bidi="ar-SA"/>
        </w:rPr>
        <w:t xml:space="preserve">Итум-Калинском, Ножай-Юртовском, Шаройском, </w:t>
      </w:r>
      <w:r w:rsidR="00054A5E" w:rsidRPr="00054A5E">
        <w:rPr>
          <w:rFonts w:eastAsia="Calibri" w:cs="Times New Roman"/>
          <w:color w:val="000000" w:themeColor="text1"/>
          <w:szCs w:val="24"/>
          <w:lang w:eastAsia="en-US" w:bidi="ar-SA"/>
        </w:rPr>
        <w:t xml:space="preserve">а также </w:t>
      </w:r>
      <w:r w:rsidR="00A23AF1" w:rsidRPr="00054A5E">
        <w:rPr>
          <w:rFonts w:eastAsia="Calibri" w:cs="Times New Roman"/>
          <w:color w:val="000000" w:themeColor="text1"/>
          <w:szCs w:val="24"/>
          <w:lang w:eastAsia="en-US" w:bidi="ar-SA"/>
        </w:rPr>
        <w:t>Шатойском,</w:t>
      </w:r>
      <w:r w:rsidRPr="00054A5E">
        <w:rPr>
          <w:rFonts w:eastAsia="Calibri" w:cs="Times New Roman"/>
          <w:color w:val="000000" w:themeColor="text1"/>
          <w:szCs w:val="24"/>
          <w:lang w:eastAsia="en-US" w:bidi="ar-SA"/>
        </w:rPr>
        <w:t xml:space="preserve"> </w:t>
      </w:r>
      <w:r w:rsidRPr="000027A8">
        <w:rPr>
          <w:rFonts w:eastAsia="Calibri" w:cs="Times New Roman"/>
          <w:szCs w:val="24"/>
          <w:lang w:eastAsia="en-US" w:bidi="ar-SA"/>
        </w:rPr>
        <w:t xml:space="preserve">районах предложений по продаже квартир в многоэтажных и среднеэтажных домах не представлено. </w:t>
      </w:r>
    </w:p>
    <w:p w:rsidR="000027A8" w:rsidRDefault="000027A8" w:rsidP="000027A8">
      <w:pPr>
        <w:spacing w:after="0" w:line="300" w:lineRule="auto"/>
        <w:ind w:firstLine="708"/>
        <w:jc w:val="both"/>
        <w:rPr>
          <w:rFonts w:eastAsia="Calibri" w:cs="Times New Roman"/>
          <w:szCs w:val="24"/>
          <w:lang w:eastAsia="en-US" w:bidi="ar-SA"/>
        </w:rPr>
      </w:pPr>
      <w:r w:rsidRPr="000027A8">
        <w:rPr>
          <w:rFonts w:eastAsia="Calibri" w:cs="Times New Roman"/>
          <w:szCs w:val="24"/>
          <w:lang w:eastAsia="en-US" w:bidi="ar-SA"/>
        </w:rPr>
        <w:t>Средний удельный показатель рыно</w:t>
      </w:r>
      <w:r w:rsidR="004914D5">
        <w:rPr>
          <w:rFonts w:eastAsia="Calibri" w:cs="Times New Roman"/>
          <w:szCs w:val="24"/>
          <w:lang w:eastAsia="en-US" w:bidi="ar-SA"/>
        </w:rPr>
        <w:t>чной стои</w:t>
      </w:r>
      <w:r w:rsidR="0090518A">
        <w:rPr>
          <w:rFonts w:eastAsia="Calibri" w:cs="Times New Roman"/>
          <w:szCs w:val="24"/>
          <w:lang w:eastAsia="en-US" w:bidi="ar-SA"/>
        </w:rPr>
        <w:t>мости по г.Грозный составляет 39 035</w:t>
      </w:r>
      <w:r w:rsidR="004914D5">
        <w:rPr>
          <w:rFonts w:eastAsia="Calibri" w:cs="Times New Roman"/>
          <w:szCs w:val="24"/>
          <w:lang w:eastAsia="en-US" w:bidi="ar-SA"/>
        </w:rPr>
        <w:t>,00</w:t>
      </w:r>
      <w:r w:rsidRPr="000027A8">
        <w:rPr>
          <w:rFonts w:eastAsia="Calibri" w:cs="Times New Roman"/>
          <w:szCs w:val="24"/>
          <w:lang w:eastAsia="en-US" w:bidi="ar-SA"/>
        </w:rPr>
        <w:t xml:space="preserve"> руб./</w:t>
      </w:r>
      <w:r w:rsidR="004914D5">
        <w:rPr>
          <w:rFonts w:eastAsia="Calibri" w:cs="Times New Roman"/>
          <w:szCs w:val="24"/>
          <w:lang w:eastAsia="en-US" w:bidi="ar-SA"/>
        </w:rPr>
        <w:t>кв.</w:t>
      </w:r>
      <w:r w:rsidR="004914D5" w:rsidRPr="000027A8">
        <w:rPr>
          <w:rFonts w:eastAsia="Calibri" w:cs="Times New Roman"/>
          <w:szCs w:val="24"/>
          <w:lang w:eastAsia="en-US" w:bidi="ar-SA"/>
        </w:rPr>
        <w:t>м</w:t>
      </w:r>
      <w:r w:rsidRPr="000027A8">
        <w:rPr>
          <w:rFonts w:eastAsia="Calibri" w:cs="Times New Roman"/>
          <w:szCs w:val="24"/>
          <w:lang w:eastAsia="en-US" w:bidi="ar-SA"/>
        </w:rPr>
        <w:t xml:space="preserve">, диапазон цен обширен- </w:t>
      </w:r>
      <w:r w:rsidR="004914D5">
        <w:rPr>
          <w:rFonts w:eastAsia="Calibri" w:cs="Times New Roman"/>
          <w:szCs w:val="24"/>
          <w:lang w:eastAsia="en-US" w:bidi="ar-SA"/>
        </w:rPr>
        <w:t>о</w:t>
      </w:r>
      <w:r w:rsidR="0090518A">
        <w:rPr>
          <w:rFonts w:eastAsia="Calibri" w:cs="Times New Roman"/>
          <w:szCs w:val="24"/>
          <w:lang w:eastAsia="en-US" w:bidi="ar-SA"/>
        </w:rPr>
        <w:t>т 18 070,00 до 60</w:t>
      </w:r>
      <w:r w:rsidR="004914D5">
        <w:rPr>
          <w:rFonts w:eastAsia="Calibri" w:cs="Times New Roman"/>
          <w:szCs w:val="24"/>
          <w:lang w:eastAsia="en-US" w:bidi="ar-SA"/>
        </w:rPr>
        <w:t xml:space="preserve"> 000,00 руб./кв.м. </w:t>
      </w:r>
      <w:r w:rsidRPr="000027A8">
        <w:rPr>
          <w:rFonts w:eastAsia="Calibri" w:cs="Times New Roman"/>
          <w:szCs w:val="24"/>
          <w:lang w:eastAsia="en-US" w:bidi="ar-SA"/>
        </w:rPr>
        <w:t>Наибольший средний удельный показатель рыночной стоим</w:t>
      </w:r>
      <w:r w:rsidR="004914D5">
        <w:rPr>
          <w:rFonts w:eastAsia="Calibri" w:cs="Times New Roman"/>
          <w:szCs w:val="24"/>
          <w:lang w:eastAsia="en-US" w:bidi="ar-SA"/>
        </w:rPr>
        <w:t>ости среди районов Чеченской Республики (без учета г.Грозный) сложился в г.Гудермес в размере 51 711,31</w:t>
      </w:r>
      <w:r w:rsidRPr="000027A8">
        <w:rPr>
          <w:rFonts w:eastAsia="Calibri" w:cs="Times New Roman"/>
          <w:szCs w:val="24"/>
          <w:lang w:eastAsia="en-US" w:bidi="ar-SA"/>
        </w:rPr>
        <w:t xml:space="preserve"> руб./м2. В целом величина удельного показателя рыночной стоимости в сегменте «Жилая застройка (среднеэтажная и много</w:t>
      </w:r>
      <w:r w:rsidR="004914D5">
        <w:rPr>
          <w:rFonts w:eastAsia="Calibri" w:cs="Times New Roman"/>
          <w:szCs w:val="24"/>
          <w:lang w:eastAsia="en-US" w:bidi="ar-SA"/>
        </w:rPr>
        <w:t>этажная)» лежит в диапазоне от 23 809,52</w:t>
      </w:r>
      <w:r w:rsidRPr="000027A8">
        <w:rPr>
          <w:rFonts w:eastAsia="Calibri" w:cs="Times New Roman"/>
          <w:szCs w:val="24"/>
          <w:lang w:eastAsia="en-US" w:bidi="ar-SA"/>
        </w:rPr>
        <w:t xml:space="preserve"> ру</w:t>
      </w:r>
      <w:r w:rsidR="004914D5">
        <w:rPr>
          <w:rFonts w:eastAsia="Calibri" w:cs="Times New Roman"/>
          <w:szCs w:val="24"/>
          <w:lang w:eastAsia="en-US" w:bidi="ar-SA"/>
        </w:rPr>
        <w:t>б,\м2 (зафиксировано в Ачхой-Мартановском районе) до 103 000,00</w:t>
      </w:r>
      <w:r w:rsidRPr="000027A8">
        <w:rPr>
          <w:rFonts w:eastAsia="Calibri" w:cs="Times New Roman"/>
          <w:szCs w:val="24"/>
          <w:lang w:eastAsia="en-US" w:bidi="ar-SA"/>
        </w:rPr>
        <w:t xml:space="preserve"> руб</w:t>
      </w:r>
      <w:r w:rsidR="004914D5">
        <w:rPr>
          <w:rFonts w:eastAsia="Calibri" w:cs="Times New Roman"/>
          <w:szCs w:val="24"/>
          <w:lang w:eastAsia="en-US" w:bidi="ar-SA"/>
        </w:rPr>
        <w:t>,\м2 (зафиксировано в г. Грозный</w:t>
      </w:r>
      <w:r w:rsidRPr="000027A8">
        <w:rPr>
          <w:rFonts w:eastAsia="Calibri" w:cs="Times New Roman"/>
          <w:szCs w:val="24"/>
          <w:lang w:eastAsia="en-US" w:bidi="ar-SA"/>
        </w:rPr>
        <w:t>). Аналоги, стоимостные значения которых представляют собой экстремумы, для дальнейших целей оценки не используются.</w:t>
      </w:r>
    </w:p>
    <w:p w:rsidR="00522B7B" w:rsidRPr="00522B7B" w:rsidRDefault="00522B7B" w:rsidP="00522B7B">
      <w:pPr>
        <w:spacing w:after="0" w:line="300" w:lineRule="auto"/>
        <w:ind w:firstLine="708"/>
        <w:jc w:val="both"/>
        <w:rPr>
          <w:rFonts w:eastAsia="Calibri" w:cs="Times New Roman"/>
          <w:szCs w:val="24"/>
          <w:lang w:eastAsia="en-US" w:bidi="ar-SA"/>
        </w:rPr>
      </w:pPr>
      <w:r w:rsidRPr="00522B7B">
        <w:rPr>
          <w:rFonts w:eastAsia="Calibri" w:cs="Times New Roman"/>
          <w:szCs w:val="24"/>
          <w:lang w:eastAsia="en-US" w:bidi="ar-SA"/>
        </w:rPr>
        <w:t>Анализируя собранную информацию, можно сделать вывод, что основным фактором, влияющим на формирование цены жилья, является его местоположение, то есть принадлежность к определенному населенному пункту (городскому, району), уровня социально-экономического развития и численности активного населения.</w:t>
      </w:r>
    </w:p>
    <w:p w:rsidR="00522B7B" w:rsidRPr="00522B7B" w:rsidRDefault="00522B7B" w:rsidP="00522B7B">
      <w:pPr>
        <w:spacing w:after="0" w:line="300" w:lineRule="auto"/>
        <w:ind w:firstLine="708"/>
        <w:jc w:val="both"/>
        <w:rPr>
          <w:rFonts w:eastAsia="Calibri" w:cs="Times New Roman"/>
          <w:szCs w:val="24"/>
          <w:lang w:eastAsia="en-US" w:bidi="ar-SA"/>
        </w:rPr>
      </w:pPr>
      <w:r w:rsidRPr="00522B7B">
        <w:rPr>
          <w:rFonts w:eastAsia="Calibri" w:cs="Times New Roman"/>
          <w:szCs w:val="24"/>
          <w:lang w:eastAsia="en-US" w:bidi="ar-SA"/>
        </w:rPr>
        <w:lastRenderedPageBreak/>
        <w:t>В срав</w:t>
      </w:r>
      <w:r>
        <w:rPr>
          <w:rFonts w:eastAsia="Calibri" w:cs="Times New Roman"/>
          <w:szCs w:val="24"/>
          <w:lang w:eastAsia="en-US" w:bidi="ar-SA"/>
        </w:rPr>
        <w:t>нении с ГНП в районах Чеченской Республики</w:t>
      </w:r>
      <w:r w:rsidRPr="00522B7B">
        <w:rPr>
          <w:rFonts w:eastAsia="Calibri" w:cs="Times New Roman"/>
          <w:szCs w:val="24"/>
          <w:lang w:eastAsia="en-US" w:bidi="ar-SA"/>
        </w:rPr>
        <w:t xml:space="preserve"> рынок жилой недвижимости в многоквартирных домах развит слабо. Наибольшее количество предложений собрано в населенных пунктах – районных центрах и столице республики.</w:t>
      </w:r>
    </w:p>
    <w:p w:rsidR="00522B7B" w:rsidRDefault="00522B7B" w:rsidP="00522B7B">
      <w:pPr>
        <w:spacing w:after="0" w:line="300" w:lineRule="auto"/>
        <w:ind w:firstLine="708"/>
        <w:jc w:val="both"/>
        <w:rPr>
          <w:rFonts w:eastAsia="Calibri" w:cs="Times New Roman"/>
          <w:szCs w:val="24"/>
          <w:lang w:eastAsia="en-US" w:bidi="ar-SA"/>
        </w:rPr>
      </w:pPr>
      <w:r w:rsidRPr="00522B7B">
        <w:rPr>
          <w:rFonts w:eastAsia="Calibri" w:cs="Times New Roman"/>
          <w:szCs w:val="24"/>
          <w:lang w:eastAsia="en-US" w:bidi="ar-SA"/>
        </w:rPr>
        <w:t xml:space="preserve">Вся информация объединена в сводную таблицу по жилым помещениям (квартирам), где указана краткая характеристика объектов недвижимости, предложенных к продаже, а также информация об объектах недвижимости в зарегистрированных сделках </w:t>
      </w:r>
      <w:r w:rsidRPr="00F1438C">
        <w:rPr>
          <w:rFonts w:eastAsia="Calibri" w:cs="Times New Roman"/>
          <w:szCs w:val="24"/>
          <w:lang w:eastAsia="en-US" w:bidi="ar-SA"/>
        </w:rPr>
        <w:t xml:space="preserve">(Приложение </w:t>
      </w:r>
      <w:r w:rsidR="00F1438C" w:rsidRPr="00F1438C">
        <w:rPr>
          <w:rFonts w:eastAsia="Calibri" w:cs="Times New Roman"/>
          <w:szCs w:val="24"/>
          <w:lang w:eastAsia="en-US" w:bidi="ar-SA"/>
        </w:rPr>
        <w:t>1./</w:t>
      </w:r>
      <w:r w:rsidRPr="00F1438C">
        <w:rPr>
          <w:rFonts w:eastAsia="Calibri" w:cs="Times New Roman"/>
          <w:szCs w:val="24"/>
          <w:lang w:eastAsia="en-US" w:bidi="ar-SA"/>
        </w:rPr>
        <w:t>1.6).</w:t>
      </w:r>
    </w:p>
    <w:p w:rsidR="008345D0" w:rsidRDefault="00522B7B" w:rsidP="000027A8">
      <w:pPr>
        <w:spacing w:after="0" w:line="300" w:lineRule="auto"/>
        <w:ind w:firstLine="708"/>
        <w:jc w:val="both"/>
        <w:rPr>
          <w:rFonts w:eastAsia="Calibri" w:cs="Times New Roman"/>
          <w:szCs w:val="24"/>
          <w:lang w:eastAsia="en-US" w:bidi="ar-SA"/>
        </w:rPr>
      </w:pPr>
      <w:r w:rsidRPr="00522B7B">
        <w:rPr>
          <w:rFonts w:eastAsia="Calibri" w:cs="Times New Roman"/>
          <w:szCs w:val="24"/>
          <w:lang w:eastAsia="en-US" w:bidi="ar-SA"/>
        </w:rPr>
        <w:t>Состо</w:t>
      </w:r>
      <w:r>
        <w:rPr>
          <w:rFonts w:eastAsia="Calibri" w:cs="Times New Roman"/>
          <w:szCs w:val="24"/>
          <w:lang w:eastAsia="en-US" w:bidi="ar-SA"/>
        </w:rPr>
        <w:t>яние рынка по районам Чеченской Республики</w:t>
      </w:r>
      <w:r w:rsidRPr="00522B7B">
        <w:rPr>
          <w:rFonts w:eastAsia="Calibri" w:cs="Times New Roman"/>
          <w:szCs w:val="24"/>
          <w:lang w:eastAsia="en-US" w:bidi="ar-SA"/>
        </w:rPr>
        <w:t xml:space="preserve"> и уровень цен на квартиры характеризуют предложения, приведенные в следующих таблицах:</w:t>
      </w:r>
    </w:p>
    <w:p w:rsidR="008345D0" w:rsidRDefault="008345D0" w:rsidP="000027A8">
      <w:pPr>
        <w:spacing w:after="0" w:line="300" w:lineRule="auto"/>
        <w:ind w:firstLine="708"/>
        <w:jc w:val="both"/>
        <w:rPr>
          <w:rFonts w:eastAsia="Calibri" w:cs="Times New Roman"/>
          <w:szCs w:val="24"/>
          <w:lang w:eastAsia="en-US" w:bidi="ar-SA"/>
        </w:rPr>
      </w:pPr>
    </w:p>
    <w:p w:rsidR="008345D0" w:rsidRDefault="00D00DEF" w:rsidP="000027A8">
      <w:pPr>
        <w:spacing w:after="0" w:line="300" w:lineRule="auto"/>
        <w:ind w:firstLine="708"/>
        <w:jc w:val="both"/>
        <w:rPr>
          <w:rFonts w:eastAsia="Calibri" w:cs="Times New Roman"/>
          <w:szCs w:val="24"/>
          <w:lang w:eastAsia="en-US" w:bidi="ar-SA"/>
        </w:rPr>
      </w:pPr>
      <w:r>
        <w:rPr>
          <w:rFonts w:eastAsia="Calibri" w:cs="Times New Roman"/>
          <w:szCs w:val="24"/>
          <w:lang w:eastAsia="en-US" w:bidi="ar-SA"/>
        </w:rPr>
        <w:t>По Ачхой-Мартановскому району (г. Ачхой-Мартан)</w:t>
      </w:r>
    </w:p>
    <w:p w:rsidR="008345D0" w:rsidRDefault="008345D0" w:rsidP="000027A8">
      <w:pPr>
        <w:spacing w:after="0" w:line="300" w:lineRule="auto"/>
        <w:ind w:firstLine="708"/>
        <w:jc w:val="both"/>
        <w:rPr>
          <w:rFonts w:eastAsia="Calibri" w:cs="Times New Roman"/>
          <w:szCs w:val="24"/>
          <w:lang w:eastAsia="en-US" w:bidi="ar-SA"/>
        </w:rPr>
      </w:pPr>
    </w:p>
    <w:p w:rsidR="007242B7" w:rsidRPr="007242B7" w:rsidRDefault="007242B7" w:rsidP="007242B7">
      <w:pPr>
        <w:pStyle w:val="a5"/>
        <w:keepNext/>
        <w:rPr>
          <w:sz w:val="24"/>
          <w:szCs w:val="24"/>
        </w:rPr>
      </w:pPr>
      <w:bookmarkStart w:id="203" w:name="_Toc144125451"/>
      <w:r w:rsidRPr="007242B7">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9</w:t>
      </w:r>
      <w:r w:rsidR="00DF6D88">
        <w:rPr>
          <w:sz w:val="24"/>
          <w:szCs w:val="24"/>
        </w:rPr>
        <w:fldChar w:fldCharType="end"/>
      </w:r>
      <w:r w:rsidRPr="007242B7">
        <w:rPr>
          <w:sz w:val="24"/>
          <w:szCs w:val="24"/>
        </w:rPr>
        <w:t xml:space="preserve"> Уровень цен на квартиры по г. Ачхой-Мартан</w:t>
      </w:r>
      <w:bookmarkEnd w:id="203"/>
    </w:p>
    <w:tbl>
      <w:tblPr>
        <w:tblStyle w:val="27"/>
        <w:tblW w:w="9214" w:type="dxa"/>
        <w:tblLayout w:type="fixed"/>
        <w:tblLook w:val="04A0" w:firstRow="1" w:lastRow="0" w:firstColumn="1" w:lastColumn="0" w:noHBand="0" w:noVBand="1"/>
      </w:tblPr>
      <w:tblGrid>
        <w:gridCol w:w="571"/>
        <w:gridCol w:w="991"/>
        <w:gridCol w:w="1316"/>
        <w:gridCol w:w="1182"/>
        <w:gridCol w:w="1150"/>
        <w:gridCol w:w="1169"/>
        <w:gridCol w:w="993"/>
        <w:gridCol w:w="1842"/>
      </w:tblGrid>
      <w:tr w:rsidR="00E21583" w:rsidRPr="00E21583" w:rsidTr="007242B7">
        <w:trPr>
          <w:trHeight w:val="972"/>
        </w:trPr>
        <w:tc>
          <w:tcPr>
            <w:tcW w:w="571" w:type="dxa"/>
            <w:shd w:val="clear" w:color="auto" w:fill="BDD6EE" w:themeFill="accent1" w:themeFillTint="66"/>
            <w:noWrap/>
            <w:hideMark/>
          </w:tcPr>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E21583" w:rsidRPr="00E21583" w:rsidRDefault="00E21583" w:rsidP="00E21583">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1316" w:type="dxa"/>
            <w:shd w:val="clear" w:color="auto" w:fill="BDD6EE" w:themeFill="accent1" w:themeFillTint="66"/>
            <w:noWrap/>
            <w:hideMark/>
          </w:tcPr>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182" w:type="dxa"/>
            <w:shd w:val="clear" w:color="auto" w:fill="BDD6EE" w:themeFill="accent1" w:themeFillTint="66"/>
            <w:hideMark/>
          </w:tcPr>
          <w:p w:rsidR="00E21583" w:rsidRPr="00E21583" w:rsidRDefault="00E21583" w:rsidP="00E21583">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E21583" w:rsidRPr="00E21583" w:rsidRDefault="00E21583" w:rsidP="00E21583">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150" w:type="dxa"/>
            <w:shd w:val="clear" w:color="auto" w:fill="BDD6EE" w:themeFill="accent1" w:themeFillTint="66"/>
            <w:hideMark/>
          </w:tcPr>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69" w:type="dxa"/>
            <w:shd w:val="clear" w:color="auto" w:fill="BDD6EE" w:themeFill="accent1" w:themeFillTint="66"/>
            <w:hideMark/>
          </w:tcPr>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993" w:type="dxa"/>
            <w:shd w:val="clear" w:color="auto" w:fill="BDD6EE" w:themeFill="accent1" w:themeFillTint="66"/>
            <w:hideMark/>
          </w:tcPr>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E21583" w:rsidRPr="00E21583" w:rsidTr="007242B7">
        <w:trPr>
          <w:trHeight w:val="1067"/>
        </w:trPr>
        <w:tc>
          <w:tcPr>
            <w:tcW w:w="571" w:type="dxa"/>
            <w:hideMark/>
          </w:tcPr>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120</w:t>
            </w:r>
            <w:r>
              <w:rPr>
                <w:rFonts w:eastAsia="Times New Roman" w:cs="Times New Roman"/>
                <w:color w:val="000000"/>
                <w:sz w:val="20"/>
                <w:szCs w:val="20"/>
                <w:lang w:eastAsia="ru-RU" w:bidi="ar-SA"/>
              </w:rPr>
              <w:t>,00</w:t>
            </w:r>
          </w:p>
        </w:tc>
        <w:tc>
          <w:tcPr>
            <w:tcW w:w="1316" w:type="dxa"/>
          </w:tcPr>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82" w:type="dxa"/>
          </w:tcPr>
          <w:p w:rsidR="00E21583" w:rsidRPr="00E21583" w:rsidRDefault="00E21583" w:rsidP="00E21583">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16.03.2022</w:t>
            </w:r>
          </w:p>
        </w:tc>
        <w:tc>
          <w:tcPr>
            <w:tcW w:w="1150" w:type="dxa"/>
          </w:tcPr>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69" w:type="dxa"/>
          </w:tcPr>
          <w:p w:rsidR="00E21583" w:rsidRPr="00E21583" w:rsidRDefault="00E21583" w:rsidP="00E21583">
            <w:pPr>
              <w:ind w:left="-133" w:right="-8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4700000,00</w:t>
            </w:r>
          </w:p>
        </w:tc>
        <w:tc>
          <w:tcPr>
            <w:tcW w:w="993" w:type="dxa"/>
          </w:tcPr>
          <w:p w:rsidR="00E21583" w:rsidRPr="00E21583" w:rsidRDefault="00E21583" w:rsidP="00E21583">
            <w:pPr>
              <w:ind w:left="-126" w:right="-9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39166,67</w:t>
            </w:r>
          </w:p>
        </w:tc>
        <w:tc>
          <w:tcPr>
            <w:tcW w:w="1842" w:type="dxa"/>
          </w:tcPr>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https://www.avito.ru/achhoy-martan/kvartiry/4-k._kvartira_120m_22et._1995037014</w:t>
            </w:r>
          </w:p>
        </w:tc>
      </w:tr>
      <w:tr w:rsidR="00E21583" w:rsidRPr="00E21583" w:rsidTr="007242B7">
        <w:trPr>
          <w:trHeight w:val="997"/>
        </w:trPr>
        <w:tc>
          <w:tcPr>
            <w:tcW w:w="571" w:type="dxa"/>
            <w:hideMark/>
          </w:tcPr>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E21583" w:rsidRPr="00E21583" w:rsidRDefault="005F6B80" w:rsidP="00E21583">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84,0</w:t>
            </w:r>
            <w:r w:rsidR="00E21583" w:rsidRPr="00E21583">
              <w:rPr>
                <w:rFonts w:eastAsia="Times New Roman" w:cs="Times New Roman"/>
                <w:color w:val="000000"/>
                <w:sz w:val="20"/>
                <w:szCs w:val="20"/>
                <w:lang w:eastAsia="ru-RU" w:bidi="ar-SA"/>
              </w:rPr>
              <w:t>0</w:t>
            </w:r>
          </w:p>
        </w:tc>
        <w:tc>
          <w:tcPr>
            <w:tcW w:w="1316" w:type="dxa"/>
          </w:tcPr>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82" w:type="dxa"/>
          </w:tcPr>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21.12.2022</w:t>
            </w:r>
          </w:p>
        </w:tc>
        <w:tc>
          <w:tcPr>
            <w:tcW w:w="1150" w:type="dxa"/>
          </w:tcPr>
          <w:p w:rsidR="00E21583" w:rsidRPr="00E21583" w:rsidRDefault="00E21583" w:rsidP="00E21583">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69" w:type="dxa"/>
          </w:tcPr>
          <w:p w:rsidR="00E21583" w:rsidRPr="00E21583" w:rsidRDefault="00E21583" w:rsidP="00E21583">
            <w:pPr>
              <w:ind w:left="-133" w:right="-8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2000000,00</w:t>
            </w:r>
          </w:p>
        </w:tc>
        <w:tc>
          <w:tcPr>
            <w:tcW w:w="993" w:type="dxa"/>
          </w:tcPr>
          <w:p w:rsidR="00E21583" w:rsidRPr="00E21583" w:rsidRDefault="00E21583" w:rsidP="00E21583">
            <w:pPr>
              <w:ind w:left="-126" w:right="-9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23809,52</w:t>
            </w:r>
          </w:p>
        </w:tc>
        <w:tc>
          <w:tcPr>
            <w:tcW w:w="1842" w:type="dxa"/>
          </w:tcPr>
          <w:p w:rsidR="00E21583" w:rsidRPr="00E21583" w:rsidRDefault="005F6B80" w:rsidP="00E21583">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00E21583"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bl>
    <w:p w:rsidR="008345D0" w:rsidRPr="007242B7" w:rsidRDefault="007242B7" w:rsidP="007242B7">
      <w:pPr>
        <w:spacing w:after="0" w:line="300" w:lineRule="auto"/>
        <w:ind w:firstLine="709"/>
        <w:jc w:val="both"/>
        <w:rPr>
          <w:rFonts w:eastAsia="Calibri" w:cs="Times New Roman"/>
          <w:szCs w:val="24"/>
          <w:lang w:eastAsia="en-US" w:bidi="ar-SA"/>
        </w:rPr>
      </w:pPr>
      <w:r w:rsidRPr="007242B7">
        <w:rPr>
          <w:rFonts w:eastAsia="Calibri" w:cs="Times New Roman"/>
          <w:szCs w:val="24"/>
          <w:lang w:eastAsia="en-US" w:bidi="ar-SA"/>
        </w:rPr>
        <w:t xml:space="preserve">Таким образом, стоимость 1 кв.м. квартир по </w:t>
      </w:r>
      <w:r>
        <w:rPr>
          <w:rFonts w:eastAsia="Calibri" w:cs="Times New Roman"/>
          <w:szCs w:val="24"/>
          <w:lang w:eastAsia="en-US" w:bidi="ar-SA"/>
        </w:rPr>
        <w:t>г. Ачхой-Мартан Ачхой-Мартановского</w:t>
      </w:r>
      <w:r w:rsidRPr="007242B7">
        <w:rPr>
          <w:rFonts w:eastAsia="Calibri" w:cs="Times New Roman"/>
          <w:szCs w:val="24"/>
          <w:lang w:eastAsia="en-US" w:bidi="ar-SA"/>
        </w:rPr>
        <w:t xml:space="preserve"> района </w:t>
      </w:r>
      <w:r>
        <w:rPr>
          <w:rFonts w:eastAsia="Calibri" w:cs="Times New Roman"/>
          <w:szCs w:val="24"/>
          <w:lang w:eastAsia="en-US" w:bidi="ar-SA"/>
        </w:rPr>
        <w:t>Чеченской Республик</w:t>
      </w:r>
      <w:r w:rsidR="00A5203A">
        <w:rPr>
          <w:rFonts w:eastAsia="Calibri" w:cs="Times New Roman"/>
          <w:szCs w:val="24"/>
          <w:lang w:eastAsia="en-US" w:bidi="ar-SA"/>
        </w:rPr>
        <w:t>и</w:t>
      </w:r>
      <w:r w:rsidRPr="007242B7">
        <w:rPr>
          <w:rFonts w:eastAsia="Calibri" w:cs="Times New Roman"/>
          <w:szCs w:val="24"/>
          <w:lang w:eastAsia="en-US" w:bidi="ar-SA"/>
        </w:rPr>
        <w:t xml:space="preserve"> находится в диапазоне от </w:t>
      </w:r>
      <w:r>
        <w:rPr>
          <w:rFonts w:eastAsia="Calibri" w:cs="Times New Roman"/>
          <w:szCs w:val="24"/>
          <w:lang w:eastAsia="en-US" w:bidi="ar-SA"/>
        </w:rPr>
        <w:t>23 809</w:t>
      </w:r>
      <w:r w:rsidRPr="007242B7">
        <w:rPr>
          <w:rFonts w:eastAsia="Calibri" w:cs="Times New Roman"/>
          <w:szCs w:val="24"/>
          <w:lang w:eastAsia="en-US" w:bidi="ar-SA"/>
        </w:rPr>
        <w:t xml:space="preserve"> до </w:t>
      </w:r>
      <w:r w:rsidR="00D27C45">
        <w:rPr>
          <w:rFonts w:eastAsia="Calibri" w:cs="Times New Roman"/>
          <w:szCs w:val="24"/>
          <w:lang w:eastAsia="en-US" w:bidi="ar-SA"/>
        </w:rPr>
        <w:t>39</w:t>
      </w:r>
      <w:r w:rsidRPr="007242B7">
        <w:rPr>
          <w:rFonts w:eastAsia="Calibri" w:cs="Times New Roman"/>
          <w:szCs w:val="24"/>
          <w:lang w:eastAsia="en-US" w:bidi="ar-SA"/>
        </w:rPr>
        <w:t xml:space="preserve"> </w:t>
      </w:r>
      <w:r w:rsidR="00D27C45">
        <w:rPr>
          <w:rFonts w:eastAsia="Calibri" w:cs="Times New Roman"/>
          <w:szCs w:val="24"/>
          <w:lang w:eastAsia="en-US" w:bidi="ar-SA"/>
        </w:rPr>
        <w:t>166</w:t>
      </w:r>
      <w:r w:rsidRPr="007242B7">
        <w:rPr>
          <w:rFonts w:eastAsia="Calibri" w:cs="Times New Roman"/>
          <w:szCs w:val="24"/>
          <w:lang w:eastAsia="en-US" w:bidi="ar-SA"/>
        </w:rPr>
        <w:t xml:space="preserve"> рублей.</w:t>
      </w:r>
    </w:p>
    <w:p w:rsidR="008345D0" w:rsidRDefault="007242B7" w:rsidP="000027A8">
      <w:pPr>
        <w:spacing w:after="0" w:line="300" w:lineRule="auto"/>
        <w:ind w:firstLine="708"/>
        <w:jc w:val="both"/>
        <w:rPr>
          <w:rFonts w:eastAsia="Calibri" w:cs="Times New Roman"/>
          <w:szCs w:val="24"/>
          <w:lang w:eastAsia="en-US" w:bidi="ar-SA"/>
        </w:rPr>
      </w:pPr>
      <w:r>
        <w:rPr>
          <w:rFonts w:eastAsia="Calibri" w:cs="Times New Roman"/>
          <w:szCs w:val="24"/>
          <w:lang w:eastAsia="en-US" w:bidi="ar-SA"/>
        </w:rPr>
        <w:t>По Гудермесскому району (г.Гудермес)</w:t>
      </w:r>
    </w:p>
    <w:p w:rsidR="00B216EF" w:rsidRPr="00B216EF" w:rsidRDefault="00B216EF" w:rsidP="00B216EF">
      <w:pPr>
        <w:pStyle w:val="a5"/>
        <w:keepNext/>
        <w:rPr>
          <w:sz w:val="24"/>
          <w:szCs w:val="24"/>
        </w:rPr>
      </w:pPr>
      <w:bookmarkStart w:id="204" w:name="_Toc144125452"/>
      <w:r w:rsidRPr="00B216EF">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10</w:t>
      </w:r>
      <w:r w:rsidR="00DF6D88">
        <w:rPr>
          <w:sz w:val="24"/>
          <w:szCs w:val="24"/>
        </w:rPr>
        <w:fldChar w:fldCharType="end"/>
      </w:r>
      <w:r w:rsidRPr="00B216EF">
        <w:rPr>
          <w:sz w:val="24"/>
          <w:szCs w:val="24"/>
        </w:rPr>
        <w:t xml:space="preserve"> Уровень цен на квартиры по г. Гудермес</w:t>
      </w:r>
      <w:bookmarkEnd w:id="204"/>
    </w:p>
    <w:tbl>
      <w:tblPr>
        <w:tblStyle w:val="27"/>
        <w:tblW w:w="9214" w:type="dxa"/>
        <w:tblLayout w:type="fixed"/>
        <w:tblLook w:val="04A0" w:firstRow="1" w:lastRow="0" w:firstColumn="1" w:lastColumn="0" w:noHBand="0" w:noVBand="1"/>
      </w:tblPr>
      <w:tblGrid>
        <w:gridCol w:w="571"/>
        <w:gridCol w:w="991"/>
        <w:gridCol w:w="1316"/>
        <w:gridCol w:w="1182"/>
        <w:gridCol w:w="1150"/>
        <w:gridCol w:w="1169"/>
        <w:gridCol w:w="993"/>
        <w:gridCol w:w="1842"/>
      </w:tblGrid>
      <w:tr w:rsidR="007242B7" w:rsidRPr="00E21583" w:rsidTr="002A39F7">
        <w:trPr>
          <w:trHeight w:val="972"/>
        </w:trPr>
        <w:tc>
          <w:tcPr>
            <w:tcW w:w="571" w:type="dxa"/>
            <w:shd w:val="clear" w:color="auto" w:fill="BDD6EE" w:themeFill="accent1" w:themeFillTint="66"/>
            <w:noWrap/>
            <w:hideMark/>
          </w:tcPr>
          <w:p w:rsidR="007242B7" w:rsidRPr="00E21583" w:rsidRDefault="007242B7"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7242B7" w:rsidRPr="00E21583" w:rsidRDefault="007242B7" w:rsidP="002A39F7">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1316" w:type="dxa"/>
            <w:shd w:val="clear" w:color="auto" w:fill="BDD6EE" w:themeFill="accent1" w:themeFillTint="66"/>
            <w:noWrap/>
            <w:hideMark/>
          </w:tcPr>
          <w:p w:rsidR="007242B7" w:rsidRPr="00E21583" w:rsidRDefault="007242B7"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182" w:type="dxa"/>
            <w:shd w:val="clear" w:color="auto" w:fill="BDD6EE" w:themeFill="accent1" w:themeFillTint="66"/>
            <w:hideMark/>
          </w:tcPr>
          <w:p w:rsidR="007242B7" w:rsidRPr="00E21583" w:rsidRDefault="007242B7" w:rsidP="002A39F7">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7242B7" w:rsidRPr="00E21583" w:rsidRDefault="007242B7" w:rsidP="002A39F7">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150" w:type="dxa"/>
            <w:shd w:val="clear" w:color="auto" w:fill="BDD6EE" w:themeFill="accent1" w:themeFillTint="66"/>
            <w:hideMark/>
          </w:tcPr>
          <w:p w:rsidR="007242B7" w:rsidRPr="00E21583" w:rsidRDefault="007242B7"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69" w:type="dxa"/>
            <w:shd w:val="clear" w:color="auto" w:fill="BDD6EE" w:themeFill="accent1" w:themeFillTint="66"/>
            <w:hideMark/>
          </w:tcPr>
          <w:p w:rsidR="007242B7" w:rsidRPr="00E21583" w:rsidRDefault="007242B7"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7242B7" w:rsidRPr="00E21583" w:rsidRDefault="007242B7"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7242B7" w:rsidRPr="00E21583" w:rsidRDefault="007242B7"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993" w:type="dxa"/>
            <w:shd w:val="clear" w:color="auto" w:fill="BDD6EE" w:themeFill="accent1" w:themeFillTint="66"/>
            <w:hideMark/>
          </w:tcPr>
          <w:p w:rsidR="007242B7" w:rsidRPr="00E21583" w:rsidRDefault="007242B7"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7242B7" w:rsidRPr="00E21583" w:rsidRDefault="007242B7"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7242B7" w:rsidRPr="00E21583" w:rsidTr="002A39F7">
        <w:trPr>
          <w:trHeight w:val="1067"/>
        </w:trPr>
        <w:tc>
          <w:tcPr>
            <w:tcW w:w="571" w:type="dxa"/>
            <w:hideMark/>
          </w:tcPr>
          <w:p w:rsidR="007242B7" w:rsidRPr="00E21583" w:rsidRDefault="007242B7"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7242B7" w:rsidRPr="00E21583" w:rsidRDefault="00D642E9"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65</w:t>
            </w:r>
            <w:r w:rsidR="007242B7">
              <w:rPr>
                <w:rFonts w:eastAsia="Times New Roman" w:cs="Times New Roman"/>
                <w:color w:val="000000"/>
                <w:sz w:val="20"/>
                <w:szCs w:val="20"/>
                <w:lang w:eastAsia="ru-RU" w:bidi="ar-SA"/>
              </w:rPr>
              <w:t>,00</w:t>
            </w:r>
          </w:p>
        </w:tc>
        <w:tc>
          <w:tcPr>
            <w:tcW w:w="1316" w:type="dxa"/>
          </w:tcPr>
          <w:p w:rsidR="007242B7" w:rsidRPr="00E21583" w:rsidRDefault="007242B7"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82" w:type="dxa"/>
          </w:tcPr>
          <w:p w:rsidR="007242B7" w:rsidRPr="00E21583" w:rsidRDefault="00D642E9"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06.02.2022</w:t>
            </w:r>
          </w:p>
        </w:tc>
        <w:tc>
          <w:tcPr>
            <w:tcW w:w="1150" w:type="dxa"/>
          </w:tcPr>
          <w:p w:rsidR="007242B7" w:rsidRPr="00E21583" w:rsidRDefault="007242B7"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69" w:type="dxa"/>
          </w:tcPr>
          <w:p w:rsidR="007242B7" w:rsidRPr="00E21583" w:rsidRDefault="00D642E9" w:rsidP="002A39F7">
            <w:pPr>
              <w:ind w:left="-133" w:right="-88"/>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2337000</w:t>
            </w:r>
            <w:r w:rsidR="007242B7" w:rsidRPr="00E21583">
              <w:rPr>
                <w:rFonts w:eastAsia="Times New Roman" w:cs="Times New Roman"/>
                <w:color w:val="000000"/>
                <w:sz w:val="20"/>
                <w:szCs w:val="20"/>
                <w:lang w:eastAsia="ru-RU" w:bidi="ar-SA"/>
              </w:rPr>
              <w:t>,00</w:t>
            </w:r>
          </w:p>
        </w:tc>
        <w:tc>
          <w:tcPr>
            <w:tcW w:w="993" w:type="dxa"/>
          </w:tcPr>
          <w:p w:rsidR="007242B7" w:rsidRPr="00E21583" w:rsidRDefault="007242B7" w:rsidP="002A39F7">
            <w:pPr>
              <w:ind w:left="-126" w:right="-97"/>
              <w:jc w:val="center"/>
              <w:rPr>
                <w:rFonts w:eastAsia="Times New Roman" w:cs="Times New Roman"/>
                <w:color w:val="000000"/>
                <w:sz w:val="20"/>
                <w:szCs w:val="20"/>
                <w:lang w:eastAsia="ru-RU" w:bidi="ar-SA"/>
              </w:rPr>
            </w:pPr>
            <w:r w:rsidRPr="007242B7">
              <w:rPr>
                <w:rFonts w:eastAsia="Times New Roman" w:cs="Times New Roman"/>
                <w:color w:val="000000"/>
                <w:sz w:val="20"/>
                <w:szCs w:val="20"/>
                <w:lang w:eastAsia="ru-RU" w:bidi="ar-SA"/>
              </w:rPr>
              <w:t>35</w:t>
            </w:r>
            <w:r w:rsidR="00D27C45">
              <w:rPr>
                <w:rFonts w:eastAsia="Times New Roman" w:cs="Times New Roman"/>
                <w:color w:val="000000"/>
                <w:sz w:val="20"/>
                <w:szCs w:val="20"/>
                <w:lang w:eastAsia="ru-RU" w:bidi="ar-SA"/>
              </w:rPr>
              <w:t xml:space="preserve"> </w:t>
            </w:r>
            <w:r w:rsidRPr="007242B7">
              <w:rPr>
                <w:rFonts w:eastAsia="Times New Roman" w:cs="Times New Roman"/>
                <w:color w:val="000000"/>
                <w:sz w:val="20"/>
                <w:szCs w:val="20"/>
                <w:lang w:eastAsia="ru-RU" w:bidi="ar-SA"/>
              </w:rPr>
              <w:t>953,85</w:t>
            </w:r>
          </w:p>
        </w:tc>
        <w:tc>
          <w:tcPr>
            <w:tcW w:w="1842" w:type="dxa"/>
          </w:tcPr>
          <w:p w:rsidR="007242B7" w:rsidRPr="00E21583" w:rsidRDefault="00D642E9" w:rsidP="002A39F7">
            <w:pPr>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https://www.avito.ru/gudermes/kvartiry/svob._planirovka_65m_716et._2595047221</w:t>
            </w:r>
          </w:p>
        </w:tc>
      </w:tr>
      <w:tr w:rsidR="007242B7" w:rsidRPr="00E21583" w:rsidTr="002A39F7">
        <w:trPr>
          <w:trHeight w:val="997"/>
        </w:trPr>
        <w:tc>
          <w:tcPr>
            <w:tcW w:w="571" w:type="dxa"/>
            <w:hideMark/>
          </w:tcPr>
          <w:p w:rsidR="007242B7" w:rsidRPr="00E21583" w:rsidRDefault="007242B7"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lastRenderedPageBreak/>
              <w:t>2 </w:t>
            </w:r>
          </w:p>
        </w:tc>
        <w:tc>
          <w:tcPr>
            <w:tcW w:w="991" w:type="dxa"/>
          </w:tcPr>
          <w:p w:rsidR="007242B7" w:rsidRPr="00E21583" w:rsidRDefault="00D642E9" w:rsidP="002A39F7">
            <w:pPr>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53,1</w:t>
            </w:r>
          </w:p>
        </w:tc>
        <w:tc>
          <w:tcPr>
            <w:tcW w:w="1316" w:type="dxa"/>
          </w:tcPr>
          <w:p w:rsidR="007242B7" w:rsidRPr="00E21583" w:rsidRDefault="007242B7"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82" w:type="dxa"/>
          </w:tcPr>
          <w:p w:rsidR="007242B7" w:rsidRPr="00E21583" w:rsidRDefault="00D642E9" w:rsidP="002A39F7">
            <w:pPr>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30.08.2022</w:t>
            </w:r>
          </w:p>
        </w:tc>
        <w:tc>
          <w:tcPr>
            <w:tcW w:w="1150" w:type="dxa"/>
          </w:tcPr>
          <w:p w:rsidR="007242B7" w:rsidRPr="00E21583" w:rsidRDefault="007242B7"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69" w:type="dxa"/>
          </w:tcPr>
          <w:p w:rsidR="007242B7" w:rsidRPr="00E21583" w:rsidRDefault="00D642E9" w:rsidP="002A39F7">
            <w:pPr>
              <w:ind w:left="-133" w:right="-88"/>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2648800</w:t>
            </w:r>
            <w:r w:rsidR="007242B7" w:rsidRPr="00E21583">
              <w:rPr>
                <w:rFonts w:eastAsia="Times New Roman" w:cs="Times New Roman"/>
                <w:color w:val="000000"/>
                <w:sz w:val="20"/>
                <w:szCs w:val="20"/>
                <w:lang w:eastAsia="ru-RU" w:bidi="ar-SA"/>
              </w:rPr>
              <w:t>,00</w:t>
            </w:r>
          </w:p>
        </w:tc>
        <w:tc>
          <w:tcPr>
            <w:tcW w:w="993" w:type="dxa"/>
          </w:tcPr>
          <w:p w:rsidR="007242B7" w:rsidRPr="00E21583" w:rsidRDefault="00D642E9" w:rsidP="002A39F7">
            <w:pPr>
              <w:ind w:left="-126" w:right="-97"/>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49</w:t>
            </w:r>
            <w:r w:rsidR="00D27C45">
              <w:rPr>
                <w:rFonts w:eastAsia="Times New Roman" w:cs="Times New Roman"/>
                <w:color w:val="000000"/>
                <w:sz w:val="20"/>
                <w:szCs w:val="20"/>
                <w:lang w:eastAsia="ru-RU" w:bidi="ar-SA"/>
              </w:rPr>
              <w:t xml:space="preserve"> </w:t>
            </w:r>
            <w:r w:rsidRPr="00D642E9">
              <w:rPr>
                <w:rFonts w:eastAsia="Times New Roman" w:cs="Times New Roman"/>
                <w:color w:val="000000"/>
                <w:sz w:val="20"/>
                <w:szCs w:val="20"/>
                <w:lang w:eastAsia="ru-RU" w:bidi="ar-SA"/>
              </w:rPr>
              <w:t>883,24</w:t>
            </w:r>
          </w:p>
        </w:tc>
        <w:tc>
          <w:tcPr>
            <w:tcW w:w="1842" w:type="dxa"/>
          </w:tcPr>
          <w:p w:rsidR="007242B7" w:rsidRPr="00E21583" w:rsidRDefault="00D642E9" w:rsidP="002A39F7">
            <w:pPr>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https://www.avito.ru/gudermes/kvartiry/2-k._kvartira_531m_215et._2464559284</w:t>
            </w:r>
          </w:p>
        </w:tc>
      </w:tr>
      <w:tr w:rsidR="00D642E9" w:rsidRPr="00E21583" w:rsidTr="002A39F7">
        <w:trPr>
          <w:trHeight w:val="997"/>
        </w:trPr>
        <w:tc>
          <w:tcPr>
            <w:tcW w:w="571" w:type="dxa"/>
          </w:tcPr>
          <w:p w:rsidR="00D642E9" w:rsidRPr="00E21583" w:rsidRDefault="00D642E9"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3</w:t>
            </w:r>
          </w:p>
        </w:tc>
        <w:tc>
          <w:tcPr>
            <w:tcW w:w="991" w:type="dxa"/>
          </w:tcPr>
          <w:p w:rsidR="00D642E9" w:rsidRPr="00D642E9" w:rsidRDefault="00D642E9" w:rsidP="002A39F7">
            <w:pPr>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64,3</w:t>
            </w:r>
          </w:p>
        </w:tc>
        <w:tc>
          <w:tcPr>
            <w:tcW w:w="1316" w:type="dxa"/>
          </w:tcPr>
          <w:p w:rsidR="00D642E9" w:rsidRPr="00E21583" w:rsidRDefault="00D642E9" w:rsidP="002A39F7">
            <w:pPr>
              <w:jc w:val="center"/>
              <w:rPr>
                <w:rFonts w:eastAsia="Times New Roman" w:cs="Times New Roman"/>
                <w:color w:val="000000"/>
                <w:sz w:val="20"/>
                <w:szCs w:val="20"/>
                <w:lang w:eastAsia="ru-RU" w:bidi="ar-SA"/>
              </w:rPr>
            </w:pPr>
          </w:p>
        </w:tc>
        <w:tc>
          <w:tcPr>
            <w:tcW w:w="1182" w:type="dxa"/>
          </w:tcPr>
          <w:p w:rsidR="00D642E9" w:rsidRPr="00D642E9" w:rsidRDefault="00D642E9" w:rsidP="002A39F7">
            <w:pPr>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07.09.2022</w:t>
            </w:r>
          </w:p>
        </w:tc>
        <w:tc>
          <w:tcPr>
            <w:tcW w:w="1150" w:type="dxa"/>
          </w:tcPr>
          <w:p w:rsidR="00D642E9" w:rsidRPr="00E21583" w:rsidRDefault="00D642E9" w:rsidP="002A39F7">
            <w:pPr>
              <w:jc w:val="center"/>
              <w:rPr>
                <w:rFonts w:eastAsia="Times New Roman" w:cs="Times New Roman"/>
                <w:color w:val="000000"/>
                <w:sz w:val="20"/>
                <w:szCs w:val="20"/>
                <w:lang w:eastAsia="ru-RU" w:bidi="ar-SA"/>
              </w:rPr>
            </w:pPr>
          </w:p>
        </w:tc>
        <w:tc>
          <w:tcPr>
            <w:tcW w:w="1169" w:type="dxa"/>
          </w:tcPr>
          <w:p w:rsidR="00D642E9" w:rsidRPr="00D642E9" w:rsidRDefault="00D642E9" w:rsidP="002A39F7">
            <w:pPr>
              <w:ind w:left="-133" w:right="-88"/>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3315000</w:t>
            </w:r>
            <w:r>
              <w:rPr>
                <w:rFonts w:eastAsia="Times New Roman" w:cs="Times New Roman"/>
                <w:color w:val="000000"/>
                <w:sz w:val="20"/>
                <w:szCs w:val="20"/>
                <w:lang w:eastAsia="ru-RU" w:bidi="ar-SA"/>
              </w:rPr>
              <w:t>,00</w:t>
            </w:r>
          </w:p>
        </w:tc>
        <w:tc>
          <w:tcPr>
            <w:tcW w:w="993" w:type="dxa"/>
          </w:tcPr>
          <w:p w:rsidR="00D642E9" w:rsidRPr="00D642E9" w:rsidRDefault="00D642E9" w:rsidP="002A39F7">
            <w:pPr>
              <w:ind w:left="-126" w:right="-97"/>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51</w:t>
            </w:r>
            <w:r w:rsidR="00D27C45">
              <w:rPr>
                <w:rFonts w:eastAsia="Times New Roman" w:cs="Times New Roman"/>
                <w:color w:val="000000"/>
                <w:sz w:val="20"/>
                <w:szCs w:val="20"/>
                <w:lang w:eastAsia="ru-RU" w:bidi="ar-SA"/>
              </w:rPr>
              <w:t xml:space="preserve"> </w:t>
            </w:r>
            <w:r w:rsidRPr="00D642E9">
              <w:rPr>
                <w:rFonts w:eastAsia="Times New Roman" w:cs="Times New Roman"/>
                <w:color w:val="000000"/>
                <w:sz w:val="20"/>
                <w:szCs w:val="20"/>
                <w:lang w:eastAsia="ru-RU" w:bidi="ar-SA"/>
              </w:rPr>
              <w:t>555,21</w:t>
            </w:r>
          </w:p>
        </w:tc>
        <w:tc>
          <w:tcPr>
            <w:tcW w:w="1842" w:type="dxa"/>
          </w:tcPr>
          <w:p w:rsidR="00D642E9" w:rsidRDefault="00D642E9" w:rsidP="002A39F7">
            <w:pPr>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https://www.avito.ru/gudermes/kvartiry/2-k._kvartira_643m_515et._2534683952</w:t>
            </w:r>
          </w:p>
        </w:tc>
      </w:tr>
      <w:tr w:rsidR="00D642E9" w:rsidRPr="00E21583" w:rsidTr="002A39F7">
        <w:trPr>
          <w:trHeight w:val="997"/>
        </w:trPr>
        <w:tc>
          <w:tcPr>
            <w:tcW w:w="571" w:type="dxa"/>
          </w:tcPr>
          <w:p w:rsidR="00D642E9" w:rsidRDefault="00D642E9"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D642E9" w:rsidRPr="00D642E9" w:rsidRDefault="00D642E9" w:rsidP="002A39F7">
            <w:pPr>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31,6</w:t>
            </w:r>
          </w:p>
        </w:tc>
        <w:tc>
          <w:tcPr>
            <w:tcW w:w="1316" w:type="dxa"/>
          </w:tcPr>
          <w:p w:rsidR="00D642E9" w:rsidRPr="00E21583" w:rsidRDefault="00D642E9" w:rsidP="002A39F7">
            <w:pPr>
              <w:jc w:val="center"/>
              <w:rPr>
                <w:rFonts w:eastAsia="Times New Roman" w:cs="Times New Roman"/>
                <w:color w:val="000000"/>
                <w:sz w:val="20"/>
                <w:szCs w:val="20"/>
                <w:lang w:eastAsia="ru-RU" w:bidi="ar-SA"/>
              </w:rPr>
            </w:pPr>
          </w:p>
        </w:tc>
        <w:tc>
          <w:tcPr>
            <w:tcW w:w="1182" w:type="dxa"/>
          </w:tcPr>
          <w:p w:rsidR="00D642E9" w:rsidRPr="00D642E9" w:rsidRDefault="00D642E9" w:rsidP="002A39F7">
            <w:pPr>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15.12.2022</w:t>
            </w:r>
          </w:p>
        </w:tc>
        <w:tc>
          <w:tcPr>
            <w:tcW w:w="1150" w:type="dxa"/>
          </w:tcPr>
          <w:p w:rsidR="00D642E9" w:rsidRPr="00E21583" w:rsidRDefault="00D642E9" w:rsidP="002A39F7">
            <w:pPr>
              <w:jc w:val="center"/>
              <w:rPr>
                <w:rFonts w:eastAsia="Times New Roman" w:cs="Times New Roman"/>
                <w:color w:val="000000"/>
                <w:sz w:val="20"/>
                <w:szCs w:val="20"/>
                <w:lang w:eastAsia="ru-RU" w:bidi="ar-SA"/>
              </w:rPr>
            </w:pPr>
          </w:p>
        </w:tc>
        <w:tc>
          <w:tcPr>
            <w:tcW w:w="1169" w:type="dxa"/>
          </w:tcPr>
          <w:p w:rsidR="00D642E9" w:rsidRPr="00D642E9" w:rsidRDefault="00D642E9" w:rsidP="002A39F7">
            <w:pPr>
              <w:ind w:left="-133" w:right="-88"/>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1700000</w:t>
            </w:r>
            <w:r>
              <w:rPr>
                <w:rFonts w:eastAsia="Times New Roman" w:cs="Times New Roman"/>
                <w:color w:val="000000"/>
                <w:sz w:val="20"/>
                <w:szCs w:val="20"/>
                <w:lang w:eastAsia="ru-RU" w:bidi="ar-SA"/>
              </w:rPr>
              <w:t>,00</w:t>
            </w:r>
          </w:p>
        </w:tc>
        <w:tc>
          <w:tcPr>
            <w:tcW w:w="993" w:type="dxa"/>
          </w:tcPr>
          <w:p w:rsidR="00D642E9" w:rsidRPr="00D642E9" w:rsidRDefault="00D642E9" w:rsidP="002A39F7">
            <w:pPr>
              <w:ind w:left="-126" w:right="-97"/>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53</w:t>
            </w:r>
            <w:r w:rsidR="00D27C45">
              <w:rPr>
                <w:rFonts w:eastAsia="Times New Roman" w:cs="Times New Roman"/>
                <w:color w:val="000000"/>
                <w:sz w:val="20"/>
                <w:szCs w:val="20"/>
                <w:lang w:eastAsia="ru-RU" w:bidi="ar-SA"/>
              </w:rPr>
              <w:t xml:space="preserve"> </w:t>
            </w:r>
            <w:r w:rsidRPr="00D642E9">
              <w:rPr>
                <w:rFonts w:eastAsia="Times New Roman" w:cs="Times New Roman"/>
                <w:color w:val="000000"/>
                <w:sz w:val="20"/>
                <w:szCs w:val="20"/>
                <w:lang w:eastAsia="ru-RU" w:bidi="ar-SA"/>
              </w:rPr>
              <w:t>797,47</w:t>
            </w:r>
          </w:p>
        </w:tc>
        <w:tc>
          <w:tcPr>
            <w:tcW w:w="1842" w:type="dxa"/>
          </w:tcPr>
          <w:p w:rsidR="00D642E9" w:rsidRPr="00D642E9" w:rsidRDefault="00D642E9" w:rsidP="002A39F7">
            <w:pPr>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https://www.avito.ru/gudermes/kvartiry/1-k._kvartira_316m_22et._2732689771</w:t>
            </w:r>
          </w:p>
        </w:tc>
      </w:tr>
      <w:tr w:rsidR="00D642E9" w:rsidRPr="00E21583" w:rsidTr="002A39F7">
        <w:trPr>
          <w:trHeight w:val="997"/>
        </w:trPr>
        <w:tc>
          <w:tcPr>
            <w:tcW w:w="571" w:type="dxa"/>
          </w:tcPr>
          <w:p w:rsidR="00D642E9" w:rsidRDefault="00D642E9"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D642E9" w:rsidRPr="00D642E9" w:rsidRDefault="00D642E9" w:rsidP="002A39F7">
            <w:pPr>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52,1</w:t>
            </w:r>
          </w:p>
        </w:tc>
        <w:tc>
          <w:tcPr>
            <w:tcW w:w="1316" w:type="dxa"/>
          </w:tcPr>
          <w:p w:rsidR="00D642E9" w:rsidRPr="00E21583" w:rsidRDefault="00D642E9" w:rsidP="002A39F7">
            <w:pPr>
              <w:jc w:val="center"/>
              <w:rPr>
                <w:rFonts w:eastAsia="Times New Roman" w:cs="Times New Roman"/>
                <w:color w:val="000000"/>
                <w:sz w:val="20"/>
                <w:szCs w:val="20"/>
                <w:lang w:eastAsia="ru-RU" w:bidi="ar-SA"/>
              </w:rPr>
            </w:pPr>
          </w:p>
        </w:tc>
        <w:tc>
          <w:tcPr>
            <w:tcW w:w="1182" w:type="dxa"/>
          </w:tcPr>
          <w:p w:rsidR="00D642E9" w:rsidRPr="00D642E9" w:rsidRDefault="00D642E9" w:rsidP="002A39F7">
            <w:pPr>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28.08.2022</w:t>
            </w:r>
          </w:p>
        </w:tc>
        <w:tc>
          <w:tcPr>
            <w:tcW w:w="1150" w:type="dxa"/>
          </w:tcPr>
          <w:p w:rsidR="00D642E9" w:rsidRPr="00E21583" w:rsidRDefault="00D642E9" w:rsidP="002A39F7">
            <w:pPr>
              <w:jc w:val="center"/>
              <w:rPr>
                <w:rFonts w:eastAsia="Times New Roman" w:cs="Times New Roman"/>
                <w:color w:val="000000"/>
                <w:sz w:val="20"/>
                <w:szCs w:val="20"/>
                <w:lang w:eastAsia="ru-RU" w:bidi="ar-SA"/>
              </w:rPr>
            </w:pPr>
          </w:p>
        </w:tc>
        <w:tc>
          <w:tcPr>
            <w:tcW w:w="1169" w:type="dxa"/>
          </w:tcPr>
          <w:p w:rsidR="00D642E9" w:rsidRPr="00D642E9" w:rsidRDefault="00D642E9" w:rsidP="002A39F7">
            <w:pPr>
              <w:ind w:left="-133" w:right="-88"/>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2800000</w:t>
            </w:r>
            <w:r>
              <w:rPr>
                <w:rFonts w:eastAsia="Times New Roman" w:cs="Times New Roman"/>
                <w:color w:val="000000"/>
                <w:sz w:val="20"/>
                <w:szCs w:val="20"/>
                <w:lang w:eastAsia="ru-RU" w:bidi="ar-SA"/>
              </w:rPr>
              <w:t>,00</w:t>
            </w:r>
          </w:p>
        </w:tc>
        <w:tc>
          <w:tcPr>
            <w:tcW w:w="993" w:type="dxa"/>
          </w:tcPr>
          <w:p w:rsidR="00D642E9" w:rsidRPr="00D642E9" w:rsidRDefault="00D642E9" w:rsidP="002A39F7">
            <w:pPr>
              <w:ind w:left="-126" w:right="-97"/>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53</w:t>
            </w:r>
            <w:r w:rsidR="00D27C45">
              <w:rPr>
                <w:rFonts w:eastAsia="Times New Roman" w:cs="Times New Roman"/>
                <w:color w:val="000000"/>
                <w:sz w:val="20"/>
                <w:szCs w:val="20"/>
                <w:lang w:eastAsia="ru-RU" w:bidi="ar-SA"/>
              </w:rPr>
              <w:t xml:space="preserve"> </w:t>
            </w:r>
            <w:r w:rsidRPr="00D642E9">
              <w:rPr>
                <w:rFonts w:eastAsia="Times New Roman" w:cs="Times New Roman"/>
                <w:color w:val="000000"/>
                <w:sz w:val="20"/>
                <w:szCs w:val="20"/>
                <w:lang w:eastAsia="ru-RU" w:bidi="ar-SA"/>
              </w:rPr>
              <w:t>742,8</w:t>
            </w:r>
          </w:p>
        </w:tc>
        <w:tc>
          <w:tcPr>
            <w:tcW w:w="1842" w:type="dxa"/>
          </w:tcPr>
          <w:p w:rsidR="00D642E9" w:rsidRPr="00D642E9" w:rsidRDefault="00D642E9" w:rsidP="002A39F7">
            <w:pPr>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https://www.avito.ru/gudermes/kvartiry/2-k._kvartira_521m_55et._2542517592</w:t>
            </w:r>
          </w:p>
        </w:tc>
      </w:tr>
      <w:tr w:rsidR="00D642E9" w:rsidRPr="00E21583" w:rsidTr="002A39F7">
        <w:trPr>
          <w:trHeight w:val="997"/>
        </w:trPr>
        <w:tc>
          <w:tcPr>
            <w:tcW w:w="571" w:type="dxa"/>
          </w:tcPr>
          <w:p w:rsidR="00D642E9" w:rsidRDefault="00D642E9"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w:t>
            </w:r>
          </w:p>
        </w:tc>
        <w:tc>
          <w:tcPr>
            <w:tcW w:w="991" w:type="dxa"/>
          </w:tcPr>
          <w:p w:rsidR="00D642E9" w:rsidRPr="00D642E9" w:rsidRDefault="00D642E9" w:rsidP="002A39F7">
            <w:pPr>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75,6</w:t>
            </w:r>
          </w:p>
        </w:tc>
        <w:tc>
          <w:tcPr>
            <w:tcW w:w="1316" w:type="dxa"/>
          </w:tcPr>
          <w:p w:rsidR="00D642E9" w:rsidRPr="00E21583" w:rsidRDefault="00D642E9" w:rsidP="002A39F7">
            <w:pPr>
              <w:jc w:val="center"/>
              <w:rPr>
                <w:rFonts w:eastAsia="Times New Roman" w:cs="Times New Roman"/>
                <w:color w:val="000000"/>
                <w:sz w:val="20"/>
                <w:szCs w:val="20"/>
                <w:lang w:eastAsia="ru-RU" w:bidi="ar-SA"/>
              </w:rPr>
            </w:pPr>
          </w:p>
        </w:tc>
        <w:tc>
          <w:tcPr>
            <w:tcW w:w="1182" w:type="dxa"/>
          </w:tcPr>
          <w:p w:rsidR="00D642E9" w:rsidRPr="00D642E9" w:rsidRDefault="00D642E9"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15.03.2022</w:t>
            </w:r>
          </w:p>
        </w:tc>
        <w:tc>
          <w:tcPr>
            <w:tcW w:w="1150" w:type="dxa"/>
          </w:tcPr>
          <w:p w:rsidR="00D642E9" w:rsidRPr="00E21583" w:rsidRDefault="00D642E9" w:rsidP="002A39F7">
            <w:pPr>
              <w:jc w:val="center"/>
              <w:rPr>
                <w:rFonts w:eastAsia="Times New Roman" w:cs="Times New Roman"/>
                <w:color w:val="000000"/>
                <w:sz w:val="20"/>
                <w:szCs w:val="20"/>
                <w:lang w:eastAsia="ru-RU" w:bidi="ar-SA"/>
              </w:rPr>
            </w:pPr>
          </w:p>
        </w:tc>
        <w:tc>
          <w:tcPr>
            <w:tcW w:w="1169" w:type="dxa"/>
          </w:tcPr>
          <w:p w:rsidR="00D642E9" w:rsidRPr="00D642E9" w:rsidRDefault="00D642E9" w:rsidP="002A39F7">
            <w:pPr>
              <w:ind w:left="-133" w:right="-88"/>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4380000</w:t>
            </w:r>
            <w:r>
              <w:rPr>
                <w:rFonts w:eastAsia="Times New Roman" w:cs="Times New Roman"/>
                <w:color w:val="000000"/>
                <w:sz w:val="20"/>
                <w:szCs w:val="20"/>
                <w:lang w:eastAsia="ru-RU" w:bidi="ar-SA"/>
              </w:rPr>
              <w:t>,00</w:t>
            </w:r>
          </w:p>
        </w:tc>
        <w:tc>
          <w:tcPr>
            <w:tcW w:w="993" w:type="dxa"/>
          </w:tcPr>
          <w:p w:rsidR="00D642E9" w:rsidRPr="00D642E9" w:rsidRDefault="00D642E9" w:rsidP="002A39F7">
            <w:pPr>
              <w:ind w:left="-126" w:right="-97"/>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57</w:t>
            </w:r>
            <w:r w:rsidR="00D27C45">
              <w:rPr>
                <w:rFonts w:eastAsia="Times New Roman" w:cs="Times New Roman"/>
                <w:color w:val="000000"/>
                <w:sz w:val="20"/>
                <w:szCs w:val="20"/>
                <w:lang w:eastAsia="ru-RU" w:bidi="ar-SA"/>
              </w:rPr>
              <w:t xml:space="preserve"> </w:t>
            </w:r>
            <w:r w:rsidRPr="00D642E9">
              <w:rPr>
                <w:rFonts w:eastAsia="Times New Roman" w:cs="Times New Roman"/>
                <w:color w:val="000000"/>
                <w:sz w:val="20"/>
                <w:szCs w:val="20"/>
                <w:lang w:eastAsia="ru-RU" w:bidi="ar-SA"/>
              </w:rPr>
              <w:t>936,51</w:t>
            </w:r>
          </w:p>
        </w:tc>
        <w:tc>
          <w:tcPr>
            <w:tcW w:w="1842" w:type="dxa"/>
          </w:tcPr>
          <w:p w:rsidR="00D642E9" w:rsidRPr="00D642E9" w:rsidRDefault="00D642E9" w:rsidP="002A39F7">
            <w:pPr>
              <w:jc w:val="center"/>
              <w:rPr>
                <w:rFonts w:eastAsia="Times New Roman" w:cs="Times New Roman"/>
                <w:color w:val="000000"/>
                <w:sz w:val="20"/>
                <w:szCs w:val="20"/>
                <w:lang w:eastAsia="ru-RU" w:bidi="ar-SA"/>
              </w:rPr>
            </w:pPr>
            <w:r w:rsidRPr="00D642E9">
              <w:rPr>
                <w:rFonts w:eastAsia="Times New Roman" w:cs="Times New Roman"/>
                <w:color w:val="000000"/>
                <w:sz w:val="20"/>
                <w:szCs w:val="20"/>
                <w:lang w:eastAsia="ru-RU" w:bidi="ar-SA"/>
              </w:rPr>
              <w:t>https://www.avito.ru/gudermes/kvartiry/2-k._kvartira_756m_27et._2848245616</w:t>
            </w:r>
          </w:p>
        </w:tc>
      </w:tr>
      <w:tr w:rsidR="00B216EF" w:rsidRPr="00E21583" w:rsidTr="002A39F7">
        <w:trPr>
          <w:trHeight w:val="997"/>
        </w:trPr>
        <w:tc>
          <w:tcPr>
            <w:tcW w:w="571" w:type="dxa"/>
          </w:tcPr>
          <w:p w:rsidR="00B216EF" w:rsidRDefault="00B216EF"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w:t>
            </w:r>
          </w:p>
        </w:tc>
        <w:tc>
          <w:tcPr>
            <w:tcW w:w="991" w:type="dxa"/>
          </w:tcPr>
          <w:p w:rsidR="00B216EF" w:rsidRPr="00D642E9" w:rsidRDefault="00B216EF" w:rsidP="002A39F7">
            <w:pPr>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62</w:t>
            </w:r>
          </w:p>
        </w:tc>
        <w:tc>
          <w:tcPr>
            <w:tcW w:w="1316" w:type="dxa"/>
          </w:tcPr>
          <w:p w:rsidR="00B216EF" w:rsidRPr="00E21583" w:rsidRDefault="00B216EF" w:rsidP="002A39F7">
            <w:pPr>
              <w:jc w:val="center"/>
              <w:rPr>
                <w:rFonts w:eastAsia="Times New Roman" w:cs="Times New Roman"/>
                <w:color w:val="000000"/>
                <w:sz w:val="20"/>
                <w:szCs w:val="20"/>
                <w:lang w:eastAsia="ru-RU" w:bidi="ar-SA"/>
              </w:rPr>
            </w:pPr>
          </w:p>
        </w:tc>
        <w:tc>
          <w:tcPr>
            <w:tcW w:w="1182" w:type="dxa"/>
          </w:tcPr>
          <w:p w:rsidR="00B216EF" w:rsidRDefault="00B216EF" w:rsidP="002A39F7">
            <w:pPr>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20.12.2022</w:t>
            </w:r>
          </w:p>
        </w:tc>
        <w:tc>
          <w:tcPr>
            <w:tcW w:w="1150" w:type="dxa"/>
          </w:tcPr>
          <w:p w:rsidR="00B216EF" w:rsidRPr="00E21583" w:rsidRDefault="00B216EF" w:rsidP="002A39F7">
            <w:pPr>
              <w:jc w:val="center"/>
              <w:rPr>
                <w:rFonts w:eastAsia="Times New Roman" w:cs="Times New Roman"/>
                <w:color w:val="000000"/>
                <w:sz w:val="20"/>
                <w:szCs w:val="20"/>
                <w:lang w:eastAsia="ru-RU" w:bidi="ar-SA"/>
              </w:rPr>
            </w:pPr>
          </w:p>
        </w:tc>
        <w:tc>
          <w:tcPr>
            <w:tcW w:w="1169" w:type="dxa"/>
          </w:tcPr>
          <w:p w:rsidR="00B216EF" w:rsidRPr="00D642E9" w:rsidRDefault="00B216EF" w:rsidP="002A39F7">
            <w:pPr>
              <w:ind w:left="-133" w:right="-88"/>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3700000</w:t>
            </w:r>
            <w:r>
              <w:rPr>
                <w:rFonts w:eastAsia="Times New Roman" w:cs="Times New Roman"/>
                <w:color w:val="000000"/>
                <w:sz w:val="20"/>
                <w:szCs w:val="20"/>
                <w:lang w:eastAsia="ru-RU" w:bidi="ar-SA"/>
              </w:rPr>
              <w:t>,00</w:t>
            </w:r>
          </w:p>
        </w:tc>
        <w:tc>
          <w:tcPr>
            <w:tcW w:w="993" w:type="dxa"/>
          </w:tcPr>
          <w:p w:rsidR="00B216EF" w:rsidRPr="00D642E9" w:rsidRDefault="00B216EF" w:rsidP="002A39F7">
            <w:pPr>
              <w:ind w:left="-126" w:right="-97"/>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59</w:t>
            </w:r>
            <w:r w:rsidR="00D27C45">
              <w:rPr>
                <w:rFonts w:eastAsia="Times New Roman" w:cs="Times New Roman"/>
                <w:color w:val="000000"/>
                <w:sz w:val="20"/>
                <w:szCs w:val="20"/>
                <w:lang w:eastAsia="ru-RU" w:bidi="ar-SA"/>
              </w:rPr>
              <w:t xml:space="preserve"> </w:t>
            </w:r>
            <w:r w:rsidRPr="00B216EF">
              <w:rPr>
                <w:rFonts w:eastAsia="Times New Roman" w:cs="Times New Roman"/>
                <w:color w:val="000000"/>
                <w:sz w:val="20"/>
                <w:szCs w:val="20"/>
                <w:lang w:eastAsia="ru-RU" w:bidi="ar-SA"/>
              </w:rPr>
              <w:t>677,42</w:t>
            </w:r>
          </w:p>
        </w:tc>
        <w:tc>
          <w:tcPr>
            <w:tcW w:w="1842" w:type="dxa"/>
          </w:tcPr>
          <w:p w:rsidR="00B216EF" w:rsidRPr="00D642E9" w:rsidRDefault="00B216EF" w:rsidP="002A39F7">
            <w:pPr>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https://www.avito.ru/gudermes/kvartiry/3-k._kvartira_62m_55et._2527846674</w:t>
            </w:r>
          </w:p>
        </w:tc>
      </w:tr>
      <w:tr w:rsidR="00B216EF" w:rsidRPr="00E21583" w:rsidTr="002A39F7">
        <w:trPr>
          <w:trHeight w:val="997"/>
        </w:trPr>
        <w:tc>
          <w:tcPr>
            <w:tcW w:w="571" w:type="dxa"/>
          </w:tcPr>
          <w:p w:rsidR="00B216EF" w:rsidRDefault="00B216EF"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8</w:t>
            </w:r>
          </w:p>
        </w:tc>
        <w:tc>
          <w:tcPr>
            <w:tcW w:w="991" w:type="dxa"/>
          </w:tcPr>
          <w:p w:rsidR="00B216EF" w:rsidRPr="00B216EF" w:rsidRDefault="00B216EF" w:rsidP="002A39F7">
            <w:pPr>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64,3</w:t>
            </w:r>
          </w:p>
        </w:tc>
        <w:tc>
          <w:tcPr>
            <w:tcW w:w="1316" w:type="dxa"/>
          </w:tcPr>
          <w:p w:rsidR="00B216EF" w:rsidRPr="00E21583" w:rsidRDefault="00B216EF" w:rsidP="002A39F7">
            <w:pPr>
              <w:jc w:val="center"/>
              <w:rPr>
                <w:rFonts w:eastAsia="Times New Roman" w:cs="Times New Roman"/>
                <w:color w:val="000000"/>
                <w:sz w:val="20"/>
                <w:szCs w:val="20"/>
                <w:lang w:eastAsia="ru-RU" w:bidi="ar-SA"/>
              </w:rPr>
            </w:pPr>
          </w:p>
        </w:tc>
        <w:tc>
          <w:tcPr>
            <w:tcW w:w="1182" w:type="dxa"/>
          </w:tcPr>
          <w:p w:rsidR="00B216EF" w:rsidRPr="00B216EF" w:rsidRDefault="00B216EF"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B216EF" w:rsidRPr="00E21583" w:rsidRDefault="00B216EF" w:rsidP="002A39F7">
            <w:pPr>
              <w:jc w:val="center"/>
              <w:rPr>
                <w:rFonts w:eastAsia="Times New Roman" w:cs="Times New Roman"/>
                <w:color w:val="000000"/>
                <w:sz w:val="20"/>
                <w:szCs w:val="20"/>
                <w:lang w:eastAsia="ru-RU" w:bidi="ar-SA"/>
              </w:rPr>
            </w:pPr>
          </w:p>
        </w:tc>
        <w:tc>
          <w:tcPr>
            <w:tcW w:w="1169" w:type="dxa"/>
          </w:tcPr>
          <w:p w:rsidR="00B216EF" w:rsidRPr="00B216EF" w:rsidRDefault="00B216EF" w:rsidP="002A39F7">
            <w:pPr>
              <w:ind w:left="-133" w:right="-88"/>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2688000,00</w:t>
            </w:r>
          </w:p>
        </w:tc>
        <w:tc>
          <w:tcPr>
            <w:tcW w:w="993" w:type="dxa"/>
          </w:tcPr>
          <w:p w:rsidR="00B216EF" w:rsidRPr="00B216EF" w:rsidRDefault="00B216EF" w:rsidP="002A39F7">
            <w:pPr>
              <w:ind w:left="-126" w:right="-97"/>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41 804,04</w:t>
            </w:r>
          </w:p>
        </w:tc>
        <w:tc>
          <w:tcPr>
            <w:tcW w:w="1842" w:type="dxa"/>
          </w:tcPr>
          <w:p w:rsidR="00B216EF" w:rsidRPr="00B216EF" w:rsidRDefault="00B216EF" w:rsidP="002A39F7">
            <w:pPr>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B216EF" w:rsidRPr="00E21583" w:rsidTr="002A39F7">
        <w:trPr>
          <w:trHeight w:val="997"/>
        </w:trPr>
        <w:tc>
          <w:tcPr>
            <w:tcW w:w="571" w:type="dxa"/>
          </w:tcPr>
          <w:p w:rsidR="00B216EF" w:rsidRDefault="00B216EF"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c>
          <w:tcPr>
            <w:tcW w:w="991" w:type="dxa"/>
          </w:tcPr>
          <w:p w:rsidR="00B216EF" w:rsidRPr="00B216EF" w:rsidRDefault="00B216EF" w:rsidP="002A39F7">
            <w:pPr>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64,3</w:t>
            </w:r>
          </w:p>
        </w:tc>
        <w:tc>
          <w:tcPr>
            <w:tcW w:w="1316" w:type="dxa"/>
          </w:tcPr>
          <w:p w:rsidR="00B216EF" w:rsidRPr="00E21583" w:rsidRDefault="00B216EF" w:rsidP="002A39F7">
            <w:pPr>
              <w:jc w:val="center"/>
              <w:rPr>
                <w:rFonts w:eastAsia="Times New Roman" w:cs="Times New Roman"/>
                <w:color w:val="000000"/>
                <w:sz w:val="20"/>
                <w:szCs w:val="20"/>
                <w:lang w:eastAsia="ru-RU" w:bidi="ar-SA"/>
              </w:rPr>
            </w:pPr>
          </w:p>
        </w:tc>
        <w:tc>
          <w:tcPr>
            <w:tcW w:w="1182" w:type="dxa"/>
          </w:tcPr>
          <w:p w:rsidR="00B216EF" w:rsidRDefault="00B216EF"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B216EF" w:rsidRPr="00E21583" w:rsidRDefault="00B216EF" w:rsidP="002A39F7">
            <w:pPr>
              <w:jc w:val="center"/>
              <w:rPr>
                <w:rFonts w:eastAsia="Times New Roman" w:cs="Times New Roman"/>
                <w:color w:val="000000"/>
                <w:sz w:val="20"/>
                <w:szCs w:val="20"/>
                <w:lang w:eastAsia="ru-RU" w:bidi="ar-SA"/>
              </w:rPr>
            </w:pPr>
          </w:p>
        </w:tc>
        <w:tc>
          <w:tcPr>
            <w:tcW w:w="1169" w:type="dxa"/>
          </w:tcPr>
          <w:p w:rsidR="00B216EF" w:rsidRPr="00B216EF" w:rsidRDefault="00B216EF" w:rsidP="002A39F7">
            <w:pPr>
              <w:ind w:left="-133" w:right="-88"/>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3906225,00</w:t>
            </w:r>
          </w:p>
        </w:tc>
        <w:tc>
          <w:tcPr>
            <w:tcW w:w="993" w:type="dxa"/>
          </w:tcPr>
          <w:p w:rsidR="00B216EF" w:rsidRDefault="00B216EF" w:rsidP="002A39F7">
            <w:pPr>
              <w:ind w:left="-126" w:right="-97"/>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 xml:space="preserve">60 750,00   </w:t>
            </w:r>
          </w:p>
        </w:tc>
        <w:tc>
          <w:tcPr>
            <w:tcW w:w="1842" w:type="dxa"/>
          </w:tcPr>
          <w:p w:rsidR="00B216EF" w:rsidRPr="00B216EF" w:rsidRDefault="00B216EF" w:rsidP="002A39F7">
            <w:pPr>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B216EF" w:rsidRPr="00E21583" w:rsidTr="002A39F7">
        <w:trPr>
          <w:trHeight w:val="997"/>
        </w:trPr>
        <w:tc>
          <w:tcPr>
            <w:tcW w:w="571" w:type="dxa"/>
          </w:tcPr>
          <w:p w:rsidR="00B216EF" w:rsidRDefault="00B216EF"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10</w:t>
            </w:r>
          </w:p>
        </w:tc>
        <w:tc>
          <w:tcPr>
            <w:tcW w:w="991" w:type="dxa"/>
          </w:tcPr>
          <w:p w:rsidR="00B216EF" w:rsidRPr="00B216EF" w:rsidRDefault="00B216EF" w:rsidP="002A39F7">
            <w:pPr>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64,3</w:t>
            </w:r>
            <w:r>
              <w:rPr>
                <w:rFonts w:eastAsia="Times New Roman" w:cs="Times New Roman"/>
                <w:color w:val="000000"/>
                <w:sz w:val="20"/>
                <w:szCs w:val="20"/>
                <w:lang w:eastAsia="ru-RU" w:bidi="ar-SA"/>
              </w:rPr>
              <w:t>2</w:t>
            </w:r>
          </w:p>
        </w:tc>
        <w:tc>
          <w:tcPr>
            <w:tcW w:w="1316" w:type="dxa"/>
          </w:tcPr>
          <w:p w:rsidR="00B216EF" w:rsidRPr="00E21583" w:rsidRDefault="00B216EF" w:rsidP="002A39F7">
            <w:pPr>
              <w:jc w:val="center"/>
              <w:rPr>
                <w:rFonts w:eastAsia="Times New Roman" w:cs="Times New Roman"/>
                <w:color w:val="000000"/>
                <w:sz w:val="20"/>
                <w:szCs w:val="20"/>
                <w:lang w:eastAsia="ru-RU" w:bidi="ar-SA"/>
              </w:rPr>
            </w:pPr>
          </w:p>
        </w:tc>
        <w:tc>
          <w:tcPr>
            <w:tcW w:w="1182" w:type="dxa"/>
          </w:tcPr>
          <w:p w:rsidR="00B216EF" w:rsidRDefault="00B216EF"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B216EF" w:rsidRPr="00E21583" w:rsidRDefault="00B216EF" w:rsidP="002A39F7">
            <w:pPr>
              <w:jc w:val="center"/>
              <w:rPr>
                <w:rFonts w:eastAsia="Times New Roman" w:cs="Times New Roman"/>
                <w:color w:val="000000"/>
                <w:sz w:val="20"/>
                <w:szCs w:val="20"/>
                <w:lang w:eastAsia="ru-RU" w:bidi="ar-SA"/>
              </w:rPr>
            </w:pPr>
          </w:p>
        </w:tc>
        <w:tc>
          <w:tcPr>
            <w:tcW w:w="1169" w:type="dxa"/>
          </w:tcPr>
          <w:p w:rsidR="00B216EF" w:rsidRPr="00B216EF" w:rsidRDefault="00B216EF" w:rsidP="002A39F7">
            <w:pPr>
              <w:ind w:left="-133" w:right="-88"/>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4140920,00</w:t>
            </w:r>
          </w:p>
        </w:tc>
        <w:tc>
          <w:tcPr>
            <w:tcW w:w="993" w:type="dxa"/>
          </w:tcPr>
          <w:p w:rsidR="00B216EF" w:rsidRPr="00B216EF" w:rsidRDefault="00B216EF" w:rsidP="002A39F7">
            <w:pPr>
              <w:ind w:left="-126" w:right="-97"/>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 xml:space="preserve">64 400,00   </w:t>
            </w:r>
          </w:p>
        </w:tc>
        <w:tc>
          <w:tcPr>
            <w:tcW w:w="1842" w:type="dxa"/>
          </w:tcPr>
          <w:p w:rsidR="00B216EF" w:rsidRPr="00B216EF" w:rsidRDefault="00B216EF" w:rsidP="002A39F7">
            <w:pPr>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B216EF" w:rsidRPr="00E21583" w:rsidTr="002A39F7">
        <w:trPr>
          <w:trHeight w:val="997"/>
        </w:trPr>
        <w:tc>
          <w:tcPr>
            <w:tcW w:w="571" w:type="dxa"/>
          </w:tcPr>
          <w:p w:rsidR="00B216EF" w:rsidRDefault="00B216EF"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11</w:t>
            </w:r>
          </w:p>
        </w:tc>
        <w:tc>
          <w:tcPr>
            <w:tcW w:w="991" w:type="dxa"/>
          </w:tcPr>
          <w:p w:rsidR="00B216EF" w:rsidRPr="00B216EF" w:rsidRDefault="00B216EF" w:rsidP="002A39F7">
            <w:pPr>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90,2</w:t>
            </w:r>
          </w:p>
        </w:tc>
        <w:tc>
          <w:tcPr>
            <w:tcW w:w="1316" w:type="dxa"/>
          </w:tcPr>
          <w:p w:rsidR="00B216EF" w:rsidRPr="00E21583" w:rsidRDefault="00B216EF" w:rsidP="002A39F7">
            <w:pPr>
              <w:jc w:val="center"/>
              <w:rPr>
                <w:rFonts w:eastAsia="Times New Roman" w:cs="Times New Roman"/>
                <w:color w:val="000000"/>
                <w:sz w:val="20"/>
                <w:szCs w:val="20"/>
                <w:lang w:eastAsia="ru-RU" w:bidi="ar-SA"/>
              </w:rPr>
            </w:pPr>
          </w:p>
        </w:tc>
        <w:tc>
          <w:tcPr>
            <w:tcW w:w="1182" w:type="dxa"/>
          </w:tcPr>
          <w:p w:rsidR="00B216EF" w:rsidRDefault="00B216EF"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B216EF" w:rsidRPr="00E21583" w:rsidRDefault="00B216EF" w:rsidP="002A39F7">
            <w:pPr>
              <w:jc w:val="center"/>
              <w:rPr>
                <w:rFonts w:eastAsia="Times New Roman" w:cs="Times New Roman"/>
                <w:color w:val="000000"/>
                <w:sz w:val="20"/>
                <w:szCs w:val="20"/>
                <w:lang w:eastAsia="ru-RU" w:bidi="ar-SA"/>
              </w:rPr>
            </w:pPr>
          </w:p>
        </w:tc>
        <w:tc>
          <w:tcPr>
            <w:tcW w:w="1169" w:type="dxa"/>
          </w:tcPr>
          <w:p w:rsidR="00B216EF" w:rsidRPr="00B216EF" w:rsidRDefault="00B216EF" w:rsidP="002A39F7">
            <w:pPr>
              <w:ind w:left="-133" w:right="-88"/>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4284500,00</w:t>
            </w:r>
          </w:p>
        </w:tc>
        <w:tc>
          <w:tcPr>
            <w:tcW w:w="993" w:type="dxa"/>
          </w:tcPr>
          <w:p w:rsidR="00B216EF" w:rsidRPr="00B216EF" w:rsidRDefault="00B216EF" w:rsidP="002A39F7">
            <w:pPr>
              <w:ind w:left="-126" w:right="-97"/>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 xml:space="preserve">47 500,00   </w:t>
            </w:r>
          </w:p>
        </w:tc>
        <w:tc>
          <w:tcPr>
            <w:tcW w:w="1842" w:type="dxa"/>
          </w:tcPr>
          <w:p w:rsidR="00B216EF" w:rsidRPr="00B216EF" w:rsidRDefault="00B216EF" w:rsidP="002A39F7">
            <w:pPr>
              <w:jc w:val="center"/>
              <w:rPr>
                <w:rFonts w:eastAsia="Times New Roman" w:cs="Times New Roman"/>
                <w:color w:val="000000"/>
                <w:sz w:val="20"/>
                <w:szCs w:val="20"/>
                <w:lang w:eastAsia="ru-RU" w:bidi="ar-SA"/>
              </w:rPr>
            </w:pPr>
            <w:r w:rsidRPr="00B216EF">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bl>
    <w:p w:rsidR="00335766" w:rsidRDefault="00335766" w:rsidP="007242B7">
      <w:pPr>
        <w:spacing w:after="0" w:line="300" w:lineRule="auto"/>
        <w:jc w:val="both"/>
        <w:rPr>
          <w:rFonts w:eastAsia="Calibri" w:cs="Times New Roman"/>
          <w:szCs w:val="24"/>
          <w:lang w:eastAsia="en-US" w:bidi="ar-SA"/>
        </w:rPr>
      </w:pPr>
    </w:p>
    <w:p w:rsidR="00B216EF" w:rsidRPr="00B216EF" w:rsidRDefault="00B216EF" w:rsidP="00B216EF">
      <w:pPr>
        <w:suppressAutoHyphens/>
        <w:autoSpaceDN w:val="0"/>
        <w:spacing w:after="0" w:line="240" w:lineRule="auto"/>
        <w:ind w:firstLine="567"/>
        <w:jc w:val="both"/>
        <w:textAlignment w:val="baseline"/>
        <w:rPr>
          <w:rFonts w:eastAsia="Times New Roman" w:cs="Times New Roman"/>
          <w:color w:val="FF0000"/>
          <w:szCs w:val="24"/>
          <w:lang w:eastAsia="ru-RU" w:bidi="ar-SA"/>
        </w:rPr>
      </w:pPr>
      <w:r w:rsidRPr="00B216EF">
        <w:rPr>
          <w:rFonts w:eastAsia="Times New Roman" w:cs="Times New Roman"/>
          <w:szCs w:val="24"/>
          <w:lang w:eastAsia="ru-RU" w:bidi="ar-SA"/>
        </w:rPr>
        <w:t xml:space="preserve">Таким образом, стоимость 1 кв.м. квартир по </w:t>
      </w:r>
      <w:r>
        <w:rPr>
          <w:rFonts w:eastAsia="Calibri" w:cs="Times New Roman"/>
          <w:szCs w:val="24"/>
          <w:lang w:eastAsia="ru-RU" w:bidi="ar-SA"/>
        </w:rPr>
        <w:t>г. Гудермес</w:t>
      </w:r>
      <w:r>
        <w:rPr>
          <w:rFonts w:eastAsia="Times New Roman" w:cs="Times New Roman"/>
          <w:szCs w:val="24"/>
          <w:lang w:eastAsia="ru-RU" w:bidi="ar-SA"/>
        </w:rPr>
        <w:t xml:space="preserve"> Гудермесского района Чеченской Республики</w:t>
      </w:r>
      <w:r w:rsidRPr="00B216EF">
        <w:rPr>
          <w:rFonts w:eastAsia="Times New Roman" w:cs="Times New Roman"/>
          <w:szCs w:val="24"/>
          <w:lang w:eastAsia="ru-RU" w:bidi="ar-SA"/>
        </w:rPr>
        <w:t xml:space="preserve"> находится в диапазоне от </w:t>
      </w:r>
      <w:r w:rsidR="00D27C45">
        <w:rPr>
          <w:rFonts w:eastAsia="Calibri" w:cs="Times New Roman"/>
          <w:szCs w:val="24"/>
          <w:lang w:eastAsia="en-US" w:bidi="ar-SA"/>
        </w:rPr>
        <w:t xml:space="preserve">35 953 </w:t>
      </w:r>
      <w:r w:rsidRPr="00B216EF">
        <w:rPr>
          <w:rFonts w:eastAsia="Times New Roman" w:cs="Times New Roman"/>
          <w:szCs w:val="24"/>
          <w:lang w:eastAsia="ru-RU" w:bidi="ar-SA"/>
        </w:rPr>
        <w:t xml:space="preserve">до </w:t>
      </w:r>
      <w:r w:rsidR="00D27C45" w:rsidRPr="00D27C45">
        <w:rPr>
          <w:rFonts w:eastAsia="Calibri" w:cs="Times New Roman"/>
          <w:szCs w:val="24"/>
          <w:lang w:eastAsia="en-US" w:bidi="ar-SA"/>
        </w:rPr>
        <w:t>64</w:t>
      </w:r>
      <w:r w:rsidR="00D27C45">
        <w:rPr>
          <w:rFonts w:eastAsia="Calibri" w:cs="Times New Roman"/>
          <w:szCs w:val="24"/>
          <w:lang w:eastAsia="en-US" w:bidi="ar-SA"/>
        </w:rPr>
        <w:t> </w:t>
      </w:r>
      <w:r w:rsidR="00D27C45" w:rsidRPr="00D27C45">
        <w:rPr>
          <w:rFonts w:eastAsia="Calibri" w:cs="Times New Roman"/>
          <w:szCs w:val="24"/>
          <w:lang w:eastAsia="en-US" w:bidi="ar-SA"/>
        </w:rPr>
        <w:t>400</w:t>
      </w:r>
      <w:r w:rsidR="00D27C45">
        <w:rPr>
          <w:rFonts w:eastAsia="Calibri" w:cs="Times New Roman"/>
          <w:szCs w:val="24"/>
          <w:lang w:eastAsia="en-US" w:bidi="ar-SA"/>
        </w:rPr>
        <w:t xml:space="preserve"> </w:t>
      </w:r>
      <w:r w:rsidRPr="00B216EF">
        <w:rPr>
          <w:rFonts w:eastAsia="Times New Roman" w:cs="Times New Roman"/>
          <w:szCs w:val="24"/>
          <w:lang w:eastAsia="ru-RU" w:bidi="ar-SA"/>
        </w:rPr>
        <w:t xml:space="preserve">рублей. Наиболее часто встречающийся диапазон стоимости 1 кв.м. квартир находится в пределах </w:t>
      </w:r>
      <w:r w:rsidR="00517B36">
        <w:rPr>
          <w:rFonts w:eastAsia="Calibri" w:cs="Times New Roman"/>
          <w:szCs w:val="24"/>
          <w:lang w:eastAsia="en-US" w:bidi="ar-SA"/>
        </w:rPr>
        <w:t>40</w:t>
      </w:r>
      <w:r w:rsidRPr="00B216EF">
        <w:rPr>
          <w:rFonts w:eastAsia="Calibri" w:cs="Times New Roman"/>
          <w:szCs w:val="24"/>
          <w:lang w:eastAsia="en-US" w:bidi="ar-SA"/>
        </w:rPr>
        <w:t> </w:t>
      </w:r>
      <w:r w:rsidR="00517B36">
        <w:rPr>
          <w:rFonts w:eastAsia="Calibri" w:cs="Times New Roman"/>
          <w:szCs w:val="24"/>
          <w:lang w:eastAsia="en-US" w:bidi="ar-SA"/>
        </w:rPr>
        <w:t>000</w:t>
      </w:r>
      <w:r w:rsidRPr="00B216EF">
        <w:rPr>
          <w:rFonts w:eastAsia="Calibri" w:cs="Times New Roman"/>
          <w:szCs w:val="24"/>
          <w:lang w:eastAsia="en-US" w:bidi="ar-SA"/>
        </w:rPr>
        <w:t xml:space="preserve"> </w:t>
      </w:r>
      <w:r w:rsidR="00517B36">
        <w:rPr>
          <w:rFonts w:eastAsia="Calibri" w:cs="Times New Roman"/>
          <w:szCs w:val="24"/>
          <w:lang w:eastAsia="en-US" w:bidi="ar-SA"/>
        </w:rPr>
        <w:t>–55</w:t>
      </w:r>
      <w:r w:rsidRPr="00B216EF">
        <w:rPr>
          <w:rFonts w:eastAsia="Calibri" w:cs="Times New Roman"/>
          <w:szCs w:val="24"/>
          <w:lang w:eastAsia="en-US" w:bidi="ar-SA"/>
        </w:rPr>
        <w:t> </w:t>
      </w:r>
      <w:r w:rsidR="00517B36">
        <w:rPr>
          <w:rFonts w:eastAsia="Calibri" w:cs="Times New Roman"/>
          <w:szCs w:val="24"/>
          <w:lang w:eastAsia="en-US" w:bidi="ar-SA"/>
        </w:rPr>
        <w:t>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517B36" w:rsidRDefault="00517B36" w:rsidP="00517B36">
      <w:pPr>
        <w:spacing w:after="0" w:line="300" w:lineRule="auto"/>
        <w:ind w:firstLine="567"/>
        <w:jc w:val="both"/>
        <w:rPr>
          <w:rFonts w:eastAsia="Calibri" w:cs="Times New Roman"/>
          <w:szCs w:val="24"/>
          <w:lang w:eastAsia="en-US" w:bidi="ar-SA"/>
        </w:rPr>
      </w:pPr>
    </w:p>
    <w:p w:rsidR="00B216EF" w:rsidRDefault="00517B36" w:rsidP="00517B36">
      <w:pPr>
        <w:spacing w:after="0" w:line="300" w:lineRule="auto"/>
        <w:ind w:firstLine="567"/>
        <w:jc w:val="both"/>
        <w:rPr>
          <w:rFonts w:eastAsia="Calibri" w:cs="Times New Roman"/>
          <w:szCs w:val="24"/>
          <w:lang w:eastAsia="en-US" w:bidi="ar-SA"/>
        </w:rPr>
      </w:pPr>
      <w:r>
        <w:rPr>
          <w:rFonts w:eastAsia="Calibri" w:cs="Times New Roman"/>
          <w:szCs w:val="24"/>
          <w:lang w:eastAsia="en-US" w:bidi="ar-SA"/>
        </w:rPr>
        <w:t>По Курчалоевскому району (г. Курчалой)</w:t>
      </w:r>
    </w:p>
    <w:p w:rsidR="00517B36" w:rsidRPr="00517B36" w:rsidRDefault="00517B36" w:rsidP="00517B36">
      <w:pPr>
        <w:pStyle w:val="a5"/>
        <w:keepNext/>
        <w:rPr>
          <w:sz w:val="24"/>
          <w:szCs w:val="24"/>
        </w:rPr>
      </w:pPr>
      <w:bookmarkStart w:id="205" w:name="_Toc144125453"/>
      <w:r w:rsidRPr="00517B36">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11</w:t>
      </w:r>
      <w:r w:rsidR="00DF6D88">
        <w:rPr>
          <w:sz w:val="24"/>
          <w:szCs w:val="24"/>
        </w:rPr>
        <w:fldChar w:fldCharType="end"/>
      </w:r>
      <w:r w:rsidRPr="00517B36">
        <w:rPr>
          <w:sz w:val="24"/>
          <w:szCs w:val="24"/>
        </w:rPr>
        <w:t xml:space="preserve"> Уровень цен на квартиры по г. Курчалой</w:t>
      </w:r>
      <w:bookmarkEnd w:id="205"/>
    </w:p>
    <w:tbl>
      <w:tblPr>
        <w:tblStyle w:val="27"/>
        <w:tblW w:w="9214" w:type="dxa"/>
        <w:tblLayout w:type="fixed"/>
        <w:tblLook w:val="04A0" w:firstRow="1" w:lastRow="0" w:firstColumn="1" w:lastColumn="0" w:noHBand="0" w:noVBand="1"/>
      </w:tblPr>
      <w:tblGrid>
        <w:gridCol w:w="571"/>
        <w:gridCol w:w="991"/>
        <w:gridCol w:w="1316"/>
        <w:gridCol w:w="1182"/>
        <w:gridCol w:w="1150"/>
        <w:gridCol w:w="1169"/>
        <w:gridCol w:w="993"/>
        <w:gridCol w:w="1842"/>
      </w:tblGrid>
      <w:tr w:rsidR="00B216EF" w:rsidRPr="00E21583" w:rsidTr="002A39F7">
        <w:trPr>
          <w:trHeight w:val="972"/>
        </w:trPr>
        <w:tc>
          <w:tcPr>
            <w:tcW w:w="571" w:type="dxa"/>
            <w:shd w:val="clear" w:color="auto" w:fill="BDD6EE" w:themeFill="accent1" w:themeFillTint="66"/>
            <w:noWrap/>
            <w:hideMark/>
          </w:tcPr>
          <w:p w:rsidR="00B216EF" w:rsidRPr="00E21583" w:rsidRDefault="00B216EF"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B216EF" w:rsidRPr="00E21583" w:rsidRDefault="00B216EF" w:rsidP="002A39F7">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1316" w:type="dxa"/>
            <w:shd w:val="clear" w:color="auto" w:fill="BDD6EE" w:themeFill="accent1" w:themeFillTint="66"/>
            <w:noWrap/>
            <w:hideMark/>
          </w:tcPr>
          <w:p w:rsidR="00B216EF" w:rsidRPr="00E21583" w:rsidRDefault="00B216EF"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182" w:type="dxa"/>
            <w:shd w:val="clear" w:color="auto" w:fill="BDD6EE" w:themeFill="accent1" w:themeFillTint="66"/>
            <w:hideMark/>
          </w:tcPr>
          <w:p w:rsidR="00B216EF" w:rsidRPr="00E21583" w:rsidRDefault="00B216EF" w:rsidP="002A39F7">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B216EF" w:rsidRPr="00E21583" w:rsidRDefault="00B216EF" w:rsidP="002A39F7">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150" w:type="dxa"/>
            <w:shd w:val="clear" w:color="auto" w:fill="BDD6EE" w:themeFill="accent1" w:themeFillTint="66"/>
            <w:hideMark/>
          </w:tcPr>
          <w:p w:rsidR="00B216EF" w:rsidRPr="00E21583" w:rsidRDefault="00B216EF"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69" w:type="dxa"/>
            <w:shd w:val="clear" w:color="auto" w:fill="BDD6EE" w:themeFill="accent1" w:themeFillTint="66"/>
            <w:hideMark/>
          </w:tcPr>
          <w:p w:rsidR="00B216EF" w:rsidRPr="00E21583" w:rsidRDefault="00B216EF"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B216EF" w:rsidRPr="00E21583" w:rsidRDefault="00B216EF"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B216EF" w:rsidRPr="00E21583" w:rsidRDefault="00B216EF"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993" w:type="dxa"/>
            <w:shd w:val="clear" w:color="auto" w:fill="BDD6EE" w:themeFill="accent1" w:themeFillTint="66"/>
            <w:hideMark/>
          </w:tcPr>
          <w:p w:rsidR="00B216EF" w:rsidRPr="00E21583" w:rsidRDefault="00B216EF"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B216EF" w:rsidRPr="00E21583" w:rsidRDefault="00B216EF"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B216EF" w:rsidRPr="00E21583" w:rsidTr="002A39F7">
        <w:trPr>
          <w:trHeight w:val="1067"/>
        </w:trPr>
        <w:tc>
          <w:tcPr>
            <w:tcW w:w="571" w:type="dxa"/>
            <w:hideMark/>
          </w:tcPr>
          <w:p w:rsidR="00B216EF" w:rsidRPr="00E21583" w:rsidRDefault="00B216EF"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B216EF" w:rsidRPr="00E21583" w:rsidRDefault="00517B36" w:rsidP="002A39F7">
            <w:pPr>
              <w:jc w:val="center"/>
              <w:rPr>
                <w:rFonts w:eastAsia="Times New Roman" w:cs="Times New Roman"/>
                <w:color w:val="000000"/>
                <w:sz w:val="20"/>
                <w:szCs w:val="20"/>
                <w:lang w:eastAsia="ru-RU" w:bidi="ar-SA"/>
              </w:rPr>
            </w:pPr>
            <w:r w:rsidRPr="00517B36">
              <w:rPr>
                <w:rFonts w:eastAsia="Times New Roman" w:cs="Times New Roman"/>
                <w:color w:val="000000"/>
                <w:sz w:val="20"/>
                <w:szCs w:val="20"/>
                <w:lang w:eastAsia="ru-RU" w:bidi="ar-SA"/>
              </w:rPr>
              <w:t>60,1</w:t>
            </w:r>
            <w:r>
              <w:rPr>
                <w:rFonts w:eastAsia="Times New Roman" w:cs="Times New Roman"/>
                <w:color w:val="000000"/>
                <w:sz w:val="20"/>
                <w:szCs w:val="20"/>
                <w:lang w:eastAsia="ru-RU" w:bidi="ar-SA"/>
              </w:rPr>
              <w:t>0</w:t>
            </w:r>
          </w:p>
        </w:tc>
        <w:tc>
          <w:tcPr>
            <w:tcW w:w="1316" w:type="dxa"/>
          </w:tcPr>
          <w:p w:rsidR="00B216EF" w:rsidRPr="00E21583" w:rsidRDefault="00B216EF"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82" w:type="dxa"/>
          </w:tcPr>
          <w:p w:rsidR="00B216EF" w:rsidRPr="00E21583" w:rsidRDefault="00B216EF"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16.03.2022</w:t>
            </w:r>
          </w:p>
        </w:tc>
        <w:tc>
          <w:tcPr>
            <w:tcW w:w="1150" w:type="dxa"/>
          </w:tcPr>
          <w:p w:rsidR="00B216EF" w:rsidRPr="00E21583" w:rsidRDefault="00B216EF"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69" w:type="dxa"/>
          </w:tcPr>
          <w:p w:rsidR="00B216EF" w:rsidRPr="00E21583" w:rsidRDefault="00517B36" w:rsidP="002A39F7">
            <w:pPr>
              <w:ind w:left="-133" w:right="-88"/>
              <w:jc w:val="center"/>
              <w:rPr>
                <w:rFonts w:eastAsia="Times New Roman" w:cs="Times New Roman"/>
                <w:color w:val="000000"/>
                <w:sz w:val="20"/>
                <w:szCs w:val="20"/>
                <w:lang w:eastAsia="ru-RU" w:bidi="ar-SA"/>
              </w:rPr>
            </w:pPr>
            <w:r w:rsidRPr="00517B36">
              <w:rPr>
                <w:rFonts w:eastAsia="Times New Roman" w:cs="Times New Roman"/>
                <w:color w:val="000000"/>
                <w:sz w:val="20"/>
                <w:szCs w:val="20"/>
                <w:lang w:eastAsia="ru-RU" w:bidi="ar-SA"/>
              </w:rPr>
              <w:t>2000000</w:t>
            </w:r>
            <w:r w:rsidR="00B216EF" w:rsidRPr="00E21583">
              <w:rPr>
                <w:rFonts w:eastAsia="Times New Roman" w:cs="Times New Roman"/>
                <w:color w:val="000000"/>
                <w:sz w:val="20"/>
                <w:szCs w:val="20"/>
                <w:lang w:eastAsia="ru-RU" w:bidi="ar-SA"/>
              </w:rPr>
              <w:t>,00</w:t>
            </w:r>
          </w:p>
        </w:tc>
        <w:tc>
          <w:tcPr>
            <w:tcW w:w="993" w:type="dxa"/>
          </w:tcPr>
          <w:p w:rsidR="00B216EF" w:rsidRPr="00E21583" w:rsidRDefault="00517B36" w:rsidP="002A39F7">
            <w:pPr>
              <w:ind w:left="-126" w:right="-97"/>
              <w:jc w:val="center"/>
              <w:rPr>
                <w:rFonts w:eastAsia="Times New Roman" w:cs="Times New Roman"/>
                <w:color w:val="000000"/>
                <w:sz w:val="20"/>
                <w:szCs w:val="20"/>
                <w:lang w:eastAsia="ru-RU" w:bidi="ar-SA"/>
              </w:rPr>
            </w:pPr>
            <w:r w:rsidRPr="00517B36">
              <w:rPr>
                <w:rFonts w:eastAsia="Times New Roman" w:cs="Times New Roman"/>
                <w:color w:val="000000"/>
                <w:sz w:val="20"/>
                <w:szCs w:val="20"/>
                <w:lang w:eastAsia="ru-RU" w:bidi="ar-SA"/>
              </w:rPr>
              <w:t>33</w:t>
            </w:r>
            <w:r>
              <w:rPr>
                <w:rFonts w:eastAsia="Times New Roman" w:cs="Times New Roman"/>
                <w:color w:val="000000"/>
                <w:sz w:val="20"/>
                <w:szCs w:val="20"/>
                <w:lang w:eastAsia="ru-RU" w:bidi="ar-SA"/>
              </w:rPr>
              <w:t xml:space="preserve"> </w:t>
            </w:r>
            <w:r w:rsidRPr="00517B36">
              <w:rPr>
                <w:rFonts w:eastAsia="Times New Roman" w:cs="Times New Roman"/>
                <w:color w:val="000000"/>
                <w:sz w:val="20"/>
                <w:szCs w:val="20"/>
                <w:lang w:eastAsia="ru-RU" w:bidi="ar-SA"/>
              </w:rPr>
              <w:t>277,87</w:t>
            </w:r>
          </w:p>
        </w:tc>
        <w:tc>
          <w:tcPr>
            <w:tcW w:w="1842" w:type="dxa"/>
          </w:tcPr>
          <w:p w:rsidR="00B216EF" w:rsidRPr="00E21583" w:rsidRDefault="00517B36" w:rsidP="002A39F7">
            <w:pPr>
              <w:jc w:val="center"/>
              <w:rPr>
                <w:rFonts w:eastAsia="Times New Roman" w:cs="Times New Roman"/>
                <w:color w:val="000000"/>
                <w:sz w:val="20"/>
                <w:szCs w:val="20"/>
                <w:lang w:eastAsia="ru-RU" w:bidi="ar-SA"/>
              </w:rPr>
            </w:pPr>
            <w:r w:rsidRPr="00517B36">
              <w:rPr>
                <w:rFonts w:eastAsia="Times New Roman" w:cs="Times New Roman"/>
                <w:color w:val="000000"/>
                <w:sz w:val="20"/>
                <w:szCs w:val="20"/>
                <w:lang w:eastAsia="ru-RU" w:bidi="ar-SA"/>
              </w:rPr>
              <w:t>https://www.avito.ru/kurchaloy/kvartiry/2-k._kvartira_601m_39et._2401531653</w:t>
            </w:r>
          </w:p>
        </w:tc>
      </w:tr>
      <w:tr w:rsidR="00B216EF" w:rsidRPr="00E21583" w:rsidTr="002A39F7">
        <w:trPr>
          <w:trHeight w:val="997"/>
        </w:trPr>
        <w:tc>
          <w:tcPr>
            <w:tcW w:w="571" w:type="dxa"/>
            <w:hideMark/>
          </w:tcPr>
          <w:p w:rsidR="00B216EF" w:rsidRPr="00E21583" w:rsidRDefault="00B216EF"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B216EF" w:rsidRPr="00E21583" w:rsidRDefault="00517B36" w:rsidP="002A39F7">
            <w:pPr>
              <w:jc w:val="center"/>
              <w:rPr>
                <w:rFonts w:eastAsia="Times New Roman" w:cs="Times New Roman"/>
                <w:color w:val="000000"/>
                <w:sz w:val="20"/>
                <w:szCs w:val="20"/>
                <w:lang w:eastAsia="ru-RU" w:bidi="ar-SA"/>
              </w:rPr>
            </w:pPr>
            <w:r w:rsidRPr="00517B36">
              <w:rPr>
                <w:rFonts w:eastAsia="Times New Roman" w:cs="Times New Roman"/>
                <w:color w:val="000000"/>
                <w:sz w:val="20"/>
                <w:szCs w:val="20"/>
                <w:lang w:eastAsia="ru-RU" w:bidi="ar-SA"/>
              </w:rPr>
              <w:t>63,2</w:t>
            </w:r>
            <w:r>
              <w:rPr>
                <w:rFonts w:eastAsia="Times New Roman" w:cs="Times New Roman"/>
                <w:color w:val="000000"/>
                <w:sz w:val="20"/>
                <w:szCs w:val="20"/>
                <w:lang w:eastAsia="ru-RU" w:bidi="ar-SA"/>
              </w:rPr>
              <w:t>0</w:t>
            </w:r>
          </w:p>
        </w:tc>
        <w:tc>
          <w:tcPr>
            <w:tcW w:w="1316" w:type="dxa"/>
          </w:tcPr>
          <w:p w:rsidR="00B216EF" w:rsidRPr="00E21583" w:rsidRDefault="00B216EF"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82" w:type="dxa"/>
          </w:tcPr>
          <w:p w:rsidR="00B216EF" w:rsidRPr="00E21583" w:rsidRDefault="00B216EF"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2022</w:t>
            </w:r>
          </w:p>
        </w:tc>
        <w:tc>
          <w:tcPr>
            <w:tcW w:w="1150" w:type="dxa"/>
          </w:tcPr>
          <w:p w:rsidR="00B216EF" w:rsidRPr="00E21583" w:rsidRDefault="00B216EF"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69" w:type="dxa"/>
          </w:tcPr>
          <w:p w:rsidR="00B216EF" w:rsidRPr="00E21583" w:rsidRDefault="00517B36" w:rsidP="002A39F7">
            <w:pPr>
              <w:ind w:left="-133" w:right="-88"/>
              <w:jc w:val="center"/>
              <w:rPr>
                <w:rFonts w:eastAsia="Times New Roman" w:cs="Times New Roman"/>
                <w:color w:val="000000"/>
                <w:sz w:val="20"/>
                <w:szCs w:val="20"/>
                <w:lang w:eastAsia="ru-RU" w:bidi="ar-SA"/>
              </w:rPr>
            </w:pPr>
            <w:r w:rsidRPr="00517B36">
              <w:rPr>
                <w:rFonts w:eastAsia="Times New Roman" w:cs="Times New Roman"/>
                <w:color w:val="000000"/>
                <w:sz w:val="20"/>
                <w:szCs w:val="20"/>
                <w:lang w:eastAsia="ru-RU" w:bidi="ar-SA"/>
              </w:rPr>
              <w:t>2591200</w:t>
            </w:r>
            <w:r w:rsidR="00B216EF" w:rsidRPr="00E21583">
              <w:rPr>
                <w:rFonts w:eastAsia="Times New Roman" w:cs="Times New Roman"/>
                <w:color w:val="000000"/>
                <w:sz w:val="20"/>
                <w:szCs w:val="20"/>
                <w:lang w:eastAsia="ru-RU" w:bidi="ar-SA"/>
              </w:rPr>
              <w:t>,00</w:t>
            </w:r>
          </w:p>
        </w:tc>
        <w:tc>
          <w:tcPr>
            <w:tcW w:w="993" w:type="dxa"/>
          </w:tcPr>
          <w:p w:rsidR="00B216EF" w:rsidRPr="00E21583" w:rsidRDefault="00517B36" w:rsidP="002A39F7">
            <w:pPr>
              <w:ind w:left="-126" w:right="-97"/>
              <w:jc w:val="center"/>
              <w:rPr>
                <w:rFonts w:eastAsia="Times New Roman" w:cs="Times New Roman"/>
                <w:color w:val="000000"/>
                <w:sz w:val="20"/>
                <w:szCs w:val="20"/>
                <w:lang w:eastAsia="ru-RU" w:bidi="ar-SA"/>
              </w:rPr>
            </w:pPr>
            <w:r w:rsidRPr="00517B36">
              <w:rPr>
                <w:rFonts w:eastAsia="Times New Roman" w:cs="Times New Roman"/>
                <w:color w:val="000000"/>
                <w:sz w:val="20"/>
                <w:szCs w:val="20"/>
                <w:lang w:eastAsia="ru-RU" w:bidi="ar-SA"/>
              </w:rPr>
              <w:t>41</w:t>
            </w:r>
            <w:r>
              <w:rPr>
                <w:rFonts w:eastAsia="Times New Roman" w:cs="Times New Roman"/>
                <w:color w:val="000000"/>
                <w:sz w:val="20"/>
                <w:szCs w:val="20"/>
                <w:lang w:eastAsia="ru-RU" w:bidi="ar-SA"/>
              </w:rPr>
              <w:t xml:space="preserve"> </w:t>
            </w:r>
            <w:r w:rsidRPr="00517B36">
              <w:rPr>
                <w:rFonts w:eastAsia="Times New Roman" w:cs="Times New Roman"/>
                <w:color w:val="000000"/>
                <w:sz w:val="20"/>
                <w:szCs w:val="20"/>
                <w:lang w:eastAsia="ru-RU" w:bidi="ar-SA"/>
              </w:rPr>
              <w:t>000</w:t>
            </w:r>
            <w:r>
              <w:rPr>
                <w:rFonts w:eastAsia="Times New Roman" w:cs="Times New Roman"/>
                <w:color w:val="000000"/>
                <w:sz w:val="20"/>
                <w:szCs w:val="20"/>
                <w:lang w:eastAsia="ru-RU" w:bidi="ar-SA"/>
              </w:rPr>
              <w:t>,00</w:t>
            </w:r>
          </w:p>
        </w:tc>
        <w:tc>
          <w:tcPr>
            <w:tcW w:w="1842" w:type="dxa"/>
          </w:tcPr>
          <w:p w:rsidR="00B216EF" w:rsidRPr="00E21583" w:rsidRDefault="00B216EF"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517B36" w:rsidRPr="00E21583" w:rsidTr="002A39F7">
        <w:trPr>
          <w:trHeight w:val="997"/>
        </w:trPr>
        <w:tc>
          <w:tcPr>
            <w:tcW w:w="571" w:type="dxa"/>
          </w:tcPr>
          <w:p w:rsidR="00517B36" w:rsidRPr="00E21583" w:rsidRDefault="00517B36"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3</w:t>
            </w:r>
          </w:p>
        </w:tc>
        <w:tc>
          <w:tcPr>
            <w:tcW w:w="991" w:type="dxa"/>
          </w:tcPr>
          <w:p w:rsidR="00517B36" w:rsidRPr="00517B36" w:rsidRDefault="00517B36" w:rsidP="002A39F7">
            <w:pPr>
              <w:jc w:val="center"/>
              <w:rPr>
                <w:rFonts w:eastAsia="Times New Roman" w:cs="Times New Roman"/>
                <w:color w:val="000000"/>
                <w:sz w:val="20"/>
                <w:szCs w:val="20"/>
                <w:lang w:eastAsia="ru-RU" w:bidi="ar-SA"/>
              </w:rPr>
            </w:pPr>
            <w:r w:rsidRPr="00517B36">
              <w:rPr>
                <w:rFonts w:eastAsia="Times New Roman" w:cs="Times New Roman"/>
                <w:color w:val="000000"/>
                <w:sz w:val="20"/>
                <w:szCs w:val="20"/>
                <w:lang w:eastAsia="ru-RU" w:bidi="ar-SA"/>
              </w:rPr>
              <w:t>46</w:t>
            </w:r>
            <w:r>
              <w:rPr>
                <w:rFonts w:eastAsia="Times New Roman" w:cs="Times New Roman"/>
                <w:color w:val="000000"/>
                <w:sz w:val="20"/>
                <w:szCs w:val="20"/>
                <w:lang w:eastAsia="ru-RU" w:bidi="ar-SA"/>
              </w:rPr>
              <w:t>,00</w:t>
            </w:r>
          </w:p>
        </w:tc>
        <w:tc>
          <w:tcPr>
            <w:tcW w:w="1316" w:type="dxa"/>
          </w:tcPr>
          <w:p w:rsidR="00517B36" w:rsidRPr="00E21583" w:rsidRDefault="00517B36"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w:t>
            </w:r>
          </w:p>
        </w:tc>
        <w:tc>
          <w:tcPr>
            <w:tcW w:w="1182" w:type="dxa"/>
          </w:tcPr>
          <w:p w:rsidR="00517B36" w:rsidRPr="00E21583" w:rsidRDefault="00452439" w:rsidP="002A39F7">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14.08.2022</w:t>
            </w:r>
          </w:p>
        </w:tc>
        <w:tc>
          <w:tcPr>
            <w:tcW w:w="1150" w:type="dxa"/>
          </w:tcPr>
          <w:p w:rsidR="00517B36" w:rsidRPr="00E21583" w:rsidRDefault="00517B36" w:rsidP="002A39F7">
            <w:pPr>
              <w:jc w:val="center"/>
              <w:rPr>
                <w:rFonts w:eastAsia="Times New Roman" w:cs="Times New Roman"/>
                <w:color w:val="000000"/>
                <w:sz w:val="20"/>
                <w:szCs w:val="20"/>
                <w:lang w:eastAsia="ru-RU" w:bidi="ar-SA"/>
              </w:rPr>
            </w:pPr>
          </w:p>
        </w:tc>
        <w:tc>
          <w:tcPr>
            <w:tcW w:w="1169" w:type="dxa"/>
          </w:tcPr>
          <w:p w:rsidR="00517B36" w:rsidRPr="00517B36" w:rsidRDefault="00517B36" w:rsidP="002A39F7">
            <w:pPr>
              <w:ind w:left="-133" w:right="-88"/>
              <w:jc w:val="center"/>
              <w:rPr>
                <w:rFonts w:eastAsia="Times New Roman" w:cs="Times New Roman"/>
                <w:color w:val="000000"/>
                <w:sz w:val="20"/>
                <w:szCs w:val="20"/>
                <w:lang w:eastAsia="ru-RU" w:bidi="ar-SA"/>
              </w:rPr>
            </w:pPr>
            <w:r w:rsidRPr="00517B36">
              <w:rPr>
                <w:rFonts w:eastAsia="Times New Roman" w:cs="Times New Roman"/>
                <w:color w:val="000000"/>
                <w:sz w:val="20"/>
                <w:szCs w:val="20"/>
                <w:lang w:eastAsia="ru-RU" w:bidi="ar-SA"/>
              </w:rPr>
              <w:t>1700000</w:t>
            </w:r>
            <w:r>
              <w:rPr>
                <w:rFonts w:eastAsia="Times New Roman" w:cs="Times New Roman"/>
                <w:color w:val="000000"/>
                <w:sz w:val="20"/>
                <w:szCs w:val="20"/>
                <w:lang w:eastAsia="ru-RU" w:bidi="ar-SA"/>
              </w:rPr>
              <w:t>,00</w:t>
            </w:r>
          </w:p>
        </w:tc>
        <w:tc>
          <w:tcPr>
            <w:tcW w:w="993" w:type="dxa"/>
          </w:tcPr>
          <w:p w:rsidR="00517B36" w:rsidRPr="00517B36" w:rsidRDefault="00517B36" w:rsidP="002A39F7">
            <w:pPr>
              <w:ind w:left="-126" w:right="-97"/>
              <w:jc w:val="center"/>
              <w:rPr>
                <w:rFonts w:eastAsia="Times New Roman" w:cs="Times New Roman"/>
                <w:color w:val="000000"/>
                <w:sz w:val="20"/>
                <w:szCs w:val="20"/>
                <w:lang w:eastAsia="ru-RU" w:bidi="ar-SA"/>
              </w:rPr>
            </w:pPr>
            <w:r w:rsidRPr="00517B36">
              <w:rPr>
                <w:rFonts w:eastAsia="Times New Roman" w:cs="Times New Roman"/>
                <w:color w:val="000000"/>
                <w:sz w:val="20"/>
                <w:szCs w:val="20"/>
                <w:lang w:eastAsia="ru-RU" w:bidi="ar-SA"/>
              </w:rPr>
              <w:t>36956,52</w:t>
            </w:r>
          </w:p>
        </w:tc>
        <w:tc>
          <w:tcPr>
            <w:tcW w:w="1842" w:type="dxa"/>
          </w:tcPr>
          <w:p w:rsidR="00517B36" w:rsidRDefault="00517B36" w:rsidP="002A39F7">
            <w:pPr>
              <w:jc w:val="center"/>
              <w:rPr>
                <w:rFonts w:eastAsia="Times New Roman" w:cs="Times New Roman"/>
                <w:color w:val="000000"/>
                <w:sz w:val="20"/>
                <w:szCs w:val="20"/>
                <w:lang w:eastAsia="ru-RU" w:bidi="ar-SA"/>
              </w:rPr>
            </w:pPr>
            <w:r w:rsidRPr="00517B36">
              <w:rPr>
                <w:rFonts w:eastAsia="Times New Roman" w:cs="Times New Roman"/>
                <w:color w:val="000000"/>
                <w:sz w:val="20"/>
                <w:szCs w:val="20"/>
                <w:lang w:eastAsia="ru-RU" w:bidi="ar-SA"/>
              </w:rPr>
              <w:t>https://www.avito.ru/kurchaloy/kvartiry/1-k._kvartira_46m_66et._2513006301</w:t>
            </w:r>
          </w:p>
        </w:tc>
      </w:tr>
    </w:tbl>
    <w:p w:rsidR="00433FD2" w:rsidRPr="00B216EF" w:rsidRDefault="00433FD2" w:rsidP="00433FD2">
      <w:pPr>
        <w:suppressAutoHyphens/>
        <w:autoSpaceDN w:val="0"/>
        <w:spacing w:after="0" w:line="240" w:lineRule="auto"/>
        <w:ind w:firstLine="567"/>
        <w:jc w:val="both"/>
        <w:textAlignment w:val="baseline"/>
        <w:rPr>
          <w:rFonts w:eastAsia="Times New Roman" w:cs="Times New Roman"/>
          <w:color w:val="FF0000"/>
          <w:szCs w:val="24"/>
          <w:lang w:eastAsia="ru-RU" w:bidi="ar-SA"/>
        </w:rPr>
      </w:pPr>
      <w:r w:rsidRPr="00B216EF">
        <w:rPr>
          <w:rFonts w:eastAsia="Times New Roman" w:cs="Times New Roman"/>
          <w:szCs w:val="24"/>
          <w:lang w:eastAsia="ru-RU" w:bidi="ar-SA"/>
        </w:rPr>
        <w:t xml:space="preserve">Таким образом, стоимость 1 кв.м. квартир по </w:t>
      </w:r>
      <w:r>
        <w:rPr>
          <w:rFonts w:eastAsia="Calibri" w:cs="Times New Roman"/>
          <w:szCs w:val="24"/>
          <w:lang w:eastAsia="ru-RU" w:bidi="ar-SA"/>
        </w:rPr>
        <w:t>г. Курчалой</w:t>
      </w:r>
      <w:r>
        <w:rPr>
          <w:rFonts w:eastAsia="Times New Roman" w:cs="Times New Roman"/>
          <w:szCs w:val="24"/>
          <w:lang w:eastAsia="ru-RU" w:bidi="ar-SA"/>
        </w:rPr>
        <w:t xml:space="preserve"> Курчалоевского района Чеченской Республики</w:t>
      </w:r>
      <w:r w:rsidRPr="00B216EF">
        <w:rPr>
          <w:rFonts w:eastAsia="Times New Roman" w:cs="Times New Roman"/>
          <w:szCs w:val="24"/>
          <w:lang w:eastAsia="ru-RU" w:bidi="ar-SA"/>
        </w:rPr>
        <w:t xml:space="preserve"> находится в диапазоне от </w:t>
      </w:r>
      <w:r>
        <w:rPr>
          <w:rFonts w:eastAsia="Calibri" w:cs="Times New Roman"/>
          <w:szCs w:val="24"/>
          <w:lang w:eastAsia="en-US" w:bidi="ar-SA"/>
        </w:rPr>
        <w:t>33 277</w:t>
      </w:r>
      <w:r w:rsidRPr="00B216EF">
        <w:rPr>
          <w:rFonts w:eastAsia="Calibri" w:cs="Times New Roman"/>
          <w:szCs w:val="24"/>
          <w:lang w:eastAsia="en-US" w:bidi="ar-SA"/>
        </w:rPr>
        <w:t xml:space="preserve"> </w:t>
      </w:r>
      <w:r w:rsidRPr="00B216EF">
        <w:rPr>
          <w:rFonts w:eastAsia="Times New Roman" w:cs="Times New Roman"/>
          <w:szCs w:val="24"/>
          <w:lang w:eastAsia="ru-RU" w:bidi="ar-SA"/>
        </w:rPr>
        <w:t xml:space="preserve">до </w:t>
      </w:r>
      <w:r>
        <w:rPr>
          <w:rFonts w:eastAsia="Calibri" w:cs="Times New Roman"/>
          <w:szCs w:val="24"/>
          <w:lang w:eastAsia="en-US" w:bidi="ar-SA"/>
        </w:rPr>
        <w:t>41 000</w:t>
      </w:r>
      <w:r w:rsidRPr="00B216EF">
        <w:rPr>
          <w:rFonts w:eastAsia="Calibri" w:cs="Times New Roman"/>
          <w:szCs w:val="24"/>
          <w:lang w:eastAsia="en-US" w:bidi="ar-SA"/>
        </w:rPr>
        <w:t xml:space="preserve"> </w:t>
      </w:r>
      <w:r w:rsidRPr="00B216EF">
        <w:rPr>
          <w:rFonts w:eastAsia="Times New Roman" w:cs="Times New Roman"/>
          <w:szCs w:val="24"/>
          <w:lang w:eastAsia="ru-RU" w:bidi="ar-SA"/>
        </w:rPr>
        <w:t xml:space="preserve">рублей. Наиболее часто встречающийся диапазон стоимости 1 кв.м. квартир находится в пределах </w:t>
      </w:r>
      <w:r>
        <w:rPr>
          <w:rFonts w:eastAsia="Calibri" w:cs="Times New Roman"/>
          <w:szCs w:val="24"/>
          <w:lang w:eastAsia="en-US" w:bidi="ar-SA"/>
        </w:rPr>
        <w:t>35</w:t>
      </w:r>
      <w:r w:rsidRPr="00B216EF">
        <w:rPr>
          <w:rFonts w:eastAsia="Calibri" w:cs="Times New Roman"/>
          <w:szCs w:val="24"/>
          <w:lang w:eastAsia="en-US" w:bidi="ar-SA"/>
        </w:rPr>
        <w:t> </w:t>
      </w:r>
      <w:r>
        <w:rPr>
          <w:rFonts w:eastAsia="Calibri" w:cs="Times New Roman"/>
          <w:szCs w:val="24"/>
          <w:lang w:eastAsia="en-US" w:bidi="ar-SA"/>
        </w:rPr>
        <w:t>000</w:t>
      </w:r>
      <w:r w:rsidRPr="00B216EF">
        <w:rPr>
          <w:rFonts w:eastAsia="Calibri" w:cs="Times New Roman"/>
          <w:szCs w:val="24"/>
          <w:lang w:eastAsia="en-US" w:bidi="ar-SA"/>
        </w:rPr>
        <w:t xml:space="preserve"> </w:t>
      </w:r>
      <w:r>
        <w:rPr>
          <w:rFonts w:eastAsia="Calibri" w:cs="Times New Roman"/>
          <w:szCs w:val="24"/>
          <w:lang w:eastAsia="en-US" w:bidi="ar-SA"/>
        </w:rPr>
        <w:t>–40</w:t>
      </w:r>
      <w:r w:rsidRPr="00B216EF">
        <w:rPr>
          <w:rFonts w:eastAsia="Calibri" w:cs="Times New Roman"/>
          <w:szCs w:val="24"/>
          <w:lang w:eastAsia="en-US" w:bidi="ar-SA"/>
        </w:rPr>
        <w:t> </w:t>
      </w:r>
      <w:r>
        <w:rPr>
          <w:rFonts w:eastAsia="Calibri" w:cs="Times New Roman"/>
          <w:szCs w:val="24"/>
          <w:lang w:eastAsia="en-US" w:bidi="ar-SA"/>
        </w:rPr>
        <w:t>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E44BFD" w:rsidRDefault="00E44BFD" w:rsidP="004E5333">
      <w:pPr>
        <w:pStyle w:val="Standard"/>
        <w:spacing w:after="0" w:line="276" w:lineRule="auto"/>
        <w:jc w:val="both"/>
        <w:rPr>
          <w:rFonts w:cs="Times New Roman"/>
          <w:szCs w:val="24"/>
        </w:rPr>
      </w:pPr>
    </w:p>
    <w:p w:rsidR="00433FD2" w:rsidRDefault="00433FD2" w:rsidP="004E5333">
      <w:pPr>
        <w:pStyle w:val="Standard"/>
        <w:spacing w:after="0" w:line="276" w:lineRule="auto"/>
        <w:jc w:val="both"/>
        <w:rPr>
          <w:rFonts w:cs="Times New Roman"/>
          <w:szCs w:val="24"/>
        </w:rPr>
      </w:pPr>
      <w:r>
        <w:rPr>
          <w:rFonts w:cs="Times New Roman"/>
          <w:szCs w:val="24"/>
        </w:rPr>
        <w:t>По Урус-Мартановскому району (г. Урус-Мартан</w:t>
      </w:r>
      <w:r w:rsidRPr="00433FD2">
        <w:rPr>
          <w:rFonts w:cs="Times New Roman"/>
          <w:szCs w:val="24"/>
        </w:rPr>
        <w:t>)</w:t>
      </w:r>
    </w:p>
    <w:p w:rsidR="00433FD2" w:rsidRPr="00433FD2" w:rsidRDefault="00433FD2" w:rsidP="00433FD2">
      <w:pPr>
        <w:pStyle w:val="a5"/>
        <w:keepNext/>
        <w:rPr>
          <w:sz w:val="24"/>
          <w:szCs w:val="24"/>
        </w:rPr>
      </w:pPr>
      <w:bookmarkStart w:id="206" w:name="_Toc144125454"/>
      <w:r w:rsidRPr="00433FD2">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12</w:t>
      </w:r>
      <w:r w:rsidR="00DF6D88">
        <w:rPr>
          <w:sz w:val="24"/>
          <w:szCs w:val="24"/>
        </w:rPr>
        <w:fldChar w:fldCharType="end"/>
      </w:r>
      <w:r w:rsidRPr="00433FD2">
        <w:rPr>
          <w:sz w:val="24"/>
          <w:szCs w:val="24"/>
        </w:rPr>
        <w:t xml:space="preserve"> Уровень цен на квартиры по г. Урус-Мартан</w:t>
      </w:r>
      <w:bookmarkEnd w:id="206"/>
    </w:p>
    <w:tbl>
      <w:tblPr>
        <w:tblStyle w:val="27"/>
        <w:tblW w:w="9214" w:type="dxa"/>
        <w:tblLayout w:type="fixed"/>
        <w:tblLook w:val="04A0" w:firstRow="1" w:lastRow="0" w:firstColumn="1" w:lastColumn="0" w:noHBand="0" w:noVBand="1"/>
      </w:tblPr>
      <w:tblGrid>
        <w:gridCol w:w="571"/>
        <w:gridCol w:w="991"/>
        <w:gridCol w:w="1316"/>
        <w:gridCol w:w="1182"/>
        <w:gridCol w:w="1150"/>
        <w:gridCol w:w="1169"/>
        <w:gridCol w:w="993"/>
        <w:gridCol w:w="1842"/>
      </w:tblGrid>
      <w:tr w:rsidR="00433FD2" w:rsidRPr="00E21583" w:rsidTr="002A39F7">
        <w:trPr>
          <w:trHeight w:val="972"/>
        </w:trPr>
        <w:tc>
          <w:tcPr>
            <w:tcW w:w="571" w:type="dxa"/>
            <w:shd w:val="clear" w:color="auto" w:fill="BDD6EE" w:themeFill="accent1" w:themeFillTint="66"/>
            <w:noWrap/>
            <w:hideMark/>
          </w:tcPr>
          <w:p w:rsidR="00433FD2" w:rsidRPr="00E21583" w:rsidRDefault="00433FD2"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433FD2" w:rsidRPr="00E21583" w:rsidRDefault="00433FD2" w:rsidP="002A39F7">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1316" w:type="dxa"/>
            <w:shd w:val="clear" w:color="auto" w:fill="BDD6EE" w:themeFill="accent1" w:themeFillTint="66"/>
            <w:noWrap/>
            <w:hideMark/>
          </w:tcPr>
          <w:p w:rsidR="00433FD2" w:rsidRPr="00E21583" w:rsidRDefault="00433FD2"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182" w:type="dxa"/>
            <w:shd w:val="clear" w:color="auto" w:fill="BDD6EE" w:themeFill="accent1" w:themeFillTint="66"/>
            <w:hideMark/>
          </w:tcPr>
          <w:p w:rsidR="00433FD2" w:rsidRPr="00E21583" w:rsidRDefault="00433FD2" w:rsidP="002A39F7">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433FD2" w:rsidRPr="00E21583" w:rsidRDefault="00433FD2" w:rsidP="002A39F7">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150" w:type="dxa"/>
            <w:shd w:val="clear" w:color="auto" w:fill="BDD6EE" w:themeFill="accent1" w:themeFillTint="66"/>
            <w:hideMark/>
          </w:tcPr>
          <w:p w:rsidR="00433FD2" w:rsidRPr="00E21583" w:rsidRDefault="00433FD2"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69" w:type="dxa"/>
            <w:shd w:val="clear" w:color="auto" w:fill="BDD6EE" w:themeFill="accent1" w:themeFillTint="66"/>
            <w:hideMark/>
          </w:tcPr>
          <w:p w:rsidR="00433FD2" w:rsidRPr="00E21583" w:rsidRDefault="00433FD2"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433FD2" w:rsidRPr="00E21583" w:rsidRDefault="00433FD2"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433FD2" w:rsidRPr="00E21583" w:rsidRDefault="00433FD2"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993" w:type="dxa"/>
            <w:shd w:val="clear" w:color="auto" w:fill="BDD6EE" w:themeFill="accent1" w:themeFillTint="66"/>
            <w:hideMark/>
          </w:tcPr>
          <w:p w:rsidR="00433FD2" w:rsidRPr="00E21583" w:rsidRDefault="00433FD2"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433FD2" w:rsidRPr="00E21583" w:rsidRDefault="00433FD2"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433FD2" w:rsidRPr="00E21583" w:rsidTr="002A39F7">
        <w:trPr>
          <w:trHeight w:val="1067"/>
        </w:trPr>
        <w:tc>
          <w:tcPr>
            <w:tcW w:w="571" w:type="dxa"/>
            <w:hideMark/>
          </w:tcPr>
          <w:p w:rsidR="00433FD2" w:rsidRPr="00E21583" w:rsidRDefault="00433FD2"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lastRenderedPageBreak/>
              <w:t> 1</w:t>
            </w:r>
          </w:p>
        </w:tc>
        <w:tc>
          <w:tcPr>
            <w:tcW w:w="991" w:type="dxa"/>
          </w:tcPr>
          <w:p w:rsidR="00433FD2" w:rsidRPr="00E21583" w:rsidRDefault="00452439" w:rsidP="002A39F7">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65,1</w:t>
            </w:r>
            <w:r>
              <w:rPr>
                <w:rFonts w:eastAsia="Times New Roman" w:cs="Times New Roman"/>
                <w:color w:val="000000"/>
                <w:sz w:val="20"/>
                <w:szCs w:val="20"/>
                <w:lang w:eastAsia="ru-RU" w:bidi="ar-SA"/>
              </w:rPr>
              <w:t>0</w:t>
            </w:r>
          </w:p>
        </w:tc>
        <w:tc>
          <w:tcPr>
            <w:tcW w:w="1316" w:type="dxa"/>
          </w:tcPr>
          <w:p w:rsidR="00433FD2" w:rsidRPr="00E21583" w:rsidRDefault="00433FD2"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82" w:type="dxa"/>
          </w:tcPr>
          <w:p w:rsidR="00433FD2" w:rsidRPr="00E21583" w:rsidRDefault="00433FD2"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433FD2" w:rsidRPr="00E21583" w:rsidRDefault="00433FD2"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69" w:type="dxa"/>
          </w:tcPr>
          <w:p w:rsidR="00433FD2" w:rsidRPr="00E21583" w:rsidRDefault="00452439" w:rsidP="002A39F7">
            <w:pPr>
              <w:ind w:left="-133" w:right="-88"/>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1123200</w:t>
            </w:r>
            <w:r w:rsidR="00433FD2" w:rsidRPr="00E21583">
              <w:rPr>
                <w:rFonts w:eastAsia="Times New Roman" w:cs="Times New Roman"/>
                <w:color w:val="000000"/>
                <w:sz w:val="20"/>
                <w:szCs w:val="20"/>
                <w:lang w:eastAsia="ru-RU" w:bidi="ar-SA"/>
              </w:rPr>
              <w:t>,00</w:t>
            </w:r>
          </w:p>
        </w:tc>
        <w:tc>
          <w:tcPr>
            <w:tcW w:w="993" w:type="dxa"/>
          </w:tcPr>
          <w:p w:rsidR="00433FD2" w:rsidRPr="00E21583" w:rsidRDefault="00452439" w:rsidP="002A39F7">
            <w:pPr>
              <w:ind w:left="-126" w:right="-97"/>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 xml:space="preserve">17 253,46   </w:t>
            </w:r>
          </w:p>
        </w:tc>
        <w:tc>
          <w:tcPr>
            <w:tcW w:w="1842" w:type="dxa"/>
          </w:tcPr>
          <w:p w:rsidR="00433FD2" w:rsidRPr="00E21583" w:rsidRDefault="00452439" w:rsidP="002A39F7">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33FD2" w:rsidRPr="00E21583" w:rsidTr="002A39F7">
        <w:trPr>
          <w:trHeight w:val="997"/>
        </w:trPr>
        <w:tc>
          <w:tcPr>
            <w:tcW w:w="571" w:type="dxa"/>
            <w:hideMark/>
          </w:tcPr>
          <w:p w:rsidR="00433FD2" w:rsidRPr="00E21583" w:rsidRDefault="00433FD2"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433FD2" w:rsidRPr="00E21583" w:rsidRDefault="00452439" w:rsidP="002A39F7">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79,3</w:t>
            </w:r>
            <w:r>
              <w:rPr>
                <w:rFonts w:eastAsia="Times New Roman" w:cs="Times New Roman"/>
                <w:color w:val="000000"/>
                <w:sz w:val="20"/>
                <w:szCs w:val="20"/>
                <w:lang w:eastAsia="ru-RU" w:bidi="ar-SA"/>
              </w:rPr>
              <w:t>0</w:t>
            </w:r>
          </w:p>
        </w:tc>
        <w:tc>
          <w:tcPr>
            <w:tcW w:w="1316" w:type="dxa"/>
          </w:tcPr>
          <w:p w:rsidR="00433FD2" w:rsidRPr="00E21583" w:rsidRDefault="00433FD2"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82" w:type="dxa"/>
          </w:tcPr>
          <w:p w:rsidR="00433FD2" w:rsidRPr="00E21583" w:rsidRDefault="00433FD2"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2022</w:t>
            </w:r>
          </w:p>
        </w:tc>
        <w:tc>
          <w:tcPr>
            <w:tcW w:w="1150" w:type="dxa"/>
          </w:tcPr>
          <w:p w:rsidR="00433FD2" w:rsidRPr="00E21583" w:rsidRDefault="00433FD2" w:rsidP="002A39F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69" w:type="dxa"/>
          </w:tcPr>
          <w:p w:rsidR="00433FD2" w:rsidRPr="00E21583" w:rsidRDefault="00452439" w:rsidP="002A39F7">
            <w:pPr>
              <w:ind w:left="-133" w:right="-88"/>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1374110</w:t>
            </w:r>
            <w:r w:rsidR="00433FD2" w:rsidRPr="00E21583">
              <w:rPr>
                <w:rFonts w:eastAsia="Times New Roman" w:cs="Times New Roman"/>
                <w:color w:val="000000"/>
                <w:sz w:val="20"/>
                <w:szCs w:val="20"/>
                <w:lang w:eastAsia="ru-RU" w:bidi="ar-SA"/>
              </w:rPr>
              <w:t>,00</w:t>
            </w:r>
          </w:p>
        </w:tc>
        <w:tc>
          <w:tcPr>
            <w:tcW w:w="993" w:type="dxa"/>
          </w:tcPr>
          <w:p w:rsidR="00433FD2" w:rsidRPr="00E21583" w:rsidRDefault="00452439" w:rsidP="002A39F7">
            <w:pPr>
              <w:ind w:left="-126" w:right="-97"/>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 xml:space="preserve">17 327,99   </w:t>
            </w:r>
          </w:p>
        </w:tc>
        <w:tc>
          <w:tcPr>
            <w:tcW w:w="1842" w:type="dxa"/>
          </w:tcPr>
          <w:p w:rsidR="00433FD2" w:rsidRPr="00E21583" w:rsidRDefault="00433FD2"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433FD2" w:rsidRPr="00E21583" w:rsidTr="002A39F7">
        <w:trPr>
          <w:trHeight w:val="997"/>
        </w:trPr>
        <w:tc>
          <w:tcPr>
            <w:tcW w:w="571" w:type="dxa"/>
          </w:tcPr>
          <w:p w:rsidR="00433FD2" w:rsidRPr="00E21583" w:rsidRDefault="00433FD2"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3</w:t>
            </w:r>
          </w:p>
        </w:tc>
        <w:tc>
          <w:tcPr>
            <w:tcW w:w="991" w:type="dxa"/>
          </w:tcPr>
          <w:p w:rsidR="00433FD2" w:rsidRPr="00517B36" w:rsidRDefault="00452439" w:rsidP="002A39F7">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44,1</w:t>
            </w:r>
            <w:r>
              <w:rPr>
                <w:rFonts w:eastAsia="Times New Roman" w:cs="Times New Roman"/>
                <w:color w:val="000000"/>
                <w:sz w:val="20"/>
                <w:szCs w:val="20"/>
                <w:lang w:eastAsia="ru-RU" w:bidi="ar-SA"/>
              </w:rPr>
              <w:t>0</w:t>
            </w:r>
          </w:p>
        </w:tc>
        <w:tc>
          <w:tcPr>
            <w:tcW w:w="1316" w:type="dxa"/>
          </w:tcPr>
          <w:p w:rsidR="00433FD2" w:rsidRPr="00E21583" w:rsidRDefault="00433FD2"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w:t>
            </w:r>
          </w:p>
        </w:tc>
        <w:tc>
          <w:tcPr>
            <w:tcW w:w="1182" w:type="dxa"/>
          </w:tcPr>
          <w:p w:rsidR="00433FD2" w:rsidRPr="00E21583" w:rsidRDefault="00452439"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433FD2" w:rsidRPr="00E21583" w:rsidRDefault="00433FD2" w:rsidP="002A39F7">
            <w:pPr>
              <w:jc w:val="center"/>
              <w:rPr>
                <w:rFonts w:eastAsia="Times New Roman" w:cs="Times New Roman"/>
                <w:color w:val="000000"/>
                <w:sz w:val="20"/>
                <w:szCs w:val="20"/>
                <w:lang w:eastAsia="ru-RU" w:bidi="ar-SA"/>
              </w:rPr>
            </w:pPr>
          </w:p>
        </w:tc>
        <w:tc>
          <w:tcPr>
            <w:tcW w:w="1169" w:type="dxa"/>
          </w:tcPr>
          <w:p w:rsidR="00433FD2" w:rsidRPr="00517B36" w:rsidRDefault="00452439" w:rsidP="002A39F7">
            <w:pPr>
              <w:ind w:left="-133" w:right="-88"/>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777580</w:t>
            </w:r>
            <w:r w:rsidR="00433FD2">
              <w:rPr>
                <w:rFonts w:eastAsia="Times New Roman" w:cs="Times New Roman"/>
                <w:color w:val="000000"/>
                <w:sz w:val="20"/>
                <w:szCs w:val="20"/>
                <w:lang w:eastAsia="ru-RU" w:bidi="ar-SA"/>
              </w:rPr>
              <w:t>,00</w:t>
            </w:r>
          </w:p>
        </w:tc>
        <w:tc>
          <w:tcPr>
            <w:tcW w:w="993" w:type="dxa"/>
          </w:tcPr>
          <w:p w:rsidR="00433FD2" w:rsidRPr="00517B36" w:rsidRDefault="00452439" w:rsidP="002A39F7">
            <w:pPr>
              <w:ind w:left="-126" w:right="-97"/>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 xml:space="preserve">17 632,20   </w:t>
            </w:r>
          </w:p>
        </w:tc>
        <w:tc>
          <w:tcPr>
            <w:tcW w:w="1842" w:type="dxa"/>
          </w:tcPr>
          <w:p w:rsidR="00433FD2" w:rsidRDefault="00452439" w:rsidP="002A39F7">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52439" w:rsidRPr="00E21583" w:rsidTr="002A39F7">
        <w:trPr>
          <w:trHeight w:val="997"/>
        </w:trPr>
        <w:tc>
          <w:tcPr>
            <w:tcW w:w="571" w:type="dxa"/>
          </w:tcPr>
          <w:p w:rsidR="00452439"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452439" w:rsidRPr="00452439"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65,1</w:t>
            </w:r>
            <w:r>
              <w:rPr>
                <w:rFonts w:eastAsia="Times New Roman" w:cs="Times New Roman"/>
                <w:color w:val="000000"/>
                <w:sz w:val="20"/>
                <w:szCs w:val="20"/>
                <w:lang w:eastAsia="ru-RU" w:bidi="ar-SA"/>
              </w:rPr>
              <w:t>0</w:t>
            </w:r>
          </w:p>
        </w:tc>
        <w:tc>
          <w:tcPr>
            <w:tcW w:w="1316" w:type="dxa"/>
          </w:tcPr>
          <w:p w:rsidR="00452439" w:rsidRDefault="00452439" w:rsidP="002A39F7">
            <w:pPr>
              <w:jc w:val="center"/>
              <w:rPr>
                <w:rFonts w:eastAsia="Times New Roman" w:cs="Times New Roman"/>
                <w:color w:val="000000"/>
                <w:sz w:val="20"/>
                <w:szCs w:val="20"/>
                <w:lang w:eastAsia="ru-RU" w:bidi="ar-SA"/>
              </w:rPr>
            </w:pPr>
          </w:p>
        </w:tc>
        <w:tc>
          <w:tcPr>
            <w:tcW w:w="1182" w:type="dxa"/>
          </w:tcPr>
          <w:p w:rsidR="00452439"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452439" w:rsidRPr="00E21583" w:rsidRDefault="00452439" w:rsidP="002A39F7">
            <w:pPr>
              <w:jc w:val="center"/>
              <w:rPr>
                <w:rFonts w:eastAsia="Times New Roman" w:cs="Times New Roman"/>
                <w:color w:val="000000"/>
                <w:sz w:val="20"/>
                <w:szCs w:val="20"/>
                <w:lang w:eastAsia="ru-RU" w:bidi="ar-SA"/>
              </w:rPr>
            </w:pPr>
          </w:p>
        </w:tc>
        <w:tc>
          <w:tcPr>
            <w:tcW w:w="1169" w:type="dxa"/>
          </w:tcPr>
          <w:p w:rsidR="00452439" w:rsidRPr="00452439" w:rsidRDefault="00F90D35" w:rsidP="002A39F7">
            <w:pPr>
              <w:ind w:left="-133" w:right="-88"/>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1332000</w:t>
            </w:r>
            <w:r>
              <w:rPr>
                <w:rFonts w:eastAsia="Times New Roman" w:cs="Times New Roman"/>
                <w:color w:val="000000"/>
                <w:sz w:val="20"/>
                <w:szCs w:val="20"/>
                <w:lang w:eastAsia="ru-RU" w:bidi="ar-SA"/>
              </w:rPr>
              <w:t>,00</w:t>
            </w:r>
          </w:p>
        </w:tc>
        <w:tc>
          <w:tcPr>
            <w:tcW w:w="993" w:type="dxa"/>
          </w:tcPr>
          <w:p w:rsidR="00452439" w:rsidRPr="00452439" w:rsidRDefault="00F90D35" w:rsidP="002A39F7">
            <w:pPr>
              <w:ind w:left="-126" w:right="-97"/>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 xml:space="preserve">20 460,83   </w:t>
            </w:r>
          </w:p>
        </w:tc>
        <w:tc>
          <w:tcPr>
            <w:tcW w:w="1842" w:type="dxa"/>
          </w:tcPr>
          <w:p w:rsidR="00452439" w:rsidRPr="00517B36"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F90D35" w:rsidRPr="00E21583" w:rsidTr="002A39F7">
        <w:trPr>
          <w:trHeight w:val="997"/>
        </w:trPr>
        <w:tc>
          <w:tcPr>
            <w:tcW w:w="571" w:type="dxa"/>
          </w:tcPr>
          <w:p w:rsid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F90D35" w:rsidRPr="00F90D35"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65,7</w:t>
            </w:r>
            <w:r>
              <w:rPr>
                <w:rFonts w:eastAsia="Times New Roman" w:cs="Times New Roman"/>
                <w:color w:val="000000"/>
                <w:sz w:val="20"/>
                <w:szCs w:val="20"/>
                <w:lang w:eastAsia="ru-RU" w:bidi="ar-SA"/>
              </w:rPr>
              <w:t>0</w:t>
            </w:r>
          </w:p>
        </w:tc>
        <w:tc>
          <w:tcPr>
            <w:tcW w:w="1316" w:type="dxa"/>
          </w:tcPr>
          <w:p w:rsidR="00F90D35" w:rsidRDefault="00F90D35" w:rsidP="002A39F7">
            <w:pPr>
              <w:jc w:val="center"/>
              <w:rPr>
                <w:rFonts w:eastAsia="Times New Roman" w:cs="Times New Roman"/>
                <w:color w:val="000000"/>
                <w:sz w:val="20"/>
                <w:szCs w:val="20"/>
                <w:lang w:eastAsia="ru-RU" w:bidi="ar-SA"/>
              </w:rPr>
            </w:pPr>
          </w:p>
        </w:tc>
        <w:tc>
          <w:tcPr>
            <w:tcW w:w="1182" w:type="dxa"/>
          </w:tcPr>
          <w:p w:rsid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F90D35" w:rsidRPr="00E21583" w:rsidRDefault="00F90D35" w:rsidP="002A39F7">
            <w:pPr>
              <w:jc w:val="center"/>
              <w:rPr>
                <w:rFonts w:eastAsia="Times New Roman" w:cs="Times New Roman"/>
                <w:color w:val="000000"/>
                <w:sz w:val="20"/>
                <w:szCs w:val="20"/>
                <w:lang w:eastAsia="ru-RU" w:bidi="ar-SA"/>
              </w:rPr>
            </w:pPr>
          </w:p>
        </w:tc>
        <w:tc>
          <w:tcPr>
            <w:tcW w:w="1169" w:type="dxa"/>
          </w:tcPr>
          <w:p w:rsidR="00F90D35" w:rsidRPr="00F90D35" w:rsidRDefault="00F90D35" w:rsidP="002A39F7">
            <w:pPr>
              <w:ind w:left="-133" w:right="-88"/>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1498420</w:t>
            </w:r>
            <w:r>
              <w:rPr>
                <w:rFonts w:eastAsia="Times New Roman" w:cs="Times New Roman"/>
                <w:color w:val="000000"/>
                <w:sz w:val="20"/>
                <w:szCs w:val="20"/>
                <w:lang w:eastAsia="ru-RU" w:bidi="ar-SA"/>
              </w:rPr>
              <w:t>,00</w:t>
            </w:r>
          </w:p>
        </w:tc>
        <w:tc>
          <w:tcPr>
            <w:tcW w:w="993" w:type="dxa"/>
          </w:tcPr>
          <w:p w:rsidR="00F90D35" w:rsidRPr="00F90D35" w:rsidRDefault="00F90D35" w:rsidP="002A39F7">
            <w:pPr>
              <w:ind w:left="-126" w:right="-97"/>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 xml:space="preserve">22 807,00   </w:t>
            </w:r>
          </w:p>
        </w:tc>
        <w:tc>
          <w:tcPr>
            <w:tcW w:w="1842" w:type="dxa"/>
          </w:tcPr>
          <w:p w:rsidR="00F90D35" w:rsidRPr="00F90D35"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F90D35" w:rsidRPr="00E21583" w:rsidTr="002A39F7">
        <w:trPr>
          <w:trHeight w:val="997"/>
        </w:trPr>
        <w:tc>
          <w:tcPr>
            <w:tcW w:w="571" w:type="dxa"/>
          </w:tcPr>
          <w:p w:rsid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w:t>
            </w:r>
          </w:p>
        </w:tc>
        <w:tc>
          <w:tcPr>
            <w:tcW w:w="991" w:type="dxa"/>
          </w:tcPr>
          <w:p w:rsidR="00F90D35" w:rsidRPr="00F90D35"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79,3</w:t>
            </w:r>
            <w:r>
              <w:rPr>
                <w:rFonts w:eastAsia="Times New Roman" w:cs="Times New Roman"/>
                <w:color w:val="000000"/>
                <w:sz w:val="20"/>
                <w:szCs w:val="20"/>
                <w:lang w:eastAsia="ru-RU" w:bidi="ar-SA"/>
              </w:rPr>
              <w:t>0</w:t>
            </w:r>
          </w:p>
        </w:tc>
        <w:tc>
          <w:tcPr>
            <w:tcW w:w="1316" w:type="dxa"/>
          </w:tcPr>
          <w:p w:rsidR="00F90D35" w:rsidRDefault="00F90D35" w:rsidP="002A39F7">
            <w:pPr>
              <w:jc w:val="center"/>
              <w:rPr>
                <w:rFonts w:eastAsia="Times New Roman" w:cs="Times New Roman"/>
                <w:color w:val="000000"/>
                <w:sz w:val="20"/>
                <w:szCs w:val="20"/>
                <w:lang w:eastAsia="ru-RU" w:bidi="ar-SA"/>
              </w:rPr>
            </w:pPr>
          </w:p>
        </w:tc>
        <w:tc>
          <w:tcPr>
            <w:tcW w:w="1182" w:type="dxa"/>
          </w:tcPr>
          <w:p w:rsid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F90D35" w:rsidRPr="00E21583" w:rsidRDefault="00F90D35" w:rsidP="002A39F7">
            <w:pPr>
              <w:jc w:val="center"/>
              <w:rPr>
                <w:rFonts w:eastAsia="Times New Roman" w:cs="Times New Roman"/>
                <w:color w:val="000000"/>
                <w:sz w:val="20"/>
                <w:szCs w:val="20"/>
                <w:lang w:eastAsia="ru-RU" w:bidi="ar-SA"/>
              </w:rPr>
            </w:pPr>
          </w:p>
        </w:tc>
        <w:tc>
          <w:tcPr>
            <w:tcW w:w="1169" w:type="dxa"/>
          </w:tcPr>
          <w:p w:rsidR="00F90D35" w:rsidRPr="00F90D35" w:rsidRDefault="00F90D35" w:rsidP="002A39F7">
            <w:pPr>
              <w:ind w:left="-133" w:right="-88"/>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1694408</w:t>
            </w:r>
            <w:r>
              <w:rPr>
                <w:rFonts w:eastAsia="Times New Roman" w:cs="Times New Roman"/>
                <w:color w:val="000000"/>
                <w:sz w:val="20"/>
                <w:szCs w:val="20"/>
                <w:lang w:eastAsia="ru-RU" w:bidi="ar-SA"/>
              </w:rPr>
              <w:t>,00</w:t>
            </w:r>
          </w:p>
        </w:tc>
        <w:tc>
          <w:tcPr>
            <w:tcW w:w="993" w:type="dxa"/>
          </w:tcPr>
          <w:p w:rsidR="00F90D35" w:rsidRPr="00F90D35" w:rsidRDefault="00F90D35" w:rsidP="002A39F7">
            <w:pPr>
              <w:ind w:left="-126" w:right="-97"/>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 xml:space="preserve">21 367,06   </w:t>
            </w:r>
          </w:p>
        </w:tc>
        <w:tc>
          <w:tcPr>
            <w:tcW w:w="1842" w:type="dxa"/>
          </w:tcPr>
          <w:p w:rsidR="00F90D35" w:rsidRPr="00F90D35"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F90D35" w:rsidRPr="00E21583" w:rsidTr="002A39F7">
        <w:trPr>
          <w:trHeight w:val="997"/>
        </w:trPr>
        <w:tc>
          <w:tcPr>
            <w:tcW w:w="571" w:type="dxa"/>
          </w:tcPr>
          <w:p w:rsid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w:t>
            </w:r>
          </w:p>
        </w:tc>
        <w:tc>
          <w:tcPr>
            <w:tcW w:w="991" w:type="dxa"/>
          </w:tcPr>
          <w:p w:rsidR="00F90D35" w:rsidRP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44,10</w:t>
            </w:r>
          </w:p>
        </w:tc>
        <w:tc>
          <w:tcPr>
            <w:tcW w:w="1316" w:type="dxa"/>
          </w:tcPr>
          <w:p w:rsidR="00F90D35" w:rsidRDefault="00F90D35" w:rsidP="002A39F7">
            <w:pPr>
              <w:jc w:val="center"/>
              <w:rPr>
                <w:rFonts w:eastAsia="Times New Roman" w:cs="Times New Roman"/>
                <w:color w:val="000000"/>
                <w:sz w:val="20"/>
                <w:szCs w:val="20"/>
                <w:lang w:eastAsia="ru-RU" w:bidi="ar-SA"/>
              </w:rPr>
            </w:pPr>
          </w:p>
        </w:tc>
        <w:tc>
          <w:tcPr>
            <w:tcW w:w="1182" w:type="dxa"/>
          </w:tcPr>
          <w:p w:rsid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F90D35" w:rsidRPr="00E21583" w:rsidRDefault="00F90D35" w:rsidP="002A39F7">
            <w:pPr>
              <w:jc w:val="center"/>
              <w:rPr>
                <w:rFonts w:eastAsia="Times New Roman" w:cs="Times New Roman"/>
                <w:color w:val="000000"/>
                <w:sz w:val="20"/>
                <w:szCs w:val="20"/>
                <w:lang w:eastAsia="ru-RU" w:bidi="ar-SA"/>
              </w:rPr>
            </w:pPr>
          </w:p>
        </w:tc>
        <w:tc>
          <w:tcPr>
            <w:tcW w:w="1169" w:type="dxa"/>
          </w:tcPr>
          <w:p w:rsidR="00F90D35" w:rsidRPr="00F90D35" w:rsidRDefault="00F90D35" w:rsidP="002A39F7">
            <w:pPr>
              <w:ind w:left="-133" w:right="-88"/>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914800</w:t>
            </w:r>
            <w:r>
              <w:rPr>
                <w:rFonts w:eastAsia="Times New Roman" w:cs="Times New Roman"/>
                <w:color w:val="000000"/>
                <w:sz w:val="20"/>
                <w:szCs w:val="20"/>
                <w:lang w:eastAsia="ru-RU" w:bidi="ar-SA"/>
              </w:rPr>
              <w:t>,00</w:t>
            </w:r>
          </w:p>
        </w:tc>
        <w:tc>
          <w:tcPr>
            <w:tcW w:w="993" w:type="dxa"/>
          </w:tcPr>
          <w:p w:rsidR="00F90D35" w:rsidRPr="00F90D35" w:rsidRDefault="00F90D35" w:rsidP="002A39F7">
            <w:pPr>
              <w:ind w:left="-126" w:right="-97"/>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 xml:space="preserve">20 743,76   </w:t>
            </w:r>
          </w:p>
        </w:tc>
        <w:tc>
          <w:tcPr>
            <w:tcW w:w="1842" w:type="dxa"/>
          </w:tcPr>
          <w:p w:rsidR="00F90D35" w:rsidRPr="00F90D35"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 xml:space="preserve">Письмо от 07.02.2023 №142 информация о сделках Росреестра, совершенных за период с </w:t>
            </w:r>
            <w:r w:rsidRPr="00F90D35">
              <w:rPr>
                <w:rFonts w:eastAsia="Times New Roman" w:cs="Times New Roman"/>
                <w:color w:val="000000"/>
                <w:sz w:val="20"/>
                <w:szCs w:val="20"/>
                <w:lang w:eastAsia="ru-RU" w:bidi="ar-SA"/>
              </w:rPr>
              <w:lastRenderedPageBreak/>
              <w:t>01.01.2022 по 31.12.2022</w:t>
            </w:r>
          </w:p>
        </w:tc>
      </w:tr>
      <w:tr w:rsidR="00F90D35" w:rsidRPr="00E21583" w:rsidTr="002A39F7">
        <w:trPr>
          <w:trHeight w:val="997"/>
        </w:trPr>
        <w:tc>
          <w:tcPr>
            <w:tcW w:w="571" w:type="dxa"/>
          </w:tcPr>
          <w:p w:rsid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8</w:t>
            </w:r>
          </w:p>
        </w:tc>
        <w:tc>
          <w:tcPr>
            <w:tcW w:w="991" w:type="dxa"/>
          </w:tcPr>
          <w:p w:rsidR="00F90D35"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44,1</w:t>
            </w:r>
            <w:r>
              <w:rPr>
                <w:rFonts w:eastAsia="Times New Roman" w:cs="Times New Roman"/>
                <w:color w:val="000000"/>
                <w:sz w:val="20"/>
                <w:szCs w:val="20"/>
                <w:lang w:eastAsia="ru-RU" w:bidi="ar-SA"/>
              </w:rPr>
              <w:t>0</w:t>
            </w:r>
          </w:p>
        </w:tc>
        <w:tc>
          <w:tcPr>
            <w:tcW w:w="1316" w:type="dxa"/>
          </w:tcPr>
          <w:p w:rsidR="00F90D35" w:rsidRDefault="00F90D35" w:rsidP="002A39F7">
            <w:pPr>
              <w:jc w:val="center"/>
              <w:rPr>
                <w:rFonts w:eastAsia="Times New Roman" w:cs="Times New Roman"/>
                <w:color w:val="000000"/>
                <w:sz w:val="20"/>
                <w:szCs w:val="20"/>
                <w:lang w:eastAsia="ru-RU" w:bidi="ar-SA"/>
              </w:rPr>
            </w:pPr>
          </w:p>
        </w:tc>
        <w:tc>
          <w:tcPr>
            <w:tcW w:w="1182" w:type="dxa"/>
          </w:tcPr>
          <w:p w:rsid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F90D35" w:rsidRPr="00E21583" w:rsidRDefault="00F90D35" w:rsidP="002A39F7">
            <w:pPr>
              <w:jc w:val="center"/>
              <w:rPr>
                <w:rFonts w:eastAsia="Times New Roman" w:cs="Times New Roman"/>
                <w:color w:val="000000"/>
                <w:sz w:val="20"/>
                <w:szCs w:val="20"/>
                <w:lang w:eastAsia="ru-RU" w:bidi="ar-SA"/>
              </w:rPr>
            </w:pPr>
          </w:p>
        </w:tc>
        <w:tc>
          <w:tcPr>
            <w:tcW w:w="1169" w:type="dxa"/>
          </w:tcPr>
          <w:p w:rsidR="00F90D35" w:rsidRPr="00F90D35" w:rsidRDefault="00F90D35" w:rsidP="002A39F7">
            <w:pPr>
              <w:ind w:left="-133" w:right="-88"/>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1913000</w:t>
            </w:r>
            <w:r>
              <w:rPr>
                <w:rFonts w:eastAsia="Times New Roman" w:cs="Times New Roman"/>
                <w:color w:val="000000"/>
                <w:sz w:val="20"/>
                <w:szCs w:val="20"/>
                <w:lang w:eastAsia="ru-RU" w:bidi="ar-SA"/>
              </w:rPr>
              <w:t>,00</w:t>
            </w:r>
          </w:p>
        </w:tc>
        <w:tc>
          <w:tcPr>
            <w:tcW w:w="993" w:type="dxa"/>
          </w:tcPr>
          <w:p w:rsidR="00F90D35" w:rsidRPr="00F90D35" w:rsidRDefault="00F90D35" w:rsidP="002A39F7">
            <w:pPr>
              <w:ind w:left="-126" w:right="-97"/>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 xml:space="preserve">43 378,68   </w:t>
            </w:r>
          </w:p>
        </w:tc>
        <w:tc>
          <w:tcPr>
            <w:tcW w:w="1842" w:type="dxa"/>
          </w:tcPr>
          <w:p w:rsidR="00F90D35" w:rsidRPr="00F90D35"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F90D35" w:rsidRPr="00E21583" w:rsidTr="002A39F7">
        <w:trPr>
          <w:trHeight w:val="997"/>
        </w:trPr>
        <w:tc>
          <w:tcPr>
            <w:tcW w:w="571" w:type="dxa"/>
          </w:tcPr>
          <w:p w:rsid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c>
          <w:tcPr>
            <w:tcW w:w="991" w:type="dxa"/>
          </w:tcPr>
          <w:p w:rsidR="00F90D35" w:rsidRPr="00F90D35"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88,1</w:t>
            </w:r>
            <w:r>
              <w:rPr>
                <w:rFonts w:eastAsia="Times New Roman" w:cs="Times New Roman"/>
                <w:color w:val="000000"/>
                <w:sz w:val="20"/>
                <w:szCs w:val="20"/>
                <w:lang w:eastAsia="ru-RU" w:bidi="ar-SA"/>
              </w:rPr>
              <w:t>0</w:t>
            </w:r>
          </w:p>
        </w:tc>
        <w:tc>
          <w:tcPr>
            <w:tcW w:w="1316" w:type="dxa"/>
          </w:tcPr>
          <w:p w:rsidR="00F90D35" w:rsidRDefault="00F90D35" w:rsidP="002A39F7">
            <w:pPr>
              <w:jc w:val="center"/>
              <w:rPr>
                <w:rFonts w:eastAsia="Times New Roman" w:cs="Times New Roman"/>
                <w:color w:val="000000"/>
                <w:sz w:val="20"/>
                <w:szCs w:val="20"/>
                <w:lang w:eastAsia="ru-RU" w:bidi="ar-SA"/>
              </w:rPr>
            </w:pPr>
          </w:p>
        </w:tc>
        <w:tc>
          <w:tcPr>
            <w:tcW w:w="1182" w:type="dxa"/>
          </w:tcPr>
          <w:p w:rsid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F90D35" w:rsidRPr="00E21583" w:rsidRDefault="00F90D35" w:rsidP="002A39F7">
            <w:pPr>
              <w:jc w:val="center"/>
              <w:rPr>
                <w:rFonts w:eastAsia="Times New Roman" w:cs="Times New Roman"/>
                <w:color w:val="000000"/>
                <w:sz w:val="20"/>
                <w:szCs w:val="20"/>
                <w:lang w:eastAsia="ru-RU" w:bidi="ar-SA"/>
              </w:rPr>
            </w:pPr>
          </w:p>
        </w:tc>
        <w:tc>
          <w:tcPr>
            <w:tcW w:w="1169" w:type="dxa"/>
          </w:tcPr>
          <w:p w:rsidR="00F90D35" w:rsidRPr="00F90D35" w:rsidRDefault="00F90D35" w:rsidP="002A39F7">
            <w:pPr>
              <w:ind w:left="-133" w:right="-88"/>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2100000</w:t>
            </w:r>
            <w:r>
              <w:rPr>
                <w:rFonts w:eastAsia="Times New Roman" w:cs="Times New Roman"/>
                <w:color w:val="000000"/>
                <w:sz w:val="20"/>
                <w:szCs w:val="20"/>
                <w:lang w:eastAsia="ru-RU" w:bidi="ar-SA"/>
              </w:rPr>
              <w:t>,00</w:t>
            </w:r>
          </w:p>
        </w:tc>
        <w:tc>
          <w:tcPr>
            <w:tcW w:w="993" w:type="dxa"/>
          </w:tcPr>
          <w:p w:rsidR="00F90D35" w:rsidRPr="00F90D35" w:rsidRDefault="00F90D35" w:rsidP="002A39F7">
            <w:pPr>
              <w:ind w:left="-126" w:right="-97"/>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 xml:space="preserve">23 836,55   </w:t>
            </w:r>
          </w:p>
        </w:tc>
        <w:tc>
          <w:tcPr>
            <w:tcW w:w="1842" w:type="dxa"/>
          </w:tcPr>
          <w:p w:rsidR="00F90D35" w:rsidRPr="00F90D35"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F90D35" w:rsidRPr="00E21583" w:rsidTr="002A39F7">
        <w:trPr>
          <w:trHeight w:val="997"/>
        </w:trPr>
        <w:tc>
          <w:tcPr>
            <w:tcW w:w="571" w:type="dxa"/>
          </w:tcPr>
          <w:p w:rsid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10</w:t>
            </w:r>
          </w:p>
        </w:tc>
        <w:tc>
          <w:tcPr>
            <w:tcW w:w="991" w:type="dxa"/>
          </w:tcPr>
          <w:p w:rsidR="00F90D35" w:rsidRPr="00F90D35"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36,5</w:t>
            </w:r>
            <w:r>
              <w:rPr>
                <w:rFonts w:eastAsia="Times New Roman" w:cs="Times New Roman"/>
                <w:color w:val="000000"/>
                <w:sz w:val="20"/>
                <w:szCs w:val="20"/>
                <w:lang w:eastAsia="ru-RU" w:bidi="ar-SA"/>
              </w:rPr>
              <w:t>0</w:t>
            </w:r>
          </w:p>
        </w:tc>
        <w:tc>
          <w:tcPr>
            <w:tcW w:w="1316" w:type="dxa"/>
          </w:tcPr>
          <w:p w:rsidR="00F90D35" w:rsidRDefault="00F90D35" w:rsidP="002A39F7">
            <w:pPr>
              <w:jc w:val="center"/>
              <w:rPr>
                <w:rFonts w:eastAsia="Times New Roman" w:cs="Times New Roman"/>
                <w:color w:val="000000"/>
                <w:sz w:val="20"/>
                <w:szCs w:val="20"/>
                <w:lang w:eastAsia="ru-RU" w:bidi="ar-SA"/>
              </w:rPr>
            </w:pPr>
          </w:p>
        </w:tc>
        <w:tc>
          <w:tcPr>
            <w:tcW w:w="1182" w:type="dxa"/>
          </w:tcPr>
          <w:p w:rsid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F90D35" w:rsidRPr="00E21583" w:rsidRDefault="00F90D35" w:rsidP="002A39F7">
            <w:pPr>
              <w:jc w:val="center"/>
              <w:rPr>
                <w:rFonts w:eastAsia="Times New Roman" w:cs="Times New Roman"/>
                <w:color w:val="000000"/>
                <w:sz w:val="20"/>
                <w:szCs w:val="20"/>
                <w:lang w:eastAsia="ru-RU" w:bidi="ar-SA"/>
              </w:rPr>
            </w:pPr>
          </w:p>
        </w:tc>
        <w:tc>
          <w:tcPr>
            <w:tcW w:w="1169" w:type="dxa"/>
          </w:tcPr>
          <w:p w:rsidR="00F90D35" w:rsidRPr="00F90D35" w:rsidRDefault="00F90D35" w:rsidP="002A39F7">
            <w:pPr>
              <w:ind w:left="-133" w:right="-88"/>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950000</w:t>
            </w:r>
            <w:r>
              <w:rPr>
                <w:rFonts w:eastAsia="Times New Roman" w:cs="Times New Roman"/>
                <w:color w:val="000000"/>
                <w:sz w:val="20"/>
                <w:szCs w:val="20"/>
                <w:lang w:eastAsia="ru-RU" w:bidi="ar-SA"/>
              </w:rPr>
              <w:t>,00</w:t>
            </w:r>
          </w:p>
        </w:tc>
        <w:tc>
          <w:tcPr>
            <w:tcW w:w="993" w:type="dxa"/>
          </w:tcPr>
          <w:p w:rsidR="00F90D35" w:rsidRPr="00F90D35" w:rsidRDefault="00F90D35" w:rsidP="002A39F7">
            <w:pPr>
              <w:ind w:left="-126" w:right="-97"/>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 xml:space="preserve">26 027,40   </w:t>
            </w:r>
          </w:p>
        </w:tc>
        <w:tc>
          <w:tcPr>
            <w:tcW w:w="1842" w:type="dxa"/>
          </w:tcPr>
          <w:p w:rsidR="00F90D35" w:rsidRPr="00F90D35"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F90D35" w:rsidRPr="00E21583" w:rsidTr="002A39F7">
        <w:trPr>
          <w:trHeight w:val="997"/>
        </w:trPr>
        <w:tc>
          <w:tcPr>
            <w:tcW w:w="571" w:type="dxa"/>
          </w:tcPr>
          <w:p w:rsid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11</w:t>
            </w:r>
          </w:p>
        </w:tc>
        <w:tc>
          <w:tcPr>
            <w:tcW w:w="991" w:type="dxa"/>
          </w:tcPr>
          <w:p w:rsidR="00F90D35" w:rsidRPr="00F90D35"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96,4</w:t>
            </w:r>
            <w:r>
              <w:rPr>
                <w:rFonts w:eastAsia="Times New Roman" w:cs="Times New Roman"/>
                <w:color w:val="000000"/>
                <w:sz w:val="20"/>
                <w:szCs w:val="20"/>
                <w:lang w:eastAsia="ru-RU" w:bidi="ar-SA"/>
              </w:rPr>
              <w:t>0</w:t>
            </w:r>
          </w:p>
        </w:tc>
        <w:tc>
          <w:tcPr>
            <w:tcW w:w="1316" w:type="dxa"/>
          </w:tcPr>
          <w:p w:rsidR="00F90D35" w:rsidRDefault="00F90D35" w:rsidP="002A39F7">
            <w:pPr>
              <w:jc w:val="center"/>
              <w:rPr>
                <w:rFonts w:eastAsia="Times New Roman" w:cs="Times New Roman"/>
                <w:color w:val="000000"/>
                <w:sz w:val="20"/>
                <w:szCs w:val="20"/>
                <w:lang w:eastAsia="ru-RU" w:bidi="ar-SA"/>
              </w:rPr>
            </w:pPr>
          </w:p>
        </w:tc>
        <w:tc>
          <w:tcPr>
            <w:tcW w:w="1182" w:type="dxa"/>
          </w:tcPr>
          <w:p w:rsid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F90D35" w:rsidRPr="00E21583" w:rsidRDefault="00F90D35" w:rsidP="002A39F7">
            <w:pPr>
              <w:jc w:val="center"/>
              <w:rPr>
                <w:rFonts w:eastAsia="Times New Roman" w:cs="Times New Roman"/>
                <w:color w:val="000000"/>
                <w:sz w:val="20"/>
                <w:szCs w:val="20"/>
                <w:lang w:eastAsia="ru-RU" w:bidi="ar-SA"/>
              </w:rPr>
            </w:pPr>
          </w:p>
        </w:tc>
        <w:tc>
          <w:tcPr>
            <w:tcW w:w="1169" w:type="dxa"/>
          </w:tcPr>
          <w:p w:rsidR="00F90D35" w:rsidRPr="00F90D35" w:rsidRDefault="00F90D35" w:rsidP="002A39F7">
            <w:pPr>
              <w:ind w:left="-133" w:right="-88"/>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2410000</w:t>
            </w:r>
            <w:r>
              <w:rPr>
                <w:rFonts w:eastAsia="Times New Roman" w:cs="Times New Roman"/>
                <w:color w:val="000000"/>
                <w:sz w:val="20"/>
                <w:szCs w:val="20"/>
                <w:lang w:eastAsia="ru-RU" w:bidi="ar-SA"/>
              </w:rPr>
              <w:t>,00</w:t>
            </w:r>
          </w:p>
        </w:tc>
        <w:tc>
          <w:tcPr>
            <w:tcW w:w="993" w:type="dxa"/>
          </w:tcPr>
          <w:p w:rsidR="00F90D35" w:rsidRPr="00F90D35" w:rsidRDefault="00F90D35" w:rsidP="002A39F7">
            <w:pPr>
              <w:ind w:left="-126" w:right="-97"/>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 xml:space="preserve">25 000,00   </w:t>
            </w:r>
          </w:p>
        </w:tc>
        <w:tc>
          <w:tcPr>
            <w:tcW w:w="1842" w:type="dxa"/>
          </w:tcPr>
          <w:p w:rsidR="00F90D35" w:rsidRPr="00F90D35"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F90D35" w:rsidRPr="00E21583" w:rsidTr="002A39F7">
        <w:trPr>
          <w:trHeight w:val="997"/>
        </w:trPr>
        <w:tc>
          <w:tcPr>
            <w:tcW w:w="571" w:type="dxa"/>
          </w:tcPr>
          <w:p w:rsid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12</w:t>
            </w:r>
          </w:p>
        </w:tc>
        <w:tc>
          <w:tcPr>
            <w:tcW w:w="991" w:type="dxa"/>
          </w:tcPr>
          <w:p w:rsidR="00F90D35" w:rsidRPr="00F90D35"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96,4</w:t>
            </w:r>
            <w:r>
              <w:rPr>
                <w:rFonts w:eastAsia="Times New Roman" w:cs="Times New Roman"/>
                <w:color w:val="000000"/>
                <w:sz w:val="20"/>
                <w:szCs w:val="20"/>
                <w:lang w:eastAsia="ru-RU" w:bidi="ar-SA"/>
              </w:rPr>
              <w:t>0</w:t>
            </w:r>
          </w:p>
        </w:tc>
        <w:tc>
          <w:tcPr>
            <w:tcW w:w="1316" w:type="dxa"/>
          </w:tcPr>
          <w:p w:rsidR="00F90D35" w:rsidRDefault="00F90D35" w:rsidP="002A39F7">
            <w:pPr>
              <w:jc w:val="center"/>
              <w:rPr>
                <w:rFonts w:eastAsia="Times New Roman" w:cs="Times New Roman"/>
                <w:color w:val="000000"/>
                <w:sz w:val="20"/>
                <w:szCs w:val="20"/>
                <w:lang w:eastAsia="ru-RU" w:bidi="ar-SA"/>
              </w:rPr>
            </w:pPr>
          </w:p>
        </w:tc>
        <w:tc>
          <w:tcPr>
            <w:tcW w:w="1182" w:type="dxa"/>
          </w:tcPr>
          <w:p w:rsidR="00F90D35" w:rsidRDefault="00F90D35"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F90D35" w:rsidRPr="00E21583" w:rsidRDefault="00F90D35" w:rsidP="002A39F7">
            <w:pPr>
              <w:jc w:val="center"/>
              <w:rPr>
                <w:rFonts w:eastAsia="Times New Roman" w:cs="Times New Roman"/>
                <w:color w:val="000000"/>
                <w:sz w:val="20"/>
                <w:szCs w:val="20"/>
                <w:lang w:eastAsia="ru-RU" w:bidi="ar-SA"/>
              </w:rPr>
            </w:pPr>
          </w:p>
        </w:tc>
        <w:tc>
          <w:tcPr>
            <w:tcW w:w="1169" w:type="dxa"/>
          </w:tcPr>
          <w:p w:rsidR="00F90D35" w:rsidRPr="00F90D35" w:rsidRDefault="00F90D35" w:rsidP="002A39F7">
            <w:pPr>
              <w:ind w:left="-133" w:right="-88"/>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2892000</w:t>
            </w:r>
            <w:r>
              <w:rPr>
                <w:rFonts w:eastAsia="Times New Roman" w:cs="Times New Roman"/>
                <w:color w:val="000000"/>
                <w:sz w:val="20"/>
                <w:szCs w:val="20"/>
                <w:lang w:eastAsia="ru-RU" w:bidi="ar-SA"/>
              </w:rPr>
              <w:t>,00</w:t>
            </w:r>
          </w:p>
        </w:tc>
        <w:tc>
          <w:tcPr>
            <w:tcW w:w="993" w:type="dxa"/>
          </w:tcPr>
          <w:p w:rsidR="00F90D35" w:rsidRPr="00F90D35" w:rsidRDefault="00F90D35" w:rsidP="002A39F7">
            <w:pPr>
              <w:ind w:left="-126" w:right="-97"/>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 xml:space="preserve">30 000,00   </w:t>
            </w:r>
          </w:p>
        </w:tc>
        <w:tc>
          <w:tcPr>
            <w:tcW w:w="1842" w:type="dxa"/>
          </w:tcPr>
          <w:p w:rsidR="00F90D35" w:rsidRPr="00F90D35" w:rsidRDefault="00F90D35" w:rsidP="002A39F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A39F7" w:rsidRPr="00E21583" w:rsidTr="002A39F7">
        <w:trPr>
          <w:trHeight w:val="997"/>
        </w:trPr>
        <w:tc>
          <w:tcPr>
            <w:tcW w:w="571" w:type="dxa"/>
          </w:tcPr>
          <w:p w:rsidR="002A39F7" w:rsidRDefault="00E448E8"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13</w:t>
            </w:r>
          </w:p>
        </w:tc>
        <w:tc>
          <w:tcPr>
            <w:tcW w:w="991" w:type="dxa"/>
          </w:tcPr>
          <w:p w:rsidR="002A39F7" w:rsidRPr="00F90D35" w:rsidRDefault="00E448E8" w:rsidP="002A39F7">
            <w:pPr>
              <w:jc w:val="center"/>
              <w:rPr>
                <w:rFonts w:eastAsia="Times New Roman" w:cs="Times New Roman"/>
                <w:color w:val="000000"/>
                <w:sz w:val="20"/>
                <w:szCs w:val="20"/>
                <w:lang w:eastAsia="ru-RU" w:bidi="ar-SA"/>
              </w:rPr>
            </w:pPr>
            <w:r w:rsidRPr="00E448E8">
              <w:rPr>
                <w:rFonts w:eastAsia="Times New Roman" w:cs="Times New Roman"/>
                <w:color w:val="000000"/>
                <w:sz w:val="20"/>
                <w:szCs w:val="20"/>
                <w:lang w:eastAsia="ru-RU" w:bidi="ar-SA"/>
              </w:rPr>
              <w:t>51,7</w:t>
            </w:r>
            <w:r>
              <w:rPr>
                <w:rFonts w:eastAsia="Times New Roman" w:cs="Times New Roman"/>
                <w:color w:val="000000"/>
                <w:sz w:val="20"/>
                <w:szCs w:val="20"/>
                <w:lang w:eastAsia="ru-RU" w:bidi="ar-SA"/>
              </w:rPr>
              <w:t>0</w:t>
            </w:r>
          </w:p>
        </w:tc>
        <w:tc>
          <w:tcPr>
            <w:tcW w:w="1316" w:type="dxa"/>
          </w:tcPr>
          <w:p w:rsidR="002A39F7" w:rsidRDefault="002A39F7" w:rsidP="002A39F7">
            <w:pPr>
              <w:jc w:val="center"/>
              <w:rPr>
                <w:rFonts w:eastAsia="Times New Roman" w:cs="Times New Roman"/>
                <w:color w:val="000000"/>
                <w:sz w:val="20"/>
                <w:szCs w:val="20"/>
                <w:lang w:eastAsia="ru-RU" w:bidi="ar-SA"/>
              </w:rPr>
            </w:pPr>
          </w:p>
        </w:tc>
        <w:tc>
          <w:tcPr>
            <w:tcW w:w="1182" w:type="dxa"/>
          </w:tcPr>
          <w:p w:rsidR="002A39F7" w:rsidRDefault="00E448E8" w:rsidP="002A39F7">
            <w:pPr>
              <w:jc w:val="center"/>
              <w:rPr>
                <w:rFonts w:eastAsia="Times New Roman" w:cs="Times New Roman"/>
                <w:color w:val="000000"/>
                <w:sz w:val="20"/>
                <w:szCs w:val="20"/>
                <w:lang w:eastAsia="ru-RU" w:bidi="ar-SA"/>
              </w:rPr>
            </w:pPr>
            <w:r w:rsidRPr="00E448E8">
              <w:rPr>
                <w:rFonts w:eastAsia="Times New Roman" w:cs="Times New Roman"/>
                <w:color w:val="000000"/>
                <w:sz w:val="20"/>
                <w:szCs w:val="20"/>
                <w:lang w:eastAsia="ru-RU" w:bidi="ar-SA"/>
              </w:rPr>
              <w:t>17.02.2022</w:t>
            </w:r>
          </w:p>
        </w:tc>
        <w:tc>
          <w:tcPr>
            <w:tcW w:w="1150" w:type="dxa"/>
          </w:tcPr>
          <w:p w:rsidR="002A39F7" w:rsidRPr="00E21583" w:rsidRDefault="002A39F7" w:rsidP="002A39F7">
            <w:pPr>
              <w:jc w:val="center"/>
              <w:rPr>
                <w:rFonts w:eastAsia="Times New Roman" w:cs="Times New Roman"/>
                <w:color w:val="000000"/>
                <w:sz w:val="20"/>
                <w:szCs w:val="20"/>
                <w:lang w:eastAsia="ru-RU" w:bidi="ar-SA"/>
              </w:rPr>
            </w:pPr>
          </w:p>
        </w:tc>
        <w:tc>
          <w:tcPr>
            <w:tcW w:w="1169" w:type="dxa"/>
          </w:tcPr>
          <w:p w:rsidR="002A39F7" w:rsidRPr="00F90D35" w:rsidRDefault="00E448E8" w:rsidP="002A39F7">
            <w:pPr>
              <w:ind w:left="-133" w:right="-88"/>
              <w:jc w:val="center"/>
              <w:rPr>
                <w:rFonts w:eastAsia="Times New Roman" w:cs="Times New Roman"/>
                <w:color w:val="000000"/>
                <w:sz w:val="20"/>
                <w:szCs w:val="20"/>
                <w:lang w:eastAsia="ru-RU" w:bidi="ar-SA"/>
              </w:rPr>
            </w:pPr>
            <w:r w:rsidRPr="00E448E8">
              <w:rPr>
                <w:rFonts w:eastAsia="Times New Roman" w:cs="Times New Roman"/>
                <w:color w:val="000000"/>
                <w:sz w:val="20"/>
                <w:szCs w:val="20"/>
                <w:lang w:eastAsia="ru-RU" w:bidi="ar-SA"/>
              </w:rPr>
              <w:t>1780000</w:t>
            </w:r>
            <w:r>
              <w:rPr>
                <w:rFonts w:eastAsia="Times New Roman" w:cs="Times New Roman"/>
                <w:color w:val="000000"/>
                <w:sz w:val="20"/>
                <w:szCs w:val="20"/>
                <w:lang w:eastAsia="ru-RU" w:bidi="ar-SA"/>
              </w:rPr>
              <w:t>,00</w:t>
            </w:r>
          </w:p>
        </w:tc>
        <w:tc>
          <w:tcPr>
            <w:tcW w:w="993" w:type="dxa"/>
          </w:tcPr>
          <w:p w:rsidR="002A39F7" w:rsidRPr="00F90D35" w:rsidRDefault="002A39F7" w:rsidP="002A39F7">
            <w:pPr>
              <w:ind w:left="-126" w:right="-97"/>
              <w:jc w:val="center"/>
              <w:rPr>
                <w:rFonts w:eastAsia="Times New Roman" w:cs="Times New Roman"/>
                <w:color w:val="000000"/>
                <w:sz w:val="20"/>
                <w:szCs w:val="20"/>
                <w:lang w:eastAsia="ru-RU" w:bidi="ar-SA"/>
              </w:rPr>
            </w:pPr>
            <w:r w:rsidRPr="002A39F7">
              <w:rPr>
                <w:rFonts w:eastAsia="Times New Roman" w:cs="Times New Roman"/>
                <w:color w:val="000000"/>
                <w:sz w:val="20"/>
                <w:szCs w:val="20"/>
                <w:lang w:eastAsia="ru-RU" w:bidi="ar-SA"/>
              </w:rPr>
              <w:t>34429,4</w:t>
            </w:r>
            <w:r>
              <w:rPr>
                <w:rFonts w:eastAsia="Times New Roman" w:cs="Times New Roman"/>
                <w:color w:val="000000"/>
                <w:sz w:val="20"/>
                <w:szCs w:val="20"/>
                <w:lang w:eastAsia="ru-RU" w:bidi="ar-SA"/>
              </w:rPr>
              <w:t>0</w:t>
            </w:r>
          </w:p>
        </w:tc>
        <w:tc>
          <w:tcPr>
            <w:tcW w:w="1842" w:type="dxa"/>
          </w:tcPr>
          <w:p w:rsidR="002A39F7" w:rsidRPr="00F90D35" w:rsidRDefault="002A39F7" w:rsidP="002A39F7">
            <w:pPr>
              <w:jc w:val="center"/>
              <w:rPr>
                <w:rFonts w:eastAsia="Times New Roman" w:cs="Times New Roman"/>
                <w:color w:val="000000"/>
                <w:sz w:val="20"/>
                <w:szCs w:val="20"/>
                <w:lang w:eastAsia="ru-RU" w:bidi="ar-SA"/>
              </w:rPr>
            </w:pPr>
            <w:r w:rsidRPr="002A39F7">
              <w:rPr>
                <w:rFonts w:eastAsia="Times New Roman" w:cs="Times New Roman"/>
                <w:color w:val="000000"/>
                <w:sz w:val="20"/>
                <w:szCs w:val="20"/>
                <w:lang w:eastAsia="ru-RU" w:bidi="ar-SA"/>
              </w:rPr>
              <w:t>https://www.avito.ru/groznyy/kvartiry/svobodnaya_planirovka-k._kvartira_517m_610et._2330212235</w:t>
            </w:r>
          </w:p>
        </w:tc>
      </w:tr>
      <w:tr w:rsidR="00E448E8" w:rsidRPr="00E21583" w:rsidTr="002A39F7">
        <w:trPr>
          <w:trHeight w:val="997"/>
        </w:trPr>
        <w:tc>
          <w:tcPr>
            <w:tcW w:w="571" w:type="dxa"/>
          </w:tcPr>
          <w:p w:rsidR="00E448E8" w:rsidRDefault="00E448E8"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14</w:t>
            </w:r>
          </w:p>
        </w:tc>
        <w:tc>
          <w:tcPr>
            <w:tcW w:w="991" w:type="dxa"/>
          </w:tcPr>
          <w:p w:rsidR="00E448E8" w:rsidRPr="00E448E8" w:rsidRDefault="00E448E8" w:rsidP="002A39F7">
            <w:pPr>
              <w:jc w:val="center"/>
              <w:rPr>
                <w:rFonts w:eastAsia="Times New Roman" w:cs="Times New Roman"/>
                <w:color w:val="000000"/>
                <w:sz w:val="20"/>
                <w:szCs w:val="20"/>
                <w:lang w:eastAsia="ru-RU" w:bidi="ar-SA"/>
              </w:rPr>
            </w:pPr>
            <w:r w:rsidRPr="00E448E8">
              <w:rPr>
                <w:rFonts w:eastAsia="Times New Roman" w:cs="Times New Roman"/>
                <w:color w:val="000000"/>
                <w:sz w:val="20"/>
                <w:szCs w:val="20"/>
                <w:lang w:eastAsia="ru-RU" w:bidi="ar-SA"/>
              </w:rPr>
              <w:t>68,8</w:t>
            </w:r>
            <w:r>
              <w:rPr>
                <w:rFonts w:eastAsia="Times New Roman" w:cs="Times New Roman"/>
                <w:color w:val="000000"/>
                <w:sz w:val="20"/>
                <w:szCs w:val="20"/>
                <w:lang w:eastAsia="ru-RU" w:bidi="ar-SA"/>
              </w:rPr>
              <w:t>0</w:t>
            </w:r>
          </w:p>
        </w:tc>
        <w:tc>
          <w:tcPr>
            <w:tcW w:w="1316" w:type="dxa"/>
          </w:tcPr>
          <w:p w:rsidR="00E448E8" w:rsidRDefault="00E448E8" w:rsidP="002A39F7">
            <w:pPr>
              <w:jc w:val="center"/>
              <w:rPr>
                <w:rFonts w:eastAsia="Times New Roman" w:cs="Times New Roman"/>
                <w:color w:val="000000"/>
                <w:sz w:val="20"/>
                <w:szCs w:val="20"/>
                <w:lang w:eastAsia="ru-RU" w:bidi="ar-SA"/>
              </w:rPr>
            </w:pPr>
          </w:p>
        </w:tc>
        <w:tc>
          <w:tcPr>
            <w:tcW w:w="1182" w:type="dxa"/>
          </w:tcPr>
          <w:p w:rsidR="00E448E8" w:rsidRPr="00E448E8" w:rsidRDefault="00E448E8" w:rsidP="002A39F7">
            <w:pPr>
              <w:jc w:val="center"/>
              <w:rPr>
                <w:rFonts w:eastAsia="Times New Roman" w:cs="Times New Roman"/>
                <w:color w:val="000000"/>
                <w:sz w:val="20"/>
                <w:szCs w:val="20"/>
                <w:lang w:eastAsia="ru-RU" w:bidi="ar-SA"/>
              </w:rPr>
            </w:pPr>
            <w:r w:rsidRPr="00E448E8">
              <w:rPr>
                <w:rFonts w:eastAsia="Times New Roman" w:cs="Times New Roman"/>
                <w:color w:val="000000"/>
                <w:sz w:val="20"/>
                <w:szCs w:val="20"/>
                <w:lang w:eastAsia="ru-RU" w:bidi="ar-SA"/>
              </w:rPr>
              <w:t>04.12.2022</w:t>
            </w:r>
          </w:p>
        </w:tc>
        <w:tc>
          <w:tcPr>
            <w:tcW w:w="1150" w:type="dxa"/>
          </w:tcPr>
          <w:p w:rsidR="00E448E8" w:rsidRPr="00E21583" w:rsidRDefault="00E448E8" w:rsidP="002A39F7">
            <w:pPr>
              <w:jc w:val="center"/>
              <w:rPr>
                <w:rFonts w:eastAsia="Times New Roman" w:cs="Times New Roman"/>
                <w:color w:val="000000"/>
                <w:sz w:val="20"/>
                <w:szCs w:val="20"/>
                <w:lang w:eastAsia="ru-RU" w:bidi="ar-SA"/>
              </w:rPr>
            </w:pPr>
          </w:p>
        </w:tc>
        <w:tc>
          <w:tcPr>
            <w:tcW w:w="1169" w:type="dxa"/>
          </w:tcPr>
          <w:p w:rsidR="00E448E8" w:rsidRPr="00E448E8" w:rsidRDefault="00E448E8" w:rsidP="002A39F7">
            <w:pPr>
              <w:ind w:left="-133" w:right="-88"/>
              <w:jc w:val="center"/>
              <w:rPr>
                <w:rFonts w:eastAsia="Times New Roman" w:cs="Times New Roman"/>
                <w:color w:val="000000"/>
                <w:sz w:val="20"/>
                <w:szCs w:val="20"/>
                <w:lang w:eastAsia="ru-RU" w:bidi="ar-SA"/>
              </w:rPr>
            </w:pPr>
            <w:r w:rsidRPr="00E448E8">
              <w:rPr>
                <w:rFonts w:eastAsia="Times New Roman" w:cs="Times New Roman"/>
                <w:color w:val="000000"/>
                <w:sz w:val="20"/>
                <w:szCs w:val="20"/>
                <w:lang w:eastAsia="ru-RU" w:bidi="ar-SA"/>
              </w:rPr>
              <w:t>2200000</w:t>
            </w:r>
            <w:r>
              <w:rPr>
                <w:rFonts w:eastAsia="Times New Roman" w:cs="Times New Roman"/>
                <w:color w:val="000000"/>
                <w:sz w:val="20"/>
                <w:szCs w:val="20"/>
                <w:lang w:eastAsia="ru-RU" w:bidi="ar-SA"/>
              </w:rPr>
              <w:t>,00</w:t>
            </w:r>
          </w:p>
        </w:tc>
        <w:tc>
          <w:tcPr>
            <w:tcW w:w="993" w:type="dxa"/>
          </w:tcPr>
          <w:p w:rsidR="00E448E8" w:rsidRPr="002A39F7" w:rsidRDefault="00E448E8" w:rsidP="002A39F7">
            <w:pPr>
              <w:ind w:left="-126" w:right="-97"/>
              <w:jc w:val="center"/>
              <w:rPr>
                <w:rFonts w:eastAsia="Times New Roman" w:cs="Times New Roman"/>
                <w:color w:val="000000"/>
                <w:sz w:val="20"/>
                <w:szCs w:val="20"/>
                <w:lang w:eastAsia="ru-RU" w:bidi="ar-SA"/>
              </w:rPr>
            </w:pPr>
            <w:r w:rsidRPr="00E448E8">
              <w:rPr>
                <w:rFonts w:eastAsia="Times New Roman" w:cs="Times New Roman"/>
                <w:color w:val="000000"/>
                <w:sz w:val="20"/>
                <w:szCs w:val="20"/>
                <w:lang w:eastAsia="ru-RU" w:bidi="ar-SA"/>
              </w:rPr>
              <w:t>31976,74</w:t>
            </w:r>
          </w:p>
        </w:tc>
        <w:tc>
          <w:tcPr>
            <w:tcW w:w="1842" w:type="dxa"/>
          </w:tcPr>
          <w:p w:rsidR="00E448E8" w:rsidRPr="002A39F7" w:rsidRDefault="00E448E8" w:rsidP="002A39F7">
            <w:pPr>
              <w:jc w:val="center"/>
              <w:rPr>
                <w:rFonts w:eastAsia="Times New Roman" w:cs="Times New Roman"/>
                <w:color w:val="000000"/>
                <w:sz w:val="20"/>
                <w:szCs w:val="20"/>
                <w:lang w:eastAsia="ru-RU" w:bidi="ar-SA"/>
              </w:rPr>
            </w:pPr>
            <w:r w:rsidRPr="00E448E8">
              <w:rPr>
                <w:rFonts w:eastAsia="Times New Roman" w:cs="Times New Roman"/>
                <w:color w:val="000000"/>
                <w:sz w:val="20"/>
                <w:szCs w:val="20"/>
                <w:lang w:eastAsia="ru-RU" w:bidi="ar-SA"/>
              </w:rPr>
              <w:t>https://www.avito.ru/urus-martan/kvartiry/2-k._kvartira_688m_713et._2595049514</w:t>
            </w:r>
          </w:p>
        </w:tc>
      </w:tr>
      <w:tr w:rsidR="00E448E8" w:rsidRPr="00E21583" w:rsidTr="002A39F7">
        <w:trPr>
          <w:trHeight w:val="997"/>
        </w:trPr>
        <w:tc>
          <w:tcPr>
            <w:tcW w:w="571" w:type="dxa"/>
          </w:tcPr>
          <w:p w:rsidR="00E448E8" w:rsidRDefault="00E448E8" w:rsidP="002A39F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15</w:t>
            </w:r>
          </w:p>
        </w:tc>
        <w:tc>
          <w:tcPr>
            <w:tcW w:w="991" w:type="dxa"/>
          </w:tcPr>
          <w:p w:rsidR="00E448E8" w:rsidRPr="00E448E8" w:rsidRDefault="00E448E8" w:rsidP="002A39F7">
            <w:pPr>
              <w:jc w:val="center"/>
              <w:rPr>
                <w:rFonts w:eastAsia="Times New Roman" w:cs="Times New Roman"/>
                <w:color w:val="000000"/>
                <w:sz w:val="20"/>
                <w:szCs w:val="20"/>
                <w:lang w:eastAsia="ru-RU" w:bidi="ar-SA"/>
              </w:rPr>
            </w:pPr>
            <w:r w:rsidRPr="00E448E8">
              <w:rPr>
                <w:rFonts w:eastAsia="Times New Roman" w:cs="Times New Roman"/>
                <w:color w:val="000000"/>
                <w:sz w:val="20"/>
                <w:szCs w:val="20"/>
                <w:lang w:eastAsia="ru-RU" w:bidi="ar-SA"/>
              </w:rPr>
              <w:t>46</w:t>
            </w:r>
          </w:p>
        </w:tc>
        <w:tc>
          <w:tcPr>
            <w:tcW w:w="1316" w:type="dxa"/>
          </w:tcPr>
          <w:p w:rsidR="00E448E8" w:rsidRDefault="00E448E8" w:rsidP="002A39F7">
            <w:pPr>
              <w:jc w:val="center"/>
              <w:rPr>
                <w:rFonts w:eastAsia="Times New Roman" w:cs="Times New Roman"/>
                <w:color w:val="000000"/>
                <w:sz w:val="20"/>
                <w:szCs w:val="20"/>
                <w:lang w:eastAsia="ru-RU" w:bidi="ar-SA"/>
              </w:rPr>
            </w:pPr>
          </w:p>
        </w:tc>
        <w:tc>
          <w:tcPr>
            <w:tcW w:w="1182" w:type="dxa"/>
          </w:tcPr>
          <w:p w:rsidR="00E448E8" w:rsidRPr="00E448E8" w:rsidRDefault="00E448E8" w:rsidP="002A39F7">
            <w:pPr>
              <w:jc w:val="center"/>
              <w:rPr>
                <w:rFonts w:eastAsia="Times New Roman" w:cs="Times New Roman"/>
                <w:color w:val="000000"/>
                <w:sz w:val="20"/>
                <w:szCs w:val="20"/>
                <w:lang w:eastAsia="ru-RU" w:bidi="ar-SA"/>
              </w:rPr>
            </w:pPr>
            <w:r w:rsidRPr="00E448E8">
              <w:rPr>
                <w:rFonts w:eastAsia="Times New Roman" w:cs="Times New Roman"/>
                <w:color w:val="000000"/>
                <w:sz w:val="20"/>
                <w:szCs w:val="20"/>
                <w:lang w:eastAsia="ru-RU" w:bidi="ar-SA"/>
              </w:rPr>
              <w:t>28.04.2022</w:t>
            </w:r>
          </w:p>
        </w:tc>
        <w:tc>
          <w:tcPr>
            <w:tcW w:w="1150" w:type="dxa"/>
          </w:tcPr>
          <w:p w:rsidR="00E448E8" w:rsidRPr="00E21583" w:rsidRDefault="00E448E8" w:rsidP="002A39F7">
            <w:pPr>
              <w:jc w:val="center"/>
              <w:rPr>
                <w:rFonts w:eastAsia="Times New Roman" w:cs="Times New Roman"/>
                <w:color w:val="000000"/>
                <w:sz w:val="20"/>
                <w:szCs w:val="20"/>
                <w:lang w:eastAsia="ru-RU" w:bidi="ar-SA"/>
              </w:rPr>
            </w:pPr>
          </w:p>
        </w:tc>
        <w:tc>
          <w:tcPr>
            <w:tcW w:w="1169" w:type="dxa"/>
          </w:tcPr>
          <w:p w:rsidR="00E448E8" w:rsidRPr="00E448E8" w:rsidRDefault="00E448E8" w:rsidP="002A39F7">
            <w:pPr>
              <w:ind w:left="-133" w:right="-88"/>
              <w:jc w:val="center"/>
              <w:rPr>
                <w:rFonts w:eastAsia="Times New Roman" w:cs="Times New Roman"/>
                <w:color w:val="000000"/>
                <w:sz w:val="20"/>
                <w:szCs w:val="20"/>
                <w:lang w:eastAsia="ru-RU" w:bidi="ar-SA"/>
              </w:rPr>
            </w:pPr>
            <w:r w:rsidRPr="00E448E8">
              <w:rPr>
                <w:rFonts w:eastAsia="Times New Roman" w:cs="Times New Roman"/>
                <w:color w:val="000000"/>
                <w:sz w:val="20"/>
                <w:szCs w:val="20"/>
                <w:lang w:eastAsia="ru-RU" w:bidi="ar-SA"/>
              </w:rPr>
              <w:t>2350000</w:t>
            </w:r>
            <w:r>
              <w:rPr>
                <w:rFonts w:eastAsia="Times New Roman" w:cs="Times New Roman"/>
                <w:color w:val="000000"/>
                <w:sz w:val="20"/>
                <w:szCs w:val="20"/>
                <w:lang w:eastAsia="ru-RU" w:bidi="ar-SA"/>
              </w:rPr>
              <w:t>,00</w:t>
            </w:r>
          </w:p>
        </w:tc>
        <w:tc>
          <w:tcPr>
            <w:tcW w:w="993" w:type="dxa"/>
          </w:tcPr>
          <w:p w:rsidR="00E448E8" w:rsidRPr="00E448E8" w:rsidRDefault="00E448E8" w:rsidP="002A39F7">
            <w:pPr>
              <w:ind w:left="-126" w:right="-97"/>
              <w:jc w:val="center"/>
              <w:rPr>
                <w:rFonts w:eastAsia="Times New Roman" w:cs="Times New Roman"/>
                <w:color w:val="000000"/>
                <w:sz w:val="20"/>
                <w:szCs w:val="20"/>
                <w:lang w:eastAsia="ru-RU" w:bidi="ar-SA"/>
              </w:rPr>
            </w:pPr>
            <w:r w:rsidRPr="00E448E8">
              <w:rPr>
                <w:rFonts w:eastAsia="Times New Roman" w:cs="Times New Roman"/>
                <w:color w:val="000000"/>
                <w:sz w:val="20"/>
                <w:szCs w:val="20"/>
                <w:lang w:eastAsia="ru-RU" w:bidi="ar-SA"/>
              </w:rPr>
              <w:t>51086,96</w:t>
            </w:r>
          </w:p>
        </w:tc>
        <w:tc>
          <w:tcPr>
            <w:tcW w:w="1842" w:type="dxa"/>
          </w:tcPr>
          <w:p w:rsidR="00E448E8" w:rsidRPr="00E448E8" w:rsidRDefault="00E448E8" w:rsidP="002A39F7">
            <w:pPr>
              <w:jc w:val="center"/>
              <w:rPr>
                <w:rFonts w:eastAsia="Times New Roman" w:cs="Times New Roman"/>
                <w:color w:val="000000"/>
                <w:sz w:val="20"/>
                <w:szCs w:val="20"/>
                <w:lang w:eastAsia="ru-RU" w:bidi="ar-SA"/>
              </w:rPr>
            </w:pPr>
            <w:r w:rsidRPr="00E448E8">
              <w:rPr>
                <w:rFonts w:eastAsia="Times New Roman" w:cs="Times New Roman"/>
                <w:color w:val="000000"/>
                <w:sz w:val="20"/>
                <w:szCs w:val="20"/>
                <w:lang w:eastAsia="ru-RU" w:bidi="ar-SA"/>
              </w:rPr>
              <w:t>https://www.avito.ru/urus-martan/kvartiry/1-k._kvartira_46m_89et._2417752344</w:t>
            </w:r>
          </w:p>
        </w:tc>
      </w:tr>
    </w:tbl>
    <w:p w:rsidR="00E448E8" w:rsidRPr="00B216EF" w:rsidRDefault="00E448E8" w:rsidP="00E448E8">
      <w:pPr>
        <w:suppressAutoHyphens/>
        <w:autoSpaceDN w:val="0"/>
        <w:spacing w:after="0" w:line="240" w:lineRule="auto"/>
        <w:ind w:firstLine="567"/>
        <w:jc w:val="both"/>
        <w:textAlignment w:val="baseline"/>
        <w:rPr>
          <w:rFonts w:eastAsia="Times New Roman" w:cs="Times New Roman"/>
          <w:color w:val="FF0000"/>
          <w:szCs w:val="24"/>
          <w:lang w:eastAsia="ru-RU" w:bidi="ar-SA"/>
        </w:rPr>
      </w:pPr>
      <w:r w:rsidRPr="00B216EF">
        <w:rPr>
          <w:rFonts w:eastAsia="Times New Roman" w:cs="Times New Roman"/>
          <w:szCs w:val="24"/>
          <w:lang w:eastAsia="ru-RU" w:bidi="ar-SA"/>
        </w:rPr>
        <w:t xml:space="preserve">Таким образом, стоимость 1 кв.м. квартир по </w:t>
      </w:r>
      <w:r>
        <w:rPr>
          <w:rFonts w:eastAsia="Calibri" w:cs="Times New Roman"/>
          <w:szCs w:val="24"/>
          <w:lang w:eastAsia="ru-RU" w:bidi="ar-SA"/>
        </w:rPr>
        <w:t>г. Урус-Мартан</w:t>
      </w:r>
      <w:r>
        <w:rPr>
          <w:rFonts w:eastAsia="Times New Roman" w:cs="Times New Roman"/>
          <w:szCs w:val="24"/>
          <w:lang w:eastAsia="ru-RU" w:bidi="ar-SA"/>
        </w:rPr>
        <w:t xml:space="preserve"> Урус-Мартановского района Чеченской Республики</w:t>
      </w:r>
      <w:r w:rsidRPr="00B216EF">
        <w:rPr>
          <w:rFonts w:eastAsia="Times New Roman" w:cs="Times New Roman"/>
          <w:szCs w:val="24"/>
          <w:lang w:eastAsia="ru-RU" w:bidi="ar-SA"/>
        </w:rPr>
        <w:t xml:space="preserve"> находится в диапазоне от </w:t>
      </w:r>
      <w:r>
        <w:rPr>
          <w:rFonts w:eastAsia="Calibri" w:cs="Times New Roman"/>
          <w:szCs w:val="24"/>
          <w:lang w:eastAsia="en-US" w:bidi="ar-SA"/>
        </w:rPr>
        <w:t xml:space="preserve">17 253,46 </w:t>
      </w:r>
      <w:r w:rsidRPr="00B216EF">
        <w:rPr>
          <w:rFonts w:eastAsia="Times New Roman" w:cs="Times New Roman"/>
          <w:szCs w:val="24"/>
          <w:lang w:eastAsia="ru-RU" w:bidi="ar-SA"/>
        </w:rPr>
        <w:t xml:space="preserve">до </w:t>
      </w:r>
      <w:r>
        <w:rPr>
          <w:rFonts w:eastAsia="Calibri" w:cs="Times New Roman"/>
          <w:szCs w:val="24"/>
          <w:lang w:eastAsia="en-US" w:bidi="ar-SA"/>
        </w:rPr>
        <w:t>51 086</w:t>
      </w:r>
      <w:r w:rsidRPr="00B216EF">
        <w:rPr>
          <w:rFonts w:eastAsia="Calibri" w:cs="Times New Roman"/>
          <w:szCs w:val="24"/>
          <w:lang w:eastAsia="en-US" w:bidi="ar-SA"/>
        </w:rPr>
        <w:t xml:space="preserve"> </w:t>
      </w:r>
      <w:r w:rsidRPr="00B216EF">
        <w:rPr>
          <w:rFonts w:eastAsia="Times New Roman" w:cs="Times New Roman"/>
          <w:szCs w:val="24"/>
          <w:lang w:eastAsia="ru-RU" w:bidi="ar-SA"/>
        </w:rPr>
        <w:t xml:space="preserve">рублей. Наиболее часто встречающийся диапазон стоимости 1 кв.м. квартир находится в пределах </w:t>
      </w:r>
      <w:r>
        <w:rPr>
          <w:rFonts w:eastAsia="Calibri" w:cs="Times New Roman"/>
          <w:szCs w:val="24"/>
          <w:lang w:eastAsia="en-US" w:bidi="ar-SA"/>
        </w:rPr>
        <w:t>23</w:t>
      </w:r>
      <w:r w:rsidRPr="00B216EF">
        <w:rPr>
          <w:rFonts w:eastAsia="Calibri" w:cs="Times New Roman"/>
          <w:szCs w:val="24"/>
          <w:lang w:eastAsia="en-US" w:bidi="ar-SA"/>
        </w:rPr>
        <w:t> </w:t>
      </w:r>
      <w:r>
        <w:rPr>
          <w:rFonts w:eastAsia="Calibri" w:cs="Times New Roman"/>
          <w:szCs w:val="24"/>
          <w:lang w:eastAsia="en-US" w:bidi="ar-SA"/>
        </w:rPr>
        <w:t>000</w:t>
      </w:r>
      <w:r w:rsidRPr="00B216EF">
        <w:rPr>
          <w:rFonts w:eastAsia="Calibri" w:cs="Times New Roman"/>
          <w:szCs w:val="24"/>
          <w:lang w:eastAsia="en-US" w:bidi="ar-SA"/>
        </w:rPr>
        <w:t xml:space="preserve"> </w:t>
      </w:r>
      <w:r>
        <w:rPr>
          <w:rFonts w:eastAsia="Calibri" w:cs="Times New Roman"/>
          <w:szCs w:val="24"/>
          <w:lang w:eastAsia="en-US" w:bidi="ar-SA"/>
        </w:rPr>
        <w:t>–35</w:t>
      </w:r>
      <w:r w:rsidRPr="00B216EF">
        <w:rPr>
          <w:rFonts w:eastAsia="Calibri" w:cs="Times New Roman"/>
          <w:szCs w:val="24"/>
          <w:lang w:eastAsia="en-US" w:bidi="ar-SA"/>
        </w:rPr>
        <w:t> </w:t>
      </w:r>
      <w:r>
        <w:rPr>
          <w:rFonts w:eastAsia="Calibri" w:cs="Times New Roman"/>
          <w:szCs w:val="24"/>
          <w:lang w:eastAsia="en-US" w:bidi="ar-SA"/>
        </w:rPr>
        <w:t>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E448E8" w:rsidRDefault="00E448E8" w:rsidP="00E448E8">
      <w:pPr>
        <w:pStyle w:val="Standard"/>
        <w:spacing w:after="0" w:line="276" w:lineRule="auto"/>
        <w:jc w:val="both"/>
        <w:rPr>
          <w:rFonts w:cs="Times New Roman"/>
          <w:szCs w:val="24"/>
        </w:rPr>
      </w:pPr>
    </w:p>
    <w:p w:rsidR="00433FD2" w:rsidRPr="00757989" w:rsidRDefault="00E448E8" w:rsidP="00433FD2">
      <w:pPr>
        <w:spacing w:after="0" w:line="276" w:lineRule="auto"/>
        <w:rPr>
          <w:rFonts w:eastAsia="Calibri" w:cs="Times New Roman"/>
          <w:bCs/>
          <w:szCs w:val="24"/>
          <w:lang w:eastAsia="en-US" w:bidi="ar-SA"/>
        </w:rPr>
      </w:pPr>
      <w:r w:rsidRPr="00757989">
        <w:rPr>
          <w:rFonts w:eastAsia="Calibri" w:cs="Times New Roman"/>
          <w:bCs/>
          <w:szCs w:val="24"/>
          <w:lang w:eastAsia="en-US" w:bidi="ar-SA"/>
        </w:rPr>
        <w:t>По г.Аргун</w:t>
      </w:r>
    </w:p>
    <w:p w:rsidR="00E448E8" w:rsidRPr="00E448E8" w:rsidRDefault="00E448E8" w:rsidP="00E448E8">
      <w:pPr>
        <w:pStyle w:val="a5"/>
        <w:keepNext/>
        <w:rPr>
          <w:sz w:val="24"/>
          <w:szCs w:val="24"/>
        </w:rPr>
      </w:pPr>
      <w:bookmarkStart w:id="207" w:name="_Toc144125455"/>
      <w:r w:rsidRPr="00E448E8">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13</w:t>
      </w:r>
      <w:r w:rsidR="00DF6D88">
        <w:rPr>
          <w:sz w:val="24"/>
          <w:szCs w:val="24"/>
        </w:rPr>
        <w:fldChar w:fldCharType="end"/>
      </w:r>
      <w:r w:rsidRPr="00E448E8">
        <w:rPr>
          <w:sz w:val="24"/>
          <w:szCs w:val="24"/>
        </w:rPr>
        <w:t xml:space="preserve"> Уровень цен на квартиры по г. Аргун</w:t>
      </w:r>
      <w:bookmarkEnd w:id="207"/>
    </w:p>
    <w:tbl>
      <w:tblPr>
        <w:tblStyle w:val="27"/>
        <w:tblW w:w="9214" w:type="dxa"/>
        <w:tblLayout w:type="fixed"/>
        <w:tblLook w:val="04A0" w:firstRow="1" w:lastRow="0" w:firstColumn="1" w:lastColumn="0" w:noHBand="0" w:noVBand="1"/>
      </w:tblPr>
      <w:tblGrid>
        <w:gridCol w:w="571"/>
        <w:gridCol w:w="991"/>
        <w:gridCol w:w="1316"/>
        <w:gridCol w:w="1182"/>
        <w:gridCol w:w="1150"/>
        <w:gridCol w:w="1169"/>
        <w:gridCol w:w="993"/>
        <w:gridCol w:w="1842"/>
      </w:tblGrid>
      <w:tr w:rsidR="00E448E8" w:rsidRPr="00E21583" w:rsidTr="001F6CFF">
        <w:trPr>
          <w:trHeight w:val="972"/>
        </w:trPr>
        <w:tc>
          <w:tcPr>
            <w:tcW w:w="571" w:type="dxa"/>
            <w:shd w:val="clear" w:color="auto" w:fill="BDD6EE" w:themeFill="accent1" w:themeFillTint="66"/>
            <w:noWrap/>
            <w:hideMark/>
          </w:tcPr>
          <w:p w:rsidR="00E448E8" w:rsidRPr="00E21583" w:rsidRDefault="00E448E8"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E448E8" w:rsidRPr="00E21583" w:rsidRDefault="00E448E8" w:rsidP="001F6CFF">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1316" w:type="dxa"/>
            <w:shd w:val="clear" w:color="auto" w:fill="BDD6EE" w:themeFill="accent1" w:themeFillTint="66"/>
            <w:noWrap/>
            <w:hideMark/>
          </w:tcPr>
          <w:p w:rsidR="00E448E8" w:rsidRPr="00E21583" w:rsidRDefault="00E448E8"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182" w:type="dxa"/>
            <w:shd w:val="clear" w:color="auto" w:fill="BDD6EE" w:themeFill="accent1" w:themeFillTint="66"/>
            <w:hideMark/>
          </w:tcPr>
          <w:p w:rsidR="00E448E8" w:rsidRPr="00E21583" w:rsidRDefault="00E448E8" w:rsidP="001F6CFF">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E448E8" w:rsidRPr="00E21583" w:rsidRDefault="00E448E8" w:rsidP="001F6CFF">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150" w:type="dxa"/>
            <w:shd w:val="clear" w:color="auto" w:fill="BDD6EE" w:themeFill="accent1" w:themeFillTint="66"/>
            <w:hideMark/>
          </w:tcPr>
          <w:p w:rsidR="00E448E8" w:rsidRPr="00E21583" w:rsidRDefault="00E448E8"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69" w:type="dxa"/>
            <w:shd w:val="clear" w:color="auto" w:fill="BDD6EE" w:themeFill="accent1" w:themeFillTint="66"/>
            <w:hideMark/>
          </w:tcPr>
          <w:p w:rsidR="00E448E8" w:rsidRPr="00E21583" w:rsidRDefault="00E448E8"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E448E8" w:rsidRPr="00E21583" w:rsidRDefault="00E448E8"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E448E8" w:rsidRPr="00E21583" w:rsidRDefault="00E448E8"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993" w:type="dxa"/>
            <w:shd w:val="clear" w:color="auto" w:fill="BDD6EE" w:themeFill="accent1" w:themeFillTint="66"/>
            <w:hideMark/>
          </w:tcPr>
          <w:p w:rsidR="00E448E8" w:rsidRPr="00E21583" w:rsidRDefault="00E448E8"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E448E8" w:rsidRPr="00E21583" w:rsidRDefault="00E448E8"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E448E8" w:rsidRPr="00E21583" w:rsidTr="001F6CFF">
        <w:trPr>
          <w:trHeight w:val="1067"/>
        </w:trPr>
        <w:tc>
          <w:tcPr>
            <w:tcW w:w="571" w:type="dxa"/>
            <w:hideMark/>
          </w:tcPr>
          <w:p w:rsidR="00E448E8" w:rsidRPr="00E21583" w:rsidRDefault="00E448E8"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E448E8" w:rsidRPr="00E21583" w:rsidRDefault="00583EBD" w:rsidP="001F6CFF">
            <w:pPr>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46,2</w:t>
            </w:r>
            <w:r>
              <w:rPr>
                <w:rFonts w:eastAsia="Times New Roman" w:cs="Times New Roman"/>
                <w:color w:val="000000"/>
                <w:sz w:val="20"/>
                <w:szCs w:val="20"/>
                <w:lang w:eastAsia="ru-RU" w:bidi="ar-SA"/>
              </w:rPr>
              <w:t>0</w:t>
            </w:r>
          </w:p>
        </w:tc>
        <w:tc>
          <w:tcPr>
            <w:tcW w:w="1316" w:type="dxa"/>
          </w:tcPr>
          <w:p w:rsidR="00E448E8" w:rsidRPr="00E21583" w:rsidRDefault="00E448E8"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82" w:type="dxa"/>
          </w:tcPr>
          <w:p w:rsidR="00E448E8" w:rsidRPr="00E21583" w:rsidRDefault="00E448E8"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E448E8" w:rsidRPr="00E21583" w:rsidRDefault="00E448E8"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69" w:type="dxa"/>
          </w:tcPr>
          <w:p w:rsidR="00E448E8" w:rsidRPr="00E21583" w:rsidRDefault="00E448E8" w:rsidP="001F6CFF">
            <w:pPr>
              <w:ind w:left="-133" w:right="-88"/>
              <w:jc w:val="center"/>
              <w:rPr>
                <w:rFonts w:eastAsia="Times New Roman" w:cs="Times New Roman"/>
                <w:color w:val="000000"/>
                <w:sz w:val="20"/>
                <w:szCs w:val="20"/>
                <w:lang w:eastAsia="ru-RU" w:bidi="ar-SA"/>
              </w:rPr>
            </w:pPr>
            <w:r w:rsidRPr="00E448E8">
              <w:rPr>
                <w:rFonts w:eastAsia="Times New Roman" w:cs="Times New Roman"/>
                <w:color w:val="000000"/>
                <w:sz w:val="20"/>
                <w:szCs w:val="20"/>
                <w:lang w:eastAsia="ru-RU" w:bidi="ar-SA"/>
              </w:rPr>
              <w:t>900000</w:t>
            </w:r>
            <w:r w:rsidRPr="00E21583">
              <w:rPr>
                <w:rFonts w:eastAsia="Times New Roman" w:cs="Times New Roman"/>
                <w:color w:val="000000"/>
                <w:sz w:val="20"/>
                <w:szCs w:val="20"/>
                <w:lang w:eastAsia="ru-RU" w:bidi="ar-SA"/>
              </w:rPr>
              <w:t>,00</w:t>
            </w:r>
          </w:p>
        </w:tc>
        <w:tc>
          <w:tcPr>
            <w:tcW w:w="993" w:type="dxa"/>
          </w:tcPr>
          <w:p w:rsidR="00E448E8" w:rsidRPr="00E21583" w:rsidRDefault="00E448E8" w:rsidP="001F6CFF">
            <w:pPr>
              <w:ind w:left="-126" w:right="-97"/>
              <w:jc w:val="center"/>
              <w:rPr>
                <w:rFonts w:eastAsia="Times New Roman" w:cs="Times New Roman"/>
                <w:color w:val="000000"/>
                <w:sz w:val="20"/>
                <w:szCs w:val="20"/>
                <w:lang w:eastAsia="ru-RU" w:bidi="ar-SA"/>
              </w:rPr>
            </w:pPr>
            <w:r w:rsidRPr="00E448E8">
              <w:rPr>
                <w:rFonts w:eastAsia="Times New Roman" w:cs="Times New Roman"/>
                <w:color w:val="000000"/>
                <w:sz w:val="20"/>
                <w:szCs w:val="20"/>
                <w:lang w:eastAsia="ru-RU" w:bidi="ar-SA"/>
              </w:rPr>
              <w:t xml:space="preserve">19 480,52   </w:t>
            </w:r>
          </w:p>
        </w:tc>
        <w:tc>
          <w:tcPr>
            <w:tcW w:w="1842" w:type="dxa"/>
          </w:tcPr>
          <w:p w:rsidR="00E448E8" w:rsidRPr="00E21583" w:rsidRDefault="00E448E8" w:rsidP="001F6CFF">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448E8" w:rsidRPr="00E21583" w:rsidTr="001F6CFF">
        <w:trPr>
          <w:trHeight w:val="997"/>
        </w:trPr>
        <w:tc>
          <w:tcPr>
            <w:tcW w:w="571" w:type="dxa"/>
            <w:hideMark/>
          </w:tcPr>
          <w:p w:rsidR="00E448E8" w:rsidRPr="00E21583" w:rsidRDefault="00E448E8"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E448E8" w:rsidRPr="00E21583" w:rsidRDefault="00583EBD" w:rsidP="001F6CFF">
            <w:pPr>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47,6</w:t>
            </w:r>
            <w:r>
              <w:rPr>
                <w:rFonts w:eastAsia="Times New Roman" w:cs="Times New Roman"/>
                <w:color w:val="000000"/>
                <w:sz w:val="20"/>
                <w:szCs w:val="20"/>
                <w:lang w:eastAsia="ru-RU" w:bidi="ar-SA"/>
              </w:rPr>
              <w:t>0</w:t>
            </w:r>
          </w:p>
        </w:tc>
        <w:tc>
          <w:tcPr>
            <w:tcW w:w="1316" w:type="dxa"/>
          </w:tcPr>
          <w:p w:rsidR="00E448E8" w:rsidRPr="00E21583" w:rsidRDefault="00E448E8"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82" w:type="dxa"/>
          </w:tcPr>
          <w:p w:rsidR="00E448E8" w:rsidRPr="00E21583" w:rsidRDefault="00E448E8"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2022</w:t>
            </w:r>
          </w:p>
        </w:tc>
        <w:tc>
          <w:tcPr>
            <w:tcW w:w="1150" w:type="dxa"/>
          </w:tcPr>
          <w:p w:rsidR="00E448E8" w:rsidRPr="00E21583" w:rsidRDefault="00E448E8"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69" w:type="dxa"/>
          </w:tcPr>
          <w:p w:rsidR="00E448E8" w:rsidRPr="00E21583" w:rsidRDefault="00583EBD" w:rsidP="001F6CFF">
            <w:pPr>
              <w:ind w:left="-133" w:right="-88"/>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1800000</w:t>
            </w:r>
            <w:r>
              <w:rPr>
                <w:rFonts w:eastAsia="Times New Roman" w:cs="Times New Roman"/>
                <w:color w:val="000000"/>
                <w:sz w:val="20"/>
                <w:szCs w:val="20"/>
                <w:lang w:eastAsia="ru-RU" w:bidi="ar-SA"/>
              </w:rPr>
              <w:t>,</w:t>
            </w:r>
            <w:r w:rsidR="00E448E8" w:rsidRPr="00E21583">
              <w:rPr>
                <w:rFonts w:eastAsia="Times New Roman" w:cs="Times New Roman"/>
                <w:color w:val="000000"/>
                <w:sz w:val="20"/>
                <w:szCs w:val="20"/>
                <w:lang w:eastAsia="ru-RU" w:bidi="ar-SA"/>
              </w:rPr>
              <w:t>00</w:t>
            </w:r>
          </w:p>
        </w:tc>
        <w:tc>
          <w:tcPr>
            <w:tcW w:w="993" w:type="dxa"/>
          </w:tcPr>
          <w:p w:rsidR="00E448E8" w:rsidRPr="00E21583" w:rsidRDefault="00583EBD" w:rsidP="001F6CFF">
            <w:pPr>
              <w:ind w:left="-126" w:right="-97"/>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 xml:space="preserve">37 815,13   </w:t>
            </w:r>
          </w:p>
        </w:tc>
        <w:tc>
          <w:tcPr>
            <w:tcW w:w="1842" w:type="dxa"/>
          </w:tcPr>
          <w:p w:rsidR="00E448E8" w:rsidRPr="00E21583" w:rsidRDefault="00E448E8"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E448E8" w:rsidRPr="00E21583" w:rsidTr="001F6CFF">
        <w:trPr>
          <w:trHeight w:val="997"/>
        </w:trPr>
        <w:tc>
          <w:tcPr>
            <w:tcW w:w="571" w:type="dxa"/>
          </w:tcPr>
          <w:p w:rsidR="00E448E8" w:rsidRPr="00E21583" w:rsidRDefault="00E448E8"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3</w:t>
            </w:r>
          </w:p>
        </w:tc>
        <w:tc>
          <w:tcPr>
            <w:tcW w:w="991" w:type="dxa"/>
          </w:tcPr>
          <w:p w:rsidR="00E448E8" w:rsidRPr="00517B36" w:rsidRDefault="00583EBD" w:rsidP="001F6CFF">
            <w:pPr>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40,3</w:t>
            </w:r>
            <w:r>
              <w:rPr>
                <w:rFonts w:eastAsia="Times New Roman" w:cs="Times New Roman"/>
                <w:color w:val="000000"/>
                <w:sz w:val="20"/>
                <w:szCs w:val="20"/>
                <w:lang w:eastAsia="ru-RU" w:bidi="ar-SA"/>
              </w:rPr>
              <w:t>0</w:t>
            </w:r>
          </w:p>
        </w:tc>
        <w:tc>
          <w:tcPr>
            <w:tcW w:w="1316" w:type="dxa"/>
          </w:tcPr>
          <w:p w:rsidR="00E448E8" w:rsidRPr="00E21583" w:rsidRDefault="00E448E8"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w:t>
            </w:r>
          </w:p>
        </w:tc>
        <w:tc>
          <w:tcPr>
            <w:tcW w:w="1182" w:type="dxa"/>
          </w:tcPr>
          <w:p w:rsidR="00E448E8" w:rsidRPr="00E21583" w:rsidRDefault="00E448E8"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E448E8" w:rsidRPr="00E21583" w:rsidRDefault="00E448E8" w:rsidP="001F6CFF">
            <w:pPr>
              <w:jc w:val="center"/>
              <w:rPr>
                <w:rFonts w:eastAsia="Times New Roman" w:cs="Times New Roman"/>
                <w:color w:val="000000"/>
                <w:sz w:val="20"/>
                <w:szCs w:val="20"/>
                <w:lang w:eastAsia="ru-RU" w:bidi="ar-SA"/>
              </w:rPr>
            </w:pPr>
          </w:p>
        </w:tc>
        <w:tc>
          <w:tcPr>
            <w:tcW w:w="1169" w:type="dxa"/>
          </w:tcPr>
          <w:p w:rsidR="00E448E8" w:rsidRPr="00517B36" w:rsidRDefault="00583EBD" w:rsidP="001F6CFF">
            <w:pPr>
              <w:ind w:left="-133" w:right="-88"/>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1500000</w:t>
            </w:r>
            <w:r>
              <w:rPr>
                <w:rFonts w:eastAsia="Times New Roman" w:cs="Times New Roman"/>
                <w:color w:val="000000"/>
                <w:sz w:val="20"/>
                <w:szCs w:val="20"/>
                <w:lang w:eastAsia="ru-RU" w:bidi="ar-SA"/>
              </w:rPr>
              <w:t>,00</w:t>
            </w:r>
          </w:p>
        </w:tc>
        <w:tc>
          <w:tcPr>
            <w:tcW w:w="993" w:type="dxa"/>
          </w:tcPr>
          <w:p w:rsidR="00E448E8" w:rsidRPr="00517B36" w:rsidRDefault="00583EBD" w:rsidP="001F6CFF">
            <w:pPr>
              <w:ind w:left="-126" w:right="-97"/>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 xml:space="preserve">37 220,84   </w:t>
            </w:r>
          </w:p>
        </w:tc>
        <w:tc>
          <w:tcPr>
            <w:tcW w:w="1842" w:type="dxa"/>
          </w:tcPr>
          <w:p w:rsidR="00E448E8" w:rsidRDefault="00E448E8" w:rsidP="001F6CFF">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448E8" w:rsidRPr="00E21583" w:rsidTr="001F6CFF">
        <w:trPr>
          <w:trHeight w:val="997"/>
        </w:trPr>
        <w:tc>
          <w:tcPr>
            <w:tcW w:w="571" w:type="dxa"/>
          </w:tcPr>
          <w:p w:rsidR="00E448E8" w:rsidRDefault="00E448E8"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E448E8" w:rsidRPr="00452439" w:rsidRDefault="00E448E8" w:rsidP="001F6CFF">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65,1</w:t>
            </w:r>
            <w:r>
              <w:rPr>
                <w:rFonts w:eastAsia="Times New Roman" w:cs="Times New Roman"/>
                <w:color w:val="000000"/>
                <w:sz w:val="20"/>
                <w:szCs w:val="20"/>
                <w:lang w:eastAsia="ru-RU" w:bidi="ar-SA"/>
              </w:rPr>
              <w:t>0</w:t>
            </w:r>
          </w:p>
        </w:tc>
        <w:tc>
          <w:tcPr>
            <w:tcW w:w="1316" w:type="dxa"/>
          </w:tcPr>
          <w:p w:rsidR="00E448E8" w:rsidRDefault="00E448E8" w:rsidP="001F6CFF">
            <w:pPr>
              <w:jc w:val="center"/>
              <w:rPr>
                <w:rFonts w:eastAsia="Times New Roman" w:cs="Times New Roman"/>
                <w:color w:val="000000"/>
                <w:sz w:val="20"/>
                <w:szCs w:val="20"/>
                <w:lang w:eastAsia="ru-RU" w:bidi="ar-SA"/>
              </w:rPr>
            </w:pPr>
          </w:p>
        </w:tc>
        <w:tc>
          <w:tcPr>
            <w:tcW w:w="1182" w:type="dxa"/>
          </w:tcPr>
          <w:p w:rsidR="00E448E8" w:rsidRDefault="00E448E8"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E448E8" w:rsidRPr="00E21583" w:rsidRDefault="00E448E8" w:rsidP="001F6CFF">
            <w:pPr>
              <w:jc w:val="center"/>
              <w:rPr>
                <w:rFonts w:eastAsia="Times New Roman" w:cs="Times New Roman"/>
                <w:color w:val="000000"/>
                <w:sz w:val="20"/>
                <w:szCs w:val="20"/>
                <w:lang w:eastAsia="ru-RU" w:bidi="ar-SA"/>
              </w:rPr>
            </w:pPr>
          </w:p>
        </w:tc>
        <w:tc>
          <w:tcPr>
            <w:tcW w:w="1169" w:type="dxa"/>
          </w:tcPr>
          <w:p w:rsidR="00E448E8" w:rsidRPr="00452439" w:rsidRDefault="00583EBD" w:rsidP="001F6CFF">
            <w:pPr>
              <w:ind w:left="-133" w:right="-88"/>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1000000</w:t>
            </w:r>
            <w:r w:rsidR="00E448E8">
              <w:rPr>
                <w:rFonts w:eastAsia="Times New Roman" w:cs="Times New Roman"/>
                <w:color w:val="000000"/>
                <w:sz w:val="20"/>
                <w:szCs w:val="20"/>
                <w:lang w:eastAsia="ru-RU" w:bidi="ar-SA"/>
              </w:rPr>
              <w:t>,00</w:t>
            </w:r>
          </w:p>
        </w:tc>
        <w:tc>
          <w:tcPr>
            <w:tcW w:w="993" w:type="dxa"/>
          </w:tcPr>
          <w:p w:rsidR="00E448E8" w:rsidRPr="00452439" w:rsidRDefault="00583EBD" w:rsidP="001F6CFF">
            <w:pPr>
              <w:ind w:left="-126" w:right="-97"/>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 xml:space="preserve">19 801,98   </w:t>
            </w:r>
          </w:p>
        </w:tc>
        <w:tc>
          <w:tcPr>
            <w:tcW w:w="1842" w:type="dxa"/>
          </w:tcPr>
          <w:p w:rsidR="00E448E8" w:rsidRPr="00517B36" w:rsidRDefault="00E448E8" w:rsidP="001F6CFF">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448E8" w:rsidRPr="00E21583" w:rsidTr="001F6CFF">
        <w:trPr>
          <w:trHeight w:val="997"/>
        </w:trPr>
        <w:tc>
          <w:tcPr>
            <w:tcW w:w="571" w:type="dxa"/>
          </w:tcPr>
          <w:p w:rsidR="00E448E8" w:rsidRDefault="00E448E8"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E448E8" w:rsidRPr="00F90D35" w:rsidRDefault="00583EBD" w:rsidP="001F6CFF">
            <w:pPr>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111,8</w:t>
            </w:r>
            <w:r>
              <w:rPr>
                <w:rFonts w:eastAsia="Times New Roman" w:cs="Times New Roman"/>
                <w:color w:val="000000"/>
                <w:sz w:val="20"/>
                <w:szCs w:val="20"/>
                <w:lang w:eastAsia="ru-RU" w:bidi="ar-SA"/>
              </w:rPr>
              <w:t>0</w:t>
            </w:r>
          </w:p>
        </w:tc>
        <w:tc>
          <w:tcPr>
            <w:tcW w:w="1316" w:type="dxa"/>
          </w:tcPr>
          <w:p w:rsidR="00E448E8" w:rsidRDefault="00E448E8" w:rsidP="001F6CFF">
            <w:pPr>
              <w:jc w:val="center"/>
              <w:rPr>
                <w:rFonts w:eastAsia="Times New Roman" w:cs="Times New Roman"/>
                <w:color w:val="000000"/>
                <w:sz w:val="20"/>
                <w:szCs w:val="20"/>
                <w:lang w:eastAsia="ru-RU" w:bidi="ar-SA"/>
              </w:rPr>
            </w:pPr>
          </w:p>
        </w:tc>
        <w:tc>
          <w:tcPr>
            <w:tcW w:w="1182" w:type="dxa"/>
          </w:tcPr>
          <w:p w:rsidR="00E448E8" w:rsidRDefault="00E448E8"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E448E8" w:rsidRPr="00E21583" w:rsidRDefault="00E448E8" w:rsidP="001F6CFF">
            <w:pPr>
              <w:jc w:val="center"/>
              <w:rPr>
                <w:rFonts w:eastAsia="Times New Roman" w:cs="Times New Roman"/>
                <w:color w:val="000000"/>
                <w:sz w:val="20"/>
                <w:szCs w:val="20"/>
                <w:lang w:eastAsia="ru-RU" w:bidi="ar-SA"/>
              </w:rPr>
            </w:pPr>
          </w:p>
        </w:tc>
        <w:tc>
          <w:tcPr>
            <w:tcW w:w="1169" w:type="dxa"/>
          </w:tcPr>
          <w:p w:rsidR="00E448E8" w:rsidRPr="00F90D35" w:rsidRDefault="00583EBD" w:rsidP="001F6CFF">
            <w:pPr>
              <w:ind w:left="-133" w:right="-88"/>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4360200</w:t>
            </w:r>
            <w:r w:rsidR="00E448E8">
              <w:rPr>
                <w:rFonts w:eastAsia="Times New Roman" w:cs="Times New Roman"/>
                <w:color w:val="000000"/>
                <w:sz w:val="20"/>
                <w:szCs w:val="20"/>
                <w:lang w:eastAsia="ru-RU" w:bidi="ar-SA"/>
              </w:rPr>
              <w:t>,00</w:t>
            </w:r>
          </w:p>
        </w:tc>
        <w:tc>
          <w:tcPr>
            <w:tcW w:w="993" w:type="dxa"/>
          </w:tcPr>
          <w:p w:rsidR="00E448E8" w:rsidRPr="00F90D35" w:rsidRDefault="00583EBD" w:rsidP="001F6CFF">
            <w:pPr>
              <w:ind w:left="-126" w:right="-97"/>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 xml:space="preserve">39 000,00   </w:t>
            </w:r>
          </w:p>
        </w:tc>
        <w:tc>
          <w:tcPr>
            <w:tcW w:w="1842" w:type="dxa"/>
          </w:tcPr>
          <w:p w:rsidR="00E448E8" w:rsidRPr="00F90D35" w:rsidRDefault="00E448E8" w:rsidP="001F6CFF">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 xml:space="preserve">Письмо от 07.02.2023 №142 информация о сделках Росреестра, совершенных за </w:t>
            </w:r>
            <w:r w:rsidRPr="00F90D35">
              <w:rPr>
                <w:rFonts w:eastAsia="Times New Roman" w:cs="Times New Roman"/>
                <w:color w:val="000000"/>
                <w:sz w:val="20"/>
                <w:szCs w:val="20"/>
                <w:lang w:eastAsia="ru-RU" w:bidi="ar-SA"/>
              </w:rPr>
              <w:lastRenderedPageBreak/>
              <w:t>период с 01.01.2022 по 31.12.2022</w:t>
            </w:r>
          </w:p>
        </w:tc>
      </w:tr>
      <w:tr w:rsidR="00E448E8" w:rsidRPr="00E21583" w:rsidTr="001F6CFF">
        <w:trPr>
          <w:trHeight w:val="997"/>
        </w:trPr>
        <w:tc>
          <w:tcPr>
            <w:tcW w:w="571" w:type="dxa"/>
          </w:tcPr>
          <w:p w:rsidR="00E448E8" w:rsidRDefault="00E448E8"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6</w:t>
            </w:r>
          </w:p>
        </w:tc>
        <w:tc>
          <w:tcPr>
            <w:tcW w:w="991" w:type="dxa"/>
          </w:tcPr>
          <w:p w:rsidR="00E448E8" w:rsidRPr="00F90D35" w:rsidRDefault="00583EBD" w:rsidP="001F6CFF">
            <w:pPr>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50,5</w:t>
            </w:r>
            <w:r>
              <w:rPr>
                <w:rFonts w:eastAsia="Times New Roman" w:cs="Times New Roman"/>
                <w:color w:val="000000"/>
                <w:sz w:val="20"/>
                <w:szCs w:val="20"/>
                <w:lang w:eastAsia="ru-RU" w:bidi="ar-SA"/>
              </w:rPr>
              <w:t>0</w:t>
            </w:r>
          </w:p>
        </w:tc>
        <w:tc>
          <w:tcPr>
            <w:tcW w:w="1316" w:type="dxa"/>
          </w:tcPr>
          <w:p w:rsidR="00E448E8" w:rsidRDefault="00E448E8" w:rsidP="001F6CFF">
            <w:pPr>
              <w:jc w:val="center"/>
              <w:rPr>
                <w:rFonts w:eastAsia="Times New Roman" w:cs="Times New Roman"/>
                <w:color w:val="000000"/>
                <w:sz w:val="20"/>
                <w:szCs w:val="20"/>
                <w:lang w:eastAsia="ru-RU" w:bidi="ar-SA"/>
              </w:rPr>
            </w:pPr>
          </w:p>
        </w:tc>
        <w:tc>
          <w:tcPr>
            <w:tcW w:w="1182" w:type="dxa"/>
          </w:tcPr>
          <w:p w:rsidR="00E448E8" w:rsidRDefault="00E448E8"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E448E8" w:rsidRPr="00E21583" w:rsidRDefault="00E448E8" w:rsidP="001F6CFF">
            <w:pPr>
              <w:jc w:val="center"/>
              <w:rPr>
                <w:rFonts w:eastAsia="Times New Roman" w:cs="Times New Roman"/>
                <w:color w:val="000000"/>
                <w:sz w:val="20"/>
                <w:szCs w:val="20"/>
                <w:lang w:eastAsia="ru-RU" w:bidi="ar-SA"/>
              </w:rPr>
            </w:pPr>
          </w:p>
        </w:tc>
        <w:tc>
          <w:tcPr>
            <w:tcW w:w="1169" w:type="dxa"/>
          </w:tcPr>
          <w:p w:rsidR="00E448E8" w:rsidRPr="00F90D35" w:rsidRDefault="00583EBD" w:rsidP="001F6CFF">
            <w:pPr>
              <w:ind w:left="-133" w:right="-88"/>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1400000</w:t>
            </w:r>
            <w:r>
              <w:rPr>
                <w:rFonts w:eastAsia="Times New Roman" w:cs="Times New Roman"/>
                <w:color w:val="000000"/>
                <w:sz w:val="20"/>
                <w:szCs w:val="20"/>
                <w:lang w:eastAsia="ru-RU" w:bidi="ar-SA"/>
              </w:rPr>
              <w:t>,00</w:t>
            </w:r>
          </w:p>
        </w:tc>
        <w:tc>
          <w:tcPr>
            <w:tcW w:w="993" w:type="dxa"/>
          </w:tcPr>
          <w:p w:rsidR="00E448E8" w:rsidRPr="00F90D35" w:rsidRDefault="00583EBD" w:rsidP="001F6CFF">
            <w:pPr>
              <w:ind w:left="-126" w:right="-97"/>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 xml:space="preserve">27 722,77   </w:t>
            </w:r>
          </w:p>
        </w:tc>
        <w:tc>
          <w:tcPr>
            <w:tcW w:w="1842" w:type="dxa"/>
          </w:tcPr>
          <w:p w:rsidR="00E448E8" w:rsidRPr="00F90D35" w:rsidRDefault="00E448E8" w:rsidP="001F6CFF">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448E8" w:rsidRPr="00E21583" w:rsidTr="001F6CFF">
        <w:trPr>
          <w:trHeight w:val="997"/>
        </w:trPr>
        <w:tc>
          <w:tcPr>
            <w:tcW w:w="571" w:type="dxa"/>
          </w:tcPr>
          <w:p w:rsidR="00E448E8" w:rsidRDefault="00E448E8"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w:t>
            </w:r>
          </w:p>
        </w:tc>
        <w:tc>
          <w:tcPr>
            <w:tcW w:w="991" w:type="dxa"/>
          </w:tcPr>
          <w:p w:rsidR="00E448E8" w:rsidRPr="00F90D35" w:rsidRDefault="00583EBD" w:rsidP="001F6CFF">
            <w:pPr>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69</w:t>
            </w:r>
            <w:r>
              <w:rPr>
                <w:rFonts w:eastAsia="Times New Roman" w:cs="Times New Roman"/>
                <w:color w:val="000000"/>
                <w:sz w:val="20"/>
                <w:szCs w:val="20"/>
                <w:lang w:eastAsia="ru-RU" w:bidi="ar-SA"/>
              </w:rPr>
              <w:t>,00</w:t>
            </w:r>
          </w:p>
        </w:tc>
        <w:tc>
          <w:tcPr>
            <w:tcW w:w="1316" w:type="dxa"/>
          </w:tcPr>
          <w:p w:rsidR="00E448E8" w:rsidRDefault="00E448E8" w:rsidP="001F6CFF">
            <w:pPr>
              <w:jc w:val="center"/>
              <w:rPr>
                <w:rFonts w:eastAsia="Times New Roman" w:cs="Times New Roman"/>
                <w:color w:val="000000"/>
                <w:sz w:val="20"/>
                <w:szCs w:val="20"/>
                <w:lang w:eastAsia="ru-RU" w:bidi="ar-SA"/>
              </w:rPr>
            </w:pPr>
          </w:p>
        </w:tc>
        <w:tc>
          <w:tcPr>
            <w:tcW w:w="1182" w:type="dxa"/>
          </w:tcPr>
          <w:p w:rsidR="00E448E8" w:rsidRDefault="00E448E8"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E448E8" w:rsidRPr="00E21583" w:rsidRDefault="00E448E8" w:rsidP="001F6CFF">
            <w:pPr>
              <w:jc w:val="center"/>
              <w:rPr>
                <w:rFonts w:eastAsia="Times New Roman" w:cs="Times New Roman"/>
                <w:color w:val="000000"/>
                <w:sz w:val="20"/>
                <w:szCs w:val="20"/>
                <w:lang w:eastAsia="ru-RU" w:bidi="ar-SA"/>
              </w:rPr>
            </w:pPr>
          </w:p>
        </w:tc>
        <w:tc>
          <w:tcPr>
            <w:tcW w:w="1169" w:type="dxa"/>
          </w:tcPr>
          <w:p w:rsidR="00E448E8" w:rsidRPr="00F90D35" w:rsidRDefault="00583EBD" w:rsidP="001F6CFF">
            <w:pPr>
              <w:ind w:left="-133" w:right="-88"/>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2691000</w:t>
            </w:r>
            <w:r>
              <w:rPr>
                <w:rFonts w:eastAsia="Times New Roman" w:cs="Times New Roman"/>
                <w:color w:val="000000"/>
                <w:sz w:val="20"/>
                <w:szCs w:val="20"/>
                <w:lang w:eastAsia="ru-RU" w:bidi="ar-SA"/>
              </w:rPr>
              <w:t>,00</w:t>
            </w:r>
          </w:p>
        </w:tc>
        <w:tc>
          <w:tcPr>
            <w:tcW w:w="993" w:type="dxa"/>
          </w:tcPr>
          <w:p w:rsidR="00E448E8" w:rsidRPr="00F90D35" w:rsidRDefault="00583EBD" w:rsidP="001F6CFF">
            <w:pPr>
              <w:ind w:left="-126" w:right="-97"/>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 xml:space="preserve">39 000,00   </w:t>
            </w:r>
          </w:p>
        </w:tc>
        <w:tc>
          <w:tcPr>
            <w:tcW w:w="1842" w:type="dxa"/>
          </w:tcPr>
          <w:p w:rsidR="00E448E8" w:rsidRPr="00F90D35" w:rsidRDefault="00E448E8" w:rsidP="001F6CFF">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448E8" w:rsidRPr="00E21583" w:rsidTr="001F6CFF">
        <w:trPr>
          <w:trHeight w:val="997"/>
        </w:trPr>
        <w:tc>
          <w:tcPr>
            <w:tcW w:w="571" w:type="dxa"/>
          </w:tcPr>
          <w:p w:rsidR="00E448E8" w:rsidRDefault="00E448E8"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8</w:t>
            </w:r>
          </w:p>
        </w:tc>
        <w:tc>
          <w:tcPr>
            <w:tcW w:w="991" w:type="dxa"/>
          </w:tcPr>
          <w:p w:rsidR="00E448E8" w:rsidRDefault="00E448E8" w:rsidP="001F6CFF">
            <w:pPr>
              <w:jc w:val="center"/>
              <w:rPr>
                <w:rFonts w:eastAsia="Times New Roman" w:cs="Times New Roman"/>
                <w:color w:val="000000"/>
                <w:sz w:val="20"/>
                <w:szCs w:val="20"/>
                <w:lang w:eastAsia="ru-RU" w:bidi="ar-SA"/>
              </w:rPr>
            </w:pPr>
          </w:p>
        </w:tc>
        <w:tc>
          <w:tcPr>
            <w:tcW w:w="1316" w:type="dxa"/>
          </w:tcPr>
          <w:p w:rsidR="00E448E8" w:rsidRDefault="00E448E8" w:rsidP="001F6CFF">
            <w:pPr>
              <w:jc w:val="center"/>
              <w:rPr>
                <w:rFonts w:eastAsia="Times New Roman" w:cs="Times New Roman"/>
                <w:color w:val="000000"/>
                <w:sz w:val="20"/>
                <w:szCs w:val="20"/>
                <w:lang w:eastAsia="ru-RU" w:bidi="ar-SA"/>
              </w:rPr>
            </w:pPr>
          </w:p>
        </w:tc>
        <w:tc>
          <w:tcPr>
            <w:tcW w:w="1182" w:type="dxa"/>
          </w:tcPr>
          <w:p w:rsidR="00E448E8" w:rsidRDefault="00583EBD" w:rsidP="001F6CFF">
            <w:pPr>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12.12.2022</w:t>
            </w:r>
          </w:p>
        </w:tc>
        <w:tc>
          <w:tcPr>
            <w:tcW w:w="1150" w:type="dxa"/>
          </w:tcPr>
          <w:p w:rsidR="00E448E8" w:rsidRPr="00E21583" w:rsidRDefault="00E448E8" w:rsidP="001F6CFF">
            <w:pPr>
              <w:jc w:val="center"/>
              <w:rPr>
                <w:rFonts w:eastAsia="Times New Roman" w:cs="Times New Roman"/>
                <w:color w:val="000000"/>
                <w:sz w:val="20"/>
                <w:szCs w:val="20"/>
                <w:lang w:eastAsia="ru-RU" w:bidi="ar-SA"/>
              </w:rPr>
            </w:pPr>
          </w:p>
        </w:tc>
        <w:tc>
          <w:tcPr>
            <w:tcW w:w="1169" w:type="dxa"/>
          </w:tcPr>
          <w:p w:rsidR="00E448E8" w:rsidRPr="00F90D35" w:rsidRDefault="00583EBD" w:rsidP="001F6CFF">
            <w:pPr>
              <w:ind w:left="-133" w:right="-88"/>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3800000</w:t>
            </w:r>
            <w:r>
              <w:rPr>
                <w:rFonts w:eastAsia="Times New Roman" w:cs="Times New Roman"/>
                <w:color w:val="000000"/>
                <w:sz w:val="20"/>
                <w:szCs w:val="20"/>
                <w:lang w:eastAsia="ru-RU" w:bidi="ar-SA"/>
              </w:rPr>
              <w:t>,00</w:t>
            </w:r>
          </w:p>
        </w:tc>
        <w:tc>
          <w:tcPr>
            <w:tcW w:w="993" w:type="dxa"/>
          </w:tcPr>
          <w:p w:rsidR="00E448E8" w:rsidRPr="00F90D35" w:rsidRDefault="00583EBD" w:rsidP="001F6CFF">
            <w:pPr>
              <w:ind w:left="-126" w:right="-97"/>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 xml:space="preserve">35 514,02   </w:t>
            </w:r>
          </w:p>
        </w:tc>
        <w:tc>
          <w:tcPr>
            <w:tcW w:w="1842" w:type="dxa"/>
          </w:tcPr>
          <w:p w:rsidR="00E448E8" w:rsidRPr="00F90D35" w:rsidRDefault="00583EBD" w:rsidP="001F6CFF">
            <w:pPr>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https://www.avito.ru/argun/kvartiry/4-k._kvartira_107m_1620et._2587454934</w:t>
            </w:r>
          </w:p>
        </w:tc>
      </w:tr>
      <w:tr w:rsidR="00E448E8" w:rsidRPr="00E21583" w:rsidTr="001F6CFF">
        <w:trPr>
          <w:trHeight w:val="997"/>
        </w:trPr>
        <w:tc>
          <w:tcPr>
            <w:tcW w:w="571" w:type="dxa"/>
          </w:tcPr>
          <w:p w:rsidR="00E448E8" w:rsidRDefault="00E448E8"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c>
          <w:tcPr>
            <w:tcW w:w="991" w:type="dxa"/>
          </w:tcPr>
          <w:p w:rsidR="00E448E8" w:rsidRPr="00F90D35" w:rsidRDefault="00583EBD" w:rsidP="001F6CFF">
            <w:pPr>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57,2</w:t>
            </w:r>
            <w:r>
              <w:rPr>
                <w:rFonts w:eastAsia="Times New Roman" w:cs="Times New Roman"/>
                <w:color w:val="000000"/>
                <w:sz w:val="20"/>
                <w:szCs w:val="20"/>
                <w:lang w:eastAsia="ru-RU" w:bidi="ar-SA"/>
              </w:rPr>
              <w:t>0</w:t>
            </w:r>
          </w:p>
        </w:tc>
        <w:tc>
          <w:tcPr>
            <w:tcW w:w="1316" w:type="dxa"/>
          </w:tcPr>
          <w:p w:rsidR="00E448E8" w:rsidRDefault="00E448E8" w:rsidP="001F6CFF">
            <w:pPr>
              <w:jc w:val="center"/>
              <w:rPr>
                <w:rFonts w:eastAsia="Times New Roman" w:cs="Times New Roman"/>
                <w:color w:val="000000"/>
                <w:sz w:val="20"/>
                <w:szCs w:val="20"/>
                <w:lang w:eastAsia="ru-RU" w:bidi="ar-SA"/>
              </w:rPr>
            </w:pPr>
          </w:p>
        </w:tc>
        <w:tc>
          <w:tcPr>
            <w:tcW w:w="1182" w:type="dxa"/>
          </w:tcPr>
          <w:p w:rsidR="00E448E8" w:rsidRDefault="00583EBD" w:rsidP="001F6CFF">
            <w:pPr>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27.04.2022</w:t>
            </w:r>
          </w:p>
        </w:tc>
        <w:tc>
          <w:tcPr>
            <w:tcW w:w="1150" w:type="dxa"/>
          </w:tcPr>
          <w:p w:rsidR="00E448E8" w:rsidRPr="00E21583" w:rsidRDefault="00E448E8" w:rsidP="001F6CFF">
            <w:pPr>
              <w:jc w:val="center"/>
              <w:rPr>
                <w:rFonts w:eastAsia="Times New Roman" w:cs="Times New Roman"/>
                <w:color w:val="000000"/>
                <w:sz w:val="20"/>
                <w:szCs w:val="20"/>
                <w:lang w:eastAsia="ru-RU" w:bidi="ar-SA"/>
              </w:rPr>
            </w:pPr>
          </w:p>
        </w:tc>
        <w:tc>
          <w:tcPr>
            <w:tcW w:w="1169" w:type="dxa"/>
          </w:tcPr>
          <w:p w:rsidR="00E448E8" w:rsidRPr="00F90D35" w:rsidRDefault="00583EBD" w:rsidP="001F6CFF">
            <w:pPr>
              <w:ind w:left="-133" w:right="-88"/>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2850000</w:t>
            </w:r>
            <w:r>
              <w:rPr>
                <w:rFonts w:eastAsia="Times New Roman" w:cs="Times New Roman"/>
                <w:color w:val="000000"/>
                <w:sz w:val="20"/>
                <w:szCs w:val="20"/>
                <w:lang w:eastAsia="ru-RU" w:bidi="ar-SA"/>
              </w:rPr>
              <w:t>,00</w:t>
            </w:r>
          </w:p>
        </w:tc>
        <w:tc>
          <w:tcPr>
            <w:tcW w:w="993" w:type="dxa"/>
          </w:tcPr>
          <w:p w:rsidR="00E448E8" w:rsidRPr="00F90D35" w:rsidRDefault="00583EBD" w:rsidP="001F6CFF">
            <w:pPr>
              <w:ind w:left="-126" w:right="-97"/>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 xml:space="preserve">49 825,17   </w:t>
            </w:r>
          </w:p>
        </w:tc>
        <w:tc>
          <w:tcPr>
            <w:tcW w:w="1842" w:type="dxa"/>
          </w:tcPr>
          <w:p w:rsidR="00E448E8" w:rsidRPr="00F90D35" w:rsidRDefault="00583EBD" w:rsidP="001F6CFF">
            <w:pPr>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https://www.avito.ru/argun/kvartiry/2-k._kvartira_572m_516et._2368716671</w:t>
            </w:r>
          </w:p>
        </w:tc>
      </w:tr>
    </w:tbl>
    <w:p w:rsidR="00757989" w:rsidRPr="00B216EF" w:rsidRDefault="00757989" w:rsidP="00757989">
      <w:pPr>
        <w:suppressAutoHyphens/>
        <w:autoSpaceDN w:val="0"/>
        <w:spacing w:after="0" w:line="240" w:lineRule="auto"/>
        <w:ind w:firstLine="567"/>
        <w:jc w:val="both"/>
        <w:textAlignment w:val="baseline"/>
        <w:rPr>
          <w:rFonts w:eastAsia="Times New Roman" w:cs="Times New Roman"/>
          <w:color w:val="FF0000"/>
          <w:szCs w:val="24"/>
          <w:lang w:eastAsia="ru-RU" w:bidi="ar-SA"/>
        </w:rPr>
      </w:pPr>
      <w:r w:rsidRPr="00B216EF">
        <w:rPr>
          <w:rFonts w:eastAsia="Times New Roman" w:cs="Times New Roman"/>
          <w:szCs w:val="24"/>
          <w:lang w:eastAsia="ru-RU" w:bidi="ar-SA"/>
        </w:rPr>
        <w:t xml:space="preserve">Таким образом, стоимость 1 кв.м. квартир по </w:t>
      </w:r>
      <w:r>
        <w:rPr>
          <w:rFonts w:eastAsia="Calibri" w:cs="Times New Roman"/>
          <w:szCs w:val="24"/>
          <w:lang w:eastAsia="ru-RU" w:bidi="ar-SA"/>
        </w:rPr>
        <w:t>г. Аргун</w:t>
      </w:r>
      <w:r>
        <w:rPr>
          <w:rFonts w:eastAsia="Times New Roman" w:cs="Times New Roman"/>
          <w:szCs w:val="24"/>
          <w:lang w:eastAsia="ru-RU" w:bidi="ar-SA"/>
        </w:rPr>
        <w:t xml:space="preserve"> Чеченской Республики</w:t>
      </w:r>
      <w:r w:rsidRPr="00B216EF">
        <w:rPr>
          <w:rFonts w:eastAsia="Times New Roman" w:cs="Times New Roman"/>
          <w:szCs w:val="24"/>
          <w:lang w:eastAsia="ru-RU" w:bidi="ar-SA"/>
        </w:rPr>
        <w:t xml:space="preserve"> находится в диапазоне от </w:t>
      </w:r>
      <w:r>
        <w:rPr>
          <w:rFonts w:eastAsia="Calibri" w:cs="Times New Roman"/>
          <w:szCs w:val="24"/>
          <w:lang w:eastAsia="en-US" w:bidi="ar-SA"/>
        </w:rPr>
        <w:t xml:space="preserve">19 480 </w:t>
      </w:r>
      <w:r w:rsidRPr="00B216EF">
        <w:rPr>
          <w:rFonts w:eastAsia="Times New Roman" w:cs="Times New Roman"/>
          <w:szCs w:val="24"/>
          <w:lang w:eastAsia="ru-RU" w:bidi="ar-SA"/>
        </w:rPr>
        <w:t xml:space="preserve">до </w:t>
      </w:r>
      <w:r>
        <w:rPr>
          <w:rFonts w:eastAsia="Calibri" w:cs="Times New Roman"/>
          <w:szCs w:val="24"/>
          <w:lang w:eastAsia="en-US" w:bidi="ar-SA"/>
        </w:rPr>
        <w:t>49 852</w:t>
      </w:r>
      <w:r w:rsidRPr="00B216EF">
        <w:rPr>
          <w:rFonts w:eastAsia="Calibri" w:cs="Times New Roman"/>
          <w:szCs w:val="24"/>
          <w:lang w:eastAsia="en-US" w:bidi="ar-SA"/>
        </w:rPr>
        <w:t xml:space="preserve"> </w:t>
      </w:r>
      <w:r w:rsidRPr="00B216EF">
        <w:rPr>
          <w:rFonts w:eastAsia="Times New Roman" w:cs="Times New Roman"/>
          <w:szCs w:val="24"/>
          <w:lang w:eastAsia="ru-RU" w:bidi="ar-SA"/>
        </w:rPr>
        <w:t xml:space="preserve">рублей. Наиболее часто встречающийся диапазон стоимости 1 кв.м. квартир находится в пределах </w:t>
      </w:r>
      <w:r>
        <w:rPr>
          <w:rFonts w:eastAsia="Calibri" w:cs="Times New Roman"/>
          <w:szCs w:val="24"/>
          <w:lang w:eastAsia="en-US" w:bidi="ar-SA"/>
        </w:rPr>
        <w:t>22</w:t>
      </w:r>
      <w:r w:rsidRPr="00B216EF">
        <w:rPr>
          <w:rFonts w:eastAsia="Calibri" w:cs="Times New Roman"/>
          <w:szCs w:val="24"/>
          <w:lang w:eastAsia="en-US" w:bidi="ar-SA"/>
        </w:rPr>
        <w:t> </w:t>
      </w:r>
      <w:r>
        <w:rPr>
          <w:rFonts w:eastAsia="Calibri" w:cs="Times New Roman"/>
          <w:szCs w:val="24"/>
          <w:lang w:eastAsia="en-US" w:bidi="ar-SA"/>
        </w:rPr>
        <w:t>000</w:t>
      </w:r>
      <w:r w:rsidRPr="00B216EF">
        <w:rPr>
          <w:rFonts w:eastAsia="Calibri" w:cs="Times New Roman"/>
          <w:szCs w:val="24"/>
          <w:lang w:eastAsia="en-US" w:bidi="ar-SA"/>
        </w:rPr>
        <w:t xml:space="preserve"> </w:t>
      </w:r>
      <w:r>
        <w:rPr>
          <w:rFonts w:eastAsia="Calibri" w:cs="Times New Roman"/>
          <w:szCs w:val="24"/>
          <w:lang w:eastAsia="en-US" w:bidi="ar-SA"/>
        </w:rPr>
        <w:t>–35</w:t>
      </w:r>
      <w:r w:rsidRPr="00B216EF">
        <w:rPr>
          <w:rFonts w:eastAsia="Calibri" w:cs="Times New Roman"/>
          <w:szCs w:val="24"/>
          <w:lang w:eastAsia="en-US" w:bidi="ar-SA"/>
        </w:rPr>
        <w:t> </w:t>
      </w:r>
      <w:r>
        <w:rPr>
          <w:rFonts w:eastAsia="Calibri" w:cs="Times New Roman"/>
          <w:szCs w:val="24"/>
          <w:lang w:eastAsia="en-US" w:bidi="ar-SA"/>
        </w:rPr>
        <w:t>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E448E8" w:rsidRDefault="00E448E8" w:rsidP="00433FD2">
      <w:pPr>
        <w:spacing w:after="0" w:line="276" w:lineRule="auto"/>
        <w:rPr>
          <w:rFonts w:eastAsia="Calibri" w:cs="Times New Roman"/>
          <w:bCs/>
          <w:sz w:val="26"/>
          <w:szCs w:val="26"/>
          <w:lang w:eastAsia="en-US" w:bidi="ar-SA"/>
        </w:rPr>
      </w:pPr>
    </w:p>
    <w:p w:rsidR="00757989" w:rsidRPr="00757989" w:rsidRDefault="00757989" w:rsidP="00433FD2">
      <w:pPr>
        <w:spacing w:after="0" w:line="276" w:lineRule="auto"/>
        <w:rPr>
          <w:rFonts w:eastAsia="Calibri" w:cs="Times New Roman"/>
          <w:bCs/>
          <w:szCs w:val="24"/>
          <w:lang w:eastAsia="en-US" w:bidi="ar-SA"/>
        </w:rPr>
      </w:pPr>
      <w:r w:rsidRPr="00757989">
        <w:rPr>
          <w:rFonts w:eastAsia="Calibri" w:cs="Times New Roman"/>
          <w:bCs/>
          <w:szCs w:val="24"/>
          <w:lang w:eastAsia="en-US" w:bidi="ar-SA"/>
        </w:rPr>
        <w:t>По г. Грозный</w:t>
      </w:r>
    </w:p>
    <w:p w:rsidR="00BE42BE" w:rsidRPr="00BE42BE" w:rsidRDefault="00BE42BE" w:rsidP="00BE42BE">
      <w:pPr>
        <w:pStyle w:val="a5"/>
        <w:keepNext/>
        <w:rPr>
          <w:sz w:val="24"/>
          <w:szCs w:val="24"/>
        </w:rPr>
      </w:pPr>
      <w:bookmarkStart w:id="208" w:name="_Toc144125456"/>
      <w:r w:rsidRPr="00BE42BE">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14</w:t>
      </w:r>
      <w:r w:rsidR="00DF6D88">
        <w:rPr>
          <w:sz w:val="24"/>
          <w:szCs w:val="24"/>
        </w:rPr>
        <w:fldChar w:fldCharType="end"/>
      </w:r>
      <w:r w:rsidRPr="00BE42BE">
        <w:rPr>
          <w:sz w:val="24"/>
          <w:szCs w:val="24"/>
        </w:rPr>
        <w:t xml:space="preserve"> Диапозон цен на квартиры по г. Грозный</w:t>
      </w:r>
      <w:bookmarkEnd w:id="208"/>
    </w:p>
    <w:tbl>
      <w:tblPr>
        <w:tblStyle w:val="27"/>
        <w:tblW w:w="9214" w:type="dxa"/>
        <w:tblLayout w:type="fixed"/>
        <w:tblLook w:val="04A0" w:firstRow="1" w:lastRow="0" w:firstColumn="1" w:lastColumn="0" w:noHBand="0" w:noVBand="1"/>
      </w:tblPr>
      <w:tblGrid>
        <w:gridCol w:w="571"/>
        <w:gridCol w:w="991"/>
        <w:gridCol w:w="1316"/>
        <w:gridCol w:w="1182"/>
        <w:gridCol w:w="1150"/>
        <w:gridCol w:w="1169"/>
        <w:gridCol w:w="993"/>
        <w:gridCol w:w="1842"/>
      </w:tblGrid>
      <w:tr w:rsidR="00757989" w:rsidRPr="00E21583" w:rsidTr="001F6CFF">
        <w:trPr>
          <w:trHeight w:val="972"/>
        </w:trPr>
        <w:tc>
          <w:tcPr>
            <w:tcW w:w="571" w:type="dxa"/>
            <w:shd w:val="clear" w:color="auto" w:fill="BDD6EE" w:themeFill="accent1" w:themeFillTint="66"/>
            <w:noWrap/>
            <w:hideMark/>
          </w:tcPr>
          <w:p w:rsidR="00757989" w:rsidRPr="00E21583" w:rsidRDefault="00757989"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757989" w:rsidRPr="00E21583" w:rsidRDefault="00757989" w:rsidP="001F6CFF">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1316" w:type="dxa"/>
            <w:shd w:val="clear" w:color="auto" w:fill="BDD6EE" w:themeFill="accent1" w:themeFillTint="66"/>
            <w:noWrap/>
            <w:hideMark/>
          </w:tcPr>
          <w:p w:rsidR="00757989" w:rsidRPr="00E21583" w:rsidRDefault="00757989"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182" w:type="dxa"/>
            <w:shd w:val="clear" w:color="auto" w:fill="BDD6EE" w:themeFill="accent1" w:themeFillTint="66"/>
            <w:hideMark/>
          </w:tcPr>
          <w:p w:rsidR="00757989" w:rsidRPr="00E21583" w:rsidRDefault="00757989" w:rsidP="001F6CFF">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757989" w:rsidRPr="00E21583" w:rsidRDefault="00757989" w:rsidP="001F6CFF">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150" w:type="dxa"/>
            <w:shd w:val="clear" w:color="auto" w:fill="BDD6EE" w:themeFill="accent1" w:themeFillTint="66"/>
            <w:hideMark/>
          </w:tcPr>
          <w:p w:rsidR="00757989" w:rsidRPr="00E21583" w:rsidRDefault="00757989"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69" w:type="dxa"/>
            <w:shd w:val="clear" w:color="auto" w:fill="BDD6EE" w:themeFill="accent1" w:themeFillTint="66"/>
            <w:hideMark/>
          </w:tcPr>
          <w:p w:rsidR="00757989" w:rsidRPr="00E21583" w:rsidRDefault="00757989"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757989" w:rsidRPr="00E21583" w:rsidRDefault="00757989"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757989" w:rsidRPr="00E21583" w:rsidRDefault="00757989"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993" w:type="dxa"/>
            <w:shd w:val="clear" w:color="auto" w:fill="BDD6EE" w:themeFill="accent1" w:themeFillTint="66"/>
            <w:hideMark/>
          </w:tcPr>
          <w:p w:rsidR="00757989" w:rsidRPr="00E21583" w:rsidRDefault="00757989"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757989" w:rsidRPr="00E21583" w:rsidRDefault="00757989"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757989" w:rsidRPr="00E21583" w:rsidTr="001F6CFF">
        <w:trPr>
          <w:trHeight w:val="1067"/>
        </w:trPr>
        <w:tc>
          <w:tcPr>
            <w:tcW w:w="571" w:type="dxa"/>
            <w:hideMark/>
          </w:tcPr>
          <w:p w:rsidR="00757989" w:rsidRPr="00E21583" w:rsidRDefault="00757989"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757989" w:rsidRPr="00E21583" w:rsidRDefault="006011B7" w:rsidP="001F6CFF">
            <w:pPr>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53,8</w:t>
            </w:r>
            <w:r>
              <w:rPr>
                <w:rFonts w:eastAsia="Times New Roman" w:cs="Times New Roman"/>
                <w:color w:val="000000"/>
                <w:sz w:val="20"/>
                <w:szCs w:val="20"/>
                <w:lang w:eastAsia="ru-RU" w:bidi="ar-SA"/>
              </w:rPr>
              <w:t>0</w:t>
            </w:r>
          </w:p>
        </w:tc>
        <w:tc>
          <w:tcPr>
            <w:tcW w:w="1316" w:type="dxa"/>
          </w:tcPr>
          <w:p w:rsidR="00757989" w:rsidRPr="00E21583" w:rsidRDefault="00757989"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82" w:type="dxa"/>
          </w:tcPr>
          <w:p w:rsidR="00757989" w:rsidRPr="00E21583" w:rsidRDefault="00757989"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757989" w:rsidRPr="00E21583" w:rsidRDefault="00757989"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69" w:type="dxa"/>
          </w:tcPr>
          <w:p w:rsidR="00757989" w:rsidRPr="00E21583" w:rsidRDefault="006011B7" w:rsidP="001F6CFF">
            <w:pPr>
              <w:ind w:left="-133" w:right="-88"/>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990000</w:t>
            </w:r>
            <w:r>
              <w:rPr>
                <w:rFonts w:eastAsia="Times New Roman" w:cs="Times New Roman"/>
                <w:color w:val="000000"/>
                <w:sz w:val="20"/>
                <w:szCs w:val="20"/>
                <w:lang w:eastAsia="ru-RU" w:bidi="ar-SA"/>
              </w:rPr>
              <w:t>,00</w:t>
            </w:r>
          </w:p>
        </w:tc>
        <w:tc>
          <w:tcPr>
            <w:tcW w:w="993" w:type="dxa"/>
          </w:tcPr>
          <w:p w:rsidR="00757989" w:rsidRPr="00E21583" w:rsidRDefault="006011B7" w:rsidP="001F6CFF">
            <w:pPr>
              <w:ind w:left="-126" w:right="-97"/>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 xml:space="preserve">18 401,49   </w:t>
            </w:r>
          </w:p>
        </w:tc>
        <w:tc>
          <w:tcPr>
            <w:tcW w:w="1842" w:type="dxa"/>
          </w:tcPr>
          <w:p w:rsidR="00757989" w:rsidRPr="00E21583" w:rsidRDefault="00757989" w:rsidP="001F6CFF">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757989" w:rsidRPr="00E21583" w:rsidTr="001F6CFF">
        <w:trPr>
          <w:trHeight w:val="997"/>
        </w:trPr>
        <w:tc>
          <w:tcPr>
            <w:tcW w:w="571" w:type="dxa"/>
            <w:hideMark/>
          </w:tcPr>
          <w:p w:rsidR="00757989" w:rsidRPr="00E21583" w:rsidRDefault="00757989"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757989" w:rsidRPr="00E21583" w:rsidRDefault="006011B7" w:rsidP="001F6CFF">
            <w:pPr>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47,2</w:t>
            </w:r>
            <w:r>
              <w:rPr>
                <w:rFonts w:eastAsia="Times New Roman" w:cs="Times New Roman"/>
                <w:color w:val="000000"/>
                <w:sz w:val="20"/>
                <w:szCs w:val="20"/>
                <w:lang w:eastAsia="ru-RU" w:bidi="ar-SA"/>
              </w:rPr>
              <w:t>0</w:t>
            </w:r>
          </w:p>
        </w:tc>
        <w:tc>
          <w:tcPr>
            <w:tcW w:w="1316" w:type="dxa"/>
          </w:tcPr>
          <w:p w:rsidR="00757989" w:rsidRPr="00E21583" w:rsidRDefault="00757989"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82" w:type="dxa"/>
          </w:tcPr>
          <w:p w:rsidR="00757989" w:rsidRPr="00E21583" w:rsidRDefault="00757989"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2022</w:t>
            </w:r>
          </w:p>
        </w:tc>
        <w:tc>
          <w:tcPr>
            <w:tcW w:w="1150" w:type="dxa"/>
          </w:tcPr>
          <w:p w:rsidR="00757989" w:rsidRPr="00E21583" w:rsidRDefault="00757989" w:rsidP="001F6CFF">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69" w:type="dxa"/>
          </w:tcPr>
          <w:p w:rsidR="00757989" w:rsidRPr="00E21583" w:rsidRDefault="006011B7" w:rsidP="001F6CFF">
            <w:pPr>
              <w:ind w:left="-133" w:right="-88"/>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1000000</w:t>
            </w:r>
            <w:r>
              <w:rPr>
                <w:rFonts w:eastAsia="Times New Roman" w:cs="Times New Roman"/>
                <w:color w:val="000000"/>
                <w:sz w:val="20"/>
                <w:szCs w:val="20"/>
                <w:lang w:eastAsia="ru-RU" w:bidi="ar-SA"/>
              </w:rPr>
              <w:t>,00</w:t>
            </w:r>
          </w:p>
        </w:tc>
        <w:tc>
          <w:tcPr>
            <w:tcW w:w="993" w:type="dxa"/>
          </w:tcPr>
          <w:p w:rsidR="00757989" w:rsidRPr="00E21583" w:rsidRDefault="006011B7" w:rsidP="001F6CFF">
            <w:pPr>
              <w:ind w:left="-126" w:right="-97"/>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 xml:space="preserve">21 186,44   </w:t>
            </w:r>
          </w:p>
        </w:tc>
        <w:tc>
          <w:tcPr>
            <w:tcW w:w="1842" w:type="dxa"/>
          </w:tcPr>
          <w:p w:rsidR="00757989" w:rsidRPr="00E21583" w:rsidRDefault="00757989"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w:t>
            </w:r>
            <w:r w:rsidRPr="00E21583">
              <w:rPr>
                <w:rFonts w:eastAsia="Times New Roman" w:cs="Times New Roman"/>
                <w:color w:val="000000"/>
                <w:sz w:val="20"/>
                <w:szCs w:val="20"/>
                <w:lang w:eastAsia="ru-RU" w:bidi="ar-SA"/>
              </w:rPr>
              <w:lastRenderedPageBreak/>
              <w:t>01.01.2022 по 31.12.2022</w:t>
            </w:r>
          </w:p>
        </w:tc>
      </w:tr>
      <w:tr w:rsidR="00757989" w:rsidRPr="00E21583" w:rsidTr="001F6CFF">
        <w:trPr>
          <w:trHeight w:val="997"/>
        </w:trPr>
        <w:tc>
          <w:tcPr>
            <w:tcW w:w="571" w:type="dxa"/>
          </w:tcPr>
          <w:p w:rsidR="00757989" w:rsidRPr="00E21583" w:rsidRDefault="00757989"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3</w:t>
            </w:r>
          </w:p>
        </w:tc>
        <w:tc>
          <w:tcPr>
            <w:tcW w:w="991" w:type="dxa"/>
          </w:tcPr>
          <w:p w:rsidR="00757989" w:rsidRPr="00517B36" w:rsidRDefault="006011B7" w:rsidP="001F6CFF">
            <w:pPr>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49,2</w:t>
            </w:r>
            <w:r>
              <w:rPr>
                <w:rFonts w:eastAsia="Times New Roman" w:cs="Times New Roman"/>
                <w:color w:val="000000"/>
                <w:sz w:val="20"/>
                <w:szCs w:val="20"/>
                <w:lang w:eastAsia="ru-RU" w:bidi="ar-SA"/>
              </w:rPr>
              <w:t>0</w:t>
            </w:r>
          </w:p>
        </w:tc>
        <w:tc>
          <w:tcPr>
            <w:tcW w:w="1316" w:type="dxa"/>
          </w:tcPr>
          <w:p w:rsidR="00757989" w:rsidRPr="00E21583" w:rsidRDefault="00757989"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w:t>
            </w:r>
          </w:p>
        </w:tc>
        <w:tc>
          <w:tcPr>
            <w:tcW w:w="1182" w:type="dxa"/>
          </w:tcPr>
          <w:p w:rsidR="00757989" w:rsidRPr="00E21583" w:rsidRDefault="00757989"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757989" w:rsidRPr="00E21583" w:rsidRDefault="00757989" w:rsidP="001F6CFF">
            <w:pPr>
              <w:jc w:val="center"/>
              <w:rPr>
                <w:rFonts w:eastAsia="Times New Roman" w:cs="Times New Roman"/>
                <w:color w:val="000000"/>
                <w:sz w:val="20"/>
                <w:szCs w:val="20"/>
                <w:lang w:eastAsia="ru-RU" w:bidi="ar-SA"/>
              </w:rPr>
            </w:pPr>
          </w:p>
        </w:tc>
        <w:tc>
          <w:tcPr>
            <w:tcW w:w="1169" w:type="dxa"/>
          </w:tcPr>
          <w:p w:rsidR="00757989" w:rsidRPr="00517B36" w:rsidRDefault="006011B7" w:rsidP="001F6CFF">
            <w:pPr>
              <w:ind w:left="-133" w:right="-88"/>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900000</w:t>
            </w:r>
            <w:r>
              <w:rPr>
                <w:rFonts w:eastAsia="Times New Roman" w:cs="Times New Roman"/>
                <w:color w:val="000000"/>
                <w:sz w:val="20"/>
                <w:szCs w:val="20"/>
                <w:lang w:eastAsia="ru-RU" w:bidi="ar-SA"/>
              </w:rPr>
              <w:t>,00</w:t>
            </w:r>
          </w:p>
        </w:tc>
        <w:tc>
          <w:tcPr>
            <w:tcW w:w="993" w:type="dxa"/>
          </w:tcPr>
          <w:p w:rsidR="00757989" w:rsidRPr="00517B36" w:rsidRDefault="006011B7" w:rsidP="001F6CFF">
            <w:pPr>
              <w:ind w:left="-126" w:right="-97"/>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 xml:space="preserve">18 292,68   </w:t>
            </w:r>
          </w:p>
        </w:tc>
        <w:tc>
          <w:tcPr>
            <w:tcW w:w="1842" w:type="dxa"/>
          </w:tcPr>
          <w:p w:rsidR="00757989" w:rsidRDefault="00757989" w:rsidP="001F6CFF">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757989" w:rsidRPr="00E21583" w:rsidTr="001F6CFF">
        <w:trPr>
          <w:trHeight w:val="997"/>
        </w:trPr>
        <w:tc>
          <w:tcPr>
            <w:tcW w:w="571" w:type="dxa"/>
          </w:tcPr>
          <w:p w:rsidR="00757989" w:rsidRDefault="00757989"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757989" w:rsidRPr="00452439" w:rsidRDefault="006011B7" w:rsidP="001F6CFF">
            <w:pPr>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41,4</w:t>
            </w:r>
            <w:r>
              <w:rPr>
                <w:rFonts w:eastAsia="Times New Roman" w:cs="Times New Roman"/>
                <w:color w:val="000000"/>
                <w:sz w:val="20"/>
                <w:szCs w:val="20"/>
                <w:lang w:eastAsia="ru-RU" w:bidi="ar-SA"/>
              </w:rPr>
              <w:t>0</w:t>
            </w:r>
          </w:p>
        </w:tc>
        <w:tc>
          <w:tcPr>
            <w:tcW w:w="1316" w:type="dxa"/>
          </w:tcPr>
          <w:p w:rsidR="00757989" w:rsidRDefault="00757989" w:rsidP="001F6CFF">
            <w:pPr>
              <w:jc w:val="center"/>
              <w:rPr>
                <w:rFonts w:eastAsia="Times New Roman" w:cs="Times New Roman"/>
                <w:color w:val="000000"/>
                <w:sz w:val="20"/>
                <w:szCs w:val="20"/>
                <w:lang w:eastAsia="ru-RU" w:bidi="ar-SA"/>
              </w:rPr>
            </w:pPr>
          </w:p>
        </w:tc>
        <w:tc>
          <w:tcPr>
            <w:tcW w:w="1182" w:type="dxa"/>
          </w:tcPr>
          <w:p w:rsidR="00757989" w:rsidRDefault="00757989"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757989" w:rsidRPr="00E21583" w:rsidRDefault="00757989" w:rsidP="001F6CFF">
            <w:pPr>
              <w:jc w:val="center"/>
              <w:rPr>
                <w:rFonts w:eastAsia="Times New Roman" w:cs="Times New Roman"/>
                <w:color w:val="000000"/>
                <w:sz w:val="20"/>
                <w:szCs w:val="20"/>
                <w:lang w:eastAsia="ru-RU" w:bidi="ar-SA"/>
              </w:rPr>
            </w:pPr>
          </w:p>
        </w:tc>
        <w:tc>
          <w:tcPr>
            <w:tcW w:w="1169" w:type="dxa"/>
          </w:tcPr>
          <w:p w:rsidR="00757989" w:rsidRPr="00452439" w:rsidRDefault="006011B7" w:rsidP="001F6CFF">
            <w:pPr>
              <w:ind w:left="-133" w:right="-88"/>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2000000</w:t>
            </w:r>
            <w:r>
              <w:rPr>
                <w:rFonts w:eastAsia="Times New Roman" w:cs="Times New Roman"/>
                <w:color w:val="000000"/>
                <w:sz w:val="20"/>
                <w:szCs w:val="20"/>
                <w:lang w:eastAsia="ru-RU" w:bidi="ar-SA"/>
              </w:rPr>
              <w:t>,00</w:t>
            </w:r>
          </w:p>
        </w:tc>
        <w:tc>
          <w:tcPr>
            <w:tcW w:w="993" w:type="dxa"/>
          </w:tcPr>
          <w:p w:rsidR="00757989" w:rsidRPr="00452439" w:rsidRDefault="006011B7" w:rsidP="001F6CFF">
            <w:pPr>
              <w:ind w:left="-126" w:right="-97"/>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 xml:space="preserve">48 309,18   </w:t>
            </w:r>
          </w:p>
        </w:tc>
        <w:tc>
          <w:tcPr>
            <w:tcW w:w="1842" w:type="dxa"/>
          </w:tcPr>
          <w:p w:rsidR="00757989" w:rsidRPr="00517B36" w:rsidRDefault="00757989" w:rsidP="001F6CFF">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757989" w:rsidRPr="00E21583" w:rsidTr="001F6CFF">
        <w:trPr>
          <w:trHeight w:val="997"/>
        </w:trPr>
        <w:tc>
          <w:tcPr>
            <w:tcW w:w="571" w:type="dxa"/>
          </w:tcPr>
          <w:p w:rsidR="00757989" w:rsidRDefault="00757989"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757989" w:rsidRPr="00F90D35" w:rsidRDefault="006011B7" w:rsidP="001F6CFF">
            <w:pPr>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101,7</w:t>
            </w:r>
            <w:r>
              <w:rPr>
                <w:rFonts w:eastAsia="Times New Roman" w:cs="Times New Roman"/>
                <w:color w:val="000000"/>
                <w:sz w:val="20"/>
                <w:szCs w:val="20"/>
                <w:lang w:eastAsia="ru-RU" w:bidi="ar-SA"/>
              </w:rPr>
              <w:t>0</w:t>
            </w:r>
          </w:p>
        </w:tc>
        <w:tc>
          <w:tcPr>
            <w:tcW w:w="1316" w:type="dxa"/>
          </w:tcPr>
          <w:p w:rsidR="00757989" w:rsidRDefault="00757989" w:rsidP="001F6CFF">
            <w:pPr>
              <w:jc w:val="center"/>
              <w:rPr>
                <w:rFonts w:eastAsia="Times New Roman" w:cs="Times New Roman"/>
                <w:color w:val="000000"/>
                <w:sz w:val="20"/>
                <w:szCs w:val="20"/>
                <w:lang w:eastAsia="ru-RU" w:bidi="ar-SA"/>
              </w:rPr>
            </w:pPr>
          </w:p>
        </w:tc>
        <w:tc>
          <w:tcPr>
            <w:tcW w:w="1182" w:type="dxa"/>
          </w:tcPr>
          <w:p w:rsidR="00757989" w:rsidRDefault="00757989"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757989" w:rsidRPr="00E21583" w:rsidRDefault="00757989" w:rsidP="001F6CFF">
            <w:pPr>
              <w:jc w:val="center"/>
              <w:rPr>
                <w:rFonts w:eastAsia="Times New Roman" w:cs="Times New Roman"/>
                <w:color w:val="000000"/>
                <w:sz w:val="20"/>
                <w:szCs w:val="20"/>
                <w:lang w:eastAsia="ru-RU" w:bidi="ar-SA"/>
              </w:rPr>
            </w:pPr>
          </w:p>
        </w:tc>
        <w:tc>
          <w:tcPr>
            <w:tcW w:w="1169" w:type="dxa"/>
          </w:tcPr>
          <w:p w:rsidR="00757989" w:rsidRPr="00F90D35" w:rsidRDefault="006011B7" w:rsidP="001F6CFF">
            <w:pPr>
              <w:ind w:left="-133" w:right="-88"/>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1837800</w:t>
            </w:r>
            <w:r>
              <w:rPr>
                <w:rFonts w:eastAsia="Times New Roman" w:cs="Times New Roman"/>
                <w:color w:val="000000"/>
                <w:sz w:val="20"/>
                <w:szCs w:val="20"/>
                <w:lang w:eastAsia="ru-RU" w:bidi="ar-SA"/>
              </w:rPr>
              <w:t>,00</w:t>
            </w:r>
          </w:p>
        </w:tc>
        <w:tc>
          <w:tcPr>
            <w:tcW w:w="993" w:type="dxa"/>
          </w:tcPr>
          <w:p w:rsidR="00757989" w:rsidRPr="00F90D35" w:rsidRDefault="006011B7" w:rsidP="001F6CFF">
            <w:pPr>
              <w:ind w:left="-126" w:right="-97"/>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 xml:space="preserve">18 070,80   </w:t>
            </w:r>
          </w:p>
        </w:tc>
        <w:tc>
          <w:tcPr>
            <w:tcW w:w="1842" w:type="dxa"/>
          </w:tcPr>
          <w:p w:rsidR="00757989" w:rsidRPr="00F90D35" w:rsidRDefault="00757989" w:rsidP="001F6CFF">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757989" w:rsidRPr="00E21583" w:rsidTr="001F6CFF">
        <w:trPr>
          <w:trHeight w:val="997"/>
        </w:trPr>
        <w:tc>
          <w:tcPr>
            <w:tcW w:w="571" w:type="dxa"/>
          </w:tcPr>
          <w:p w:rsidR="00757989" w:rsidRDefault="00757989"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w:t>
            </w:r>
          </w:p>
        </w:tc>
        <w:tc>
          <w:tcPr>
            <w:tcW w:w="991" w:type="dxa"/>
          </w:tcPr>
          <w:p w:rsidR="00757989" w:rsidRPr="00F90D35" w:rsidRDefault="006011B7" w:rsidP="001F6CFF">
            <w:pPr>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52,3</w:t>
            </w:r>
            <w:r>
              <w:rPr>
                <w:rFonts w:eastAsia="Times New Roman" w:cs="Times New Roman"/>
                <w:color w:val="000000"/>
                <w:sz w:val="20"/>
                <w:szCs w:val="20"/>
                <w:lang w:eastAsia="ru-RU" w:bidi="ar-SA"/>
              </w:rPr>
              <w:t>0</w:t>
            </w:r>
          </w:p>
        </w:tc>
        <w:tc>
          <w:tcPr>
            <w:tcW w:w="1316" w:type="dxa"/>
          </w:tcPr>
          <w:p w:rsidR="00757989" w:rsidRDefault="00757989" w:rsidP="001F6CFF">
            <w:pPr>
              <w:jc w:val="center"/>
              <w:rPr>
                <w:rFonts w:eastAsia="Times New Roman" w:cs="Times New Roman"/>
                <w:color w:val="000000"/>
                <w:sz w:val="20"/>
                <w:szCs w:val="20"/>
                <w:lang w:eastAsia="ru-RU" w:bidi="ar-SA"/>
              </w:rPr>
            </w:pPr>
          </w:p>
        </w:tc>
        <w:tc>
          <w:tcPr>
            <w:tcW w:w="1182" w:type="dxa"/>
          </w:tcPr>
          <w:p w:rsidR="00757989" w:rsidRDefault="00757989"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757989" w:rsidRPr="00E21583" w:rsidRDefault="00757989" w:rsidP="001F6CFF">
            <w:pPr>
              <w:jc w:val="center"/>
              <w:rPr>
                <w:rFonts w:eastAsia="Times New Roman" w:cs="Times New Roman"/>
                <w:color w:val="000000"/>
                <w:sz w:val="20"/>
                <w:szCs w:val="20"/>
                <w:lang w:eastAsia="ru-RU" w:bidi="ar-SA"/>
              </w:rPr>
            </w:pPr>
          </w:p>
        </w:tc>
        <w:tc>
          <w:tcPr>
            <w:tcW w:w="1169" w:type="dxa"/>
          </w:tcPr>
          <w:p w:rsidR="00757989" w:rsidRPr="00F90D35" w:rsidRDefault="006011B7" w:rsidP="001F6CFF">
            <w:pPr>
              <w:ind w:left="-133" w:right="-88"/>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980000</w:t>
            </w:r>
            <w:r>
              <w:rPr>
                <w:rFonts w:eastAsia="Times New Roman" w:cs="Times New Roman"/>
                <w:color w:val="000000"/>
                <w:sz w:val="20"/>
                <w:szCs w:val="20"/>
                <w:lang w:eastAsia="ru-RU" w:bidi="ar-SA"/>
              </w:rPr>
              <w:t>,00</w:t>
            </w:r>
          </w:p>
        </w:tc>
        <w:tc>
          <w:tcPr>
            <w:tcW w:w="993" w:type="dxa"/>
          </w:tcPr>
          <w:p w:rsidR="00757989" w:rsidRPr="00F90D35" w:rsidRDefault="006011B7" w:rsidP="001F6CFF">
            <w:pPr>
              <w:ind w:left="-126" w:right="-97"/>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 xml:space="preserve">18 738,05   </w:t>
            </w:r>
          </w:p>
        </w:tc>
        <w:tc>
          <w:tcPr>
            <w:tcW w:w="1842" w:type="dxa"/>
          </w:tcPr>
          <w:p w:rsidR="00757989" w:rsidRPr="00F90D35" w:rsidRDefault="00757989" w:rsidP="001F6CFF">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757989" w:rsidRPr="00E21583" w:rsidTr="001F6CFF">
        <w:trPr>
          <w:trHeight w:val="997"/>
        </w:trPr>
        <w:tc>
          <w:tcPr>
            <w:tcW w:w="571" w:type="dxa"/>
          </w:tcPr>
          <w:p w:rsidR="00757989" w:rsidRDefault="00757989"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w:t>
            </w:r>
          </w:p>
        </w:tc>
        <w:tc>
          <w:tcPr>
            <w:tcW w:w="991" w:type="dxa"/>
          </w:tcPr>
          <w:p w:rsidR="00757989" w:rsidRPr="00F90D35" w:rsidRDefault="006011B7" w:rsidP="001F6CFF">
            <w:pPr>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39,7</w:t>
            </w:r>
          </w:p>
        </w:tc>
        <w:tc>
          <w:tcPr>
            <w:tcW w:w="1316" w:type="dxa"/>
          </w:tcPr>
          <w:p w:rsidR="00757989" w:rsidRDefault="00757989" w:rsidP="001F6CFF">
            <w:pPr>
              <w:jc w:val="center"/>
              <w:rPr>
                <w:rFonts w:eastAsia="Times New Roman" w:cs="Times New Roman"/>
                <w:color w:val="000000"/>
                <w:sz w:val="20"/>
                <w:szCs w:val="20"/>
                <w:lang w:eastAsia="ru-RU" w:bidi="ar-SA"/>
              </w:rPr>
            </w:pPr>
          </w:p>
        </w:tc>
        <w:tc>
          <w:tcPr>
            <w:tcW w:w="1182" w:type="dxa"/>
          </w:tcPr>
          <w:p w:rsidR="00757989" w:rsidRDefault="00757989"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757989" w:rsidRPr="00E21583" w:rsidRDefault="00757989" w:rsidP="001F6CFF">
            <w:pPr>
              <w:jc w:val="center"/>
              <w:rPr>
                <w:rFonts w:eastAsia="Times New Roman" w:cs="Times New Roman"/>
                <w:color w:val="000000"/>
                <w:sz w:val="20"/>
                <w:szCs w:val="20"/>
                <w:lang w:eastAsia="ru-RU" w:bidi="ar-SA"/>
              </w:rPr>
            </w:pPr>
          </w:p>
        </w:tc>
        <w:tc>
          <w:tcPr>
            <w:tcW w:w="1169" w:type="dxa"/>
          </w:tcPr>
          <w:p w:rsidR="00757989" w:rsidRPr="00F90D35" w:rsidRDefault="006011B7" w:rsidP="001F6CFF">
            <w:pPr>
              <w:ind w:left="-133" w:right="-88"/>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1000000</w:t>
            </w:r>
            <w:r>
              <w:rPr>
                <w:rFonts w:eastAsia="Times New Roman" w:cs="Times New Roman"/>
                <w:color w:val="000000"/>
                <w:sz w:val="20"/>
                <w:szCs w:val="20"/>
                <w:lang w:eastAsia="ru-RU" w:bidi="ar-SA"/>
              </w:rPr>
              <w:t>,00</w:t>
            </w:r>
          </w:p>
        </w:tc>
        <w:tc>
          <w:tcPr>
            <w:tcW w:w="993" w:type="dxa"/>
          </w:tcPr>
          <w:p w:rsidR="00757989" w:rsidRPr="00F90D35" w:rsidRDefault="006011B7" w:rsidP="001F6CFF">
            <w:pPr>
              <w:ind w:left="-126" w:right="-97"/>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 xml:space="preserve">25 188,92   </w:t>
            </w:r>
          </w:p>
        </w:tc>
        <w:tc>
          <w:tcPr>
            <w:tcW w:w="1842" w:type="dxa"/>
          </w:tcPr>
          <w:p w:rsidR="00757989" w:rsidRPr="00F90D35" w:rsidRDefault="00757989" w:rsidP="001F6CFF">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757989" w:rsidRPr="00E21583" w:rsidTr="001F6CFF">
        <w:trPr>
          <w:trHeight w:val="997"/>
        </w:trPr>
        <w:tc>
          <w:tcPr>
            <w:tcW w:w="571" w:type="dxa"/>
          </w:tcPr>
          <w:p w:rsidR="00757989" w:rsidRDefault="00757989"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8</w:t>
            </w:r>
          </w:p>
        </w:tc>
        <w:tc>
          <w:tcPr>
            <w:tcW w:w="991" w:type="dxa"/>
          </w:tcPr>
          <w:p w:rsidR="00757989" w:rsidRDefault="006011B7" w:rsidP="001F6CFF">
            <w:pPr>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50,9</w:t>
            </w:r>
            <w:r>
              <w:rPr>
                <w:rFonts w:eastAsia="Times New Roman" w:cs="Times New Roman"/>
                <w:color w:val="000000"/>
                <w:sz w:val="20"/>
                <w:szCs w:val="20"/>
                <w:lang w:eastAsia="ru-RU" w:bidi="ar-SA"/>
              </w:rPr>
              <w:t>0</w:t>
            </w:r>
          </w:p>
        </w:tc>
        <w:tc>
          <w:tcPr>
            <w:tcW w:w="1316" w:type="dxa"/>
          </w:tcPr>
          <w:p w:rsidR="00757989" w:rsidRDefault="00757989" w:rsidP="001F6CFF">
            <w:pPr>
              <w:jc w:val="center"/>
              <w:rPr>
                <w:rFonts w:eastAsia="Times New Roman" w:cs="Times New Roman"/>
                <w:color w:val="000000"/>
                <w:sz w:val="20"/>
                <w:szCs w:val="20"/>
                <w:lang w:eastAsia="ru-RU" w:bidi="ar-SA"/>
              </w:rPr>
            </w:pPr>
          </w:p>
        </w:tc>
        <w:tc>
          <w:tcPr>
            <w:tcW w:w="1182" w:type="dxa"/>
          </w:tcPr>
          <w:p w:rsidR="00757989" w:rsidRDefault="00757989" w:rsidP="001F6CFF">
            <w:pPr>
              <w:jc w:val="center"/>
              <w:rPr>
                <w:rFonts w:eastAsia="Times New Roman" w:cs="Times New Roman"/>
                <w:color w:val="000000"/>
                <w:sz w:val="20"/>
                <w:szCs w:val="20"/>
                <w:lang w:eastAsia="ru-RU" w:bidi="ar-SA"/>
              </w:rPr>
            </w:pPr>
            <w:r w:rsidRPr="00583EBD">
              <w:rPr>
                <w:rFonts w:eastAsia="Times New Roman" w:cs="Times New Roman"/>
                <w:color w:val="000000"/>
                <w:sz w:val="20"/>
                <w:szCs w:val="20"/>
                <w:lang w:eastAsia="ru-RU" w:bidi="ar-SA"/>
              </w:rPr>
              <w:t>2022</w:t>
            </w:r>
          </w:p>
        </w:tc>
        <w:tc>
          <w:tcPr>
            <w:tcW w:w="1150" w:type="dxa"/>
          </w:tcPr>
          <w:p w:rsidR="00757989" w:rsidRPr="00E21583" w:rsidRDefault="00757989" w:rsidP="001F6CFF">
            <w:pPr>
              <w:jc w:val="center"/>
              <w:rPr>
                <w:rFonts w:eastAsia="Times New Roman" w:cs="Times New Roman"/>
                <w:color w:val="000000"/>
                <w:sz w:val="20"/>
                <w:szCs w:val="20"/>
                <w:lang w:eastAsia="ru-RU" w:bidi="ar-SA"/>
              </w:rPr>
            </w:pPr>
          </w:p>
        </w:tc>
        <w:tc>
          <w:tcPr>
            <w:tcW w:w="1169" w:type="dxa"/>
          </w:tcPr>
          <w:p w:rsidR="00757989" w:rsidRPr="00F90D35" w:rsidRDefault="006011B7" w:rsidP="001F6CFF">
            <w:pPr>
              <w:ind w:left="-133" w:right="-88"/>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950000</w:t>
            </w:r>
            <w:r>
              <w:rPr>
                <w:rFonts w:eastAsia="Times New Roman" w:cs="Times New Roman"/>
                <w:color w:val="000000"/>
                <w:sz w:val="20"/>
                <w:szCs w:val="20"/>
                <w:lang w:eastAsia="ru-RU" w:bidi="ar-SA"/>
              </w:rPr>
              <w:t>,00</w:t>
            </w:r>
          </w:p>
        </w:tc>
        <w:tc>
          <w:tcPr>
            <w:tcW w:w="993" w:type="dxa"/>
          </w:tcPr>
          <w:p w:rsidR="00757989" w:rsidRPr="00F90D35" w:rsidRDefault="006011B7" w:rsidP="001F6CFF">
            <w:pPr>
              <w:ind w:left="-126" w:right="-97"/>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 xml:space="preserve">18 664,05   </w:t>
            </w:r>
          </w:p>
        </w:tc>
        <w:tc>
          <w:tcPr>
            <w:tcW w:w="1842" w:type="dxa"/>
          </w:tcPr>
          <w:p w:rsidR="00757989" w:rsidRPr="00F90D35" w:rsidRDefault="006011B7" w:rsidP="001F6CFF">
            <w:pPr>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6011B7" w:rsidRPr="00E21583" w:rsidTr="001F6CFF">
        <w:trPr>
          <w:trHeight w:val="997"/>
        </w:trPr>
        <w:tc>
          <w:tcPr>
            <w:tcW w:w="571" w:type="dxa"/>
          </w:tcPr>
          <w:p w:rsidR="006011B7" w:rsidRDefault="00B45814"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9</w:t>
            </w:r>
          </w:p>
        </w:tc>
        <w:tc>
          <w:tcPr>
            <w:tcW w:w="991" w:type="dxa"/>
          </w:tcPr>
          <w:p w:rsidR="006011B7" w:rsidRPr="006011B7" w:rsidRDefault="006011B7" w:rsidP="001F6CFF">
            <w:pPr>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79,8</w:t>
            </w:r>
            <w:r w:rsidR="00B45814">
              <w:rPr>
                <w:rFonts w:eastAsia="Times New Roman" w:cs="Times New Roman"/>
                <w:color w:val="000000"/>
                <w:sz w:val="20"/>
                <w:szCs w:val="20"/>
                <w:lang w:eastAsia="ru-RU" w:bidi="ar-SA"/>
              </w:rPr>
              <w:t>0</w:t>
            </w:r>
          </w:p>
        </w:tc>
        <w:tc>
          <w:tcPr>
            <w:tcW w:w="1316" w:type="dxa"/>
          </w:tcPr>
          <w:p w:rsidR="006011B7" w:rsidRDefault="006011B7" w:rsidP="001F6CFF">
            <w:pPr>
              <w:jc w:val="center"/>
              <w:rPr>
                <w:rFonts w:eastAsia="Times New Roman" w:cs="Times New Roman"/>
                <w:color w:val="000000"/>
                <w:sz w:val="20"/>
                <w:szCs w:val="20"/>
                <w:lang w:eastAsia="ru-RU" w:bidi="ar-SA"/>
              </w:rPr>
            </w:pPr>
          </w:p>
        </w:tc>
        <w:tc>
          <w:tcPr>
            <w:tcW w:w="1182" w:type="dxa"/>
          </w:tcPr>
          <w:p w:rsidR="006011B7" w:rsidRPr="00583EBD" w:rsidRDefault="006011B7"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6011B7" w:rsidRPr="00E21583" w:rsidRDefault="006011B7" w:rsidP="001F6CFF">
            <w:pPr>
              <w:jc w:val="center"/>
              <w:rPr>
                <w:rFonts w:eastAsia="Times New Roman" w:cs="Times New Roman"/>
                <w:color w:val="000000"/>
                <w:sz w:val="20"/>
                <w:szCs w:val="20"/>
                <w:lang w:eastAsia="ru-RU" w:bidi="ar-SA"/>
              </w:rPr>
            </w:pPr>
          </w:p>
        </w:tc>
        <w:tc>
          <w:tcPr>
            <w:tcW w:w="1169" w:type="dxa"/>
          </w:tcPr>
          <w:p w:rsidR="006011B7" w:rsidRPr="006011B7" w:rsidRDefault="006011B7" w:rsidP="001F6CFF">
            <w:pPr>
              <w:ind w:left="-133" w:right="-88"/>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3900000</w:t>
            </w:r>
            <w:r>
              <w:rPr>
                <w:rFonts w:eastAsia="Times New Roman" w:cs="Times New Roman"/>
                <w:color w:val="000000"/>
                <w:sz w:val="20"/>
                <w:szCs w:val="20"/>
                <w:lang w:eastAsia="ru-RU" w:bidi="ar-SA"/>
              </w:rPr>
              <w:t>,00</w:t>
            </w:r>
          </w:p>
        </w:tc>
        <w:tc>
          <w:tcPr>
            <w:tcW w:w="993" w:type="dxa"/>
          </w:tcPr>
          <w:p w:rsidR="006011B7" w:rsidRPr="006011B7" w:rsidRDefault="006011B7" w:rsidP="001F6CFF">
            <w:pPr>
              <w:ind w:left="-126" w:right="-97"/>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 xml:space="preserve">48 872,18   </w:t>
            </w:r>
          </w:p>
        </w:tc>
        <w:tc>
          <w:tcPr>
            <w:tcW w:w="1842" w:type="dxa"/>
          </w:tcPr>
          <w:p w:rsidR="006011B7" w:rsidRPr="006011B7" w:rsidRDefault="006011B7" w:rsidP="001F6CFF">
            <w:pPr>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6011B7" w:rsidRPr="00E21583" w:rsidTr="001F6CFF">
        <w:trPr>
          <w:trHeight w:val="997"/>
        </w:trPr>
        <w:tc>
          <w:tcPr>
            <w:tcW w:w="571" w:type="dxa"/>
          </w:tcPr>
          <w:p w:rsidR="006011B7" w:rsidRDefault="00B45814"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10</w:t>
            </w:r>
          </w:p>
        </w:tc>
        <w:tc>
          <w:tcPr>
            <w:tcW w:w="991" w:type="dxa"/>
          </w:tcPr>
          <w:p w:rsidR="006011B7" w:rsidRPr="006011B7" w:rsidRDefault="00B45814" w:rsidP="001F6CFF">
            <w:pPr>
              <w:jc w:val="center"/>
              <w:rPr>
                <w:rFonts w:eastAsia="Times New Roman" w:cs="Times New Roman"/>
                <w:color w:val="000000"/>
                <w:sz w:val="20"/>
                <w:szCs w:val="20"/>
                <w:lang w:eastAsia="ru-RU" w:bidi="ar-SA"/>
              </w:rPr>
            </w:pPr>
            <w:r w:rsidRPr="00B45814">
              <w:rPr>
                <w:rFonts w:eastAsia="Times New Roman" w:cs="Times New Roman"/>
                <w:color w:val="000000"/>
                <w:sz w:val="20"/>
                <w:szCs w:val="20"/>
                <w:lang w:eastAsia="ru-RU" w:bidi="ar-SA"/>
              </w:rPr>
              <w:t>51,6</w:t>
            </w:r>
            <w:r>
              <w:rPr>
                <w:rFonts w:eastAsia="Times New Roman" w:cs="Times New Roman"/>
                <w:color w:val="000000"/>
                <w:sz w:val="20"/>
                <w:szCs w:val="20"/>
                <w:lang w:eastAsia="ru-RU" w:bidi="ar-SA"/>
              </w:rPr>
              <w:t>0</w:t>
            </w:r>
          </w:p>
        </w:tc>
        <w:tc>
          <w:tcPr>
            <w:tcW w:w="1316" w:type="dxa"/>
          </w:tcPr>
          <w:p w:rsidR="006011B7" w:rsidRDefault="006011B7" w:rsidP="001F6CFF">
            <w:pPr>
              <w:jc w:val="center"/>
              <w:rPr>
                <w:rFonts w:eastAsia="Times New Roman" w:cs="Times New Roman"/>
                <w:color w:val="000000"/>
                <w:sz w:val="20"/>
                <w:szCs w:val="20"/>
                <w:lang w:eastAsia="ru-RU" w:bidi="ar-SA"/>
              </w:rPr>
            </w:pPr>
          </w:p>
        </w:tc>
        <w:tc>
          <w:tcPr>
            <w:tcW w:w="1182" w:type="dxa"/>
          </w:tcPr>
          <w:p w:rsidR="006011B7" w:rsidRPr="00583EBD" w:rsidRDefault="00B45814"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6011B7" w:rsidRPr="00E21583" w:rsidRDefault="006011B7" w:rsidP="001F6CFF">
            <w:pPr>
              <w:jc w:val="center"/>
              <w:rPr>
                <w:rFonts w:eastAsia="Times New Roman" w:cs="Times New Roman"/>
                <w:color w:val="000000"/>
                <w:sz w:val="20"/>
                <w:szCs w:val="20"/>
                <w:lang w:eastAsia="ru-RU" w:bidi="ar-SA"/>
              </w:rPr>
            </w:pPr>
          </w:p>
        </w:tc>
        <w:tc>
          <w:tcPr>
            <w:tcW w:w="1169" w:type="dxa"/>
          </w:tcPr>
          <w:p w:rsidR="006011B7" w:rsidRPr="006011B7" w:rsidRDefault="006011B7" w:rsidP="001F6CFF">
            <w:pPr>
              <w:ind w:left="-133" w:right="-88"/>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990000</w:t>
            </w:r>
            <w:r>
              <w:rPr>
                <w:rFonts w:eastAsia="Times New Roman" w:cs="Times New Roman"/>
                <w:color w:val="000000"/>
                <w:sz w:val="20"/>
                <w:szCs w:val="20"/>
                <w:lang w:eastAsia="ru-RU" w:bidi="ar-SA"/>
              </w:rPr>
              <w:t>,00</w:t>
            </w:r>
          </w:p>
        </w:tc>
        <w:tc>
          <w:tcPr>
            <w:tcW w:w="993" w:type="dxa"/>
          </w:tcPr>
          <w:p w:rsidR="006011B7" w:rsidRPr="006011B7" w:rsidRDefault="006011B7" w:rsidP="001F6CFF">
            <w:pPr>
              <w:ind w:left="-126" w:right="-97"/>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 xml:space="preserve">19 186,05   </w:t>
            </w:r>
          </w:p>
        </w:tc>
        <w:tc>
          <w:tcPr>
            <w:tcW w:w="1842" w:type="dxa"/>
          </w:tcPr>
          <w:p w:rsidR="006011B7" w:rsidRPr="006011B7" w:rsidRDefault="006011B7" w:rsidP="001F6CFF">
            <w:pPr>
              <w:jc w:val="center"/>
              <w:rPr>
                <w:rFonts w:eastAsia="Times New Roman" w:cs="Times New Roman"/>
                <w:color w:val="000000"/>
                <w:sz w:val="20"/>
                <w:szCs w:val="20"/>
                <w:lang w:eastAsia="ru-RU" w:bidi="ar-SA"/>
              </w:rPr>
            </w:pPr>
            <w:r w:rsidRPr="006011B7">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6011B7" w:rsidRPr="00E21583" w:rsidTr="001F6CFF">
        <w:trPr>
          <w:trHeight w:val="997"/>
        </w:trPr>
        <w:tc>
          <w:tcPr>
            <w:tcW w:w="571" w:type="dxa"/>
          </w:tcPr>
          <w:p w:rsidR="006011B7" w:rsidRDefault="00B45814"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11</w:t>
            </w:r>
          </w:p>
        </w:tc>
        <w:tc>
          <w:tcPr>
            <w:tcW w:w="991" w:type="dxa"/>
          </w:tcPr>
          <w:p w:rsidR="006011B7" w:rsidRPr="006011B7" w:rsidRDefault="00B45814" w:rsidP="001F6CFF">
            <w:pPr>
              <w:jc w:val="center"/>
              <w:rPr>
                <w:rFonts w:eastAsia="Times New Roman" w:cs="Times New Roman"/>
                <w:color w:val="000000"/>
                <w:sz w:val="20"/>
                <w:szCs w:val="20"/>
                <w:lang w:eastAsia="ru-RU" w:bidi="ar-SA"/>
              </w:rPr>
            </w:pPr>
            <w:r w:rsidRPr="00B45814">
              <w:rPr>
                <w:rFonts w:eastAsia="Times New Roman" w:cs="Times New Roman"/>
                <w:color w:val="000000"/>
                <w:sz w:val="20"/>
                <w:szCs w:val="20"/>
                <w:lang w:eastAsia="ru-RU" w:bidi="ar-SA"/>
              </w:rPr>
              <w:t>53,3</w:t>
            </w:r>
            <w:r>
              <w:rPr>
                <w:rFonts w:eastAsia="Times New Roman" w:cs="Times New Roman"/>
                <w:color w:val="000000"/>
                <w:sz w:val="20"/>
                <w:szCs w:val="20"/>
                <w:lang w:eastAsia="ru-RU" w:bidi="ar-SA"/>
              </w:rPr>
              <w:t>0</w:t>
            </w:r>
          </w:p>
        </w:tc>
        <w:tc>
          <w:tcPr>
            <w:tcW w:w="1316" w:type="dxa"/>
          </w:tcPr>
          <w:p w:rsidR="006011B7" w:rsidRDefault="006011B7" w:rsidP="001F6CFF">
            <w:pPr>
              <w:jc w:val="center"/>
              <w:rPr>
                <w:rFonts w:eastAsia="Times New Roman" w:cs="Times New Roman"/>
                <w:color w:val="000000"/>
                <w:sz w:val="20"/>
                <w:szCs w:val="20"/>
                <w:lang w:eastAsia="ru-RU" w:bidi="ar-SA"/>
              </w:rPr>
            </w:pPr>
          </w:p>
        </w:tc>
        <w:tc>
          <w:tcPr>
            <w:tcW w:w="1182" w:type="dxa"/>
          </w:tcPr>
          <w:p w:rsidR="006011B7" w:rsidRPr="00583EBD" w:rsidRDefault="00B45814"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6011B7" w:rsidRPr="00E21583" w:rsidRDefault="006011B7" w:rsidP="001F6CFF">
            <w:pPr>
              <w:jc w:val="center"/>
              <w:rPr>
                <w:rFonts w:eastAsia="Times New Roman" w:cs="Times New Roman"/>
                <w:color w:val="000000"/>
                <w:sz w:val="20"/>
                <w:szCs w:val="20"/>
                <w:lang w:eastAsia="ru-RU" w:bidi="ar-SA"/>
              </w:rPr>
            </w:pPr>
          </w:p>
        </w:tc>
        <w:tc>
          <w:tcPr>
            <w:tcW w:w="1169" w:type="dxa"/>
          </w:tcPr>
          <w:p w:rsidR="006011B7" w:rsidRPr="006011B7" w:rsidRDefault="00B45814" w:rsidP="001F6CFF">
            <w:pPr>
              <w:ind w:left="-133" w:right="-88"/>
              <w:jc w:val="center"/>
              <w:rPr>
                <w:rFonts w:eastAsia="Times New Roman" w:cs="Times New Roman"/>
                <w:color w:val="000000"/>
                <w:sz w:val="20"/>
                <w:szCs w:val="20"/>
                <w:lang w:eastAsia="ru-RU" w:bidi="ar-SA"/>
              </w:rPr>
            </w:pPr>
            <w:r w:rsidRPr="00B45814">
              <w:rPr>
                <w:rFonts w:eastAsia="Times New Roman" w:cs="Times New Roman"/>
                <w:color w:val="000000"/>
                <w:sz w:val="20"/>
                <w:szCs w:val="20"/>
                <w:lang w:eastAsia="ru-RU" w:bidi="ar-SA"/>
              </w:rPr>
              <w:t>1000000</w:t>
            </w:r>
            <w:r>
              <w:rPr>
                <w:rFonts w:eastAsia="Times New Roman" w:cs="Times New Roman"/>
                <w:color w:val="000000"/>
                <w:sz w:val="20"/>
                <w:szCs w:val="20"/>
                <w:lang w:eastAsia="ru-RU" w:bidi="ar-SA"/>
              </w:rPr>
              <w:t>,00</w:t>
            </w:r>
          </w:p>
        </w:tc>
        <w:tc>
          <w:tcPr>
            <w:tcW w:w="993" w:type="dxa"/>
          </w:tcPr>
          <w:p w:rsidR="006011B7" w:rsidRPr="006011B7" w:rsidRDefault="00B45814" w:rsidP="001F6CFF">
            <w:pPr>
              <w:ind w:left="-126" w:right="-97"/>
              <w:jc w:val="center"/>
              <w:rPr>
                <w:rFonts w:eastAsia="Times New Roman" w:cs="Times New Roman"/>
                <w:color w:val="000000"/>
                <w:sz w:val="20"/>
                <w:szCs w:val="20"/>
                <w:lang w:eastAsia="ru-RU" w:bidi="ar-SA"/>
              </w:rPr>
            </w:pPr>
            <w:r w:rsidRPr="00B45814">
              <w:rPr>
                <w:rFonts w:eastAsia="Times New Roman" w:cs="Times New Roman"/>
                <w:color w:val="000000"/>
                <w:sz w:val="20"/>
                <w:szCs w:val="20"/>
                <w:lang w:eastAsia="ru-RU" w:bidi="ar-SA"/>
              </w:rPr>
              <w:t xml:space="preserve">18 761,73   </w:t>
            </w:r>
          </w:p>
        </w:tc>
        <w:tc>
          <w:tcPr>
            <w:tcW w:w="1842" w:type="dxa"/>
          </w:tcPr>
          <w:p w:rsidR="006011B7" w:rsidRPr="006011B7" w:rsidRDefault="00B45814" w:rsidP="001F6CFF">
            <w:pPr>
              <w:jc w:val="center"/>
              <w:rPr>
                <w:rFonts w:eastAsia="Times New Roman" w:cs="Times New Roman"/>
                <w:color w:val="000000"/>
                <w:sz w:val="20"/>
                <w:szCs w:val="20"/>
                <w:lang w:eastAsia="ru-RU" w:bidi="ar-SA"/>
              </w:rPr>
            </w:pPr>
            <w:r w:rsidRPr="00B45814">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6011B7" w:rsidRPr="00E21583" w:rsidTr="001F6CFF">
        <w:trPr>
          <w:trHeight w:val="997"/>
        </w:trPr>
        <w:tc>
          <w:tcPr>
            <w:tcW w:w="571" w:type="dxa"/>
          </w:tcPr>
          <w:p w:rsidR="006011B7" w:rsidRDefault="00B45814"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12</w:t>
            </w:r>
          </w:p>
        </w:tc>
        <w:tc>
          <w:tcPr>
            <w:tcW w:w="991" w:type="dxa"/>
          </w:tcPr>
          <w:p w:rsidR="006011B7" w:rsidRPr="006011B7" w:rsidRDefault="00B45814" w:rsidP="001F6CFF">
            <w:pPr>
              <w:jc w:val="center"/>
              <w:rPr>
                <w:rFonts w:eastAsia="Times New Roman" w:cs="Times New Roman"/>
                <w:color w:val="000000"/>
                <w:sz w:val="20"/>
                <w:szCs w:val="20"/>
                <w:lang w:eastAsia="ru-RU" w:bidi="ar-SA"/>
              </w:rPr>
            </w:pPr>
            <w:r w:rsidRPr="00B45814">
              <w:rPr>
                <w:rFonts w:eastAsia="Times New Roman" w:cs="Times New Roman"/>
                <w:color w:val="000000"/>
                <w:sz w:val="20"/>
                <w:szCs w:val="20"/>
                <w:lang w:eastAsia="ru-RU" w:bidi="ar-SA"/>
              </w:rPr>
              <w:t xml:space="preserve">63,40   </w:t>
            </w:r>
          </w:p>
        </w:tc>
        <w:tc>
          <w:tcPr>
            <w:tcW w:w="1316" w:type="dxa"/>
          </w:tcPr>
          <w:p w:rsidR="006011B7" w:rsidRDefault="006011B7" w:rsidP="001F6CFF">
            <w:pPr>
              <w:jc w:val="center"/>
              <w:rPr>
                <w:rFonts w:eastAsia="Times New Roman" w:cs="Times New Roman"/>
                <w:color w:val="000000"/>
                <w:sz w:val="20"/>
                <w:szCs w:val="20"/>
                <w:lang w:eastAsia="ru-RU" w:bidi="ar-SA"/>
              </w:rPr>
            </w:pPr>
          </w:p>
        </w:tc>
        <w:tc>
          <w:tcPr>
            <w:tcW w:w="1182" w:type="dxa"/>
          </w:tcPr>
          <w:p w:rsidR="006011B7" w:rsidRPr="00583EBD" w:rsidRDefault="00B45814" w:rsidP="001F6CFF">
            <w:pPr>
              <w:jc w:val="center"/>
              <w:rPr>
                <w:rFonts w:eastAsia="Times New Roman" w:cs="Times New Roman"/>
                <w:color w:val="000000"/>
                <w:sz w:val="20"/>
                <w:szCs w:val="20"/>
                <w:lang w:eastAsia="ru-RU" w:bidi="ar-SA"/>
              </w:rPr>
            </w:pPr>
            <w:r w:rsidRPr="00B45814">
              <w:rPr>
                <w:rFonts w:eastAsia="Times New Roman" w:cs="Times New Roman"/>
                <w:color w:val="000000"/>
                <w:sz w:val="20"/>
                <w:szCs w:val="20"/>
                <w:lang w:eastAsia="ru-RU" w:bidi="ar-SA"/>
              </w:rPr>
              <w:t>25.01.2022</w:t>
            </w:r>
          </w:p>
        </w:tc>
        <w:tc>
          <w:tcPr>
            <w:tcW w:w="1150" w:type="dxa"/>
          </w:tcPr>
          <w:p w:rsidR="006011B7" w:rsidRPr="00E21583" w:rsidRDefault="006011B7" w:rsidP="001F6CFF">
            <w:pPr>
              <w:jc w:val="center"/>
              <w:rPr>
                <w:rFonts w:eastAsia="Times New Roman" w:cs="Times New Roman"/>
                <w:color w:val="000000"/>
                <w:sz w:val="20"/>
                <w:szCs w:val="20"/>
                <w:lang w:eastAsia="ru-RU" w:bidi="ar-SA"/>
              </w:rPr>
            </w:pPr>
          </w:p>
        </w:tc>
        <w:tc>
          <w:tcPr>
            <w:tcW w:w="1169" w:type="dxa"/>
          </w:tcPr>
          <w:p w:rsidR="006011B7" w:rsidRPr="006011B7" w:rsidRDefault="00B45814" w:rsidP="001F6CFF">
            <w:pPr>
              <w:ind w:left="-133" w:right="-88"/>
              <w:jc w:val="center"/>
              <w:rPr>
                <w:rFonts w:eastAsia="Times New Roman" w:cs="Times New Roman"/>
                <w:color w:val="000000"/>
                <w:sz w:val="20"/>
                <w:szCs w:val="20"/>
                <w:lang w:eastAsia="ru-RU" w:bidi="ar-SA"/>
              </w:rPr>
            </w:pPr>
            <w:r w:rsidRPr="00B45814">
              <w:rPr>
                <w:rFonts w:eastAsia="Times New Roman" w:cs="Times New Roman"/>
                <w:color w:val="000000"/>
                <w:sz w:val="20"/>
                <w:szCs w:val="20"/>
                <w:lang w:eastAsia="ru-RU" w:bidi="ar-SA"/>
              </w:rPr>
              <w:t xml:space="preserve">3 685 000,00   </w:t>
            </w:r>
          </w:p>
        </w:tc>
        <w:tc>
          <w:tcPr>
            <w:tcW w:w="993" w:type="dxa"/>
          </w:tcPr>
          <w:p w:rsidR="006011B7" w:rsidRPr="006011B7" w:rsidRDefault="00B45814" w:rsidP="001F6CFF">
            <w:pPr>
              <w:ind w:left="-126" w:right="-97"/>
              <w:jc w:val="center"/>
              <w:rPr>
                <w:rFonts w:eastAsia="Times New Roman" w:cs="Times New Roman"/>
                <w:color w:val="000000"/>
                <w:sz w:val="20"/>
                <w:szCs w:val="20"/>
                <w:lang w:eastAsia="ru-RU" w:bidi="ar-SA"/>
              </w:rPr>
            </w:pPr>
            <w:r w:rsidRPr="00B45814">
              <w:rPr>
                <w:rFonts w:eastAsia="Times New Roman" w:cs="Times New Roman"/>
                <w:color w:val="000000"/>
                <w:sz w:val="20"/>
                <w:szCs w:val="20"/>
                <w:lang w:eastAsia="ru-RU" w:bidi="ar-SA"/>
              </w:rPr>
              <w:t>58 123,03</w:t>
            </w:r>
          </w:p>
        </w:tc>
        <w:tc>
          <w:tcPr>
            <w:tcW w:w="1842" w:type="dxa"/>
          </w:tcPr>
          <w:p w:rsidR="006011B7" w:rsidRPr="006011B7" w:rsidRDefault="00B45814" w:rsidP="001F6CFF">
            <w:pPr>
              <w:jc w:val="center"/>
              <w:rPr>
                <w:rFonts w:eastAsia="Times New Roman" w:cs="Times New Roman"/>
                <w:color w:val="000000"/>
                <w:sz w:val="20"/>
                <w:szCs w:val="20"/>
                <w:lang w:eastAsia="ru-RU" w:bidi="ar-SA"/>
              </w:rPr>
            </w:pPr>
            <w:r w:rsidRPr="00B45814">
              <w:rPr>
                <w:rFonts w:eastAsia="Times New Roman" w:cs="Times New Roman"/>
                <w:color w:val="000000"/>
                <w:sz w:val="20"/>
                <w:szCs w:val="20"/>
                <w:lang w:eastAsia="ru-RU" w:bidi="ar-SA"/>
              </w:rPr>
              <w:t>https://www.avito.ru/groznyy/kvartiry/2-k._kvartira_634m_212et._2312554572</w:t>
            </w:r>
          </w:p>
        </w:tc>
      </w:tr>
      <w:tr w:rsidR="00757989" w:rsidRPr="00E21583" w:rsidTr="001F6CFF">
        <w:trPr>
          <w:trHeight w:val="997"/>
        </w:trPr>
        <w:tc>
          <w:tcPr>
            <w:tcW w:w="571" w:type="dxa"/>
          </w:tcPr>
          <w:p w:rsidR="00757989" w:rsidRDefault="00B45814"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13</w:t>
            </w:r>
          </w:p>
        </w:tc>
        <w:tc>
          <w:tcPr>
            <w:tcW w:w="991" w:type="dxa"/>
          </w:tcPr>
          <w:p w:rsidR="00757989" w:rsidRPr="00F90D35" w:rsidRDefault="00B45814" w:rsidP="001F6CFF">
            <w:pPr>
              <w:jc w:val="center"/>
              <w:rPr>
                <w:rFonts w:eastAsia="Times New Roman" w:cs="Times New Roman"/>
                <w:color w:val="000000"/>
                <w:sz w:val="20"/>
                <w:szCs w:val="20"/>
                <w:lang w:eastAsia="ru-RU" w:bidi="ar-SA"/>
              </w:rPr>
            </w:pPr>
            <w:r w:rsidRPr="00B45814">
              <w:rPr>
                <w:rFonts w:eastAsia="Times New Roman" w:cs="Times New Roman"/>
                <w:color w:val="000000"/>
                <w:sz w:val="20"/>
                <w:szCs w:val="20"/>
                <w:lang w:eastAsia="ru-RU" w:bidi="ar-SA"/>
              </w:rPr>
              <w:t xml:space="preserve">55,20   </w:t>
            </w:r>
          </w:p>
        </w:tc>
        <w:tc>
          <w:tcPr>
            <w:tcW w:w="1316" w:type="dxa"/>
          </w:tcPr>
          <w:p w:rsidR="00757989" w:rsidRDefault="00757989" w:rsidP="001F6CFF">
            <w:pPr>
              <w:jc w:val="center"/>
              <w:rPr>
                <w:rFonts w:eastAsia="Times New Roman" w:cs="Times New Roman"/>
                <w:color w:val="000000"/>
                <w:sz w:val="20"/>
                <w:szCs w:val="20"/>
                <w:lang w:eastAsia="ru-RU" w:bidi="ar-SA"/>
              </w:rPr>
            </w:pPr>
          </w:p>
        </w:tc>
        <w:tc>
          <w:tcPr>
            <w:tcW w:w="1182" w:type="dxa"/>
          </w:tcPr>
          <w:p w:rsidR="00757989" w:rsidRDefault="00B45814" w:rsidP="001F6CFF">
            <w:pPr>
              <w:jc w:val="center"/>
              <w:rPr>
                <w:rFonts w:eastAsia="Times New Roman" w:cs="Times New Roman"/>
                <w:color w:val="000000"/>
                <w:sz w:val="20"/>
                <w:szCs w:val="20"/>
                <w:lang w:eastAsia="ru-RU" w:bidi="ar-SA"/>
              </w:rPr>
            </w:pPr>
            <w:r w:rsidRPr="00B45814">
              <w:rPr>
                <w:rFonts w:eastAsia="Times New Roman" w:cs="Times New Roman"/>
                <w:color w:val="000000"/>
                <w:sz w:val="20"/>
                <w:szCs w:val="20"/>
                <w:lang w:eastAsia="ru-RU" w:bidi="ar-SA"/>
              </w:rPr>
              <w:t>24.01.2022</w:t>
            </w:r>
          </w:p>
        </w:tc>
        <w:tc>
          <w:tcPr>
            <w:tcW w:w="1150" w:type="dxa"/>
          </w:tcPr>
          <w:p w:rsidR="00757989" w:rsidRPr="00E21583" w:rsidRDefault="00757989" w:rsidP="001F6CFF">
            <w:pPr>
              <w:jc w:val="center"/>
              <w:rPr>
                <w:rFonts w:eastAsia="Times New Roman" w:cs="Times New Roman"/>
                <w:color w:val="000000"/>
                <w:sz w:val="20"/>
                <w:szCs w:val="20"/>
                <w:lang w:eastAsia="ru-RU" w:bidi="ar-SA"/>
              </w:rPr>
            </w:pPr>
          </w:p>
        </w:tc>
        <w:tc>
          <w:tcPr>
            <w:tcW w:w="1169" w:type="dxa"/>
          </w:tcPr>
          <w:p w:rsidR="00757989" w:rsidRPr="00F90D35" w:rsidRDefault="00B45814" w:rsidP="001F6CFF">
            <w:pPr>
              <w:ind w:left="-133" w:right="-88"/>
              <w:jc w:val="center"/>
              <w:rPr>
                <w:rFonts w:eastAsia="Times New Roman" w:cs="Times New Roman"/>
                <w:color w:val="000000"/>
                <w:sz w:val="20"/>
                <w:szCs w:val="20"/>
                <w:lang w:eastAsia="ru-RU" w:bidi="ar-SA"/>
              </w:rPr>
            </w:pPr>
            <w:r w:rsidRPr="00B45814">
              <w:rPr>
                <w:rFonts w:eastAsia="Times New Roman" w:cs="Times New Roman"/>
                <w:color w:val="000000"/>
                <w:sz w:val="20"/>
                <w:szCs w:val="20"/>
                <w:lang w:eastAsia="ru-RU" w:bidi="ar-SA"/>
              </w:rPr>
              <w:t xml:space="preserve">3 146 400,00   </w:t>
            </w:r>
          </w:p>
        </w:tc>
        <w:tc>
          <w:tcPr>
            <w:tcW w:w="993" w:type="dxa"/>
          </w:tcPr>
          <w:p w:rsidR="00757989" w:rsidRPr="00F90D35" w:rsidRDefault="00B45814" w:rsidP="001F6CFF">
            <w:pPr>
              <w:ind w:left="-126" w:right="-97"/>
              <w:jc w:val="center"/>
              <w:rPr>
                <w:rFonts w:eastAsia="Times New Roman" w:cs="Times New Roman"/>
                <w:color w:val="000000"/>
                <w:sz w:val="20"/>
                <w:szCs w:val="20"/>
                <w:lang w:eastAsia="ru-RU" w:bidi="ar-SA"/>
              </w:rPr>
            </w:pPr>
            <w:r w:rsidRPr="00B45814">
              <w:rPr>
                <w:rFonts w:eastAsia="Times New Roman" w:cs="Times New Roman"/>
                <w:color w:val="000000"/>
                <w:sz w:val="20"/>
                <w:szCs w:val="20"/>
                <w:lang w:eastAsia="ru-RU" w:bidi="ar-SA"/>
              </w:rPr>
              <w:t>57 000,00</w:t>
            </w:r>
          </w:p>
        </w:tc>
        <w:tc>
          <w:tcPr>
            <w:tcW w:w="1842" w:type="dxa"/>
          </w:tcPr>
          <w:p w:rsidR="00757989" w:rsidRPr="00F90D35" w:rsidRDefault="00B45814" w:rsidP="001F6CFF">
            <w:pPr>
              <w:jc w:val="center"/>
              <w:rPr>
                <w:rFonts w:eastAsia="Times New Roman" w:cs="Times New Roman"/>
                <w:color w:val="000000"/>
                <w:sz w:val="20"/>
                <w:szCs w:val="20"/>
                <w:lang w:eastAsia="ru-RU" w:bidi="ar-SA"/>
              </w:rPr>
            </w:pPr>
            <w:r w:rsidRPr="00B45814">
              <w:rPr>
                <w:rFonts w:eastAsia="Times New Roman" w:cs="Times New Roman"/>
                <w:color w:val="000000"/>
                <w:sz w:val="20"/>
                <w:szCs w:val="20"/>
                <w:lang w:eastAsia="ru-RU" w:bidi="ar-SA"/>
              </w:rPr>
              <w:t>https://www.avito.ru/groznyy/kvartiry/1-k._kvartira_552m_922et._2273362213</w:t>
            </w:r>
          </w:p>
        </w:tc>
      </w:tr>
      <w:tr w:rsidR="00B45814" w:rsidRPr="00E21583" w:rsidTr="001F6CFF">
        <w:trPr>
          <w:trHeight w:val="997"/>
        </w:trPr>
        <w:tc>
          <w:tcPr>
            <w:tcW w:w="571" w:type="dxa"/>
          </w:tcPr>
          <w:p w:rsidR="00B45814" w:rsidRDefault="00B45814"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14</w:t>
            </w:r>
          </w:p>
        </w:tc>
        <w:tc>
          <w:tcPr>
            <w:tcW w:w="991" w:type="dxa"/>
          </w:tcPr>
          <w:p w:rsidR="00B45814" w:rsidRPr="00B45814" w:rsidRDefault="00B45814" w:rsidP="001F6CFF">
            <w:pPr>
              <w:jc w:val="center"/>
              <w:rPr>
                <w:rFonts w:eastAsia="Times New Roman" w:cs="Times New Roman"/>
                <w:color w:val="000000"/>
                <w:sz w:val="20"/>
                <w:szCs w:val="20"/>
                <w:lang w:eastAsia="ru-RU" w:bidi="ar-SA"/>
              </w:rPr>
            </w:pPr>
            <w:r w:rsidRPr="00B45814">
              <w:rPr>
                <w:rFonts w:eastAsia="Times New Roman" w:cs="Times New Roman"/>
                <w:color w:val="000000"/>
                <w:sz w:val="20"/>
                <w:szCs w:val="20"/>
                <w:lang w:eastAsia="ru-RU" w:bidi="ar-SA"/>
              </w:rPr>
              <w:t xml:space="preserve">73,00   </w:t>
            </w:r>
          </w:p>
        </w:tc>
        <w:tc>
          <w:tcPr>
            <w:tcW w:w="1316" w:type="dxa"/>
          </w:tcPr>
          <w:p w:rsidR="00B45814" w:rsidRDefault="00B45814" w:rsidP="001F6CFF">
            <w:pPr>
              <w:jc w:val="center"/>
              <w:rPr>
                <w:rFonts w:eastAsia="Times New Roman" w:cs="Times New Roman"/>
                <w:color w:val="000000"/>
                <w:sz w:val="20"/>
                <w:szCs w:val="20"/>
                <w:lang w:eastAsia="ru-RU" w:bidi="ar-SA"/>
              </w:rPr>
            </w:pPr>
          </w:p>
        </w:tc>
        <w:tc>
          <w:tcPr>
            <w:tcW w:w="1182" w:type="dxa"/>
          </w:tcPr>
          <w:p w:rsidR="00B45814" w:rsidRPr="00B45814"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20.01.2022</w:t>
            </w:r>
          </w:p>
        </w:tc>
        <w:tc>
          <w:tcPr>
            <w:tcW w:w="1150" w:type="dxa"/>
          </w:tcPr>
          <w:p w:rsidR="00B45814" w:rsidRPr="00E21583" w:rsidRDefault="00B45814" w:rsidP="001F6CFF">
            <w:pPr>
              <w:jc w:val="center"/>
              <w:rPr>
                <w:rFonts w:eastAsia="Times New Roman" w:cs="Times New Roman"/>
                <w:color w:val="000000"/>
                <w:sz w:val="20"/>
                <w:szCs w:val="20"/>
                <w:lang w:eastAsia="ru-RU" w:bidi="ar-SA"/>
              </w:rPr>
            </w:pPr>
          </w:p>
        </w:tc>
        <w:tc>
          <w:tcPr>
            <w:tcW w:w="1169" w:type="dxa"/>
          </w:tcPr>
          <w:p w:rsidR="00B45814" w:rsidRPr="00B45814" w:rsidRDefault="0090518A" w:rsidP="001F6CFF">
            <w:pPr>
              <w:ind w:left="-133" w:right="-88"/>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 xml:space="preserve">3 300 000,00   </w:t>
            </w:r>
          </w:p>
        </w:tc>
        <w:tc>
          <w:tcPr>
            <w:tcW w:w="993" w:type="dxa"/>
          </w:tcPr>
          <w:p w:rsidR="00B45814" w:rsidRPr="00B45814" w:rsidRDefault="0090518A" w:rsidP="001F6CFF">
            <w:pPr>
              <w:ind w:left="-126" w:right="-97"/>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45 205,48</w:t>
            </w:r>
          </w:p>
        </w:tc>
        <w:tc>
          <w:tcPr>
            <w:tcW w:w="1842" w:type="dxa"/>
          </w:tcPr>
          <w:p w:rsidR="00B45814" w:rsidRPr="00B45814"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https://www.avito.ru/groznyy/kvartiry/2-k._kvartira_73m_1020et._2137543473</w:t>
            </w:r>
          </w:p>
        </w:tc>
      </w:tr>
      <w:tr w:rsidR="0090518A" w:rsidRPr="00E21583" w:rsidTr="001F6CFF">
        <w:trPr>
          <w:trHeight w:val="997"/>
        </w:trPr>
        <w:tc>
          <w:tcPr>
            <w:tcW w:w="571" w:type="dxa"/>
          </w:tcPr>
          <w:p w:rsidR="0090518A" w:rsidRDefault="0090518A"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15</w:t>
            </w:r>
          </w:p>
        </w:tc>
        <w:tc>
          <w:tcPr>
            <w:tcW w:w="991" w:type="dxa"/>
          </w:tcPr>
          <w:p w:rsidR="0090518A" w:rsidRPr="00B45814"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 xml:space="preserve">55,20   </w:t>
            </w:r>
          </w:p>
        </w:tc>
        <w:tc>
          <w:tcPr>
            <w:tcW w:w="1316" w:type="dxa"/>
          </w:tcPr>
          <w:p w:rsidR="0090518A" w:rsidRDefault="0090518A" w:rsidP="001F6CFF">
            <w:pPr>
              <w:jc w:val="center"/>
              <w:rPr>
                <w:rFonts w:eastAsia="Times New Roman" w:cs="Times New Roman"/>
                <w:color w:val="000000"/>
                <w:sz w:val="20"/>
                <w:szCs w:val="20"/>
                <w:lang w:eastAsia="ru-RU" w:bidi="ar-SA"/>
              </w:rPr>
            </w:pPr>
          </w:p>
        </w:tc>
        <w:tc>
          <w:tcPr>
            <w:tcW w:w="1182"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26.01.2022</w:t>
            </w:r>
          </w:p>
        </w:tc>
        <w:tc>
          <w:tcPr>
            <w:tcW w:w="1150" w:type="dxa"/>
          </w:tcPr>
          <w:p w:rsidR="0090518A" w:rsidRPr="00E21583" w:rsidRDefault="0090518A" w:rsidP="001F6CFF">
            <w:pPr>
              <w:jc w:val="center"/>
              <w:rPr>
                <w:rFonts w:eastAsia="Times New Roman" w:cs="Times New Roman"/>
                <w:color w:val="000000"/>
                <w:sz w:val="20"/>
                <w:szCs w:val="20"/>
                <w:lang w:eastAsia="ru-RU" w:bidi="ar-SA"/>
              </w:rPr>
            </w:pPr>
          </w:p>
        </w:tc>
        <w:tc>
          <w:tcPr>
            <w:tcW w:w="1169" w:type="dxa"/>
          </w:tcPr>
          <w:p w:rsidR="0090518A" w:rsidRPr="0090518A" w:rsidRDefault="0090518A" w:rsidP="001F6CFF">
            <w:pPr>
              <w:ind w:left="-133" w:right="-88"/>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 xml:space="preserve">1 692 000,00   </w:t>
            </w:r>
          </w:p>
        </w:tc>
        <w:tc>
          <w:tcPr>
            <w:tcW w:w="993" w:type="dxa"/>
          </w:tcPr>
          <w:p w:rsidR="0090518A" w:rsidRPr="0090518A" w:rsidRDefault="0090518A" w:rsidP="001F6CFF">
            <w:pPr>
              <w:ind w:left="-126" w:right="-97"/>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30 652,17</w:t>
            </w:r>
          </w:p>
        </w:tc>
        <w:tc>
          <w:tcPr>
            <w:tcW w:w="1842"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https://www.avito.ru/groznyy/kvartiry/3-k._kvartira_552_m_34_et._2314208738</w:t>
            </w:r>
          </w:p>
        </w:tc>
      </w:tr>
      <w:tr w:rsidR="0090518A" w:rsidRPr="00E21583" w:rsidTr="001F6CFF">
        <w:trPr>
          <w:trHeight w:val="997"/>
        </w:trPr>
        <w:tc>
          <w:tcPr>
            <w:tcW w:w="571" w:type="dxa"/>
          </w:tcPr>
          <w:p w:rsidR="0090518A" w:rsidRDefault="0090518A"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16</w:t>
            </w:r>
          </w:p>
        </w:tc>
        <w:tc>
          <w:tcPr>
            <w:tcW w:w="991"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 xml:space="preserve">50,00   </w:t>
            </w:r>
          </w:p>
        </w:tc>
        <w:tc>
          <w:tcPr>
            <w:tcW w:w="1316" w:type="dxa"/>
          </w:tcPr>
          <w:p w:rsidR="0090518A" w:rsidRDefault="0090518A" w:rsidP="001F6CFF">
            <w:pPr>
              <w:jc w:val="center"/>
              <w:rPr>
                <w:rFonts w:eastAsia="Times New Roman" w:cs="Times New Roman"/>
                <w:color w:val="000000"/>
                <w:sz w:val="20"/>
                <w:szCs w:val="20"/>
                <w:lang w:eastAsia="ru-RU" w:bidi="ar-SA"/>
              </w:rPr>
            </w:pPr>
          </w:p>
        </w:tc>
        <w:tc>
          <w:tcPr>
            <w:tcW w:w="1182"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20.01.2022</w:t>
            </w:r>
          </w:p>
        </w:tc>
        <w:tc>
          <w:tcPr>
            <w:tcW w:w="1150" w:type="dxa"/>
          </w:tcPr>
          <w:p w:rsidR="0090518A" w:rsidRPr="00E21583" w:rsidRDefault="0090518A" w:rsidP="001F6CFF">
            <w:pPr>
              <w:jc w:val="center"/>
              <w:rPr>
                <w:rFonts w:eastAsia="Times New Roman" w:cs="Times New Roman"/>
                <w:color w:val="000000"/>
                <w:sz w:val="20"/>
                <w:szCs w:val="20"/>
                <w:lang w:eastAsia="ru-RU" w:bidi="ar-SA"/>
              </w:rPr>
            </w:pPr>
          </w:p>
        </w:tc>
        <w:tc>
          <w:tcPr>
            <w:tcW w:w="1169" w:type="dxa"/>
          </w:tcPr>
          <w:p w:rsidR="0090518A" w:rsidRPr="0090518A" w:rsidRDefault="0090518A" w:rsidP="001F6CFF">
            <w:pPr>
              <w:ind w:left="-133" w:right="-88"/>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 xml:space="preserve">2 250 000,00   </w:t>
            </w:r>
          </w:p>
        </w:tc>
        <w:tc>
          <w:tcPr>
            <w:tcW w:w="993" w:type="dxa"/>
          </w:tcPr>
          <w:p w:rsidR="0090518A" w:rsidRPr="0090518A" w:rsidRDefault="0090518A" w:rsidP="001F6CFF">
            <w:pPr>
              <w:ind w:left="-126" w:right="-97"/>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45 000,00</w:t>
            </w:r>
          </w:p>
        </w:tc>
        <w:tc>
          <w:tcPr>
            <w:tcW w:w="1842"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https://www.avito.ru/groznyy/kvartiry/1-k._kvartira_50m_1020et._2297396963</w:t>
            </w:r>
          </w:p>
        </w:tc>
      </w:tr>
      <w:tr w:rsidR="0090518A" w:rsidRPr="00E21583" w:rsidTr="001F6CFF">
        <w:trPr>
          <w:trHeight w:val="997"/>
        </w:trPr>
        <w:tc>
          <w:tcPr>
            <w:tcW w:w="571" w:type="dxa"/>
          </w:tcPr>
          <w:p w:rsidR="0090518A" w:rsidRDefault="0090518A"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17</w:t>
            </w:r>
          </w:p>
        </w:tc>
        <w:tc>
          <w:tcPr>
            <w:tcW w:w="991"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 xml:space="preserve">79,40   </w:t>
            </w:r>
          </w:p>
        </w:tc>
        <w:tc>
          <w:tcPr>
            <w:tcW w:w="1316" w:type="dxa"/>
          </w:tcPr>
          <w:p w:rsidR="0090518A" w:rsidRDefault="0090518A" w:rsidP="001F6CFF">
            <w:pPr>
              <w:jc w:val="center"/>
              <w:rPr>
                <w:rFonts w:eastAsia="Times New Roman" w:cs="Times New Roman"/>
                <w:color w:val="000000"/>
                <w:sz w:val="20"/>
                <w:szCs w:val="20"/>
                <w:lang w:eastAsia="ru-RU" w:bidi="ar-SA"/>
              </w:rPr>
            </w:pPr>
          </w:p>
        </w:tc>
        <w:tc>
          <w:tcPr>
            <w:tcW w:w="1182"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25.01.2022</w:t>
            </w:r>
          </w:p>
        </w:tc>
        <w:tc>
          <w:tcPr>
            <w:tcW w:w="1150" w:type="dxa"/>
          </w:tcPr>
          <w:p w:rsidR="0090518A" w:rsidRPr="00E21583" w:rsidRDefault="0090518A" w:rsidP="001F6CFF">
            <w:pPr>
              <w:jc w:val="center"/>
              <w:rPr>
                <w:rFonts w:eastAsia="Times New Roman" w:cs="Times New Roman"/>
                <w:color w:val="000000"/>
                <w:sz w:val="20"/>
                <w:szCs w:val="20"/>
                <w:lang w:eastAsia="ru-RU" w:bidi="ar-SA"/>
              </w:rPr>
            </w:pPr>
          </w:p>
        </w:tc>
        <w:tc>
          <w:tcPr>
            <w:tcW w:w="1169" w:type="dxa"/>
          </w:tcPr>
          <w:p w:rsidR="0090518A" w:rsidRPr="0090518A" w:rsidRDefault="0090518A" w:rsidP="001F6CFF">
            <w:pPr>
              <w:ind w:left="-133" w:right="-88"/>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 xml:space="preserve">2 144 610,00   </w:t>
            </w:r>
          </w:p>
        </w:tc>
        <w:tc>
          <w:tcPr>
            <w:tcW w:w="993" w:type="dxa"/>
          </w:tcPr>
          <w:p w:rsidR="0090518A" w:rsidRPr="0090518A" w:rsidRDefault="0090518A" w:rsidP="001F6CFF">
            <w:pPr>
              <w:ind w:left="-126" w:right="-97"/>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27 010,20</w:t>
            </w:r>
          </w:p>
        </w:tc>
        <w:tc>
          <w:tcPr>
            <w:tcW w:w="1842"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https://www.avito.ru/groznyy/kvartiry/2-k._kvartira_794m_1616et._2325684908</w:t>
            </w:r>
          </w:p>
        </w:tc>
      </w:tr>
      <w:tr w:rsidR="0090518A" w:rsidRPr="00E21583" w:rsidTr="001F6CFF">
        <w:trPr>
          <w:trHeight w:val="997"/>
        </w:trPr>
        <w:tc>
          <w:tcPr>
            <w:tcW w:w="571" w:type="dxa"/>
          </w:tcPr>
          <w:p w:rsidR="0090518A" w:rsidRDefault="0090518A"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18</w:t>
            </w:r>
          </w:p>
        </w:tc>
        <w:tc>
          <w:tcPr>
            <w:tcW w:w="991"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 xml:space="preserve">120,00   </w:t>
            </w:r>
          </w:p>
        </w:tc>
        <w:tc>
          <w:tcPr>
            <w:tcW w:w="1316" w:type="dxa"/>
          </w:tcPr>
          <w:p w:rsidR="0090518A" w:rsidRDefault="0090518A" w:rsidP="001F6CFF">
            <w:pPr>
              <w:jc w:val="center"/>
              <w:rPr>
                <w:rFonts w:eastAsia="Times New Roman" w:cs="Times New Roman"/>
                <w:color w:val="000000"/>
                <w:sz w:val="20"/>
                <w:szCs w:val="20"/>
                <w:lang w:eastAsia="ru-RU" w:bidi="ar-SA"/>
              </w:rPr>
            </w:pPr>
          </w:p>
        </w:tc>
        <w:tc>
          <w:tcPr>
            <w:tcW w:w="1182"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26.01.2022</w:t>
            </w:r>
          </w:p>
        </w:tc>
        <w:tc>
          <w:tcPr>
            <w:tcW w:w="1150" w:type="dxa"/>
          </w:tcPr>
          <w:p w:rsidR="0090518A" w:rsidRPr="00E21583" w:rsidRDefault="0090518A" w:rsidP="001F6CFF">
            <w:pPr>
              <w:jc w:val="center"/>
              <w:rPr>
                <w:rFonts w:eastAsia="Times New Roman" w:cs="Times New Roman"/>
                <w:color w:val="000000"/>
                <w:sz w:val="20"/>
                <w:szCs w:val="20"/>
                <w:lang w:eastAsia="ru-RU" w:bidi="ar-SA"/>
              </w:rPr>
            </w:pPr>
          </w:p>
        </w:tc>
        <w:tc>
          <w:tcPr>
            <w:tcW w:w="1169" w:type="dxa"/>
          </w:tcPr>
          <w:p w:rsidR="0090518A" w:rsidRPr="0090518A" w:rsidRDefault="0090518A" w:rsidP="001F6CFF">
            <w:pPr>
              <w:ind w:left="-133" w:right="-88"/>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 xml:space="preserve">2 700 000,00   </w:t>
            </w:r>
          </w:p>
        </w:tc>
        <w:tc>
          <w:tcPr>
            <w:tcW w:w="993" w:type="dxa"/>
          </w:tcPr>
          <w:p w:rsidR="0090518A" w:rsidRPr="0090518A" w:rsidRDefault="0090518A" w:rsidP="001F6CFF">
            <w:pPr>
              <w:ind w:left="-126" w:right="-97"/>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22 500,00</w:t>
            </w:r>
          </w:p>
        </w:tc>
        <w:tc>
          <w:tcPr>
            <w:tcW w:w="1842"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https://www.avito.ru/groznyy/kvartiry/2-k._kvartira_120m_15et._2338569996</w:t>
            </w:r>
          </w:p>
        </w:tc>
      </w:tr>
      <w:tr w:rsidR="0090518A" w:rsidRPr="00E21583" w:rsidTr="001F6CFF">
        <w:trPr>
          <w:trHeight w:val="997"/>
        </w:trPr>
        <w:tc>
          <w:tcPr>
            <w:tcW w:w="571" w:type="dxa"/>
          </w:tcPr>
          <w:p w:rsidR="0090518A" w:rsidRDefault="0090518A"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19</w:t>
            </w:r>
          </w:p>
        </w:tc>
        <w:tc>
          <w:tcPr>
            <w:tcW w:w="991"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 xml:space="preserve">55,10   </w:t>
            </w:r>
          </w:p>
        </w:tc>
        <w:tc>
          <w:tcPr>
            <w:tcW w:w="1316" w:type="dxa"/>
          </w:tcPr>
          <w:p w:rsidR="0090518A" w:rsidRDefault="0090518A" w:rsidP="001F6CFF">
            <w:pPr>
              <w:jc w:val="center"/>
              <w:rPr>
                <w:rFonts w:eastAsia="Times New Roman" w:cs="Times New Roman"/>
                <w:color w:val="000000"/>
                <w:sz w:val="20"/>
                <w:szCs w:val="20"/>
                <w:lang w:eastAsia="ru-RU" w:bidi="ar-SA"/>
              </w:rPr>
            </w:pPr>
          </w:p>
        </w:tc>
        <w:tc>
          <w:tcPr>
            <w:tcW w:w="1182"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26.01.2022</w:t>
            </w:r>
          </w:p>
        </w:tc>
        <w:tc>
          <w:tcPr>
            <w:tcW w:w="1150" w:type="dxa"/>
          </w:tcPr>
          <w:p w:rsidR="0090518A" w:rsidRPr="00E21583" w:rsidRDefault="0090518A" w:rsidP="001F6CFF">
            <w:pPr>
              <w:jc w:val="center"/>
              <w:rPr>
                <w:rFonts w:eastAsia="Times New Roman" w:cs="Times New Roman"/>
                <w:color w:val="000000"/>
                <w:sz w:val="20"/>
                <w:szCs w:val="20"/>
                <w:lang w:eastAsia="ru-RU" w:bidi="ar-SA"/>
              </w:rPr>
            </w:pPr>
          </w:p>
        </w:tc>
        <w:tc>
          <w:tcPr>
            <w:tcW w:w="1169" w:type="dxa"/>
          </w:tcPr>
          <w:p w:rsidR="0090518A" w:rsidRPr="0090518A" w:rsidRDefault="0090518A" w:rsidP="001F6CFF">
            <w:pPr>
              <w:ind w:left="-133" w:right="-88"/>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 xml:space="preserve">3 306 000,00   </w:t>
            </w:r>
          </w:p>
        </w:tc>
        <w:tc>
          <w:tcPr>
            <w:tcW w:w="993" w:type="dxa"/>
          </w:tcPr>
          <w:p w:rsidR="0090518A" w:rsidRPr="0090518A" w:rsidRDefault="0090518A" w:rsidP="001F6CFF">
            <w:pPr>
              <w:ind w:left="-126" w:right="-97"/>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60 000,00</w:t>
            </w:r>
          </w:p>
        </w:tc>
        <w:tc>
          <w:tcPr>
            <w:tcW w:w="1842"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https://www.avito.ru/groznyy/kvartiry/1-k._kvartira_551m_620et._2094906461</w:t>
            </w:r>
          </w:p>
        </w:tc>
      </w:tr>
      <w:tr w:rsidR="0090518A" w:rsidRPr="00E21583" w:rsidTr="001F6CFF">
        <w:trPr>
          <w:trHeight w:val="997"/>
        </w:trPr>
        <w:tc>
          <w:tcPr>
            <w:tcW w:w="571" w:type="dxa"/>
          </w:tcPr>
          <w:p w:rsidR="0090518A" w:rsidRDefault="0090518A" w:rsidP="001F6CFF">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w:t>
            </w:r>
          </w:p>
        </w:tc>
        <w:tc>
          <w:tcPr>
            <w:tcW w:w="991"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 xml:space="preserve">69,00   </w:t>
            </w:r>
          </w:p>
        </w:tc>
        <w:tc>
          <w:tcPr>
            <w:tcW w:w="1316" w:type="dxa"/>
          </w:tcPr>
          <w:p w:rsidR="0090518A" w:rsidRDefault="0090518A" w:rsidP="001F6CFF">
            <w:pPr>
              <w:jc w:val="center"/>
              <w:rPr>
                <w:rFonts w:eastAsia="Times New Roman" w:cs="Times New Roman"/>
                <w:color w:val="000000"/>
                <w:sz w:val="20"/>
                <w:szCs w:val="20"/>
                <w:lang w:eastAsia="ru-RU" w:bidi="ar-SA"/>
              </w:rPr>
            </w:pPr>
          </w:p>
        </w:tc>
        <w:tc>
          <w:tcPr>
            <w:tcW w:w="1182"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25.01.2022</w:t>
            </w:r>
          </w:p>
        </w:tc>
        <w:tc>
          <w:tcPr>
            <w:tcW w:w="1150" w:type="dxa"/>
          </w:tcPr>
          <w:p w:rsidR="0090518A" w:rsidRPr="00E21583" w:rsidRDefault="0090518A" w:rsidP="001F6CFF">
            <w:pPr>
              <w:jc w:val="center"/>
              <w:rPr>
                <w:rFonts w:eastAsia="Times New Roman" w:cs="Times New Roman"/>
                <w:color w:val="000000"/>
                <w:sz w:val="20"/>
                <w:szCs w:val="20"/>
                <w:lang w:eastAsia="ru-RU" w:bidi="ar-SA"/>
              </w:rPr>
            </w:pPr>
          </w:p>
        </w:tc>
        <w:tc>
          <w:tcPr>
            <w:tcW w:w="1169" w:type="dxa"/>
          </w:tcPr>
          <w:p w:rsidR="0090518A" w:rsidRPr="0090518A" w:rsidRDefault="0090518A" w:rsidP="001F6CFF">
            <w:pPr>
              <w:ind w:left="-133" w:right="-88"/>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 xml:space="preserve">2 500 000,00   </w:t>
            </w:r>
          </w:p>
        </w:tc>
        <w:tc>
          <w:tcPr>
            <w:tcW w:w="993" w:type="dxa"/>
          </w:tcPr>
          <w:p w:rsidR="0090518A" w:rsidRPr="0090518A" w:rsidRDefault="0090518A" w:rsidP="001F6CFF">
            <w:pPr>
              <w:ind w:left="-126" w:right="-97"/>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36 231,88</w:t>
            </w:r>
          </w:p>
        </w:tc>
        <w:tc>
          <w:tcPr>
            <w:tcW w:w="1842" w:type="dxa"/>
          </w:tcPr>
          <w:p w:rsidR="0090518A" w:rsidRPr="0090518A" w:rsidRDefault="0090518A" w:rsidP="001F6CFF">
            <w:pPr>
              <w:jc w:val="center"/>
              <w:rPr>
                <w:rFonts w:eastAsia="Times New Roman" w:cs="Times New Roman"/>
                <w:color w:val="000000"/>
                <w:sz w:val="20"/>
                <w:szCs w:val="20"/>
                <w:lang w:eastAsia="ru-RU" w:bidi="ar-SA"/>
              </w:rPr>
            </w:pPr>
            <w:r w:rsidRPr="0090518A">
              <w:rPr>
                <w:rFonts w:eastAsia="Times New Roman" w:cs="Times New Roman"/>
                <w:color w:val="000000"/>
                <w:sz w:val="20"/>
                <w:szCs w:val="20"/>
                <w:lang w:eastAsia="ru-RU" w:bidi="ar-SA"/>
              </w:rPr>
              <w:t>https://www.avito.ru/groznyy/kvartiry/3-k._kvartira_69m_35et._2134813771</w:t>
            </w:r>
          </w:p>
        </w:tc>
      </w:tr>
    </w:tbl>
    <w:p w:rsidR="00BE42BE" w:rsidRPr="00B216EF" w:rsidRDefault="00BE42BE" w:rsidP="00BE42BE">
      <w:pPr>
        <w:suppressAutoHyphens/>
        <w:autoSpaceDN w:val="0"/>
        <w:spacing w:after="0" w:line="240" w:lineRule="auto"/>
        <w:ind w:firstLine="567"/>
        <w:jc w:val="both"/>
        <w:textAlignment w:val="baseline"/>
        <w:rPr>
          <w:rFonts w:eastAsia="Times New Roman" w:cs="Times New Roman"/>
          <w:color w:val="FF0000"/>
          <w:szCs w:val="24"/>
          <w:lang w:eastAsia="ru-RU" w:bidi="ar-SA"/>
        </w:rPr>
      </w:pPr>
      <w:r w:rsidRPr="00B216EF">
        <w:rPr>
          <w:rFonts w:eastAsia="Times New Roman" w:cs="Times New Roman"/>
          <w:szCs w:val="24"/>
          <w:lang w:eastAsia="ru-RU" w:bidi="ar-SA"/>
        </w:rPr>
        <w:t xml:space="preserve">Таким образом, стоимость 1 кв.м. квартир по </w:t>
      </w:r>
      <w:r>
        <w:rPr>
          <w:rFonts w:eastAsia="Calibri" w:cs="Times New Roman"/>
          <w:szCs w:val="24"/>
          <w:lang w:eastAsia="ru-RU" w:bidi="ar-SA"/>
        </w:rPr>
        <w:t>г. Грозный</w:t>
      </w:r>
      <w:r>
        <w:rPr>
          <w:rFonts w:eastAsia="Times New Roman" w:cs="Times New Roman"/>
          <w:szCs w:val="24"/>
          <w:lang w:eastAsia="ru-RU" w:bidi="ar-SA"/>
        </w:rPr>
        <w:t xml:space="preserve"> Чеченской Республики</w:t>
      </w:r>
      <w:r w:rsidRPr="00B216EF">
        <w:rPr>
          <w:rFonts w:eastAsia="Times New Roman" w:cs="Times New Roman"/>
          <w:szCs w:val="24"/>
          <w:lang w:eastAsia="ru-RU" w:bidi="ar-SA"/>
        </w:rPr>
        <w:t xml:space="preserve"> находится в диапазоне от </w:t>
      </w:r>
      <w:r>
        <w:rPr>
          <w:rFonts w:eastAsia="Calibri" w:cs="Times New Roman"/>
          <w:szCs w:val="24"/>
          <w:lang w:eastAsia="en-US" w:bidi="ar-SA"/>
        </w:rPr>
        <w:t xml:space="preserve">18 070 </w:t>
      </w:r>
      <w:r w:rsidRPr="00B216EF">
        <w:rPr>
          <w:rFonts w:eastAsia="Times New Roman" w:cs="Times New Roman"/>
          <w:szCs w:val="24"/>
          <w:lang w:eastAsia="ru-RU" w:bidi="ar-SA"/>
        </w:rPr>
        <w:t xml:space="preserve">до </w:t>
      </w:r>
      <w:r>
        <w:rPr>
          <w:rFonts w:eastAsia="Calibri" w:cs="Times New Roman"/>
          <w:szCs w:val="24"/>
          <w:lang w:eastAsia="en-US" w:bidi="ar-SA"/>
        </w:rPr>
        <w:t>60 000</w:t>
      </w:r>
      <w:r w:rsidRPr="00B216EF">
        <w:rPr>
          <w:rFonts w:eastAsia="Calibri" w:cs="Times New Roman"/>
          <w:szCs w:val="24"/>
          <w:lang w:eastAsia="en-US" w:bidi="ar-SA"/>
        </w:rPr>
        <w:t xml:space="preserve"> </w:t>
      </w:r>
      <w:r w:rsidRPr="00B216EF">
        <w:rPr>
          <w:rFonts w:eastAsia="Times New Roman" w:cs="Times New Roman"/>
          <w:szCs w:val="24"/>
          <w:lang w:eastAsia="ru-RU" w:bidi="ar-SA"/>
        </w:rPr>
        <w:t xml:space="preserve">рублей. Наиболее часто встречающийся диапазон стоимости 1 кв.м. квартир находится в пределах </w:t>
      </w:r>
      <w:r>
        <w:rPr>
          <w:rFonts w:eastAsia="Calibri" w:cs="Times New Roman"/>
          <w:szCs w:val="24"/>
          <w:lang w:eastAsia="en-US" w:bidi="ar-SA"/>
        </w:rPr>
        <w:t>22</w:t>
      </w:r>
      <w:r w:rsidRPr="00B216EF">
        <w:rPr>
          <w:rFonts w:eastAsia="Calibri" w:cs="Times New Roman"/>
          <w:szCs w:val="24"/>
          <w:lang w:eastAsia="en-US" w:bidi="ar-SA"/>
        </w:rPr>
        <w:t> </w:t>
      </w:r>
      <w:r>
        <w:rPr>
          <w:rFonts w:eastAsia="Calibri" w:cs="Times New Roman"/>
          <w:szCs w:val="24"/>
          <w:lang w:eastAsia="en-US" w:bidi="ar-SA"/>
        </w:rPr>
        <w:t>000</w:t>
      </w:r>
      <w:r w:rsidRPr="00B216EF">
        <w:rPr>
          <w:rFonts w:eastAsia="Calibri" w:cs="Times New Roman"/>
          <w:szCs w:val="24"/>
          <w:lang w:eastAsia="en-US" w:bidi="ar-SA"/>
        </w:rPr>
        <w:t xml:space="preserve"> </w:t>
      </w:r>
      <w:r>
        <w:rPr>
          <w:rFonts w:eastAsia="Calibri" w:cs="Times New Roman"/>
          <w:szCs w:val="24"/>
          <w:lang w:eastAsia="en-US" w:bidi="ar-SA"/>
        </w:rPr>
        <w:t>–45</w:t>
      </w:r>
      <w:r w:rsidRPr="00B216EF">
        <w:rPr>
          <w:rFonts w:eastAsia="Calibri" w:cs="Times New Roman"/>
          <w:szCs w:val="24"/>
          <w:lang w:eastAsia="en-US" w:bidi="ar-SA"/>
        </w:rPr>
        <w:t> </w:t>
      </w:r>
      <w:r>
        <w:rPr>
          <w:rFonts w:eastAsia="Calibri" w:cs="Times New Roman"/>
          <w:szCs w:val="24"/>
          <w:lang w:eastAsia="en-US" w:bidi="ar-SA"/>
        </w:rPr>
        <w:t>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6564B2" w:rsidRPr="000027A8" w:rsidRDefault="006564B2" w:rsidP="006564B2">
      <w:pPr>
        <w:spacing w:after="0" w:line="300" w:lineRule="auto"/>
        <w:ind w:firstLine="708"/>
        <w:jc w:val="both"/>
        <w:rPr>
          <w:rFonts w:eastAsia="Calibri" w:cs="Times New Roman"/>
          <w:szCs w:val="24"/>
          <w:lang w:eastAsia="en-US" w:bidi="ar-SA"/>
        </w:rPr>
      </w:pPr>
      <w:r w:rsidRPr="000027A8">
        <w:rPr>
          <w:rFonts w:eastAsia="Calibri" w:cs="Times New Roman"/>
          <w:szCs w:val="24"/>
          <w:lang w:eastAsia="en-US" w:bidi="ar-SA"/>
        </w:rPr>
        <w:t xml:space="preserve">В </w:t>
      </w:r>
      <w:r>
        <w:rPr>
          <w:rFonts w:eastAsia="Calibri" w:cs="Times New Roman"/>
          <w:szCs w:val="24"/>
          <w:lang w:eastAsia="en-US" w:bidi="ar-SA"/>
        </w:rPr>
        <w:t>Веденском, Грозненском, Итум-Калинском, Надтеречном, Наурском, Ножай-Юртовском, Серноводском, Шаройском, Шатойском,</w:t>
      </w:r>
      <w:r w:rsidRPr="000027A8">
        <w:rPr>
          <w:rFonts w:eastAsia="Calibri" w:cs="Times New Roman"/>
          <w:szCs w:val="24"/>
          <w:lang w:eastAsia="en-US" w:bidi="ar-SA"/>
        </w:rPr>
        <w:t xml:space="preserve">а также в </w:t>
      </w:r>
      <w:r>
        <w:rPr>
          <w:rFonts w:eastAsia="Calibri" w:cs="Times New Roman"/>
          <w:szCs w:val="24"/>
          <w:lang w:eastAsia="en-US" w:bidi="ar-SA"/>
        </w:rPr>
        <w:t>Шелковском</w:t>
      </w:r>
      <w:r w:rsidRPr="000027A8">
        <w:rPr>
          <w:rFonts w:eastAsia="Calibri" w:cs="Times New Roman"/>
          <w:szCs w:val="24"/>
          <w:lang w:eastAsia="en-US" w:bidi="ar-SA"/>
        </w:rPr>
        <w:t xml:space="preserve"> районах предложений по продаже квартир в многоэтажных и среднеэтажных домах не представлено. </w:t>
      </w:r>
    </w:p>
    <w:p w:rsidR="00433FD2" w:rsidRPr="00BE42BE" w:rsidRDefault="00BE42BE" w:rsidP="00BE42BE">
      <w:pPr>
        <w:pStyle w:val="4"/>
        <w:ind w:left="0" w:firstLine="0"/>
        <w:rPr>
          <w:rFonts w:ascii="Times New Roman" w:hAnsi="Times New Roman" w:cs="Times New Roman"/>
          <w:b w:val="0"/>
          <w:i w:val="0"/>
          <w:color w:val="2E74B5" w:themeColor="accent1" w:themeShade="BF"/>
          <w:sz w:val="28"/>
          <w:szCs w:val="28"/>
        </w:rPr>
      </w:pPr>
      <w:bookmarkStart w:id="209" w:name="_Toc144131836"/>
      <w:r w:rsidRPr="00BE42BE">
        <w:rPr>
          <w:rFonts w:ascii="Times New Roman" w:hAnsi="Times New Roman" w:cs="Times New Roman"/>
          <w:b w:val="0"/>
          <w:i w:val="0"/>
          <w:color w:val="2E74B5" w:themeColor="accent1" w:themeShade="BF"/>
          <w:sz w:val="28"/>
          <w:szCs w:val="28"/>
        </w:rPr>
        <w:t>Анализ рыночной информации по сегменту «Малоэтажная жилая застройка (жилые дома)»</w:t>
      </w:r>
      <w:bookmarkEnd w:id="209"/>
    </w:p>
    <w:p w:rsidR="00BE42BE" w:rsidRPr="0009376C" w:rsidRDefault="00BE42BE" w:rsidP="0009376C">
      <w:pPr>
        <w:spacing w:after="0" w:line="276" w:lineRule="auto"/>
        <w:ind w:firstLine="709"/>
        <w:rPr>
          <w:rFonts w:eastAsia="Calibri" w:cs="Times New Roman"/>
          <w:bCs/>
          <w:sz w:val="26"/>
          <w:szCs w:val="26"/>
          <w:highlight w:val="yellow"/>
          <w:lang w:eastAsia="en-US" w:bidi="ar-SA"/>
        </w:rPr>
      </w:pPr>
    </w:p>
    <w:p w:rsidR="0009376C" w:rsidRPr="0009376C" w:rsidRDefault="0009376C" w:rsidP="0009376C">
      <w:pPr>
        <w:autoSpaceDN w:val="0"/>
        <w:spacing w:after="0" w:line="240" w:lineRule="auto"/>
        <w:ind w:firstLine="567"/>
        <w:jc w:val="both"/>
        <w:rPr>
          <w:rFonts w:eastAsia="Times New Roman" w:cs="Times New Roman"/>
          <w:szCs w:val="24"/>
          <w:lang w:eastAsia="ru-RU" w:bidi="ar-SA"/>
        </w:rPr>
      </w:pPr>
      <w:r w:rsidRPr="0009376C">
        <w:rPr>
          <w:rFonts w:eastAsia="Times New Roman" w:cs="Times New Roman"/>
          <w:szCs w:val="24"/>
          <w:lang w:eastAsia="ru-RU" w:bidi="ar-SA"/>
        </w:rPr>
        <w:t>Объекты данной группы представляют собой отдельно стоящие жилые дома, предназначенные для проживания (объекты ИЖС), в том числе ЛПХ, коттеджи с приусадебными участками, вспомогательные объекты хозяйственно-бытового назначения.</w:t>
      </w:r>
    </w:p>
    <w:p w:rsidR="0009376C" w:rsidRPr="0009376C" w:rsidRDefault="0009376C" w:rsidP="0009376C">
      <w:pPr>
        <w:autoSpaceDN w:val="0"/>
        <w:spacing w:after="0" w:line="240" w:lineRule="auto"/>
        <w:ind w:firstLine="567"/>
        <w:jc w:val="both"/>
        <w:rPr>
          <w:rFonts w:eastAsia="Times New Roman" w:cs="Times New Roman"/>
          <w:szCs w:val="24"/>
          <w:lang w:eastAsia="ru-RU" w:bidi="ar-SA"/>
        </w:rPr>
      </w:pPr>
      <w:r w:rsidRPr="0009376C">
        <w:rPr>
          <w:rFonts w:eastAsia="Times New Roman" w:cs="Times New Roman"/>
          <w:szCs w:val="24"/>
          <w:lang w:eastAsia="ru-RU" w:bidi="ar-SA"/>
        </w:rPr>
        <w:t>Анализ рынка жилых домов проводился на основе информации о предложениях к продаже объектов, а также информации о сделках.</w:t>
      </w:r>
    </w:p>
    <w:p w:rsidR="0009376C" w:rsidRPr="0009376C" w:rsidRDefault="0009376C" w:rsidP="0009376C">
      <w:pPr>
        <w:autoSpaceDN w:val="0"/>
        <w:spacing w:after="0" w:line="240" w:lineRule="auto"/>
        <w:ind w:firstLine="567"/>
        <w:jc w:val="both"/>
        <w:rPr>
          <w:rFonts w:eastAsia="Times New Roman" w:cs="Times New Roman"/>
          <w:szCs w:val="24"/>
          <w:lang w:eastAsia="ru-RU" w:bidi="ar-SA"/>
        </w:rPr>
      </w:pPr>
      <w:r w:rsidRPr="0009376C">
        <w:rPr>
          <w:rFonts w:eastAsia="Times New Roman" w:cs="Times New Roman"/>
          <w:szCs w:val="24"/>
          <w:lang w:eastAsia="ru-RU" w:bidi="ar-SA"/>
        </w:rPr>
        <w:t xml:space="preserve">В результате обработки собранной информации, удаления дублирующей и противоречивой информации об объектах недвижимости, в период с 01.01.2022 г. по 31.12.2022 г. к продаже предлагалось </w:t>
      </w:r>
      <w:r w:rsidR="00BA0557" w:rsidRPr="00BA0557">
        <w:rPr>
          <w:rFonts w:eastAsia="Times New Roman" w:cs="Times New Roman"/>
          <w:szCs w:val="24"/>
          <w:lang w:eastAsia="ru-RU" w:bidi="ar-SA"/>
        </w:rPr>
        <w:t>249</w:t>
      </w:r>
      <w:r w:rsidRPr="0009376C">
        <w:rPr>
          <w:rFonts w:eastAsia="Times New Roman" w:cs="Times New Roman"/>
          <w:szCs w:val="24"/>
          <w:lang w:eastAsia="ru-RU" w:bidi="ar-SA"/>
        </w:rPr>
        <w:t xml:space="preserve"> жилых домов в город</w:t>
      </w:r>
      <w:r w:rsidR="001F6CFF">
        <w:rPr>
          <w:rFonts w:eastAsia="Times New Roman" w:cs="Times New Roman"/>
          <w:szCs w:val="24"/>
          <w:lang w:eastAsia="ru-RU" w:bidi="ar-SA"/>
        </w:rPr>
        <w:t>е Грозный</w:t>
      </w:r>
      <w:r w:rsidRPr="0009376C">
        <w:rPr>
          <w:rFonts w:eastAsia="Times New Roman" w:cs="Times New Roman"/>
          <w:szCs w:val="24"/>
          <w:lang w:eastAsia="ru-RU" w:bidi="ar-SA"/>
        </w:rPr>
        <w:t xml:space="preserve"> и районах республики.</w:t>
      </w:r>
    </w:p>
    <w:p w:rsidR="0009376C" w:rsidRPr="0009376C" w:rsidRDefault="0009376C" w:rsidP="0009376C">
      <w:pPr>
        <w:suppressAutoHyphens/>
        <w:autoSpaceDN w:val="0"/>
        <w:spacing w:after="0" w:line="240" w:lineRule="auto"/>
        <w:ind w:firstLine="567"/>
        <w:jc w:val="both"/>
        <w:textAlignment w:val="baseline"/>
        <w:rPr>
          <w:rFonts w:eastAsia="Times New Roman" w:cs="Times New Roman"/>
          <w:color w:val="000000"/>
          <w:szCs w:val="24"/>
          <w:lang w:eastAsia="ru-RU" w:bidi="ar-SA"/>
        </w:rPr>
      </w:pPr>
      <w:r w:rsidRPr="0009376C">
        <w:rPr>
          <w:rFonts w:eastAsia="Calibri" w:cs="Times New Roman"/>
          <w:szCs w:val="24"/>
          <w:lang w:eastAsia="en-US" w:bidi="ar-SA"/>
        </w:rPr>
        <w:t>Информация о зарегистрированных сделках за период с 01.01.2022 г. по 31.12.2022 г. была проанализирована, сформирована выборка объектов недвижимости. За анализируемый период</w:t>
      </w:r>
      <w:r w:rsidRPr="0009376C">
        <w:rPr>
          <w:rFonts w:eastAsia="Times New Roman" w:cs="Times New Roman"/>
          <w:szCs w:val="24"/>
          <w:lang w:eastAsia="ru-RU" w:bidi="ar-SA"/>
        </w:rPr>
        <w:t xml:space="preserve"> по </w:t>
      </w:r>
      <w:r w:rsidR="001F6CFF">
        <w:rPr>
          <w:rFonts w:eastAsia="Times New Roman" w:cs="Times New Roman"/>
          <w:szCs w:val="24"/>
          <w:lang w:eastAsia="ru-RU" w:bidi="ar-SA"/>
        </w:rPr>
        <w:t xml:space="preserve">Чеченской </w:t>
      </w:r>
      <w:r w:rsidRPr="0009376C">
        <w:rPr>
          <w:rFonts w:eastAsia="Calibri" w:cs="Times New Roman"/>
          <w:szCs w:val="24"/>
          <w:lang w:eastAsia="en-US" w:bidi="ar-SA"/>
        </w:rPr>
        <w:t xml:space="preserve">Республике было зарегистрировано </w:t>
      </w:r>
      <w:r w:rsidR="00BA0557" w:rsidRPr="00BA0557">
        <w:rPr>
          <w:rFonts w:eastAsia="Times New Roman" w:cs="Times New Roman"/>
          <w:color w:val="000000"/>
          <w:szCs w:val="24"/>
          <w:lang w:eastAsia="ru-RU" w:bidi="ar-SA"/>
        </w:rPr>
        <w:t>987</w:t>
      </w:r>
      <w:r w:rsidRPr="00BA0557">
        <w:rPr>
          <w:rFonts w:eastAsia="Times New Roman" w:cs="Times New Roman"/>
          <w:color w:val="000000"/>
          <w:szCs w:val="24"/>
          <w:lang w:eastAsia="ru-RU" w:bidi="ar-SA"/>
        </w:rPr>
        <w:t xml:space="preserve"> </w:t>
      </w:r>
      <w:r w:rsidRPr="00BA0557">
        <w:rPr>
          <w:rFonts w:eastAsia="Calibri" w:cs="Times New Roman"/>
          <w:szCs w:val="24"/>
          <w:lang w:eastAsia="en-US" w:bidi="ar-SA"/>
        </w:rPr>
        <w:t>сделок</w:t>
      </w:r>
      <w:r w:rsidRPr="0009376C">
        <w:rPr>
          <w:rFonts w:eastAsia="Calibri" w:cs="Times New Roman"/>
          <w:szCs w:val="24"/>
          <w:lang w:eastAsia="en-US" w:bidi="ar-SA"/>
        </w:rPr>
        <w:t xml:space="preserve"> по</w:t>
      </w:r>
      <w:r w:rsidRPr="0009376C">
        <w:rPr>
          <w:rFonts w:eastAsia="Times New Roman" w:cs="Times New Roman"/>
          <w:szCs w:val="24"/>
          <w:lang w:eastAsia="ru-RU" w:bidi="ar-SA"/>
        </w:rPr>
        <w:t xml:space="preserve"> </w:t>
      </w:r>
      <w:r w:rsidRPr="0009376C">
        <w:rPr>
          <w:rFonts w:eastAsia="Times New Roman" w:cs="Times New Roman"/>
          <w:color w:val="000000"/>
          <w:szCs w:val="24"/>
          <w:lang w:eastAsia="ru-RU" w:bidi="ar-SA"/>
        </w:rPr>
        <w:t>жилым домам.</w:t>
      </w:r>
    </w:p>
    <w:p w:rsidR="0009376C" w:rsidRPr="0009376C" w:rsidRDefault="0009376C" w:rsidP="0009376C">
      <w:pPr>
        <w:suppressAutoHyphens/>
        <w:autoSpaceDN w:val="0"/>
        <w:spacing w:after="0" w:line="240" w:lineRule="auto"/>
        <w:ind w:firstLine="567"/>
        <w:jc w:val="both"/>
        <w:textAlignment w:val="baseline"/>
        <w:rPr>
          <w:rFonts w:eastAsia="Calibri" w:cs="Times New Roman"/>
          <w:lang w:eastAsia="en-US" w:bidi="ar-SA"/>
        </w:rPr>
      </w:pPr>
      <w:r w:rsidRPr="0009376C">
        <w:rPr>
          <w:rFonts w:eastAsia="Calibri" w:cs="Times New Roman"/>
          <w:lang w:eastAsia="en-US" w:bidi="ar-SA"/>
        </w:rPr>
        <w:t>Количество анализируемой рыночной информации о продаже жилых домов в разрезе муниципальных р</w:t>
      </w:r>
      <w:r w:rsidR="00412C00">
        <w:rPr>
          <w:rFonts w:eastAsia="Calibri" w:cs="Times New Roman"/>
          <w:lang w:eastAsia="en-US" w:bidi="ar-SA"/>
        </w:rPr>
        <w:t>айонов представлена в Таблице 3.14</w:t>
      </w:r>
      <w:r w:rsidRPr="0009376C">
        <w:rPr>
          <w:rFonts w:eastAsia="Calibri" w:cs="Times New Roman"/>
          <w:lang w:eastAsia="en-US" w:bidi="ar-SA"/>
        </w:rPr>
        <w:t>.</w:t>
      </w:r>
    </w:p>
    <w:p w:rsidR="00BA0557" w:rsidRPr="00BA0557" w:rsidRDefault="00BA0557" w:rsidP="00BA0557">
      <w:pPr>
        <w:pStyle w:val="a5"/>
        <w:keepNext/>
        <w:rPr>
          <w:sz w:val="24"/>
          <w:szCs w:val="24"/>
        </w:rPr>
      </w:pPr>
      <w:bookmarkStart w:id="210" w:name="_Toc144125457"/>
      <w:r w:rsidRPr="00BA0557">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15</w:t>
      </w:r>
      <w:r w:rsidR="00DF6D88">
        <w:rPr>
          <w:sz w:val="24"/>
          <w:szCs w:val="24"/>
        </w:rPr>
        <w:fldChar w:fldCharType="end"/>
      </w:r>
      <w:r w:rsidRPr="00BA0557">
        <w:rPr>
          <w:sz w:val="24"/>
          <w:szCs w:val="24"/>
        </w:rPr>
        <w:t xml:space="preserve"> Результаты анализа рынка жилых домов по районам Чеченской Республики и г. Грозный</w:t>
      </w:r>
      <w:bookmarkEnd w:id="210"/>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8"/>
        <w:gridCol w:w="3027"/>
        <w:gridCol w:w="1786"/>
        <w:gridCol w:w="3148"/>
      </w:tblGrid>
      <w:tr w:rsidR="001F6CFF" w:rsidRPr="00CC394D" w:rsidTr="00BA0557">
        <w:trPr>
          <w:trHeight w:val="284"/>
        </w:trPr>
        <w:tc>
          <w:tcPr>
            <w:tcW w:w="466" w:type="pct"/>
            <w:shd w:val="clear" w:color="auto" w:fill="BDD6EE" w:themeFill="accent1" w:themeFillTint="66"/>
            <w:noWrap/>
            <w:vAlign w:val="center"/>
          </w:tcPr>
          <w:p w:rsidR="001F6CFF" w:rsidRPr="00CC394D" w:rsidRDefault="001F6CFF" w:rsidP="001F6CFF">
            <w:pPr>
              <w:spacing w:after="0" w:line="240" w:lineRule="auto"/>
              <w:jc w:val="center"/>
              <w:rPr>
                <w:rFonts w:eastAsia="Times New Roman" w:cs="Times New Roman"/>
                <w:b/>
                <w:color w:val="000000" w:themeColor="text1"/>
                <w:lang w:eastAsia="ru-RU"/>
              </w:rPr>
            </w:pPr>
            <w:r>
              <w:rPr>
                <w:rFonts w:eastAsia="Times New Roman" w:cs="Times New Roman"/>
                <w:b/>
                <w:color w:val="000000" w:themeColor="text1"/>
                <w:lang w:eastAsia="ru-RU"/>
              </w:rPr>
              <w:t>№</w:t>
            </w:r>
          </w:p>
        </w:tc>
        <w:tc>
          <w:tcPr>
            <w:tcW w:w="1724" w:type="pct"/>
            <w:shd w:val="clear" w:color="auto" w:fill="BDD6EE" w:themeFill="accent1" w:themeFillTint="66"/>
            <w:vAlign w:val="center"/>
          </w:tcPr>
          <w:p w:rsidR="001F6CFF" w:rsidRDefault="001F6CFF" w:rsidP="001F6CFF"/>
          <w:p w:rsidR="001F6CFF" w:rsidRPr="001F6CFF" w:rsidRDefault="001F6CFF" w:rsidP="001F6CFF">
            <w:pPr>
              <w:rPr>
                <w:rFonts w:eastAsia="Times New Roman" w:cs="Times New Roman"/>
                <w:b/>
                <w:color w:val="000000" w:themeColor="text1"/>
                <w:lang w:eastAsia="ru-RU"/>
              </w:rPr>
            </w:pPr>
            <w:r w:rsidRPr="001F6CFF">
              <w:rPr>
                <w:b/>
              </w:rPr>
              <w:t>Наименование района</w:t>
            </w:r>
          </w:p>
        </w:tc>
        <w:tc>
          <w:tcPr>
            <w:tcW w:w="1017" w:type="pct"/>
            <w:shd w:val="clear" w:color="auto" w:fill="BDD6EE" w:themeFill="accent1" w:themeFillTint="66"/>
            <w:vAlign w:val="center"/>
          </w:tcPr>
          <w:p w:rsidR="001F6CFF" w:rsidRPr="00CC394D" w:rsidRDefault="001F6CFF" w:rsidP="001F6CFF">
            <w:pPr>
              <w:spacing w:after="0" w:line="240" w:lineRule="auto"/>
              <w:jc w:val="center"/>
              <w:rPr>
                <w:rFonts w:eastAsia="Times New Roman" w:cs="Times New Roman"/>
                <w:b/>
                <w:color w:val="000000" w:themeColor="text1"/>
                <w:lang w:eastAsia="ru-RU"/>
              </w:rPr>
            </w:pPr>
            <w:r>
              <w:rPr>
                <w:rFonts w:eastAsia="Times New Roman" w:cs="Times New Roman"/>
                <w:b/>
                <w:color w:val="000000" w:themeColor="text1"/>
                <w:lang w:eastAsia="ru-RU"/>
              </w:rPr>
              <w:t>Количество объектов -аналогов</w:t>
            </w:r>
          </w:p>
        </w:tc>
        <w:tc>
          <w:tcPr>
            <w:tcW w:w="1793" w:type="pct"/>
            <w:shd w:val="clear" w:color="auto" w:fill="BDD6EE" w:themeFill="accent1" w:themeFillTint="66"/>
            <w:vAlign w:val="center"/>
          </w:tcPr>
          <w:p w:rsidR="001F6CFF" w:rsidRDefault="001F6CFF" w:rsidP="001F6CFF">
            <w:pPr>
              <w:spacing w:after="0" w:line="240" w:lineRule="auto"/>
              <w:jc w:val="center"/>
              <w:rPr>
                <w:rFonts w:eastAsia="Times New Roman" w:cs="Times New Roman"/>
                <w:b/>
                <w:color w:val="000000" w:themeColor="text1"/>
                <w:lang w:eastAsia="ru-RU"/>
              </w:rPr>
            </w:pPr>
          </w:p>
          <w:p w:rsidR="001F6CFF" w:rsidRPr="00CC394D" w:rsidRDefault="001F6CFF" w:rsidP="001F6CFF">
            <w:pPr>
              <w:spacing w:after="0" w:line="240" w:lineRule="auto"/>
              <w:jc w:val="center"/>
              <w:rPr>
                <w:rFonts w:eastAsia="Times New Roman" w:cs="Times New Roman"/>
                <w:b/>
                <w:color w:val="000000" w:themeColor="text1"/>
                <w:lang w:eastAsia="ru-RU"/>
              </w:rPr>
            </w:pPr>
            <w:r w:rsidRPr="008345D0">
              <w:rPr>
                <w:rFonts w:eastAsia="Times New Roman" w:cs="Times New Roman"/>
                <w:b/>
                <w:color w:val="000000" w:themeColor="text1"/>
                <w:lang w:eastAsia="ru-RU"/>
              </w:rPr>
              <w:t>Количество зарегистрированных сделок</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Ачхой-Мартановский</w:t>
            </w:r>
          </w:p>
        </w:tc>
        <w:tc>
          <w:tcPr>
            <w:tcW w:w="1017" w:type="pct"/>
            <w:shd w:val="clear" w:color="auto" w:fill="auto"/>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w:t>
            </w:r>
          </w:p>
        </w:tc>
        <w:tc>
          <w:tcPr>
            <w:tcW w:w="1793" w:type="pct"/>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68</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2</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Веденский</w:t>
            </w:r>
          </w:p>
        </w:tc>
        <w:tc>
          <w:tcPr>
            <w:tcW w:w="1017" w:type="pct"/>
            <w:shd w:val="clear" w:color="auto" w:fill="auto"/>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0</w:t>
            </w:r>
          </w:p>
        </w:tc>
        <w:tc>
          <w:tcPr>
            <w:tcW w:w="1793" w:type="pct"/>
            <w:vAlign w:val="center"/>
          </w:tcPr>
          <w:p w:rsidR="001F6CFF" w:rsidRPr="001F6CFF" w:rsidRDefault="00BA0557"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24</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3</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Грозненский</w:t>
            </w:r>
          </w:p>
        </w:tc>
        <w:tc>
          <w:tcPr>
            <w:tcW w:w="1017" w:type="pct"/>
            <w:shd w:val="clear" w:color="auto" w:fill="auto"/>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7</w:t>
            </w:r>
          </w:p>
        </w:tc>
        <w:tc>
          <w:tcPr>
            <w:tcW w:w="1793" w:type="pct"/>
            <w:vAlign w:val="center"/>
          </w:tcPr>
          <w:p w:rsidR="001F6CFF" w:rsidRPr="001F6CFF" w:rsidRDefault="00BA0557"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88</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lastRenderedPageBreak/>
              <w:t>4</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Гудермесский</w:t>
            </w:r>
          </w:p>
        </w:tc>
        <w:tc>
          <w:tcPr>
            <w:tcW w:w="1017" w:type="pct"/>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44</w:t>
            </w:r>
          </w:p>
        </w:tc>
        <w:tc>
          <w:tcPr>
            <w:tcW w:w="1793" w:type="pct"/>
            <w:vAlign w:val="center"/>
          </w:tcPr>
          <w:p w:rsidR="001F6CFF" w:rsidRPr="001F6CFF" w:rsidRDefault="00E5728A"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89</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5</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Итум-Калинский</w:t>
            </w:r>
          </w:p>
        </w:tc>
        <w:tc>
          <w:tcPr>
            <w:tcW w:w="1017" w:type="pct"/>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0</w:t>
            </w:r>
          </w:p>
        </w:tc>
        <w:tc>
          <w:tcPr>
            <w:tcW w:w="1793" w:type="pct"/>
            <w:vAlign w:val="center"/>
          </w:tcPr>
          <w:p w:rsidR="001F6CFF" w:rsidRPr="001F6CFF" w:rsidRDefault="00BA0557"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3</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6</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Курчалоевский</w:t>
            </w:r>
          </w:p>
        </w:tc>
        <w:tc>
          <w:tcPr>
            <w:tcW w:w="1017" w:type="pct"/>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7</w:t>
            </w:r>
          </w:p>
        </w:tc>
        <w:tc>
          <w:tcPr>
            <w:tcW w:w="1793" w:type="pct"/>
            <w:vAlign w:val="center"/>
          </w:tcPr>
          <w:p w:rsidR="001F6CFF" w:rsidRPr="001F6CFF" w:rsidRDefault="00BA0557"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106</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7</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Надтеречный</w:t>
            </w:r>
          </w:p>
        </w:tc>
        <w:tc>
          <w:tcPr>
            <w:tcW w:w="1017" w:type="pct"/>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3</w:t>
            </w:r>
          </w:p>
        </w:tc>
        <w:tc>
          <w:tcPr>
            <w:tcW w:w="1793" w:type="pct"/>
            <w:vAlign w:val="center"/>
          </w:tcPr>
          <w:p w:rsidR="001F6CFF" w:rsidRPr="001F6CFF" w:rsidRDefault="00BA0557"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32</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8</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Наурский</w:t>
            </w:r>
          </w:p>
        </w:tc>
        <w:tc>
          <w:tcPr>
            <w:tcW w:w="1017" w:type="pct"/>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9</w:t>
            </w:r>
          </w:p>
        </w:tc>
        <w:tc>
          <w:tcPr>
            <w:tcW w:w="1793" w:type="pct"/>
            <w:vAlign w:val="center"/>
          </w:tcPr>
          <w:p w:rsidR="001F6CFF" w:rsidRPr="001F6CFF" w:rsidRDefault="00BA0557"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44</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9</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Ножай-Юртовский</w:t>
            </w:r>
          </w:p>
        </w:tc>
        <w:tc>
          <w:tcPr>
            <w:tcW w:w="1017" w:type="pct"/>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w:t>
            </w:r>
          </w:p>
        </w:tc>
        <w:tc>
          <w:tcPr>
            <w:tcW w:w="1793" w:type="pct"/>
            <w:vAlign w:val="center"/>
          </w:tcPr>
          <w:p w:rsidR="001F6CFF" w:rsidRPr="001F6CFF" w:rsidRDefault="00BA0557"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72</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10</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Серноводский</w:t>
            </w:r>
          </w:p>
        </w:tc>
        <w:tc>
          <w:tcPr>
            <w:tcW w:w="1017" w:type="pct"/>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2</w:t>
            </w:r>
          </w:p>
        </w:tc>
        <w:tc>
          <w:tcPr>
            <w:tcW w:w="1793" w:type="pct"/>
            <w:vAlign w:val="center"/>
          </w:tcPr>
          <w:p w:rsidR="001F6CFF" w:rsidRPr="001F6CFF" w:rsidRDefault="00BA0557"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15</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11</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Урус-Мартановский</w:t>
            </w:r>
          </w:p>
        </w:tc>
        <w:tc>
          <w:tcPr>
            <w:tcW w:w="1017" w:type="pct"/>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12</w:t>
            </w:r>
          </w:p>
        </w:tc>
        <w:tc>
          <w:tcPr>
            <w:tcW w:w="1793" w:type="pct"/>
            <w:vAlign w:val="center"/>
          </w:tcPr>
          <w:p w:rsidR="001F6CFF" w:rsidRPr="001F6CFF" w:rsidRDefault="00BA0557"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78</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12</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Шалинский</w:t>
            </w:r>
          </w:p>
        </w:tc>
        <w:tc>
          <w:tcPr>
            <w:tcW w:w="1017" w:type="pct"/>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w:t>
            </w:r>
          </w:p>
        </w:tc>
        <w:tc>
          <w:tcPr>
            <w:tcW w:w="1793" w:type="pct"/>
            <w:vAlign w:val="center"/>
          </w:tcPr>
          <w:p w:rsidR="001F6CFF" w:rsidRPr="001F6CFF" w:rsidRDefault="00BA0557"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71</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13</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Шаройский</w:t>
            </w:r>
          </w:p>
        </w:tc>
        <w:tc>
          <w:tcPr>
            <w:tcW w:w="1017" w:type="pct"/>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0</w:t>
            </w:r>
          </w:p>
        </w:tc>
        <w:tc>
          <w:tcPr>
            <w:tcW w:w="1793" w:type="pct"/>
            <w:vAlign w:val="center"/>
          </w:tcPr>
          <w:p w:rsidR="001F6CFF" w:rsidRPr="001F6CFF" w:rsidRDefault="00BA0557"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4</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14</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Шатойский</w:t>
            </w:r>
          </w:p>
        </w:tc>
        <w:tc>
          <w:tcPr>
            <w:tcW w:w="1017" w:type="pct"/>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6</w:t>
            </w:r>
          </w:p>
        </w:tc>
        <w:tc>
          <w:tcPr>
            <w:tcW w:w="1793" w:type="pct"/>
            <w:vAlign w:val="center"/>
          </w:tcPr>
          <w:p w:rsidR="001F6CFF" w:rsidRPr="001F6CFF" w:rsidRDefault="00BA0557"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8</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15</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Шелковской</w:t>
            </w:r>
          </w:p>
        </w:tc>
        <w:tc>
          <w:tcPr>
            <w:tcW w:w="1017" w:type="pct"/>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2</w:t>
            </w:r>
          </w:p>
        </w:tc>
        <w:tc>
          <w:tcPr>
            <w:tcW w:w="1793" w:type="pct"/>
            <w:vAlign w:val="center"/>
          </w:tcPr>
          <w:p w:rsidR="001F6CFF" w:rsidRPr="001F6CFF" w:rsidRDefault="00BA0557"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109</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16</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Аргун</w:t>
            </w:r>
          </w:p>
        </w:tc>
        <w:tc>
          <w:tcPr>
            <w:tcW w:w="1017" w:type="pct"/>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19</w:t>
            </w:r>
          </w:p>
        </w:tc>
        <w:tc>
          <w:tcPr>
            <w:tcW w:w="1793" w:type="pct"/>
            <w:vAlign w:val="center"/>
          </w:tcPr>
          <w:p w:rsidR="001F6CFF" w:rsidRPr="001F6CFF" w:rsidRDefault="00BA0557"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28</w:t>
            </w:r>
          </w:p>
        </w:tc>
      </w:tr>
      <w:tr w:rsidR="001F6CFF" w:rsidRPr="00CC394D" w:rsidTr="00BA0557">
        <w:trPr>
          <w:trHeight w:hRule="exact" w:val="284"/>
        </w:trPr>
        <w:tc>
          <w:tcPr>
            <w:tcW w:w="466" w:type="pct"/>
            <w:shd w:val="clear" w:color="auto" w:fill="auto"/>
            <w:noWrap/>
            <w:vAlign w:val="center"/>
          </w:tcPr>
          <w:p w:rsidR="001F6CFF" w:rsidRPr="001F6CFF" w:rsidRDefault="001F6CFF" w:rsidP="00BA0557">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17</w:t>
            </w: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Грозный</w:t>
            </w:r>
          </w:p>
        </w:tc>
        <w:tc>
          <w:tcPr>
            <w:tcW w:w="1017" w:type="pct"/>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135</w:t>
            </w:r>
          </w:p>
        </w:tc>
        <w:tc>
          <w:tcPr>
            <w:tcW w:w="1793" w:type="pct"/>
            <w:vAlign w:val="center"/>
          </w:tcPr>
          <w:p w:rsidR="001F6CFF" w:rsidRPr="001F6CFF" w:rsidRDefault="00BA0557"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112</w:t>
            </w:r>
          </w:p>
        </w:tc>
      </w:tr>
      <w:tr w:rsidR="001F6CFF" w:rsidRPr="00CC394D" w:rsidTr="00BA0557">
        <w:trPr>
          <w:trHeight w:hRule="exact" w:val="284"/>
        </w:trPr>
        <w:tc>
          <w:tcPr>
            <w:tcW w:w="466" w:type="pct"/>
            <w:shd w:val="clear" w:color="auto" w:fill="auto"/>
            <w:noWrap/>
            <w:vAlign w:val="center"/>
          </w:tcPr>
          <w:p w:rsidR="001F6CFF" w:rsidRPr="001F6CFF" w:rsidRDefault="001F6CFF" w:rsidP="001F6CFF">
            <w:pPr>
              <w:spacing w:after="0" w:line="240" w:lineRule="auto"/>
              <w:rPr>
                <w:rFonts w:eastAsia="Times New Roman" w:cs="Times New Roman"/>
                <w:color w:val="000000"/>
                <w:szCs w:val="24"/>
                <w:lang w:eastAsia="ru-RU" w:bidi="ar-SA"/>
              </w:rPr>
            </w:pPr>
          </w:p>
        </w:tc>
        <w:tc>
          <w:tcPr>
            <w:tcW w:w="1724" w:type="pct"/>
            <w:vAlign w:val="center"/>
          </w:tcPr>
          <w:p w:rsidR="001F6CFF" w:rsidRPr="001F6CFF" w:rsidRDefault="001F6CFF" w:rsidP="001F6CFF">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ИТОГО</w:t>
            </w:r>
          </w:p>
        </w:tc>
        <w:tc>
          <w:tcPr>
            <w:tcW w:w="1017" w:type="pct"/>
            <w:vAlign w:val="center"/>
          </w:tcPr>
          <w:p w:rsidR="001F6CFF" w:rsidRPr="001F6CFF" w:rsidRDefault="001F6CFF" w:rsidP="001F6CFF">
            <w:pPr>
              <w:spacing w:after="0" w:line="240" w:lineRule="auto"/>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249</w:t>
            </w:r>
          </w:p>
        </w:tc>
        <w:tc>
          <w:tcPr>
            <w:tcW w:w="1793" w:type="pct"/>
            <w:vAlign w:val="center"/>
          </w:tcPr>
          <w:p w:rsidR="001F6CFF" w:rsidRPr="001F6CFF" w:rsidRDefault="00BA0557" w:rsidP="001F6CFF">
            <w:pPr>
              <w:spacing w:after="0" w:line="240" w:lineRule="auto"/>
              <w:jc w:val="center"/>
              <w:rPr>
                <w:rFonts w:eastAsia="Times New Roman" w:cs="Times New Roman"/>
                <w:color w:val="000000"/>
                <w:szCs w:val="24"/>
                <w:lang w:eastAsia="ru-RU" w:bidi="ar-SA"/>
              </w:rPr>
            </w:pPr>
            <w:r>
              <w:rPr>
                <w:rFonts w:eastAsia="Times New Roman" w:cs="Times New Roman"/>
                <w:color w:val="000000"/>
                <w:szCs w:val="24"/>
                <w:lang w:eastAsia="ru-RU" w:bidi="ar-SA"/>
              </w:rPr>
              <w:t>987</w:t>
            </w:r>
          </w:p>
        </w:tc>
      </w:tr>
    </w:tbl>
    <w:p w:rsidR="00BA0557" w:rsidRDefault="00BA0557" w:rsidP="00BA0557">
      <w:pPr>
        <w:tabs>
          <w:tab w:val="left" w:pos="709"/>
          <w:tab w:val="left" w:pos="1134"/>
        </w:tabs>
        <w:spacing w:after="0" w:line="240" w:lineRule="auto"/>
        <w:ind w:firstLine="567"/>
        <w:jc w:val="both"/>
        <w:rPr>
          <w:rFonts w:eastAsia="Times New Roman" w:cs="Times New Roman"/>
          <w:color w:val="000000"/>
          <w:spacing w:val="-5"/>
          <w:szCs w:val="28"/>
          <w:lang w:eastAsia="ru-RU" w:bidi="ar-SA"/>
        </w:rPr>
      </w:pPr>
      <w:r w:rsidRPr="00BA0557">
        <w:rPr>
          <w:rFonts w:eastAsia="Times New Roman" w:cs="Times New Roman"/>
          <w:color w:val="000000"/>
          <w:spacing w:val="-5"/>
          <w:szCs w:val="28"/>
          <w:lang w:eastAsia="ru-RU" w:bidi="ar-SA"/>
        </w:rPr>
        <w:t xml:space="preserve">Из диаграммы видно, что в структуре предложений о продаже домовладений </w:t>
      </w:r>
      <w:r w:rsidR="00737DF3">
        <w:rPr>
          <w:rFonts w:eastAsia="Times New Roman" w:cs="Times New Roman"/>
          <w:color w:val="000000"/>
          <w:spacing w:val="-5"/>
          <w:szCs w:val="28"/>
          <w:lang w:eastAsia="ru-RU" w:bidi="ar-SA"/>
        </w:rPr>
        <w:t>по Чеченской Республике</w:t>
      </w:r>
      <w:r w:rsidRPr="00BA0557">
        <w:rPr>
          <w:rFonts w:eastAsia="Times New Roman" w:cs="Times New Roman"/>
          <w:color w:val="000000"/>
          <w:spacing w:val="-5"/>
          <w:szCs w:val="28"/>
          <w:lang w:eastAsia="ru-RU" w:bidi="ar-SA"/>
        </w:rPr>
        <w:t xml:space="preserve"> наибольшее количество предложений по г.</w:t>
      </w:r>
      <w:r>
        <w:rPr>
          <w:rFonts w:eastAsia="Times New Roman" w:cs="Times New Roman"/>
          <w:color w:val="000000"/>
          <w:spacing w:val="-5"/>
          <w:szCs w:val="28"/>
          <w:lang w:eastAsia="ru-RU" w:bidi="ar-SA"/>
        </w:rPr>
        <w:t xml:space="preserve"> Грозный</w:t>
      </w:r>
      <w:r w:rsidRPr="00BA0557">
        <w:rPr>
          <w:rFonts w:eastAsia="Times New Roman" w:cs="Times New Roman"/>
          <w:color w:val="000000"/>
          <w:spacing w:val="-5"/>
          <w:szCs w:val="28"/>
          <w:lang w:eastAsia="ru-RU" w:bidi="ar-SA"/>
        </w:rPr>
        <w:t xml:space="preserve"> – </w:t>
      </w:r>
      <w:r w:rsidR="00E5728A">
        <w:rPr>
          <w:rFonts w:eastAsia="Times New Roman" w:cs="Times New Roman"/>
          <w:spacing w:val="-5"/>
          <w:szCs w:val="28"/>
          <w:lang w:eastAsia="ru-RU" w:bidi="ar-SA"/>
        </w:rPr>
        <w:t>11,35</w:t>
      </w:r>
      <w:r w:rsidRPr="00BA0557">
        <w:rPr>
          <w:rFonts w:eastAsia="Times New Roman" w:cs="Times New Roman"/>
          <w:color w:val="000000"/>
          <w:spacing w:val="-5"/>
          <w:szCs w:val="28"/>
          <w:lang w:eastAsia="ru-RU" w:bidi="ar-SA"/>
        </w:rPr>
        <w:t>% (</w:t>
      </w:r>
      <w:r>
        <w:rPr>
          <w:rFonts w:eastAsia="Times New Roman" w:cs="Times New Roman"/>
          <w:color w:val="000000"/>
          <w:spacing w:val="-5"/>
          <w:szCs w:val="28"/>
          <w:lang w:eastAsia="ru-RU" w:bidi="ar-SA"/>
        </w:rPr>
        <w:t>135</w:t>
      </w:r>
      <w:r w:rsidR="00E5728A">
        <w:rPr>
          <w:rFonts w:eastAsia="Times New Roman" w:cs="Times New Roman"/>
          <w:color w:val="000000"/>
          <w:spacing w:val="-5"/>
          <w:szCs w:val="28"/>
          <w:lang w:eastAsia="ru-RU" w:bidi="ar-SA"/>
        </w:rPr>
        <w:t xml:space="preserve"> объявлений</w:t>
      </w:r>
      <w:r w:rsidRPr="00BA0557">
        <w:rPr>
          <w:rFonts w:eastAsia="Times New Roman" w:cs="Times New Roman"/>
          <w:color w:val="000000"/>
          <w:spacing w:val="-5"/>
          <w:szCs w:val="28"/>
          <w:lang w:eastAsia="ru-RU" w:bidi="ar-SA"/>
        </w:rPr>
        <w:t>). В соответствии с этим можно сделать вывод об активности рынка предложений по продаже жилых домов в столице республики.</w:t>
      </w:r>
    </w:p>
    <w:p w:rsidR="00E5728A" w:rsidRDefault="00E5728A" w:rsidP="00E5728A">
      <w:pPr>
        <w:pStyle w:val="a5"/>
        <w:keepNext/>
      </w:pPr>
      <w:bookmarkStart w:id="211" w:name="_Toc144125645"/>
      <w:r>
        <w:t>Р</w:t>
      </w:r>
      <w:r w:rsidRPr="00E5728A">
        <w:rPr>
          <w:sz w:val="24"/>
          <w:szCs w:val="24"/>
        </w:rPr>
        <w:t xml:space="preserve">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31</w:t>
      </w:r>
      <w:r w:rsidR="00B24FB2">
        <w:rPr>
          <w:sz w:val="24"/>
          <w:szCs w:val="24"/>
        </w:rPr>
        <w:fldChar w:fldCharType="end"/>
      </w:r>
      <w:r w:rsidRPr="00E5728A">
        <w:rPr>
          <w:sz w:val="24"/>
          <w:szCs w:val="24"/>
        </w:rPr>
        <w:t xml:space="preserve"> Структура предложений о продаже жилых домов в Чеченской Республике</w:t>
      </w:r>
      <w:bookmarkEnd w:id="211"/>
    </w:p>
    <w:p w:rsidR="00BA0557" w:rsidRPr="0009376C" w:rsidRDefault="00737DF3" w:rsidP="00737DF3">
      <w:pPr>
        <w:spacing w:after="0" w:line="276" w:lineRule="auto"/>
        <w:ind w:firstLine="851"/>
        <w:rPr>
          <w:rFonts w:eastAsia="Calibri" w:cs="Times New Roman"/>
          <w:bCs/>
          <w:sz w:val="26"/>
          <w:szCs w:val="26"/>
          <w:highlight w:val="yellow"/>
          <w:lang w:eastAsia="en-US" w:bidi="ar-SA"/>
        </w:rPr>
      </w:pPr>
      <w:r>
        <w:rPr>
          <w:noProof/>
          <w:lang w:eastAsia="ru-RU" w:bidi="ar-SA"/>
        </w:rPr>
        <w:drawing>
          <wp:inline distT="0" distB="0" distL="0" distR="0" wp14:anchorId="2BB4D94E" wp14:editId="54015E93">
            <wp:extent cx="4524375" cy="2266950"/>
            <wp:effectExtent l="0" t="0" r="9525" b="0"/>
            <wp:docPr id="30" name="Диаграмма 30">
              <a:extLst xmlns:a="http://schemas.openxmlformats.org/drawingml/2006/main">
                <a:ext uri="{FF2B5EF4-FFF2-40B4-BE49-F238E27FC236}">
                  <a16:creationId xmlns:a16="http://schemas.microsoft.com/office/drawing/2014/main" id="{9F7B956E-A854-2883-8708-1B63F197F0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E5728A" w:rsidRDefault="00E5728A" w:rsidP="00E5728A">
      <w:pPr>
        <w:tabs>
          <w:tab w:val="left" w:pos="709"/>
          <w:tab w:val="left" w:pos="1134"/>
        </w:tabs>
        <w:spacing w:after="0" w:line="240" w:lineRule="auto"/>
        <w:ind w:firstLine="567"/>
        <w:jc w:val="both"/>
        <w:rPr>
          <w:rFonts w:eastAsia="Times New Roman" w:cs="Times New Roman"/>
          <w:szCs w:val="20"/>
          <w:lang w:eastAsia="ru-RU" w:bidi="ar-SA"/>
        </w:rPr>
      </w:pPr>
      <w:r w:rsidRPr="00E5728A">
        <w:rPr>
          <w:rFonts w:eastAsia="Times New Roman" w:cs="Times New Roman"/>
          <w:color w:val="000000"/>
          <w:spacing w:val="-5"/>
          <w:szCs w:val="28"/>
          <w:lang w:eastAsia="ru-RU" w:bidi="ar-SA"/>
        </w:rPr>
        <w:t xml:space="preserve">Из анализа информации о </w:t>
      </w:r>
      <w:r w:rsidRPr="00E5728A">
        <w:rPr>
          <w:rFonts w:eastAsia="Times New Roman" w:cs="Times New Roman"/>
          <w:color w:val="000000"/>
          <w:szCs w:val="24"/>
          <w:lang w:eastAsia="ru-RU" w:bidi="ar-SA"/>
        </w:rPr>
        <w:t>зарегистрированных сделках по</w:t>
      </w:r>
      <w:r>
        <w:rPr>
          <w:rFonts w:eastAsia="Times New Roman" w:cs="Times New Roman"/>
          <w:color w:val="000000"/>
          <w:spacing w:val="-5"/>
          <w:szCs w:val="28"/>
          <w:lang w:eastAsia="ru-RU" w:bidi="ar-SA"/>
        </w:rPr>
        <w:t xml:space="preserve"> жилым домам</w:t>
      </w:r>
      <w:r w:rsidRPr="00E5728A">
        <w:rPr>
          <w:rFonts w:eastAsia="Times New Roman" w:cs="Times New Roman"/>
          <w:color w:val="000000"/>
          <w:spacing w:val="-5"/>
          <w:szCs w:val="28"/>
          <w:lang w:eastAsia="ru-RU" w:bidi="ar-SA"/>
        </w:rPr>
        <w:t xml:space="preserve"> следует отметить наибольшее количество в </w:t>
      </w:r>
      <w:r>
        <w:rPr>
          <w:rFonts w:eastAsia="Times New Roman" w:cs="Times New Roman"/>
          <w:color w:val="000000"/>
          <w:spacing w:val="-5"/>
          <w:szCs w:val="28"/>
          <w:lang w:eastAsia="ru-RU" w:bidi="ar-SA"/>
        </w:rPr>
        <w:t>г. Грозный</w:t>
      </w:r>
      <w:r w:rsidRPr="00E5728A">
        <w:rPr>
          <w:rFonts w:eastAsia="Times New Roman" w:cs="Times New Roman"/>
          <w:color w:val="000000"/>
          <w:spacing w:val="-5"/>
          <w:szCs w:val="28"/>
          <w:lang w:eastAsia="ru-RU" w:bidi="ar-SA"/>
        </w:rPr>
        <w:t xml:space="preserve"> – 23% (811 сделок).</w:t>
      </w:r>
      <w:r w:rsidRPr="00E5728A">
        <w:rPr>
          <w:rFonts w:eastAsia="Times New Roman" w:cs="Times New Roman"/>
          <w:szCs w:val="20"/>
          <w:lang w:eastAsia="ru-RU" w:bidi="ar-SA"/>
        </w:rPr>
        <w:t xml:space="preserve"> </w:t>
      </w:r>
    </w:p>
    <w:p w:rsidR="00E5728A" w:rsidRPr="00E5728A" w:rsidRDefault="00E5728A" w:rsidP="00E5728A">
      <w:pPr>
        <w:tabs>
          <w:tab w:val="left" w:pos="709"/>
          <w:tab w:val="left" w:pos="1134"/>
        </w:tabs>
        <w:spacing w:after="0" w:line="240" w:lineRule="auto"/>
        <w:ind w:firstLine="567"/>
        <w:jc w:val="both"/>
        <w:rPr>
          <w:rFonts w:eastAsia="Times New Roman" w:cs="Times New Roman"/>
          <w:b/>
          <w:color w:val="000000"/>
          <w:spacing w:val="-5"/>
          <w:szCs w:val="28"/>
          <w:lang w:eastAsia="ru-RU" w:bidi="ar-SA"/>
        </w:rPr>
      </w:pPr>
    </w:p>
    <w:p w:rsidR="00BE42BE" w:rsidRDefault="00E5728A" w:rsidP="00E5728A">
      <w:pPr>
        <w:spacing w:after="0" w:line="276" w:lineRule="auto"/>
        <w:ind w:firstLine="709"/>
        <w:rPr>
          <w:rFonts w:eastAsia="Calibri" w:cs="Times New Roman"/>
          <w:bCs/>
          <w:sz w:val="26"/>
          <w:szCs w:val="26"/>
          <w:highlight w:val="yellow"/>
          <w:lang w:eastAsia="en-US" w:bidi="ar-SA"/>
        </w:rPr>
      </w:pPr>
      <w:r>
        <w:rPr>
          <w:noProof/>
          <w:lang w:eastAsia="ru-RU" w:bidi="ar-SA"/>
        </w:rPr>
        <w:lastRenderedPageBreak/>
        <w:drawing>
          <wp:inline distT="0" distB="0" distL="0" distR="0" wp14:anchorId="5396140E" wp14:editId="3F8C3115">
            <wp:extent cx="4857750" cy="3744595"/>
            <wp:effectExtent l="0" t="0" r="0" b="8255"/>
            <wp:docPr id="40" name="Диаграмма 40">
              <a:extLst xmlns:a="http://schemas.openxmlformats.org/drawingml/2006/main">
                <a:ext uri="{FF2B5EF4-FFF2-40B4-BE49-F238E27FC236}">
                  <a16:creationId xmlns:a16="http://schemas.microsoft.com/office/drawing/2014/main" id="{9F7B956E-A854-2883-8708-1B63F197F0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412C00" w:rsidRPr="006564B2" w:rsidRDefault="00412C00" w:rsidP="00412C00">
      <w:pPr>
        <w:suppressAutoHyphens/>
        <w:autoSpaceDN w:val="0"/>
        <w:spacing w:after="0" w:line="240" w:lineRule="auto"/>
        <w:ind w:firstLine="567"/>
        <w:jc w:val="both"/>
        <w:textAlignment w:val="baseline"/>
        <w:rPr>
          <w:rFonts w:eastAsia="Times New Roman" w:cs="Times New Roman"/>
          <w:color w:val="000000" w:themeColor="text1"/>
          <w:szCs w:val="24"/>
          <w:lang w:eastAsia="ru-RU" w:bidi="ar-SA"/>
        </w:rPr>
      </w:pPr>
      <w:r w:rsidRPr="006564B2">
        <w:rPr>
          <w:rFonts w:eastAsia="Times New Roman" w:cs="Times New Roman"/>
          <w:color w:val="000000" w:themeColor="text1"/>
          <w:szCs w:val="24"/>
          <w:lang w:eastAsia="ru-RU" w:bidi="ar-SA"/>
        </w:rPr>
        <w:t xml:space="preserve">Состояние рынка по районам Чеченской Республики </w:t>
      </w:r>
      <w:bookmarkStart w:id="212" w:name="_Hlk42682546"/>
      <w:r w:rsidRPr="006564B2">
        <w:rPr>
          <w:rFonts w:eastAsia="Times New Roman" w:cs="Times New Roman"/>
          <w:color w:val="000000" w:themeColor="text1"/>
          <w:szCs w:val="24"/>
          <w:lang w:eastAsia="ru-RU" w:bidi="ar-SA"/>
        </w:rPr>
        <w:t>и уровень цен на жилые дома</w:t>
      </w:r>
      <w:bookmarkEnd w:id="212"/>
      <w:r w:rsidRPr="006564B2">
        <w:rPr>
          <w:rFonts w:eastAsia="Times New Roman" w:cs="Times New Roman"/>
          <w:color w:val="000000" w:themeColor="text1"/>
          <w:szCs w:val="24"/>
          <w:lang w:eastAsia="ru-RU" w:bidi="ar-SA"/>
        </w:rPr>
        <w:t xml:space="preserve"> характеризуют предложения, приведенные в следующих таблицах:</w:t>
      </w:r>
    </w:p>
    <w:p w:rsidR="00412C00" w:rsidRPr="00412C00" w:rsidRDefault="00412C00" w:rsidP="00412C00">
      <w:pPr>
        <w:suppressAutoHyphens/>
        <w:autoSpaceDN w:val="0"/>
        <w:spacing w:after="0" w:line="240" w:lineRule="auto"/>
        <w:ind w:firstLine="567"/>
        <w:jc w:val="both"/>
        <w:textAlignment w:val="baseline"/>
        <w:rPr>
          <w:rFonts w:eastAsia="Times New Roman" w:cs="Times New Roman"/>
          <w:szCs w:val="24"/>
          <w:lang w:eastAsia="ru-RU" w:bidi="ar-SA"/>
        </w:rPr>
      </w:pPr>
    </w:p>
    <w:p w:rsidR="00E5728A" w:rsidRPr="00412C00" w:rsidRDefault="00412C00" w:rsidP="00412C00">
      <w:pPr>
        <w:spacing w:after="0" w:line="276" w:lineRule="auto"/>
        <w:ind w:firstLine="709"/>
        <w:rPr>
          <w:rFonts w:eastAsia="Calibri" w:cs="Times New Roman"/>
          <w:bCs/>
          <w:sz w:val="26"/>
          <w:szCs w:val="26"/>
          <w:lang w:eastAsia="en-US" w:bidi="ar-SA"/>
        </w:rPr>
      </w:pPr>
      <w:r w:rsidRPr="00412C00">
        <w:rPr>
          <w:rFonts w:eastAsia="Calibri" w:cs="Times New Roman"/>
          <w:bCs/>
          <w:sz w:val="26"/>
          <w:szCs w:val="26"/>
          <w:lang w:eastAsia="en-US" w:bidi="ar-SA"/>
        </w:rPr>
        <w:t>по Ачхой-Мартановскому району (г. Ачхой-Мартан)</w:t>
      </w:r>
    </w:p>
    <w:p w:rsidR="00412C00" w:rsidRPr="00412C00" w:rsidRDefault="00412C00" w:rsidP="00412C00">
      <w:pPr>
        <w:pStyle w:val="a5"/>
        <w:keepNext/>
        <w:rPr>
          <w:sz w:val="24"/>
          <w:szCs w:val="24"/>
        </w:rPr>
      </w:pPr>
      <w:bookmarkStart w:id="213" w:name="_Toc144125458"/>
      <w:r w:rsidRPr="00412C00">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16</w:t>
      </w:r>
      <w:r w:rsidR="00DF6D88">
        <w:rPr>
          <w:sz w:val="24"/>
          <w:szCs w:val="24"/>
        </w:rPr>
        <w:fldChar w:fldCharType="end"/>
      </w:r>
      <w:r w:rsidRPr="00412C00">
        <w:rPr>
          <w:sz w:val="24"/>
          <w:szCs w:val="24"/>
        </w:rPr>
        <w:t xml:space="preserve"> Уровень цен на жилые дома по г. Ачхой-Мартан</w:t>
      </w:r>
      <w:bookmarkEnd w:id="213"/>
    </w:p>
    <w:tbl>
      <w:tblPr>
        <w:tblStyle w:val="27"/>
        <w:tblW w:w="9214" w:type="dxa"/>
        <w:tblLayout w:type="fixed"/>
        <w:tblLook w:val="04A0" w:firstRow="1" w:lastRow="0" w:firstColumn="1" w:lastColumn="0" w:noHBand="0" w:noVBand="1"/>
      </w:tblPr>
      <w:tblGrid>
        <w:gridCol w:w="571"/>
        <w:gridCol w:w="991"/>
        <w:gridCol w:w="1316"/>
        <w:gridCol w:w="1182"/>
        <w:gridCol w:w="1150"/>
        <w:gridCol w:w="1169"/>
        <w:gridCol w:w="993"/>
        <w:gridCol w:w="1842"/>
      </w:tblGrid>
      <w:tr w:rsidR="00412C00" w:rsidRPr="00E21583" w:rsidTr="00412C00">
        <w:trPr>
          <w:trHeight w:val="972"/>
        </w:trPr>
        <w:tc>
          <w:tcPr>
            <w:tcW w:w="571" w:type="dxa"/>
            <w:shd w:val="clear" w:color="auto" w:fill="BDD6EE" w:themeFill="accent1" w:themeFillTint="66"/>
            <w:noWrap/>
            <w:hideMark/>
          </w:tcPr>
          <w:p w:rsidR="00412C00" w:rsidRPr="00E21583" w:rsidRDefault="00412C00" w:rsidP="00412C00">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412C00" w:rsidRPr="00E21583" w:rsidRDefault="00412C00" w:rsidP="00412C00">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1316" w:type="dxa"/>
            <w:shd w:val="clear" w:color="auto" w:fill="BDD6EE" w:themeFill="accent1" w:themeFillTint="66"/>
            <w:noWrap/>
            <w:hideMark/>
          </w:tcPr>
          <w:p w:rsidR="00412C00" w:rsidRPr="00E21583" w:rsidRDefault="00412C00" w:rsidP="00412C00">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182" w:type="dxa"/>
            <w:shd w:val="clear" w:color="auto" w:fill="BDD6EE" w:themeFill="accent1" w:themeFillTint="66"/>
            <w:hideMark/>
          </w:tcPr>
          <w:p w:rsidR="00412C00" w:rsidRPr="00E21583" w:rsidRDefault="00412C00" w:rsidP="00412C00">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412C00" w:rsidRPr="00E21583" w:rsidRDefault="00412C00" w:rsidP="00412C00">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150" w:type="dxa"/>
            <w:shd w:val="clear" w:color="auto" w:fill="BDD6EE" w:themeFill="accent1" w:themeFillTint="66"/>
            <w:hideMark/>
          </w:tcPr>
          <w:p w:rsidR="00412C00" w:rsidRPr="00E21583" w:rsidRDefault="00412C00" w:rsidP="00412C00">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69" w:type="dxa"/>
            <w:shd w:val="clear" w:color="auto" w:fill="BDD6EE" w:themeFill="accent1" w:themeFillTint="66"/>
            <w:hideMark/>
          </w:tcPr>
          <w:p w:rsidR="00412C00" w:rsidRPr="00E21583" w:rsidRDefault="00412C00" w:rsidP="00412C00">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412C00" w:rsidRPr="00E21583" w:rsidRDefault="00412C00" w:rsidP="00412C00">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412C00" w:rsidRPr="00E21583" w:rsidRDefault="00412C00" w:rsidP="00412C00">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993" w:type="dxa"/>
            <w:shd w:val="clear" w:color="auto" w:fill="BDD6EE" w:themeFill="accent1" w:themeFillTint="66"/>
            <w:hideMark/>
          </w:tcPr>
          <w:p w:rsidR="00412C00" w:rsidRPr="00E21583" w:rsidRDefault="00412C00" w:rsidP="00412C00">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412C00" w:rsidRPr="00E21583" w:rsidRDefault="00412C00" w:rsidP="00412C00">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412C00" w:rsidRPr="00E21583" w:rsidTr="00412C00">
        <w:trPr>
          <w:trHeight w:val="1067"/>
        </w:trPr>
        <w:tc>
          <w:tcPr>
            <w:tcW w:w="571" w:type="dxa"/>
            <w:hideMark/>
          </w:tcPr>
          <w:p w:rsidR="00412C00" w:rsidRPr="00E21583" w:rsidRDefault="00412C00" w:rsidP="00412C00">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412C00" w:rsidRPr="00E21583" w:rsidRDefault="004755B4" w:rsidP="00412C00">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50,00   </w:t>
            </w:r>
          </w:p>
        </w:tc>
        <w:tc>
          <w:tcPr>
            <w:tcW w:w="1316" w:type="dxa"/>
          </w:tcPr>
          <w:p w:rsidR="00412C00" w:rsidRPr="00E21583" w:rsidRDefault="00412C00" w:rsidP="00412C00">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82" w:type="dxa"/>
          </w:tcPr>
          <w:p w:rsidR="00412C00" w:rsidRPr="00E21583" w:rsidRDefault="00412C00" w:rsidP="00412C00">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412C00" w:rsidRPr="00E21583" w:rsidRDefault="00412C00" w:rsidP="00412C00">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69" w:type="dxa"/>
          </w:tcPr>
          <w:p w:rsidR="00412C00" w:rsidRPr="00E21583" w:rsidRDefault="004755B4" w:rsidP="00412C00">
            <w:pPr>
              <w:ind w:left="-133" w:right="-88"/>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1 000 000,00   </w:t>
            </w:r>
          </w:p>
        </w:tc>
        <w:tc>
          <w:tcPr>
            <w:tcW w:w="993" w:type="dxa"/>
          </w:tcPr>
          <w:p w:rsidR="00412C00" w:rsidRPr="00E21583" w:rsidRDefault="004755B4" w:rsidP="00412C00">
            <w:pPr>
              <w:ind w:left="-126" w:right="-97"/>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20 000,00   </w:t>
            </w:r>
          </w:p>
        </w:tc>
        <w:tc>
          <w:tcPr>
            <w:tcW w:w="1842" w:type="dxa"/>
          </w:tcPr>
          <w:p w:rsidR="00412C00" w:rsidRPr="00E21583" w:rsidRDefault="00412C00" w:rsidP="00412C00">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12C00" w:rsidRPr="00E21583" w:rsidTr="00412C00">
        <w:trPr>
          <w:trHeight w:val="997"/>
        </w:trPr>
        <w:tc>
          <w:tcPr>
            <w:tcW w:w="571" w:type="dxa"/>
            <w:hideMark/>
          </w:tcPr>
          <w:p w:rsidR="00412C00" w:rsidRPr="00E21583" w:rsidRDefault="00412C00" w:rsidP="00412C00">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412C00" w:rsidRPr="00E21583" w:rsidRDefault="004755B4" w:rsidP="00412C00">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94,70   </w:t>
            </w:r>
          </w:p>
        </w:tc>
        <w:tc>
          <w:tcPr>
            <w:tcW w:w="1316" w:type="dxa"/>
          </w:tcPr>
          <w:p w:rsidR="00412C00" w:rsidRPr="00E21583" w:rsidRDefault="00412C00" w:rsidP="00412C00">
            <w:pPr>
              <w:jc w:val="center"/>
              <w:rPr>
                <w:rFonts w:eastAsia="Times New Roman" w:cs="Times New Roman"/>
                <w:color w:val="000000"/>
                <w:sz w:val="20"/>
                <w:szCs w:val="20"/>
                <w:lang w:eastAsia="ru-RU" w:bidi="ar-SA"/>
              </w:rPr>
            </w:pPr>
          </w:p>
        </w:tc>
        <w:tc>
          <w:tcPr>
            <w:tcW w:w="1182" w:type="dxa"/>
          </w:tcPr>
          <w:p w:rsidR="00412C00" w:rsidRPr="00E21583" w:rsidRDefault="004755B4" w:rsidP="00412C00">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412C00" w:rsidRPr="00E21583" w:rsidRDefault="00412C00" w:rsidP="00412C00">
            <w:pPr>
              <w:jc w:val="center"/>
              <w:rPr>
                <w:rFonts w:eastAsia="Times New Roman" w:cs="Times New Roman"/>
                <w:color w:val="000000"/>
                <w:sz w:val="20"/>
                <w:szCs w:val="20"/>
                <w:lang w:eastAsia="ru-RU" w:bidi="ar-SA"/>
              </w:rPr>
            </w:pPr>
          </w:p>
        </w:tc>
        <w:tc>
          <w:tcPr>
            <w:tcW w:w="1169" w:type="dxa"/>
          </w:tcPr>
          <w:p w:rsidR="00412C00" w:rsidRPr="00E21583" w:rsidRDefault="004755B4" w:rsidP="00412C00">
            <w:pPr>
              <w:ind w:left="-133" w:right="-88"/>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950 000,00   </w:t>
            </w:r>
          </w:p>
        </w:tc>
        <w:tc>
          <w:tcPr>
            <w:tcW w:w="993" w:type="dxa"/>
          </w:tcPr>
          <w:p w:rsidR="00412C00" w:rsidRPr="00E21583" w:rsidRDefault="004755B4" w:rsidP="00412C00">
            <w:pPr>
              <w:ind w:left="-126" w:right="-97"/>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10 031,68   </w:t>
            </w:r>
          </w:p>
        </w:tc>
        <w:tc>
          <w:tcPr>
            <w:tcW w:w="1842" w:type="dxa"/>
          </w:tcPr>
          <w:p w:rsidR="00412C00" w:rsidRPr="00E21583" w:rsidRDefault="00412C00" w:rsidP="00412C00">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412C00" w:rsidRPr="00E21583" w:rsidTr="00412C00">
        <w:trPr>
          <w:trHeight w:val="997"/>
        </w:trPr>
        <w:tc>
          <w:tcPr>
            <w:tcW w:w="571" w:type="dxa"/>
          </w:tcPr>
          <w:p w:rsidR="00412C00" w:rsidRPr="00E21583" w:rsidRDefault="00412C00" w:rsidP="00412C00">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3</w:t>
            </w:r>
          </w:p>
        </w:tc>
        <w:tc>
          <w:tcPr>
            <w:tcW w:w="991" w:type="dxa"/>
          </w:tcPr>
          <w:p w:rsidR="00412C00" w:rsidRPr="00517B36" w:rsidRDefault="004755B4" w:rsidP="00412C00">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133,80   </w:t>
            </w:r>
          </w:p>
        </w:tc>
        <w:tc>
          <w:tcPr>
            <w:tcW w:w="1316" w:type="dxa"/>
          </w:tcPr>
          <w:p w:rsidR="00412C00" w:rsidRPr="00E21583" w:rsidRDefault="00412C00" w:rsidP="00412C00">
            <w:pPr>
              <w:jc w:val="center"/>
              <w:rPr>
                <w:rFonts w:eastAsia="Times New Roman" w:cs="Times New Roman"/>
                <w:color w:val="000000"/>
                <w:sz w:val="20"/>
                <w:szCs w:val="20"/>
                <w:lang w:eastAsia="ru-RU" w:bidi="ar-SA"/>
              </w:rPr>
            </w:pPr>
          </w:p>
        </w:tc>
        <w:tc>
          <w:tcPr>
            <w:tcW w:w="1182" w:type="dxa"/>
          </w:tcPr>
          <w:p w:rsidR="00412C00" w:rsidRPr="00E21583" w:rsidRDefault="004755B4" w:rsidP="00412C00">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412C00" w:rsidRPr="00E21583" w:rsidRDefault="00412C00" w:rsidP="00412C00">
            <w:pPr>
              <w:jc w:val="center"/>
              <w:rPr>
                <w:rFonts w:eastAsia="Times New Roman" w:cs="Times New Roman"/>
                <w:color w:val="000000"/>
                <w:sz w:val="20"/>
                <w:szCs w:val="20"/>
                <w:lang w:eastAsia="ru-RU" w:bidi="ar-SA"/>
              </w:rPr>
            </w:pPr>
          </w:p>
        </w:tc>
        <w:tc>
          <w:tcPr>
            <w:tcW w:w="1169" w:type="dxa"/>
          </w:tcPr>
          <w:p w:rsidR="00412C00" w:rsidRPr="00517B36" w:rsidRDefault="004755B4" w:rsidP="00412C00">
            <w:pPr>
              <w:ind w:left="-133" w:right="-88"/>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2 000 000,00   </w:t>
            </w:r>
          </w:p>
        </w:tc>
        <w:tc>
          <w:tcPr>
            <w:tcW w:w="993" w:type="dxa"/>
          </w:tcPr>
          <w:p w:rsidR="00412C00" w:rsidRPr="00517B36" w:rsidRDefault="004755B4" w:rsidP="00412C00">
            <w:pPr>
              <w:ind w:left="-126" w:right="-97"/>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14 947,68   </w:t>
            </w:r>
          </w:p>
        </w:tc>
        <w:tc>
          <w:tcPr>
            <w:tcW w:w="1842" w:type="dxa"/>
          </w:tcPr>
          <w:p w:rsidR="00412C00" w:rsidRDefault="00412C00" w:rsidP="00412C00">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 xml:space="preserve">Письмо от 07.02.2023 №142 информация о сделках Росреестра, совершенных за </w:t>
            </w:r>
            <w:r w:rsidRPr="00452439">
              <w:rPr>
                <w:rFonts w:eastAsia="Times New Roman" w:cs="Times New Roman"/>
                <w:color w:val="000000"/>
                <w:sz w:val="20"/>
                <w:szCs w:val="20"/>
                <w:lang w:eastAsia="ru-RU" w:bidi="ar-SA"/>
              </w:rPr>
              <w:lastRenderedPageBreak/>
              <w:t>период с 01.01.2022 по 31.12.2022</w:t>
            </w:r>
          </w:p>
        </w:tc>
      </w:tr>
      <w:tr w:rsidR="00412C00" w:rsidRPr="00E21583" w:rsidTr="00412C00">
        <w:trPr>
          <w:trHeight w:val="997"/>
        </w:trPr>
        <w:tc>
          <w:tcPr>
            <w:tcW w:w="571" w:type="dxa"/>
          </w:tcPr>
          <w:p w:rsidR="00412C00" w:rsidRDefault="00412C00" w:rsidP="00412C00">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4</w:t>
            </w:r>
          </w:p>
        </w:tc>
        <w:tc>
          <w:tcPr>
            <w:tcW w:w="991" w:type="dxa"/>
          </w:tcPr>
          <w:p w:rsidR="00412C00" w:rsidRPr="00452439" w:rsidRDefault="004755B4" w:rsidP="00412C00">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45,10   </w:t>
            </w:r>
          </w:p>
        </w:tc>
        <w:tc>
          <w:tcPr>
            <w:tcW w:w="1316" w:type="dxa"/>
          </w:tcPr>
          <w:p w:rsidR="00412C00" w:rsidRDefault="00412C00" w:rsidP="00412C00">
            <w:pPr>
              <w:jc w:val="center"/>
              <w:rPr>
                <w:rFonts w:eastAsia="Times New Roman" w:cs="Times New Roman"/>
                <w:color w:val="000000"/>
                <w:sz w:val="20"/>
                <w:szCs w:val="20"/>
                <w:lang w:eastAsia="ru-RU" w:bidi="ar-SA"/>
              </w:rPr>
            </w:pPr>
          </w:p>
        </w:tc>
        <w:tc>
          <w:tcPr>
            <w:tcW w:w="1182" w:type="dxa"/>
          </w:tcPr>
          <w:p w:rsidR="00412C00" w:rsidRDefault="004755B4" w:rsidP="00412C00">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412C00" w:rsidRPr="00E21583" w:rsidRDefault="00412C00" w:rsidP="00412C00">
            <w:pPr>
              <w:jc w:val="center"/>
              <w:rPr>
                <w:rFonts w:eastAsia="Times New Roman" w:cs="Times New Roman"/>
                <w:color w:val="000000"/>
                <w:sz w:val="20"/>
                <w:szCs w:val="20"/>
                <w:lang w:eastAsia="ru-RU" w:bidi="ar-SA"/>
              </w:rPr>
            </w:pPr>
          </w:p>
        </w:tc>
        <w:tc>
          <w:tcPr>
            <w:tcW w:w="1169" w:type="dxa"/>
          </w:tcPr>
          <w:p w:rsidR="00412C00" w:rsidRPr="00452439" w:rsidRDefault="004755B4" w:rsidP="00412C00">
            <w:pPr>
              <w:ind w:left="-133" w:right="-88"/>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500 000,00   </w:t>
            </w:r>
          </w:p>
        </w:tc>
        <w:tc>
          <w:tcPr>
            <w:tcW w:w="993" w:type="dxa"/>
          </w:tcPr>
          <w:p w:rsidR="00412C00" w:rsidRPr="00452439" w:rsidRDefault="004755B4" w:rsidP="00412C00">
            <w:pPr>
              <w:ind w:left="-126" w:right="-97"/>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11 086,47   </w:t>
            </w:r>
          </w:p>
        </w:tc>
        <w:tc>
          <w:tcPr>
            <w:tcW w:w="1842" w:type="dxa"/>
          </w:tcPr>
          <w:p w:rsidR="00412C00" w:rsidRPr="00517B36" w:rsidRDefault="00412C00" w:rsidP="00412C00">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12C00" w:rsidRPr="00E21583" w:rsidTr="00412C00">
        <w:trPr>
          <w:trHeight w:val="997"/>
        </w:trPr>
        <w:tc>
          <w:tcPr>
            <w:tcW w:w="571" w:type="dxa"/>
          </w:tcPr>
          <w:p w:rsidR="00412C00" w:rsidRDefault="00412C00" w:rsidP="00412C00">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412C00" w:rsidRPr="00F90D35" w:rsidRDefault="004755B4" w:rsidP="00412C00">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66,00   </w:t>
            </w:r>
          </w:p>
        </w:tc>
        <w:tc>
          <w:tcPr>
            <w:tcW w:w="1316" w:type="dxa"/>
          </w:tcPr>
          <w:p w:rsidR="00412C00" w:rsidRDefault="00412C00" w:rsidP="00412C00">
            <w:pPr>
              <w:jc w:val="center"/>
              <w:rPr>
                <w:rFonts w:eastAsia="Times New Roman" w:cs="Times New Roman"/>
                <w:color w:val="000000"/>
                <w:sz w:val="20"/>
                <w:szCs w:val="20"/>
                <w:lang w:eastAsia="ru-RU" w:bidi="ar-SA"/>
              </w:rPr>
            </w:pPr>
          </w:p>
        </w:tc>
        <w:tc>
          <w:tcPr>
            <w:tcW w:w="1182" w:type="dxa"/>
          </w:tcPr>
          <w:p w:rsidR="00412C00" w:rsidRDefault="004755B4" w:rsidP="00412C00">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2022</w:t>
            </w:r>
          </w:p>
        </w:tc>
        <w:tc>
          <w:tcPr>
            <w:tcW w:w="1150" w:type="dxa"/>
          </w:tcPr>
          <w:p w:rsidR="00412C00" w:rsidRPr="00E21583" w:rsidRDefault="00412C00" w:rsidP="00412C00">
            <w:pPr>
              <w:jc w:val="center"/>
              <w:rPr>
                <w:rFonts w:eastAsia="Times New Roman" w:cs="Times New Roman"/>
                <w:color w:val="000000"/>
                <w:sz w:val="20"/>
                <w:szCs w:val="20"/>
                <w:lang w:eastAsia="ru-RU" w:bidi="ar-SA"/>
              </w:rPr>
            </w:pPr>
          </w:p>
        </w:tc>
        <w:tc>
          <w:tcPr>
            <w:tcW w:w="1169" w:type="dxa"/>
          </w:tcPr>
          <w:p w:rsidR="00412C00" w:rsidRPr="00F90D35" w:rsidRDefault="004755B4" w:rsidP="00412C00">
            <w:pPr>
              <w:ind w:left="-133" w:right="-88"/>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1 000 000,00   </w:t>
            </w:r>
          </w:p>
        </w:tc>
        <w:tc>
          <w:tcPr>
            <w:tcW w:w="993" w:type="dxa"/>
          </w:tcPr>
          <w:p w:rsidR="00412C00" w:rsidRPr="00F90D35" w:rsidRDefault="004755B4" w:rsidP="00412C00">
            <w:pPr>
              <w:ind w:left="-126" w:right="-97"/>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15 151,52   </w:t>
            </w:r>
          </w:p>
        </w:tc>
        <w:tc>
          <w:tcPr>
            <w:tcW w:w="1842" w:type="dxa"/>
          </w:tcPr>
          <w:p w:rsidR="00412C00" w:rsidRPr="00F90D35" w:rsidRDefault="00412C00" w:rsidP="00412C00">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755B4" w:rsidRPr="00E21583" w:rsidTr="00412C00">
        <w:trPr>
          <w:trHeight w:val="997"/>
        </w:trPr>
        <w:tc>
          <w:tcPr>
            <w:tcW w:w="571" w:type="dxa"/>
          </w:tcPr>
          <w:p w:rsidR="004755B4" w:rsidRDefault="004755B4" w:rsidP="004755B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w:t>
            </w:r>
          </w:p>
        </w:tc>
        <w:tc>
          <w:tcPr>
            <w:tcW w:w="991" w:type="dxa"/>
          </w:tcPr>
          <w:p w:rsidR="004755B4" w:rsidRPr="00F90D35" w:rsidRDefault="004755B4" w:rsidP="004755B4">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195,40   </w:t>
            </w:r>
          </w:p>
        </w:tc>
        <w:tc>
          <w:tcPr>
            <w:tcW w:w="1316" w:type="dxa"/>
          </w:tcPr>
          <w:p w:rsidR="004755B4" w:rsidRDefault="004755B4" w:rsidP="004755B4">
            <w:pPr>
              <w:jc w:val="center"/>
              <w:rPr>
                <w:rFonts w:eastAsia="Times New Roman" w:cs="Times New Roman"/>
                <w:color w:val="000000"/>
                <w:sz w:val="20"/>
                <w:szCs w:val="20"/>
                <w:lang w:eastAsia="ru-RU" w:bidi="ar-SA"/>
              </w:rPr>
            </w:pPr>
          </w:p>
        </w:tc>
        <w:tc>
          <w:tcPr>
            <w:tcW w:w="1182" w:type="dxa"/>
          </w:tcPr>
          <w:p w:rsidR="004755B4" w:rsidRDefault="004755B4" w:rsidP="004755B4">
            <w:pPr>
              <w:jc w:val="center"/>
            </w:pPr>
            <w:r w:rsidRPr="000621DD">
              <w:rPr>
                <w:rFonts w:eastAsia="Times New Roman" w:cs="Times New Roman"/>
                <w:color w:val="000000"/>
                <w:sz w:val="20"/>
                <w:szCs w:val="20"/>
                <w:lang w:eastAsia="ru-RU" w:bidi="ar-SA"/>
              </w:rPr>
              <w:t>2022</w:t>
            </w:r>
          </w:p>
        </w:tc>
        <w:tc>
          <w:tcPr>
            <w:tcW w:w="1150" w:type="dxa"/>
          </w:tcPr>
          <w:p w:rsidR="004755B4" w:rsidRPr="00E21583" w:rsidRDefault="004755B4" w:rsidP="004755B4">
            <w:pPr>
              <w:jc w:val="center"/>
              <w:rPr>
                <w:rFonts w:eastAsia="Times New Roman" w:cs="Times New Roman"/>
                <w:color w:val="000000"/>
                <w:sz w:val="20"/>
                <w:szCs w:val="20"/>
                <w:lang w:eastAsia="ru-RU" w:bidi="ar-SA"/>
              </w:rPr>
            </w:pPr>
          </w:p>
        </w:tc>
        <w:tc>
          <w:tcPr>
            <w:tcW w:w="1169" w:type="dxa"/>
          </w:tcPr>
          <w:p w:rsidR="004755B4" w:rsidRPr="00F90D35" w:rsidRDefault="004755B4" w:rsidP="004755B4">
            <w:pPr>
              <w:ind w:left="-133" w:right="-88"/>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3 340 000,00   </w:t>
            </w:r>
          </w:p>
        </w:tc>
        <w:tc>
          <w:tcPr>
            <w:tcW w:w="993" w:type="dxa"/>
          </w:tcPr>
          <w:p w:rsidR="004755B4" w:rsidRPr="00F90D35" w:rsidRDefault="004755B4" w:rsidP="004755B4">
            <w:pPr>
              <w:ind w:left="-126" w:right="-97"/>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17 093,14   </w:t>
            </w:r>
          </w:p>
        </w:tc>
        <w:tc>
          <w:tcPr>
            <w:tcW w:w="1842" w:type="dxa"/>
          </w:tcPr>
          <w:p w:rsidR="004755B4" w:rsidRPr="00F90D35" w:rsidRDefault="004755B4" w:rsidP="004755B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755B4" w:rsidRPr="00E21583" w:rsidTr="00412C00">
        <w:trPr>
          <w:trHeight w:val="997"/>
        </w:trPr>
        <w:tc>
          <w:tcPr>
            <w:tcW w:w="571" w:type="dxa"/>
          </w:tcPr>
          <w:p w:rsidR="004755B4" w:rsidRDefault="004755B4" w:rsidP="004755B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w:t>
            </w:r>
          </w:p>
        </w:tc>
        <w:tc>
          <w:tcPr>
            <w:tcW w:w="991" w:type="dxa"/>
          </w:tcPr>
          <w:p w:rsidR="004755B4" w:rsidRPr="00F90D35" w:rsidRDefault="004755B4" w:rsidP="004755B4">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49,60   </w:t>
            </w:r>
          </w:p>
        </w:tc>
        <w:tc>
          <w:tcPr>
            <w:tcW w:w="1316" w:type="dxa"/>
          </w:tcPr>
          <w:p w:rsidR="004755B4" w:rsidRDefault="004755B4" w:rsidP="004755B4">
            <w:pPr>
              <w:jc w:val="center"/>
              <w:rPr>
                <w:rFonts w:eastAsia="Times New Roman" w:cs="Times New Roman"/>
                <w:color w:val="000000"/>
                <w:sz w:val="20"/>
                <w:szCs w:val="20"/>
                <w:lang w:eastAsia="ru-RU" w:bidi="ar-SA"/>
              </w:rPr>
            </w:pPr>
          </w:p>
        </w:tc>
        <w:tc>
          <w:tcPr>
            <w:tcW w:w="1182" w:type="dxa"/>
          </w:tcPr>
          <w:p w:rsidR="004755B4" w:rsidRDefault="004755B4" w:rsidP="004755B4">
            <w:pPr>
              <w:jc w:val="center"/>
            </w:pPr>
            <w:r w:rsidRPr="000621DD">
              <w:rPr>
                <w:rFonts w:eastAsia="Times New Roman" w:cs="Times New Roman"/>
                <w:color w:val="000000"/>
                <w:sz w:val="20"/>
                <w:szCs w:val="20"/>
                <w:lang w:eastAsia="ru-RU" w:bidi="ar-SA"/>
              </w:rPr>
              <w:t>2022</w:t>
            </w:r>
          </w:p>
        </w:tc>
        <w:tc>
          <w:tcPr>
            <w:tcW w:w="1150" w:type="dxa"/>
          </w:tcPr>
          <w:p w:rsidR="004755B4" w:rsidRPr="00E21583" w:rsidRDefault="004755B4" w:rsidP="004755B4">
            <w:pPr>
              <w:jc w:val="center"/>
              <w:rPr>
                <w:rFonts w:eastAsia="Times New Roman" w:cs="Times New Roman"/>
                <w:color w:val="000000"/>
                <w:sz w:val="20"/>
                <w:szCs w:val="20"/>
                <w:lang w:eastAsia="ru-RU" w:bidi="ar-SA"/>
              </w:rPr>
            </w:pPr>
          </w:p>
        </w:tc>
        <w:tc>
          <w:tcPr>
            <w:tcW w:w="1169" w:type="dxa"/>
          </w:tcPr>
          <w:p w:rsidR="004755B4" w:rsidRPr="00F90D35" w:rsidRDefault="004755B4" w:rsidP="004755B4">
            <w:pPr>
              <w:ind w:left="-133" w:right="-88"/>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600 000,00   </w:t>
            </w:r>
          </w:p>
        </w:tc>
        <w:tc>
          <w:tcPr>
            <w:tcW w:w="993" w:type="dxa"/>
          </w:tcPr>
          <w:p w:rsidR="004755B4" w:rsidRPr="00F90D35" w:rsidRDefault="004755B4" w:rsidP="004755B4">
            <w:pPr>
              <w:ind w:left="-126" w:right="-97"/>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 xml:space="preserve">12 096,77   </w:t>
            </w:r>
          </w:p>
        </w:tc>
        <w:tc>
          <w:tcPr>
            <w:tcW w:w="1842" w:type="dxa"/>
          </w:tcPr>
          <w:p w:rsidR="004755B4" w:rsidRPr="00F90D35" w:rsidRDefault="004755B4" w:rsidP="004755B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755B4" w:rsidRPr="00E21583" w:rsidTr="00412C00">
        <w:trPr>
          <w:trHeight w:val="997"/>
        </w:trPr>
        <w:tc>
          <w:tcPr>
            <w:tcW w:w="571" w:type="dxa"/>
          </w:tcPr>
          <w:p w:rsidR="004755B4" w:rsidRDefault="004755B4" w:rsidP="004755B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8</w:t>
            </w:r>
          </w:p>
        </w:tc>
        <w:tc>
          <w:tcPr>
            <w:tcW w:w="991" w:type="dxa"/>
          </w:tcPr>
          <w:p w:rsidR="004755B4" w:rsidRDefault="00E83354" w:rsidP="004755B4">
            <w:pPr>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70,80   </w:t>
            </w:r>
          </w:p>
        </w:tc>
        <w:tc>
          <w:tcPr>
            <w:tcW w:w="1316" w:type="dxa"/>
          </w:tcPr>
          <w:p w:rsidR="004755B4" w:rsidRDefault="004755B4" w:rsidP="004755B4">
            <w:pPr>
              <w:jc w:val="center"/>
              <w:rPr>
                <w:rFonts w:eastAsia="Times New Roman" w:cs="Times New Roman"/>
                <w:color w:val="000000"/>
                <w:sz w:val="20"/>
                <w:szCs w:val="20"/>
                <w:lang w:eastAsia="ru-RU" w:bidi="ar-SA"/>
              </w:rPr>
            </w:pPr>
          </w:p>
        </w:tc>
        <w:tc>
          <w:tcPr>
            <w:tcW w:w="1182" w:type="dxa"/>
          </w:tcPr>
          <w:p w:rsidR="004755B4" w:rsidRDefault="004755B4" w:rsidP="004755B4">
            <w:pPr>
              <w:jc w:val="center"/>
            </w:pPr>
            <w:r w:rsidRPr="000621DD">
              <w:rPr>
                <w:rFonts w:eastAsia="Times New Roman" w:cs="Times New Roman"/>
                <w:color w:val="000000"/>
                <w:sz w:val="20"/>
                <w:szCs w:val="20"/>
                <w:lang w:eastAsia="ru-RU" w:bidi="ar-SA"/>
              </w:rPr>
              <w:t>2022</w:t>
            </w:r>
          </w:p>
        </w:tc>
        <w:tc>
          <w:tcPr>
            <w:tcW w:w="1150" w:type="dxa"/>
          </w:tcPr>
          <w:p w:rsidR="004755B4" w:rsidRPr="00E21583" w:rsidRDefault="004755B4" w:rsidP="004755B4">
            <w:pPr>
              <w:jc w:val="center"/>
              <w:rPr>
                <w:rFonts w:eastAsia="Times New Roman" w:cs="Times New Roman"/>
                <w:color w:val="000000"/>
                <w:sz w:val="20"/>
                <w:szCs w:val="20"/>
                <w:lang w:eastAsia="ru-RU" w:bidi="ar-SA"/>
              </w:rPr>
            </w:pPr>
          </w:p>
        </w:tc>
        <w:tc>
          <w:tcPr>
            <w:tcW w:w="1169" w:type="dxa"/>
          </w:tcPr>
          <w:p w:rsidR="004755B4" w:rsidRPr="00F90D35" w:rsidRDefault="00E83354" w:rsidP="004755B4">
            <w:pPr>
              <w:ind w:left="-133" w:right="-88"/>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2 000 000,00   </w:t>
            </w:r>
          </w:p>
        </w:tc>
        <w:tc>
          <w:tcPr>
            <w:tcW w:w="993" w:type="dxa"/>
          </w:tcPr>
          <w:p w:rsidR="004755B4" w:rsidRPr="00F90D35" w:rsidRDefault="00E83354" w:rsidP="004755B4">
            <w:pPr>
              <w:ind w:left="-126" w:right="-97"/>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28 248,59   </w:t>
            </w:r>
          </w:p>
        </w:tc>
        <w:tc>
          <w:tcPr>
            <w:tcW w:w="1842" w:type="dxa"/>
          </w:tcPr>
          <w:p w:rsidR="004755B4" w:rsidRPr="00F90D35" w:rsidRDefault="00E83354" w:rsidP="004755B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83354" w:rsidRPr="00E21583" w:rsidTr="00412C00">
        <w:trPr>
          <w:trHeight w:val="997"/>
        </w:trPr>
        <w:tc>
          <w:tcPr>
            <w:tcW w:w="571" w:type="dxa"/>
          </w:tcPr>
          <w:p w:rsidR="00E83354" w:rsidRDefault="00E83354" w:rsidP="00E8335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c>
          <w:tcPr>
            <w:tcW w:w="991" w:type="dxa"/>
          </w:tcPr>
          <w:p w:rsidR="00E83354" w:rsidRPr="00F90D35" w:rsidRDefault="00E83354" w:rsidP="00E83354">
            <w:pPr>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150,80   </w:t>
            </w:r>
          </w:p>
        </w:tc>
        <w:tc>
          <w:tcPr>
            <w:tcW w:w="1316" w:type="dxa"/>
          </w:tcPr>
          <w:p w:rsidR="00E83354" w:rsidRDefault="00E83354" w:rsidP="00E83354">
            <w:pPr>
              <w:jc w:val="center"/>
              <w:rPr>
                <w:rFonts w:eastAsia="Times New Roman" w:cs="Times New Roman"/>
                <w:color w:val="000000"/>
                <w:sz w:val="20"/>
                <w:szCs w:val="20"/>
                <w:lang w:eastAsia="ru-RU" w:bidi="ar-SA"/>
              </w:rPr>
            </w:pPr>
          </w:p>
        </w:tc>
        <w:tc>
          <w:tcPr>
            <w:tcW w:w="1182" w:type="dxa"/>
          </w:tcPr>
          <w:p w:rsidR="00E83354" w:rsidRDefault="00E83354" w:rsidP="00E83354">
            <w:pPr>
              <w:jc w:val="center"/>
            </w:pPr>
            <w:r w:rsidRPr="0028376A">
              <w:rPr>
                <w:rFonts w:eastAsia="Times New Roman" w:cs="Times New Roman"/>
                <w:color w:val="000000"/>
                <w:sz w:val="20"/>
                <w:szCs w:val="20"/>
                <w:lang w:eastAsia="ru-RU" w:bidi="ar-SA"/>
              </w:rPr>
              <w:t>2022</w:t>
            </w:r>
          </w:p>
        </w:tc>
        <w:tc>
          <w:tcPr>
            <w:tcW w:w="1150" w:type="dxa"/>
          </w:tcPr>
          <w:p w:rsidR="00E83354" w:rsidRPr="00E21583" w:rsidRDefault="00E83354" w:rsidP="00E83354">
            <w:pPr>
              <w:jc w:val="center"/>
              <w:rPr>
                <w:rFonts w:eastAsia="Times New Roman" w:cs="Times New Roman"/>
                <w:color w:val="000000"/>
                <w:sz w:val="20"/>
                <w:szCs w:val="20"/>
                <w:lang w:eastAsia="ru-RU" w:bidi="ar-SA"/>
              </w:rPr>
            </w:pPr>
          </w:p>
        </w:tc>
        <w:tc>
          <w:tcPr>
            <w:tcW w:w="1169" w:type="dxa"/>
          </w:tcPr>
          <w:p w:rsidR="00E83354" w:rsidRPr="00F90D35" w:rsidRDefault="00E83354" w:rsidP="00E83354">
            <w:pPr>
              <w:ind w:left="-133" w:right="-88"/>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1 400 000,00   </w:t>
            </w:r>
          </w:p>
        </w:tc>
        <w:tc>
          <w:tcPr>
            <w:tcW w:w="993" w:type="dxa"/>
          </w:tcPr>
          <w:p w:rsidR="00E83354" w:rsidRPr="00F90D35" w:rsidRDefault="00E83354" w:rsidP="00E83354">
            <w:pPr>
              <w:ind w:left="-126" w:right="-97"/>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9 283,82   </w:t>
            </w:r>
          </w:p>
        </w:tc>
        <w:tc>
          <w:tcPr>
            <w:tcW w:w="1842" w:type="dxa"/>
          </w:tcPr>
          <w:p w:rsidR="00E83354" w:rsidRPr="00F90D35" w:rsidRDefault="00E83354" w:rsidP="00E8335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83354" w:rsidRPr="00E21583" w:rsidTr="00412C00">
        <w:trPr>
          <w:trHeight w:val="997"/>
        </w:trPr>
        <w:tc>
          <w:tcPr>
            <w:tcW w:w="571" w:type="dxa"/>
          </w:tcPr>
          <w:p w:rsidR="00E83354" w:rsidRDefault="00E83354" w:rsidP="00E8335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10</w:t>
            </w:r>
          </w:p>
        </w:tc>
        <w:tc>
          <w:tcPr>
            <w:tcW w:w="991" w:type="dxa"/>
          </w:tcPr>
          <w:p w:rsidR="00E83354" w:rsidRPr="00F90D35" w:rsidRDefault="00E83354" w:rsidP="00E83354">
            <w:pPr>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96,00   </w:t>
            </w:r>
          </w:p>
        </w:tc>
        <w:tc>
          <w:tcPr>
            <w:tcW w:w="1316" w:type="dxa"/>
          </w:tcPr>
          <w:p w:rsidR="00E83354" w:rsidRDefault="00E83354" w:rsidP="00E83354">
            <w:pPr>
              <w:jc w:val="center"/>
              <w:rPr>
                <w:rFonts w:eastAsia="Times New Roman" w:cs="Times New Roman"/>
                <w:color w:val="000000"/>
                <w:sz w:val="20"/>
                <w:szCs w:val="20"/>
                <w:lang w:eastAsia="ru-RU" w:bidi="ar-SA"/>
              </w:rPr>
            </w:pPr>
          </w:p>
        </w:tc>
        <w:tc>
          <w:tcPr>
            <w:tcW w:w="1182" w:type="dxa"/>
          </w:tcPr>
          <w:p w:rsidR="00E83354" w:rsidRDefault="00E83354" w:rsidP="00E83354">
            <w:pPr>
              <w:jc w:val="center"/>
            </w:pPr>
            <w:r w:rsidRPr="0028376A">
              <w:rPr>
                <w:rFonts w:eastAsia="Times New Roman" w:cs="Times New Roman"/>
                <w:color w:val="000000"/>
                <w:sz w:val="20"/>
                <w:szCs w:val="20"/>
                <w:lang w:eastAsia="ru-RU" w:bidi="ar-SA"/>
              </w:rPr>
              <w:t>2022</w:t>
            </w:r>
          </w:p>
        </w:tc>
        <w:tc>
          <w:tcPr>
            <w:tcW w:w="1150" w:type="dxa"/>
          </w:tcPr>
          <w:p w:rsidR="00E83354" w:rsidRPr="00E21583" w:rsidRDefault="00E83354" w:rsidP="00E83354">
            <w:pPr>
              <w:jc w:val="center"/>
              <w:rPr>
                <w:rFonts w:eastAsia="Times New Roman" w:cs="Times New Roman"/>
                <w:color w:val="000000"/>
                <w:sz w:val="20"/>
                <w:szCs w:val="20"/>
                <w:lang w:eastAsia="ru-RU" w:bidi="ar-SA"/>
              </w:rPr>
            </w:pPr>
          </w:p>
        </w:tc>
        <w:tc>
          <w:tcPr>
            <w:tcW w:w="1169" w:type="dxa"/>
          </w:tcPr>
          <w:p w:rsidR="00E83354" w:rsidRPr="00F90D35" w:rsidRDefault="00E83354" w:rsidP="00E83354">
            <w:pPr>
              <w:ind w:left="-133" w:right="-88"/>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1 898 000,00   </w:t>
            </w:r>
          </w:p>
        </w:tc>
        <w:tc>
          <w:tcPr>
            <w:tcW w:w="993" w:type="dxa"/>
          </w:tcPr>
          <w:p w:rsidR="00E83354" w:rsidRPr="00F90D35" w:rsidRDefault="00E83354" w:rsidP="00E83354">
            <w:pPr>
              <w:ind w:left="-126" w:right="-97"/>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19 770,83   </w:t>
            </w:r>
          </w:p>
        </w:tc>
        <w:tc>
          <w:tcPr>
            <w:tcW w:w="1842" w:type="dxa"/>
          </w:tcPr>
          <w:p w:rsidR="00E83354" w:rsidRDefault="00E83354" w:rsidP="00E83354">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83354" w:rsidRPr="00E21583" w:rsidTr="00412C00">
        <w:trPr>
          <w:trHeight w:val="997"/>
        </w:trPr>
        <w:tc>
          <w:tcPr>
            <w:tcW w:w="571" w:type="dxa"/>
          </w:tcPr>
          <w:p w:rsidR="00E83354" w:rsidRDefault="00E83354" w:rsidP="00E8335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11</w:t>
            </w:r>
          </w:p>
        </w:tc>
        <w:tc>
          <w:tcPr>
            <w:tcW w:w="991" w:type="dxa"/>
          </w:tcPr>
          <w:p w:rsidR="00E83354" w:rsidRPr="00F90D35" w:rsidRDefault="00E83354" w:rsidP="00E83354">
            <w:pPr>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90,00   </w:t>
            </w:r>
          </w:p>
        </w:tc>
        <w:tc>
          <w:tcPr>
            <w:tcW w:w="1316" w:type="dxa"/>
          </w:tcPr>
          <w:p w:rsidR="00E83354" w:rsidRDefault="00E83354" w:rsidP="00E83354">
            <w:pPr>
              <w:jc w:val="center"/>
              <w:rPr>
                <w:rFonts w:eastAsia="Times New Roman" w:cs="Times New Roman"/>
                <w:color w:val="000000"/>
                <w:sz w:val="20"/>
                <w:szCs w:val="20"/>
                <w:lang w:eastAsia="ru-RU" w:bidi="ar-SA"/>
              </w:rPr>
            </w:pPr>
          </w:p>
        </w:tc>
        <w:tc>
          <w:tcPr>
            <w:tcW w:w="1182" w:type="dxa"/>
          </w:tcPr>
          <w:p w:rsidR="00E83354" w:rsidRDefault="00E83354" w:rsidP="00E83354">
            <w:pPr>
              <w:jc w:val="center"/>
            </w:pPr>
            <w:r w:rsidRPr="00CF4B83">
              <w:rPr>
                <w:rFonts w:eastAsia="Times New Roman" w:cs="Times New Roman"/>
                <w:color w:val="000000"/>
                <w:sz w:val="20"/>
                <w:szCs w:val="20"/>
                <w:lang w:eastAsia="ru-RU" w:bidi="ar-SA"/>
              </w:rPr>
              <w:t>2022</w:t>
            </w:r>
          </w:p>
        </w:tc>
        <w:tc>
          <w:tcPr>
            <w:tcW w:w="1150" w:type="dxa"/>
          </w:tcPr>
          <w:p w:rsidR="00E83354" w:rsidRPr="00E21583" w:rsidRDefault="00E83354" w:rsidP="00E83354">
            <w:pPr>
              <w:jc w:val="center"/>
              <w:rPr>
                <w:rFonts w:eastAsia="Times New Roman" w:cs="Times New Roman"/>
                <w:color w:val="000000"/>
                <w:sz w:val="20"/>
                <w:szCs w:val="20"/>
                <w:lang w:eastAsia="ru-RU" w:bidi="ar-SA"/>
              </w:rPr>
            </w:pPr>
          </w:p>
        </w:tc>
        <w:tc>
          <w:tcPr>
            <w:tcW w:w="1169" w:type="dxa"/>
          </w:tcPr>
          <w:p w:rsidR="00E83354" w:rsidRPr="00F90D35" w:rsidRDefault="00E83354" w:rsidP="00E83354">
            <w:pPr>
              <w:ind w:left="-133" w:right="-88"/>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2 000 000,00   </w:t>
            </w:r>
          </w:p>
        </w:tc>
        <w:tc>
          <w:tcPr>
            <w:tcW w:w="993" w:type="dxa"/>
          </w:tcPr>
          <w:p w:rsidR="00E83354" w:rsidRPr="00F90D35" w:rsidRDefault="00E83354" w:rsidP="00E83354">
            <w:pPr>
              <w:ind w:left="-126" w:right="-97"/>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22 222,22   </w:t>
            </w:r>
          </w:p>
        </w:tc>
        <w:tc>
          <w:tcPr>
            <w:tcW w:w="1842" w:type="dxa"/>
          </w:tcPr>
          <w:p w:rsidR="00E83354" w:rsidRDefault="00E83354" w:rsidP="00E83354">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83354" w:rsidRPr="00E21583" w:rsidTr="00412C00">
        <w:trPr>
          <w:trHeight w:val="997"/>
        </w:trPr>
        <w:tc>
          <w:tcPr>
            <w:tcW w:w="571" w:type="dxa"/>
          </w:tcPr>
          <w:p w:rsidR="00E83354" w:rsidRDefault="00E83354" w:rsidP="00E8335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12</w:t>
            </w:r>
          </w:p>
        </w:tc>
        <w:tc>
          <w:tcPr>
            <w:tcW w:w="991" w:type="dxa"/>
          </w:tcPr>
          <w:p w:rsidR="00E83354" w:rsidRPr="00F90D35" w:rsidRDefault="00E83354" w:rsidP="00E83354">
            <w:pPr>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118,00   </w:t>
            </w:r>
          </w:p>
        </w:tc>
        <w:tc>
          <w:tcPr>
            <w:tcW w:w="1316" w:type="dxa"/>
          </w:tcPr>
          <w:p w:rsidR="00E83354" w:rsidRDefault="00E83354" w:rsidP="00E83354">
            <w:pPr>
              <w:jc w:val="center"/>
              <w:rPr>
                <w:rFonts w:eastAsia="Times New Roman" w:cs="Times New Roman"/>
                <w:color w:val="000000"/>
                <w:sz w:val="20"/>
                <w:szCs w:val="20"/>
                <w:lang w:eastAsia="ru-RU" w:bidi="ar-SA"/>
              </w:rPr>
            </w:pPr>
          </w:p>
        </w:tc>
        <w:tc>
          <w:tcPr>
            <w:tcW w:w="1182" w:type="dxa"/>
          </w:tcPr>
          <w:p w:rsidR="00E83354" w:rsidRDefault="00E83354" w:rsidP="00E83354">
            <w:pPr>
              <w:jc w:val="center"/>
            </w:pPr>
            <w:r w:rsidRPr="00CF4B83">
              <w:rPr>
                <w:rFonts w:eastAsia="Times New Roman" w:cs="Times New Roman"/>
                <w:color w:val="000000"/>
                <w:sz w:val="20"/>
                <w:szCs w:val="20"/>
                <w:lang w:eastAsia="ru-RU" w:bidi="ar-SA"/>
              </w:rPr>
              <w:t>2022</w:t>
            </w:r>
          </w:p>
        </w:tc>
        <w:tc>
          <w:tcPr>
            <w:tcW w:w="1150" w:type="dxa"/>
          </w:tcPr>
          <w:p w:rsidR="00E83354" w:rsidRPr="00E21583" w:rsidRDefault="00E83354" w:rsidP="00E83354">
            <w:pPr>
              <w:jc w:val="center"/>
              <w:rPr>
                <w:rFonts w:eastAsia="Times New Roman" w:cs="Times New Roman"/>
                <w:color w:val="000000"/>
                <w:sz w:val="20"/>
                <w:szCs w:val="20"/>
                <w:lang w:eastAsia="ru-RU" w:bidi="ar-SA"/>
              </w:rPr>
            </w:pPr>
          </w:p>
        </w:tc>
        <w:tc>
          <w:tcPr>
            <w:tcW w:w="1169" w:type="dxa"/>
          </w:tcPr>
          <w:p w:rsidR="00E83354" w:rsidRPr="00F90D35" w:rsidRDefault="00E83354" w:rsidP="00E83354">
            <w:pPr>
              <w:ind w:left="-133" w:right="-88"/>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3 500 000,00   </w:t>
            </w:r>
          </w:p>
        </w:tc>
        <w:tc>
          <w:tcPr>
            <w:tcW w:w="993" w:type="dxa"/>
          </w:tcPr>
          <w:p w:rsidR="00E83354" w:rsidRPr="00F90D35" w:rsidRDefault="00E83354" w:rsidP="00E83354">
            <w:pPr>
              <w:ind w:left="-126" w:right="-97"/>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29 661,02   </w:t>
            </w:r>
          </w:p>
        </w:tc>
        <w:tc>
          <w:tcPr>
            <w:tcW w:w="1842" w:type="dxa"/>
          </w:tcPr>
          <w:p w:rsidR="00E83354" w:rsidRDefault="00E83354" w:rsidP="00E83354">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83354" w:rsidRPr="00E21583" w:rsidTr="00412C00">
        <w:trPr>
          <w:trHeight w:val="997"/>
        </w:trPr>
        <w:tc>
          <w:tcPr>
            <w:tcW w:w="571" w:type="dxa"/>
          </w:tcPr>
          <w:p w:rsidR="00E83354" w:rsidRDefault="00E83354" w:rsidP="00E8335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13</w:t>
            </w:r>
          </w:p>
        </w:tc>
        <w:tc>
          <w:tcPr>
            <w:tcW w:w="991" w:type="dxa"/>
          </w:tcPr>
          <w:p w:rsidR="00E83354" w:rsidRPr="00F90D35" w:rsidRDefault="00E83354" w:rsidP="00E83354">
            <w:pPr>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64,80   </w:t>
            </w:r>
          </w:p>
        </w:tc>
        <w:tc>
          <w:tcPr>
            <w:tcW w:w="1316" w:type="dxa"/>
          </w:tcPr>
          <w:p w:rsidR="00E83354" w:rsidRDefault="00E83354" w:rsidP="00E83354">
            <w:pPr>
              <w:jc w:val="center"/>
              <w:rPr>
                <w:rFonts w:eastAsia="Times New Roman" w:cs="Times New Roman"/>
                <w:color w:val="000000"/>
                <w:sz w:val="20"/>
                <w:szCs w:val="20"/>
                <w:lang w:eastAsia="ru-RU" w:bidi="ar-SA"/>
              </w:rPr>
            </w:pPr>
          </w:p>
        </w:tc>
        <w:tc>
          <w:tcPr>
            <w:tcW w:w="1182" w:type="dxa"/>
          </w:tcPr>
          <w:p w:rsidR="00E83354" w:rsidRDefault="00E83354" w:rsidP="00E83354">
            <w:pPr>
              <w:jc w:val="center"/>
            </w:pPr>
            <w:r w:rsidRPr="00CF4B83">
              <w:rPr>
                <w:rFonts w:eastAsia="Times New Roman" w:cs="Times New Roman"/>
                <w:color w:val="000000"/>
                <w:sz w:val="20"/>
                <w:szCs w:val="20"/>
                <w:lang w:eastAsia="ru-RU" w:bidi="ar-SA"/>
              </w:rPr>
              <w:t>2022</w:t>
            </w:r>
          </w:p>
        </w:tc>
        <w:tc>
          <w:tcPr>
            <w:tcW w:w="1150" w:type="dxa"/>
          </w:tcPr>
          <w:p w:rsidR="00E83354" w:rsidRPr="00E21583" w:rsidRDefault="00E83354" w:rsidP="00E83354">
            <w:pPr>
              <w:jc w:val="center"/>
              <w:rPr>
                <w:rFonts w:eastAsia="Times New Roman" w:cs="Times New Roman"/>
                <w:color w:val="000000"/>
                <w:sz w:val="20"/>
                <w:szCs w:val="20"/>
                <w:lang w:eastAsia="ru-RU" w:bidi="ar-SA"/>
              </w:rPr>
            </w:pPr>
          </w:p>
        </w:tc>
        <w:tc>
          <w:tcPr>
            <w:tcW w:w="1169" w:type="dxa"/>
          </w:tcPr>
          <w:p w:rsidR="00E83354" w:rsidRPr="00F90D35" w:rsidRDefault="00E83354" w:rsidP="00E83354">
            <w:pPr>
              <w:ind w:left="-133" w:right="-88"/>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980 000,00   </w:t>
            </w:r>
          </w:p>
        </w:tc>
        <w:tc>
          <w:tcPr>
            <w:tcW w:w="993" w:type="dxa"/>
          </w:tcPr>
          <w:p w:rsidR="00E83354" w:rsidRPr="00F90D35" w:rsidRDefault="00E83354" w:rsidP="00E83354">
            <w:pPr>
              <w:ind w:left="-126" w:right="-97"/>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15 123,46   </w:t>
            </w:r>
          </w:p>
        </w:tc>
        <w:tc>
          <w:tcPr>
            <w:tcW w:w="1842" w:type="dxa"/>
          </w:tcPr>
          <w:p w:rsidR="00E83354" w:rsidRDefault="00E83354" w:rsidP="00E83354">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83354" w:rsidRPr="00E21583" w:rsidTr="00412C00">
        <w:trPr>
          <w:trHeight w:val="997"/>
        </w:trPr>
        <w:tc>
          <w:tcPr>
            <w:tcW w:w="571" w:type="dxa"/>
          </w:tcPr>
          <w:p w:rsidR="00E83354" w:rsidRDefault="00E83354" w:rsidP="00E8335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14</w:t>
            </w:r>
          </w:p>
        </w:tc>
        <w:tc>
          <w:tcPr>
            <w:tcW w:w="991" w:type="dxa"/>
          </w:tcPr>
          <w:p w:rsidR="00E83354" w:rsidRPr="00F90D35" w:rsidRDefault="00E83354" w:rsidP="00E83354">
            <w:pPr>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83,00   </w:t>
            </w:r>
          </w:p>
        </w:tc>
        <w:tc>
          <w:tcPr>
            <w:tcW w:w="1316" w:type="dxa"/>
          </w:tcPr>
          <w:p w:rsidR="00E83354" w:rsidRDefault="00E83354" w:rsidP="00E83354">
            <w:pPr>
              <w:jc w:val="center"/>
              <w:rPr>
                <w:rFonts w:eastAsia="Times New Roman" w:cs="Times New Roman"/>
                <w:color w:val="000000"/>
                <w:sz w:val="20"/>
                <w:szCs w:val="20"/>
                <w:lang w:eastAsia="ru-RU" w:bidi="ar-SA"/>
              </w:rPr>
            </w:pPr>
          </w:p>
        </w:tc>
        <w:tc>
          <w:tcPr>
            <w:tcW w:w="1182" w:type="dxa"/>
          </w:tcPr>
          <w:p w:rsidR="00E83354" w:rsidRDefault="00E83354" w:rsidP="00E83354">
            <w:pPr>
              <w:jc w:val="center"/>
            </w:pPr>
            <w:r w:rsidRPr="00CF4B83">
              <w:rPr>
                <w:rFonts w:eastAsia="Times New Roman" w:cs="Times New Roman"/>
                <w:color w:val="000000"/>
                <w:sz w:val="20"/>
                <w:szCs w:val="20"/>
                <w:lang w:eastAsia="ru-RU" w:bidi="ar-SA"/>
              </w:rPr>
              <w:t>2022</w:t>
            </w:r>
          </w:p>
        </w:tc>
        <w:tc>
          <w:tcPr>
            <w:tcW w:w="1150" w:type="dxa"/>
          </w:tcPr>
          <w:p w:rsidR="00E83354" w:rsidRPr="00E21583" w:rsidRDefault="00E83354" w:rsidP="00E83354">
            <w:pPr>
              <w:jc w:val="center"/>
              <w:rPr>
                <w:rFonts w:eastAsia="Times New Roman" w:cs="Times New Roman"/>
                <w:color w:val="000000"/>
                <w:sz w:val="20"/>
                <w:szCs w:val="20"/>
                <w:lang w:eastAsia="ru-RU" w:bidi="ar-SA"/>
              </w:rPr>
            </w:pPr>
          </w:p>
        </w:tc>
        <w:tc>
          <w:tcPr>
            <w:tcW w:w="1169" w:type="dxa"/>
          </w:tcPr>
          <w:p w:rsidR="00E83354" w:rsidRPr="00F90D35" w:rsidRDefault="00E83354" w:rsidP="00E83354">
            <w:pPr>
              <w:ind w:left="-133" w:right="-88"/>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1 000 000,00   </w:t>
            </w:r>
          </w:p>
        </w:tc>
        <w:tc>
          <w:tcPr>
            <w:tcW w:w="993" w:type="dxa"/>
          </w:tcPr>
          <w:p w:rsidR="00E83354" w:rsidRPr="00F90D35" w:rsidRDefault="00E83354" w:rsidP="00E83354">
            <w:pPr>
              <w:ind w:left="-126" w:right="-97"/>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12 048,19   </w:t>
            </w:r>
          </w:p>
        </w:tc>
        <w:tc>
          <w:tcPr>
            <w:tcW w:w="1842" w:type="dxa"/>
          </w:tcPr>
          <w:p w:rsidR="00E83354" w:rsidRDefault="00E83354" w:rsidP="00E83354">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83354" w:rsidRPr="00E21583" w:rsidTr="00412C00">
        <w:trPr>
          <w:trHeight w:val="997"/>
        </w:trPr>
        <w:tc>
          <w:tcPr>
            <w:tcW w:w="571" w:type="dxa"/>
          </w:tcPr>
          <w:p w:rsidR="00E83354" w:rsidRDefault="00E83354" w:rsidP="00E8335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15</w:t>
            </w:r>
          </w:p>
        </w:tc>
        <w:tc>
          <w:tcPr>
            <w:tcW w:w="991" w:type="dxa"/>
          </w:tcPr>
          <w:p w:rsidR="00E83354" w:rsidRPr="00F90D35" w:rsidRDefault="00E83354" w:rsidP="00E83354">
            <w:pPr>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51,30   </w:t>
            </w:r>
          </w:p>
        </w:tc>
        <w:tc>
          <w:tcPr>
            <w:tcW w:w="1316" w:type="dxa"/>
          </w:tcPr>
          <w:p w:rsidR="00E83354" w:rsidRDefault="00E83354" w:rsidP="00E83354">
            <w:pPr>
              <w:jc w:val="center"/>
              <w:rPr>
                <w:rFonts w:eastAsia="Times New Roman" w:cs="Times New Roman"/>
                <w:color w:val="000000"/>
                <w:sz w:val="20"/>
                <w:szCs w:val="20"/>
                <w:lang w:eastAsia="ru-RU" w:bidi="ar-SA"/>
              </w:rPr>
            </w:pPr>
          </w:p>
        </w:tc>
        <w:tc>
          <w:tcPr>
            <w:tcW w:w="1182" w:type="dxa"/>
          </w:tcPr>
          <w:p w:rsidR="00E83354" w:rsidRDefault="00E83354" w:rsidP="00E83354">
            <w:pPr>
              <w:jc w:val="center"/>
            </w:pPr>
            <w:r w:rsidRPr="00CF4B83">
              <w:rPr>
                <w:rFonts w:eastAsia="Times New Roman" w:cs="Times New Roman"/>
                <w:color w:val="000000"/>
                <w:sz w:val="20"/>
                <w:szCs w:val="20"/>
                <w:lang w:eastAsia="ru-RU" w:bidi="ar-SA"/>
              </w:rPr>
              <w:t>2022</w:t>
            </w:r>
          </w:p>
        </w:tc>
        <w:tc>
          <w:tcPr>
            <w:tcW w:w="1150" w:type="dxa"/>
          </w:tcPr>
          <w:p w:rsidR="00E83354" w:rsidRPr="00E21583" w:rsidRDefault="00E83354" w:rsidP="00E83354">
            <w:pPr>
              <w:jc w:val="center"/>
              <w:rPr>
                <w:rFonts w:eastAsia="Times New Roman" w:cs="Times New Roman"/>
                <w:color w:val="000000"/>
                <w:sz w:val="20"/>
                <w:szCs w:val="20"/>
                <w:lang w:eastAsia="ru-RU" w:bidi="ar-SA"/>
              </w:rPr>
            </w:pPr>
          </w:p>
        </w:tc>
        <w:tc>
          <w:tcPr>
            <w:tcW w:w="1169" w:type="dxa"/>
          </w:tcPr>
          <w:p w:rsidR="00E83354" w:rsidRPr="00F90D35" w:rsidRDefault="00E83354" w:rsidP="00E83354">
            <w:pPr>
              <w:ind w:left="-133" w:right="-88"/>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500 000,00   </w:t>
            </w:r>
          </w:p>
        </w:tc>
        <w:tc>
          <w:tcPr>
            <w:tcW w:w="993" w:type="dxa"/>
          </w:tcPr>
          <w:p w:rsidR="00E83354" w:rsidRPr="00F90D35" w:rsidRDefault="00E83354" w:rsidP="00E83354">
            <w:pPr>
              <w:ind w:left="-126" w:right="-97"/>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9 746,59   </w:t>
            </w:r>
          </w:p>
        </w:tc>
        <w:tc>
          <w:tcPr>
            <w:tcW w:w="1842" w:type="dxa"/>
          </w:tcPr>
          <w:p w:rsidR="00E83354" w:rsidRDefault="00E83354" w:rsidP="00E83354">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83354" w:rsidRPr="00EE7CEE" w:rsidTr="00412C00">
        <w:trPr>
          <w:trHeight w:val="997"/>
        </w:trPr>
        <w:tc>
          <w:tcPr>
            <w:tcW w:w="571" w:type="dxa"/>
          </w:tcPr>
          <w:p w:rsidR="00E83354" w:rsidRDefault="00E83354" w:rsidP="00E8335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16</w:t>
            </w:r>
          </w:p>
        </w:tc>
        <w:tc>
          <w:tcPr>
            <w:tcW w:w="991" w:type="dxa"/>
          </w:tcPr>
          <w:p w:rsidR="00E83354" w:rsidRPr="00E83354" w:rsidRDefault="00E83354" w:rsidP="00E83354">
            <w:pPr>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200,00   </w:t>
            </w:r>
          </w:p>
        </w:tc>
        <w:tc>
          <w:tcPr>
            <w:tcW w:w="1316" w:type="dxa"/>
          </w:tcPr>
          <w:p w:rsidR="00E83354" w:rsidRDefault="00E83354" w:rsidP="00E83354">
            <w:pPr>
              <w:jc w:val="center"/>
              <w:rPr>
                <w:rFonts w:eastAsia="Times New Roman" w:cs="Times New Roman"/>
                <w:color w:val="000000"/>
                <w:sz w:val="20"/>
                <w:szCs w:val="20"/>
                <w:lang w:eastAsia="ru-RU" w:bidi="ar-SA"/>
              </w:rPr>
            </w:pPr>
          </w:p>
        </w:tc>
        <w:tc>
          <w:tcPr>
            <w:tcW w:w="1182" w:type="dxa"/>
          </w:tcPr>
          <w:p w:rsidR="00E83354" w:rsidRPr="00CF4B83" w:rsidRDefault="00E83354" w:rsidP="00E83354">
            <w:pPr>
              <w:jc w:val="center"/>
              <w:rPr>
                <w:rFonts w:eastAsia="Times New Roman" w:cs="Times New Roman"/>
                <w:color w:val="000000"/>
                <w:sz w:val="20"/>
                <w:szCs w:val="20"/>
                <w:lang w:eastAsia="ru-RU" w:bidi="ar-SA"/>
              </w:rPr>
            </w:pPr>
          </w:p>
        </w:tc>
        <w:tc>
          <w:tcPr>
            <w:tcW w:w="1150" w:type="dxa"/>
          </w:tcPr>
          <w:p w:rsidR="00E83354" w:rsidRPr="00E21583" w:rsidRDefault="00E83354" w:rsidP="00E83354">
            <w:pPr>
              <w:jc w:val="center"/>
              <w:rPr>
                <w:rFonts w:eastAsia="Times New Roman" w:cs="Times New Roman"/>
                <w:color w:val="000000"/>
                <w:sz w:val="20"/>
                <w:szCs w:val="20"/>
                <w:lang w:eastAsia="ru-RU" w:bidi="ar-SA"/>
              </w:rPr>
            </w:pPr>
          </w:p>
        </w:tc>
        <w:tc>
          <w:tcPr>
            <w:tcW w:w="1169" w:type="dxa"/>
          </w:tcPr>
          <w:p w:rsidR="00E83354" w:rsidRPr="00E83354" w:rsidRDefault="00E83354" w:rsidP="00E83354">
            <w:pPr>
              <w:ind w:left="-133" w:right="-88"/>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5 000 000,00   </w:t>
            </w:r>
          </w:p>
        </w:tc>
        <w:tc>
          <w:tcPr>
            <w:tcW w:w="993" w:type="dxa"/>
          </w:tcPr>
          <w:p w:rsidR="00E83354" w:rsidRPr="00E83354" w:rsidRDefault="00E83354" w:rsidP="00E83354">
            <w:pPr>
              <w:ind w:left="-126" w:right="-97"/>
              <w:jc w:val="center"/>
              <w:rPr>
                <w:rFonts w:eastAsia="Times New Roman" w:cs="Times New Roman"/>
                <w:color w:val="000000"/>
                <w:sz w:val="20"/>
                <w:szCs w:val="20"/>
                <w:lang w:eastAsia="ru-RU" w:bidi="ar-SA"/>
              </w:rPr>
            </w:pPr>
            <w:r w:rsidRPr="00E83354">
              <w:rPr>
                <w:rFonts w:eastAsia="Times New Roman" w:cs="Times New Roman"/>
                <w:color w:val="000000"/>
                <w:sz w:val="20"/>
                <w:szCs w:val="20"/>
                <w:lang w:eastAsia="ru-RU" w:bidi="ar-SA"/>
              </w:rPr>
              <w:t xml:space="preserve">25 000,00   </w:t>
            </w:r>
          </w:p>
        </w:tc>
        <w:tc>
          <w:tcPr>
            <w:tcW w:w="1842" w:type="dxa"/>
          </w:tcPr>
          <w:p w:rsidR="00E83354" w:rsidRPr="00E83354" w:rsidRDefault="00E83354" w:rsidP="00E83354">
            <w:pPr>
              <w:rPr>
                <w:rFonts w:eastAsia="Times New Roman" w:cs="Times New Roman"/>
                <w:color w:val="000000"/>
                <w:sz w:val="20"/>
                <w:szCs w:val="20"/>
                <w:lang w:val="en-US" w:eastAsia="ru-RU" w:bidi="ar-SA"/>
              </w:rPr>
            </w:pPr>
            <w:r w:rsidRPr="00E83354">
              <w:rPr>
                <w:rFonts w:eastAsia="Times New Roman" w:cs="Times New Roman"/>
                <w:color w:val="000000"/>
                <w:sz w:val="20"/>
                <w:szCs w:val="20"/>
                <w:lang w:val="en-US" w:eastAsia="ru-RU" w:bidi="ar-SA"/>
              </w:rPr>
              <w:t>achhoy-martan/doma_dachi_kottedzhi/dom_200_m_na_uchastke_109_sot._2278243020</w:t>
            </w:r>
          </w:p>
        </w:tc>
      </w:tr>
    </w:tbl>
    <w:p w:rsidR="002A00D0" w:rsidRPr="002C0877" w:rsidRDefault="002A00D0" w:rsidP="006564B2">
      <w:pPr>
        <w:suppressAutoHyphens/>
        <w:autoSpaceDN w:val="0"/>
        <w:spacing w:after="0" w:line="240" w:lineRule="auto"/>
        <w:ind w:firstLine="567"/>
        <w:jc w:val="both"/>
        <w:textAlignment w:val="baseline"/>
        <w:rPr>
          <w:rFonts w:eastAsia="Calibri" w:cs="Times New Roman"/>
          <w:szCs w:val="24"/>
          <w:lang w:val="en-US" w:eastAsia="en-US" w:bidi="ar-SA"/>
        </w:rPr>
      </w:pPr>
    </w:p>
    <w:p w:rsidR="006564B2" w:rsidRPr="00B216EF" w:rsidRDefault="00E83354" w:rsidP="006564B2">
      <w:pPr>
        <w:suppressAutoHyphens/>
        <w:autoSpaceDN w:val="0"/>
        <w:spacing w:after="0" w:line="240" w:lineRule="auto"/>
        <w:ind w:firstLine="567"/>
        <w:jc w:val="both"/>
        <w:textAlignment w:val="baseline"/>
        <w:rPr>
          <w:rFonts w:eastAsia="Times New Roman" w:cs="Times New Roman"/>
          <w:color w:val="FF0000"/>
          <w:szCs w:val="24"/>
          <w:lang w:eastAsia="ru-RU" w:bidi="ar-SA"/>
        </w:rPr>
      </w:pPr>
      <w:r w:rsidRPr="007242B7">
        <w:rPr>
          <w:rFonts w:eastAsia="Calibri" w:cs="Times New Roman"/>
          <w:szCs w:val="24"/>
          <w:lang w:eastAsia="en-US" w:bidi="ar-SA"/>
        </w:rPr>
        <w:t>Таким об</w:t>
      </w:r>
      <w:r w:rsidR="00A56C79">
        <w:rPr>
          <w:rFonts w:eastAsia="Calibri" w:cs="Times New Roman"/>
          <w:szCs w:val="24"/>
          <w:lang w:eastAsia="en-US" w:bidi="ar-SA"/>
        </w:rPr>
        <w:t>разом, стоимость 1 кв.м. домовладений с учетом стоимости земельного участка расположенных в</w:t>
      </w:r>
      <w:r w:rsidRPr="007242B7">
        <w:rPr>
          <w:rFonts w:eastAsia="Calibri" w:cs="Times New Roman"/>
          <w:szCs w:val="24"/>
          <w:lang w:eastAsia="en-US" w:bidi="ar-SA"/>
        </w:rPr>
        <w:t xml:space="preserve"> </w:t>
      </w:r>
      <w:r>
        <w:rPr>
          <w:rFonts w:eastAsia="Calibri" w:cs="Times New Roman"/>
          <w:szCs w:val="24"/>
          <w:lang w:eastAsia="en-US" w:bidi="ar-SA"/>
        </w:rPr>
        <w:t>г. Ачхой-Мартан Ачхой-Мартановского</w:t>
      </w:r>
      <w:r w:rsidRPr="007242B7">
        <w:rPr>
          <w:rFonts w:eastAsia="Calibri" w:cs="Times New Roman"/>
          <w:szCs w:val="24"/>
          <w:lang w:eastAsia="en-US" w:bidi="ar-SA"/>
        </w:rPr>
        <w:t xml:space="preserve"> района </w:t>
      </w:r>
      <w:r>
        <w:rPr>
          <w:rFonts w:eastAsia="Calibri" w:cs="Times New Roman"/>
          <w:szCs w:val="24"/>
          <w:lang w:eastAsia="en-US" w:bidi="ar-SA"/>
        </w:rPr>
        <w:t>Чеченской Республик</w:t>
      </w:r>
      <w:r w:rsidR="00A5203A">
        <w:rPr>
          <w:rFonts w:eastAsia="Calibri" w:cs="Times New Roman"/>
          <w:szCs w:val="24"/>
          <w:lang w:eastAsia="en-US" w:bidi="ar-SA"/>
        </w:rPr>
        <w:t>и</w:t>
      </w:r>
      <w:r w:rsidRPr="007242B7">
        <w:rPr>
          <w:rFonts w:eastAsia="Calibri" w:cs="Times New Roman"/>
          <w:szCs w:val="24"/>
          <w:lang w:eastAsia="en-US" w:bidi="ar-SA"/>
        </w:rPr>
        <w:t xml:space="preserve"> находится в диапазоне от </w:t>
      </w:r>
      <w:r w:rsidR="006564B2">
        <w:rPr>
          <w:rFonts w:eastAsia="Calibri" w:cs="Times New Roman"/>
          <w:szCs w:val="24"/>
          <w:lang w:eastAsia="en-US" w:bidi="ar-SA"/>
        </w:rPr>
        <w:t>9 283,82</w:t>
      </w:r>
      <w:r w:rsidRPr="007242B7">
        <w:rPr>
          <w:rFonts w:eastAsia="Calibri" w:cs="Times New Roman"/>
          <w:szCs w:val="24"/>
          <w:lang w:eastAsia="en-US" w:bidi="ar-SA"/>
        </w:rPr>
        <w:t xml:space="preserve"> до </w:t>
      </w:r>
      <w:r w:rsidR="006564B2">
        <w:rPr>
          <w:rFonts w:eastAsia="Calibri" w:cs="Times New Roman"/>
          <w:szCs w:val="24"/>
          <w:lang w:eastAsia="en-US" w:bidi="ar-SA"/>
        </w:rPr>
        <w:t>29 661,02</w:t>
      </w:r>
      <w:r w:rsidRPr="007242B7">
        <w:rPr>
          <w:rFonts w:eastAsia="Calibri" w:cs="Times New Roman"/>
          <w:szCs w:val="24"/>
          <w:lang w:eastAsia="en-US" w:bidi="ar-SA"/>
        </w:rPr>
        <w:t xml:space="preserve"> рублей.</w:t>
      </w:r>
      <w:r w:rsidR="006564B2">
        <w:rPr>
          <w:rFonts w:eastAsia="Calibri" w:cs="Times New Roman"/>
          <w:szCs w:val="24"/>
          <w:lang w:eastAsia="en-US" w:bidi="ar-SA"/>
        </w:rPr>
        <w:t xml:space="preserve"> </w:t>
      </w:r>
      <w:r w:rsidR="006564B2" w:rsidRPr="00B216EF">
        <w:rPr>
          <w:rFonts w:eastAsia="Times New Roman" w:cs="Times New Roman"/>
          <w:szCs w:val="24"/>
          <w:lang w:eastAsia="ru-RU" w:bidi="ar-SA"/>
        </w:rPr>
        <w:t>Наиболее часто встречающийся ди</w:t>
      </w:r>
      <w:r w:rsidR="006564B2">
        <w:rPr>
          <w:rFonts w:eastAsia="Times New Roman" w:cs="Times New Roman"/>
          <w:szCs w:val="24"/>
          <w:lang w:eastAsia="ru-RU" w:bidi="ar-SA"/>
        </w:rPr>
        <w:t>апазон стоимости 1 кв.м. домовладений находя</w:t>
      </w:r>
      <w:r w:rsidR="006564B2" w:rsidRPr="00B216EF">
        <w:rPr>
          <w:rFonts w:eastAsia="Times New Roman" w:cs="Times New Roman"/>
          <w:szCs w:val="24"/>
          <w:lang w:eastAsia="ru-RU" w:bidi="ar-SA"/>
        </w:rPr>
        <w:t xml:space="preserve">тся в пределах </w:t>
      </w:r>
      <w:r w:rsidR="006564B2">
        <w:rPr>
          <w:rFonts w:eastAsia="Calibri" w:cs="Times New Roman"/>
          <w:szCs w:val="24"/>
          <w:lang w:eastAsia="en-US" w:bidi="ar-SA"/>
        </w:rPr>
        <w:t>15</w:t>
      </w:r>
      <w:r w:rsidR="006564B2" w:rsidRPr="00B216EF">
        <w:rPr>
          <w:rFonts w:eastAsia="Calibri" w:cs="Times New Roman"/>
          <w:szCs w:val="24"/>
          <w:lang w:eastAsia="en-US" w:bidi="ar-SA"/>
        </w:rPr>
        <w:t> </w:t>
      </w:r>
      <w:r w:rsidR="006564B2">
        <w:rPr>
          <w:rFonts w:eastAsia="Calibri" w:cs="Times New Roman"/>
          <w:szCs w:val="24"/>
          <w:lang w:eastAsia="en-US" w:bidi="ar-SA"/>
        </w:rPr>
        <w:t>000</w:t>
      </w:r>
      <w:r w:rsidR="006564B2" w:rsidRPr="00B216EF">
        <w:rPr>
          <w:rFonts w:eastAsia="Calibri" w:cs="Times New Roman"/>
          <w:szCs w:val="24"/>
          <w:lang w:eastAsia="en-US" w:bidi="ar-SA"/>
        </w:rPr>
        <w:t xml:space="preserve"> </w:t>
      </w:r>
      <w:r w:rsidR="006564B2">
        <w:rPr>
          <w:rFonts w:eastAsia="Calibri" w:cs="Times New Roman"/>
          <w:szCs w:val="24"/>
          <w:lang w:eastAsia="en-US" w:bidi="ar-SA"/>
        </w:rPr>
        <w:t>–20</w:t>
      </w:r>
      <w:r w:rsidR="006564B2" w:rsidRPr="00B216EF">
        <w:rPr>
          <w:rFonts w:eastAsia="Calibri" w:cs="Times New Roman"/>
          <w:szCs w:val="24"/>
          <w:lang w:eastAsia="en-US" w:bidi="ar-SA"/>
        </w:rPr>
        <w:t> </w:t>
      </w:r>
      <w:r w:rsidR="006564B2">
        <w:rPr>
          <w:rFonts w:eastAsia="Calibri" w:cs="Times New Roman"/>
          <w:szCs w:val="24"/>
          <w:lang w:eastAsia="en-US" w:bidi="ar-SA"/>
        </w:rPr>
        <w:t>000</w:t>
      </w:r>
      <w:r w:rsidR="006564B2" w:rsidRPr="00B216EF">
        <w:rPr>
          <w:rFonts w:eastAsia="Calibri" w:cs="Times New Roman"/>
          <w:szCs w:val="24"/>
          <w:lang w:eastAsia="en-US" w:bidi="ar-SA"/>
        </w:rPr>
        <w:t xml:space="preserve"> </w:t>
      </w:r>
      <w:r w:rsidR="006564B2" w:rsidRPr="00B216EF">
        <w:rPr>
          <w:rFonts w:eastAsia="Times New Roman" w:cs="Times New Roman"/>
          <w:szCs w:val="24"/>
          <w:lang w:eastAsia="ru-RU" w:bidi="ar-SA"/>
        </w:rPr>
        <w:t>рублей.</w:t>
      </w:r>
    </w:p>
    <w:p w:rsidR="00E83354" w:rsidRDefault="00E83354" w:rsidP="00E83354">
      <w:pPr>
        <w:spacing w:after="0" w:line="300" w:lineRule="auto"/>
        <w:ind w:firstLine="709"/>
        <w:jc w:val="both"/>
        <w:rPr>
          <w:rFonts w:eastAsia="Calibri" w:cs="Times New Roman"/>
          <w:szCs w:val="24"/>
          <w:lang w:eastAsia="en-US" w:bidi="ar-SA"/>
        </w:rPr>
      </w:pPr>
    </w:p>
    <w:p w:rsidR="004C2B99" w:rsidRPr="007242B7" w:rsidRDefault="004C2B99" w:rsidP="00E83354">
      <w:pPr>
        <w:spacing w:after="0" w:line="300" w:lineRule="auto"/>
        <w:ind w:firstLine="709"/>
        <w:jc w:val="both"/>
        <w:rPr>
          <w:rFonts w:eastAsia="Calibri" w:cs="Times New Roman"/>
          <w:szCs w:val="24"/>
          <w:lang w:eastAsia="en-US" w:bidi="ar-SA"/>
        </w:rPr>
      </w:pPr>
      <w:r>
        <w:rPr>
          <w:rFonts w:eastAsia="Calibri" w:cs="Times New Roman"/>
          <w:szCs w:val="24"/>
          <w:lang w:eastAsia="en-US" w:bidi="ar-SA"/>
        </w:rPr>
        <w:t>По Веденскому району (с. Ведено)</w:t>
      </w:r>
    </w:p>
    <w:p w:rsidR="004C2B99" w:rsidRPr="004C2B99" w:rsidRDefault="004C2B99" w:rsidP="004C2B99">
      <w:pPr>
        <w:pStyle w:val="a5"/>
        <w:keepNext/>
        <w:rPr>
          <w:sz w:val="24"/>
          <w:szCs w:val="24"/>
        </w:rPr>
      </w:pPr>
      <w:bookmarkStart w:id="214" w:name="_Toc144125459"/>
      <w:r w:rsidRPr="004C2B99">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17</w:t>
      </w:r>
      <w:r w:rsidR="00DF6D88">
        <w:rPr>
          <w:sz w:val="24"/>
          <w:szCs w:val="24"/>
        </w:rPr>
        <w:fldChar w:fldCharType="end"/>
      </w:r>
      <w:r w:rsidRPr="004C2B99">
        <w:rPr>
          <w:sz w:val="24"/>
          <w:szCs w:val="24"/>
        </w:rPr>
        <w:t xml:space="preserve"> Уровень цен на жилые дома по с. Ведено</w:t>
      </w:r>
      <w:bookmarkEnd w:id="214"/>
    </w:p>
    <w:tbl>
      <w:tblPr>
        <w:tblStyle w:val="27"/>
        <w:tblW w:w="9214" w:type="dxa"/>
        <w:tblLayout w:type="fixed"/>
        <w:tblLook w:val="04A0" w:firstRow="1" w:lastRow="0" w:firstColumn="1" w:lastColumn="0" w:noHBand="0" w:noVBand="1"/>
      </w:tblPr>
      <w:tblGrid>
        <w:gridCol w:w="571"/>
        <w:gridCol w:w="991"/>
        <w:gridCol w:w="1316"/>
        <w:gridCol w:w="1182"/>
        <w:gridCol w:w="1150"/>
        <w:gridCol w:w="1169"/>
        <w:gridCol w:w="993"/>
        <w:gridCol w:w="1842"/>
      </w:tblGrid>
      <w:tr w:rsidR="004C2B99" w:rsidRPr="00E21583" w:rsidTr="00A5203A">
        <w:trPr>
          <w:trHeight w:val="972"/>
        </w:trPr>
        <w:tc>
          <w:tcPr>
            <w:tcW w:w="571" w:type="dxa"/>
            <w:shd w:val="clear" w:color="auto" w:fill="BDD6EE" w:themeFill="accent1" w:themeFillTint="66"/>
            <w:noWrap/>
            <w:hideMark/>
          </w:tcPr>
          <w:p w:rsidR="004C2B99" w:rsidRPr="00E21583" w:rsidRDefault="004C2B99"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4C2B99" w:rsidRPr="00E21583" w:rsidRDefault="004C2B99" w:rsidP="00A5203A">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1316" w:type="dxa"/>
            <w:shd w:val="clear" w:color="auto" w:fill="BDD6EE" w:themeFill="accent1" w:themeFillTint="66"/>
            <w:noWrap/>
            <w:hideMark/>
          </w:tcPr>
          <w:p w:rsidR="004C2B99" w:rsidRPr="00E21583" w:rsidRDefault="004C2B99"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182" w:type="dxa"/>
            <w:shd w:val="clear" w:color="auto" w:fill="BDD6EE" w:themeFill="accent1" w:themeFillTint="66"/>
            <w:hideMark/>
          </w:tcPr>
          <w:p w:rsidR="004C2B99" w:rsidRPr="00E21583" w:rsidRDefault="004C2B99" w:rsidP="00A5203A">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4C2B99" w:rsidRPr="00E21583" w:rsidRDefault="004C2B99" w:rsidP="00A5203A">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150" w:type="dxa"/>
            <w:shd w:val="clear" w:color="auto" w:fill="BDD6EE" w:themeFill="accent1" w:themeFillTint="66"/>
            <w:hideMark/>
          </w:tcPr>
          <w:p w:rsidR="004C2B99" w:rsidRPr="00E21583" w:rsidRDefault="004C2B99"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69" w:type="dxa"/>
            <w:shd w:val="clear" w:color="auto" w:fill="BDD6EE" w:themeFill="accent1" w:themeFillTint="66"/>
            <w:hideMark/>
          </w:tcPr>
          <w:p w:rsidR="004C2B99" w:rsidRPr="00E21583" w:rsidRDefault="004C2B99"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4C2B99" w:rsidRPr="00E21583" w:rsidRDefault="004C2B99"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4C2B99" w:rsidRPr="00E21583" w:rsidRDefault="004C2B99"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993" w:type="dxa"/>
            <w:shd w:val="clear" w:color="auto" w:fill="BDD6EE" w:themeFill="accent1" w:themeFillTint="66"/>
            <w:hideMark/>
          </w:tcPr>
          <w:p w:rsidR="004C2B99" w:rsidRPr="00E21583" w:rsidRDefault="004C2B99"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4C2B99" w:rsidRPr="00E21583" w:rsidRDefault="004C2B99"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4C2B99" w:rsidRPr="00E21583" w:rsidTr="00A5203A">
        <w:trPr>
          <w:trHeight w:val="1067"/>
        </w:trPr>
        <w:tc>
          <w:tcPr>
            <w:tcW w:w="571" w:type="dxa"/>
            <w:hideMark/>
          </w:tcPr>
          <w:p w:rsidR="004C2B99" w:rsidRPr="00E21583" w:rsidRDefault="004C2B99"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4C2B99" w:rsidRPr="00E21583" w:rsidRDefault="004C2B99" w:rsidP="00A5203A">
            <w:pPr>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72,00   </w:t>
            </w:r>
          </w:p>
        </w:tc>
        <w:tc>
          <w:tcPr>
            <w:tcW w:w="1316" w:type="dxa"/>
          </w:tcPr>
          <w:p w:rsidR="004C2B99" w:rsidRPr="00E21583" w:rsidRDefault="004C2B99"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82" w:type="dxa"/>
          </w:tcPr>
          <w:p w:rsidR="004C2B99" w:rsidRPr="00E21583"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4C2B99" w:rsidRPr="00E21583" w:rsidRDefault="004C2B99"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69" w:type="dxa"/>
          </w:tcPr>
          <w:p w:rsidR="004C2B99" w:rsidRPr="00E21583" w:rsidRDefault="004C2B99" w:rsidP="00A5203A">
            <w:pPr>
              <w:ind w:left="-133" w:right="-88"/>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600 000,00   </w:t>
            </w:r>
          </w:p>
        </w:tc>
        <w:tc>
          <w:tcPr>
            <w:tcW w:w="993" w:type="dxa"/>
          </w:tcPr>
          <w:p w:rsidR="004C2B99" w:rsidRPr="00E21583" w:rsidRDefault="004C2B99" w:rsidP="00A5203A">
            <w:pPr>
              <w:ind w:left="-126" w:right="-97"/>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8 333,33   </w:t>
            </w:r>
          </w:p>
        </w:tc>
        <w:tc>
          <w:tcPr>
            <w:tcW w:w="1842" w:type="dxa"/>
          </w:tcPr>
          <w:p w:rsidR="004C2B99" w:rsidRPr="00E21583" w:rsidRDefault="004C2B99" w:rsidP="00A5203A">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C2B99" w:rsidRPr="00E21583" w:rsidTr="00A5203A">
        <w:trPr>
          <w:trHeight w:val="997"/>
        </w:trPr>
        <w:tc>
          <w:tcPr>
            <w:tcW w:w="571" w:type="dxa"/>
            <w:hideMark/>
          </w:tcPr>
          <w:p w:rsidR="004C2B99" w:rsidRPr="00E21583" w:rsidRDefault="004C2B99"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4C2B99" w:rsidRPr="00E21583" w:rsidRDefault="004C2B99" w:rsidP="00A5203A">
            <w:pPr>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106,00   </w:t>
            </w:r>
          </w:p>
        </w:tc>
        <w:tc>
          <w:tcPr>
            <w:tcW w:w="1316" w:type="dxa"/>
          </w:tcPr>
          <w:p w:rsidR="004C2B99" w:rsidRPr="00E21583" w:rsidRDefault="004C2B99" w:rsidP="00A5203A">
            <w:pPr>
              <w:jc w:val="center"/>
              <w:rPr>
                <w:rFonts w:eastAsia="Times New Roman" w:cs="Times New Roman"/>
                <w:color w:val="000000"/>
                <w:sz w:val="20"/>
                <w:szCs w:val="20"/>
                <w:lang w:eastAsia="ru-RU" w:bidi="ar-SA"/>
              </w:rPr>
            </w:pPr>
          </w:p>
        </w:tc>
        <w:tc>
          <w:tcPr>
            <w:tcW w:w="1182" w:type="dxa"/>
          </w:tcPr>
          <w:p w:rsidR="004C2B99" w:rsidRPr="00E21583"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4C2B99" w:rsidRPr="00E21583" w:rsidRDefault="004C2B99" w:rsidP="00A5203A">
            <w:pPr>
              <w:jc w:val="center"/>
              <w:rPr>
                <w:rFonts w:eastAsia="Times New Roman" w:cs="Times New Roman"/>
                <w:color w:val="000000"/>
                <w:sz w:val="20"/>
                <w:szCs w:val="20"/>
                <w:lang w:eastAsia="ru-RU" w:bidi="ar-SA"/>
              </w:rPr>
            </w:pPr>
          </w:p>
        </w:tc>
        <w:tc>
          <w:tcPr>
            <w:tcW w:w="1169" w:type="dxa"/>
          </w:tcPr>
          <w:p w:rsidR="004C2B99" w:rsidRPr="00E21583" w:rsidRDefault="004C2B99" w:rsidP="00A5203A">
            <w:pPr>
              <w:ind w:left="-133" w:right="-88"/>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900 000,00   </w:t>
            </w:r>
          </w:p>
        </w:tc>
        <w:tc>
          <w:tcPr>
            <w:tcW w:w="993" w:type="dxa"/>
          </w:tcPr>
          <w:p w:rsidR="004C2B99" w:rsidRPr="00E21583" w:rsidRDefault="004C2B99" w:rsidP="00A5203A">
            <w:pPr>
              <w:ind w:left="-126" w:right="-97"/>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8 490,57   </w:t>
            </w:r>
          </w:p>
        </w:tc>
        <w:tc>
          <w:tcPr>
            <w:tcW w:w="1842" w:type="dxa"/>
          </w:tcPr>
          <w:p w:rsidR="004C2B99" w:rsidRPr="00E21583"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4C2B99" w:rsidRPr="00E21583" w:rsidTr="00A5203A">
        <w:trPr>
          <w:trHeight w:val="997"/>
        </w:trPr>
        <w:tc>
          <w:tcPr>
            <w:tcW w:w="571" w:type="dxa"/>
          </w:tcPr>
          <w:p w:rsidR="004C2B99" w:rsidRPr="00E21583"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3</w:t>
            </w:r>
          </w:p>
        </w:tc>
        <w:tc>
          <w:tcPr>
            <w:tcW w:w="991" w:type="dxa"/>
          </w:tcPr>
          <w:p w:rsidR="004C2B99" w:rsidRPr="00517B36" w:rsidRDefault="004C2B99" w:rsidP="00A5203A">
            <w:pPr>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63,10   </w:t>
            </w:r>
          </w:p>
        </w:tc>
        <w:tc>
          <w:tcPr>
            <w:tcW w:w="1316" w:type="dxa"/>
          </w:tcPr>
          <w:p w:rsidR="004C2B99" w:rsidRPr="00E21583" w:rsidRDefault="004C2B99" w:rsidP="00A5203A">
            <w:pPr>
              <w:jc w:val="center"/>
              <w:rPr>
                <w:rFonts w:eastAsia="Times New Roman" w:cs="Times New Roman"/>
                <w:color w:val="000000"/>
                <w:sz w:val="20"/>
                <w:szCs w:val="20"/>
                <w:lang w:eastAsia="ru-RU" w:bidi="ar-SA"/>
              </w:rPr>
            </w:pPr>
          </w:p>
        </w:tc>
        <w:tc>
          <w:tcPr>
            <w:tcW w:w="1182" w:type="dxa"/>
          </w:tcPr>
          <w:p w:rsidR="004C2B99" w:rsidRPr="00E21583"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4C2B99" w:rsidRPr="00E21583" w:rsidRDefault="004C2B99" w:rsidP="00A5203A">
            <w:pPr>
              <w:jc w:val="center"/>
              <w:rPr>
                <w:rFonts w:eastAsia="Times New Roman" w:cs="Times New Roman"/>
                <w:color w:val="000000"/>
                <w:sz w:val="20"/>
                <w:szCs w:val="20"/>
                <w:lang w:eastAsia="ru-RU" w:bidi="ar-SA"/>
              </w:rPr>
            </w:pPr>
          </w:p>
        </w:tc>
        <w:tc>
          <w:tcPr>
            <w:tcW w:w="1169" w:type="dxa"/>
          </w:tcPr>
          <w:p w:rsidR="004C2B99" w:rsidRPr="00517B36" w:rsidRDefault="004C2B99" w:rsidP="00A5203A">
            <w:pPr>
              <w:ind w:left="-133" w:right="-88"/>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500 000,00   </w:t>
            </w:r>
          </w:p>
        </w:tc>
        <w:tc>
          <w:tcPr>
            <w:tcW w:w="993" w:type="dxa"/>
          </w:tcPr>
          <w:p w:rsidR="004C2B99" w:rsidRPr="00517B36" w:rsidRDefault="004C2B99" w:rsidP="00A5203A">
            <w:pPr>
              <w:ind w:left="-126" w:right="-97"/>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7 923,93   </w:t>
            </w:r>
          </w:p>
        </w:tc>
        <w:tc>
          <w:tcPr>
            <w:tcW w:w="1842" w:type="dxa"/>
          </w:tcPr>
          <w:p w:rsidR="004C2B99" w:rsidRDefault="004C2B99" w:rsidP="00A5203A">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C2B99" w:rsidRPr="00E21583" w:rsidTr="00A5203A">
        <w:trPr>
          <w:trHeight w:val="997"/>
        </w:trPr>
        <w:tc>
          <w:tcPr>
            <w:tcW w:w="571" w:type="dxa"/>
          </w:tcPr>
          <w:p w:rsidR="004C2B99"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4C2B99" w:rsidRPr="00452439" w:rsidRDefault="004C2B99" w:rsidP="00A5203A">
            <w:pPr>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108,50   </w:t>
            </w:r>
          </w:p>
        </w:tc>
        <w:tc>
          <w:tcPr>
            <w:tcW w:w="1316" w:type="dxa"/>
          </w:tcPr>
          <w:p w:rsidR="004C2B99" w:rsidRDefault="004C2B99" w:rsidP="00A5203A">
            <w:pPr>
              <w:jc w:val="center"/>
              <w:rPr>
                <w:rFonts w:eastAsia="Times New Roman" w:cs="Times New Roman"/>
                <w:color w:val="000000"/>
                <w:sz w:val="20"/>
                <w:szCs w:val="20"/>
                <w:lang w:eastAsia="ru-RU" w:bidi="ar-SA"/>
              </w:rPr>
            </w:pPr>
          </w:p>
        </w:tc>
        <w:tc>
          <w:tcPr>
            <w:tcW w:w="1182" w:type="dxa"/>
          </w:tcPr>
          <w:p w:rsidR="004C2B99"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150" w:type="dxa"/>
          </w:tcPr>
          <w:p w:rsidR="004C2B99" w:rsidRPr="00E21583" w:rsidRDefault="004C2B99" w:rsidP="00A5203A">
            <w:pPr>
              <w:jc w:val="center"/>
              <w:rPr>
                <w:rFonts w:eastAsia="Times New Roman" w:cs="Times New Roman"/>
                <w:color w:val="000000"/>
                <w:sz w:val="20"/>
                <w:szCs w:val="20"/>
                <w:lang w:eastAsia="ru-RU" w:bidi="ar-SA"/>
              </w:rPr>
            </w:pPr>
          </w:p>
        </w:tc>
        <w:tc>
          <w:tcPr>
            <w:tcW w:w="1169" w:type="dxa"/>
          </w:tcPr>
          <w:p w:rsidR="004C2B99" w:rsidRPr="00452439" w:rsidRDefault="004C2B99" w:rsidP="00A5203A">
            <w:pPr>
              <w:ind w:left="-133" w:right="-88"/>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2 800 000,00   </w:t>
            </w:r>
          </w:p>
        </w:tc>
        <w:tc>
          <w:tcPr>
            <w:tcW w:w="993" w:type="dxa"/>
          </w:tcPr>
          <w:p w:rsidR="004C2B99" w:rsidRPr="00452439" w:rsidRDefault="004C2B99" w:rsidP="00A5203A">
            <w:pPr>
              <w:ind w:left="-126" w:right="-97"/>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25 806,45   </w:t>
            </w:r>
          </w:p>
        </w:tc>
        <w:tc>
          <w:tcPr>
            <w:tcW w:w="1842" w:type="dxa"/>
          </w:tcPr>
          <w:p w:rsidR="004C2B99" w:rsidRPr="00517B36" w:rsidRDefault="004C2B99" w:rsidP="00A5203A">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C2B99" w:rsidRPr="00E21583" w:rsidTr="00A5203A">
        <w:trPr>
          <w:trHeight w:val="997"/>
        </w:trPr>
        <w:tc>
          <w:tcPr>
            <w:tcW w:w="571" w:type="dxa"/>
          </w:tcPr>
          <w:p w:rsidR="004C2B99"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4C2B99" w:rsidRPr="00F90D35" w:rsidRDefault="004C2B99" w:rsidP="00A5203A">
            <w:pPr>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91,00   </w:t>
            </w:r>
          </w:p>
        </w:tc>
        <w:tc>
          <w:tcPr>
            <w:tcW w:w="1316" w:type="dxa"/>
          </w:tcPr>
          <w:p w:rsidR="004C2B99" w:rsidRDefault="004C2B99" w:rsidP="00A5203A">
            <w:pPr>
              <w:jc w:val="center"/>
              <w:rPr>
                <w:rFonts w:eastAsia="Times New Roman" w:cs="Times New Roman"/>
                <w:color w:val="000000"/>
                <w:sz w:val="20"/>
                <w:szCs w:val="20"/>
                <w:lang w:eastAsia="ru-RU" w:bidi="ar-SA"/>
              </w:rPr>
            </w:pPr>
          </w:p>
        </w:tc>
        <w:tc>
          <w:tcPr>
            <w:tcW w:w="1182" w:type="dxa"/>
          </w:tcPr>
          <w:p w:rsidR="004C2B99" w:rsidRDefault="004C2B99" w:rsidP="00A5203A">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2022</w:t>
            </w:r>
          </w:p>
        </w:tc>
        <w:tc>
          <w:tcPr>
            <w:tcW w:w="1150" w:type="dxa"/>
          </w:tcPr>
          <w:p w:rsidR="004C2B99" w:rsidRPr="00E21583" w:rsidRDefault="004C2B99" w:rsidP="00A5203A">
            <w:pPr>
              <w:jc w:val="center"/>
              <w:rPr>
                <w:rFonts w:eastAsia="Times New Roman" w:cs="Times New Roman"/>
                <w:color w:val="000000"/>
                <w:sz w:val="20"/>
                <w:szCs w:val="20"/>
                <w:lang w:eastAsia="ru-RU" w:bidi="ar-SA"/>
              </w:rPr>
            </w:pPr>
          </w:p>
        </w:tc>
        <w:tc>
          <w:tcPr>
            <w:tcW w:w="1169" w:type="dxa"/>
          </w:tcPr>
          <w:p w:rsidR="004C2B99" w:rsidRPr="00F90D35" w:rsidRDefault="004C2B99" w:rsidP="00A5203A">
            <w:pPr>
              <w:ind w:left="-133" w:right="-88"/>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550 000,00   </w:t>
            </w:r>
          </w:p>
        </w:tc>
        <w:tc>
          <w:tcPr>
            <w:tcW w:w="993" w:type="dxa"/>
          </w:tcPr>
          <w:p w:rsidR="004C2B99" w:rsidRPr="00F90D35" w:rsidRDefault="004C2B99" w:rsidP="00A5203A">
            <w:pPr>
              <w:ind w:left="-126" w:right="-97"/>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6 043,96   </w:t>
            </w:r>
          </w:p>
        </w:tc>
        <w:tc>
          <w:tcPr>
            <w:tcW w:w="1842" w:type="dxa"/>
          </w:tcPr>
          <w:p w:rsidR="004C2B99" w:rsidRPr="00F90D35" w:rsidRDefault="004C2B99" w:rsidP="00A5203A">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 xml:space="preserve">Письмо от 07.02.2023 №142 информация о сделках Росреестра, совершенных за период с </w:t>
            </w:r>
            <w:r w:rsidRPr="00F90D35">
              <w:rPr>
                <w:rFonts w:eastAsia="Times New Roman" w:cs="Times New Roman"/>
                <w:color w:val="000000"/>
                <w:sz w:val="20"/>
                <w:szCs w:val="20"/>
                <w:lang w:eastAsia="ru-RU" w:bidi="ar-SA"/>
              </w:rPr>
              <w:lastRenderedPageBreak/>
              <w:t>01.01.2022 по 31.12.2022</w:t>
            </w:r>
          </w:p>
        </w:tc>
      </w:tr>
      <w:tr w:rsidR="004C2B99" w:rsidRPr="00E21583" w:rsidTr="00A5203A">
        <w:trPr>
          <w:trHeight w:val="997"/>
        </w:trPr>
        <w:tc>
          <w:tcPr>
            <w:tcW w:w="571" w:type="dxa"/>
          </w:tcPr>
          <w:p w:rsidR="004C2B99"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6</w:t>
            </w:r>
          </w:p>
        </w:tc>
        <w:tc>
          <w:tcPr>
            <w:tcW w:w="991" w:type="dxa"/>
          </w:tcPr>
          <w:p w:rsidR="004C2B99" w:rsidRPr="00F90D35" w:rsidRDefault="004C2B99" w:rsidP="00A5203A">
            <w:pPr>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98,00   </w:t>
            </w:r>
          </w:p>
        </w:tc>
        <w:tc>
          <w:tcPr>
            <w:tcW w:w="1316" w:type="dxa"/>
          </w:tcPr>
          <w:p w:rsidR="004C2B99" w:rsidRDefault="004C2B99" w:rsidP="00A5203A">
            <w:pPr>
              <w:jc w:val="center"/>
              <w:rPr>
                <w:rFonts w:eastAsia="Times New Roman" w:cs="Times New Roman"/>
                <w:color w:val="000000"/>
                <w:sz w:val="20"/>
                <w:szCs w:val="20"/>
                <w:lang w:eastAsia="ru-RU" w:bidi="ar-SA"/>
              </w:rPr>
            </w:pPr>
          </w:p>
        </w:tc>
        <w:tc>
          <w:tcPr>
            <w:tcW w:w="1182" w:type="dxa"/>
          </w:tcPr>
          <w:p w:rsidR="004C2B99" w:rsidRDefault="004C2B99" w:rsidP="00A5203A">
            <w:pPr>
              <w:jc w:val="center"/>
            </w:pPr>
            <w:r w:rsidRPr="000621DD">
              <w:rPr>
                <w:rFonts w:eastAsia="Times New Roman" w:cs="Times New Roman"/>
                <w:color w:val="000000"/>
                <w:sz w:val="20"/>
                <w:szCs w:val="20"/>
                <w:lang w:eastAsia="ru-RU" w:bidi="ar-SA"/>
              </w:rPr>
              <w:t>2022</w:t>
            </w:r>
          </w:p>
        </w:tc>
        <w:tc>
          <w:tcPr>
            <w:tcW w:w="1150" w:type="dxa"/>
          </w:tcPr>
          <w:p w:rsidR="004C2B99" w:rsidRPr="00E21583" w:rsidRDefault="004C2B99" w:rsidP="00A5203A">
            <w:pPr>
              <w:jc w:val="center"/>
              <w:rPr>
                <w:rFonts w:eastAsia="Times New Roman" w:cs="Times New Roman"/>
                <w:color w:val="000000"/>
                <w:sz w:val="20"/>
                <w:szCs w:val="20"/>
                <w:lang w:eastAsia="ru-RU" w:bidi="ar-SA"/>
              </w:rPr>
            </w:pPr>
          </w:p>
        </w:tc>
        <w:tc>
          <w:tcPr>
            <w:tcW w:w="1169" w:type="dxa"/>
          </w:tcPr>
          <w:p w:rsidR="004C2B99" w:rsidRPr="00F90D35" w:rsidRDefault="004C2B99" w:rsidP="00A5203A">
            <w:pPr>
              <w:ind w:left="-133" w:right="-88"/>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600 000,00   </w:t>
            </w:r>
          </w:p>
        </w:tc>
        <w:tc>
          <w:tcPr>
            <w:tcW w:w="993" w:type="dxa"/>
          </w:tcPr>
          <w:p w:rsidR="004C2B99" w:rsidRPr="00F90D35" w:rsidRDefault="004C2B99" w:rsidP="00A5203A">
            <w:pPr>
              <w:ind w:left="-126" w:right="-97"/>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6 122,45   </w:t>
            </w:r>
          </w:p>
        </w:tc>
        <w:tc>
          <w:tcPr>
            <w:tcW w:w="1842" w:type="dxa"/>
          </w:tcPr>
          <w:p w:rsidR="004C2B99" w:rsidRPr="00F90D35" w:rsidRDefault="004C2B99" w:rsidP="00A5203A">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C2B99" w:rsidRPr="00E21583" w:rsidTr="00A5203A">
        <w:trPr>
          <w:trHeight w:val="997"/>
        </w:trPr>
        <w:tc>
          <w:tcPr>
            <w:tcW w:w="571" w:type="dxa"/>
          </w:tcPr>
          <w:p w:rsidR="004C2B99"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w:t>
            </w:r>
          </w:p>
        </w:tc>
        <w:tc>
          <w:tcPr>
            <w:tcW w:w="991" w:type="dxa"/>
          </w:tcPr>
          <w:p w:rsidR="004C2B99" w:rsidRPr="00F90D35" w:rsidRDefault="004C2B99" w:rsidP="00A5203A">
            <w:pPr>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176,00   </w:t>
            </w:r>
          </w:p>
        </w:tc>
        <w:tc>
          <w:tcPr>
            <w:tcW w:w="1316" w:type="dxa"/>
          </w:tcPr>
          <w:p w:rsidR="004C2B99" w:rsidRDefault="004C2B99" w:rsidP="00A5203A">
            <w:pPr>
              <w:jc w:val="center"/>
              <w:rPr>
                <w:rFonts w:eastAsia="Times New Roman" w:cs="Times New Roman"/>
                <w:color w:val="000000"/>
                <w:sz w:val="20"/>
                <w:szCs w:val="20"/>
                <w:lang w:eastAsia="ru-RU" w:bidi="ar-SA"/>
              </w:rPr>
            </w:pPr>
          </w:p>
        </w:tc>
        <w:tc>
          <w:tcPr>
            <w:tcW w:w="1182" w:type="dxa"/>
          </w:tcPr>
          <w:p w:rsidR="004C2B99" w:rsidRDefault="004C2B99" w:rsidP="00A5203A">
            <w:pPr>
              <w:jc w:val="center"/>
            </w:pPr>
            <w:r w:rsidRPr="000621DD">
              <w:rPr>
                <w:rFonts w:eastAsia="Times New Roman" w:cs="Times New Roman"/>
                <w:color w:val="000000"/>
                <w:sz w:val="20"/>
                <w:szCs w:val="20"/>
                <w:lang w:eastAsia="ru-RU" w:bidi="ar-SA"/>
              </w:rPr>
              <w:t>2022</w:t>
            </w:r>
          </w:p>
        </w:tc>
        <w:tc>
          <w:tcPr>
            <w:tcW w:w="1150" w:type="dxa"/>
          </w:tcPr>
          <w:p w:rsidR="004C2B99" w:rsidRPr="00E21583" w:rsidRDefault="004C2B99" w:rsidP="00A5203A">
            <w:pPr>
              <w:jc w:val="center"/>
              <w:rPr>
                <w:rFonts w:eastAsia="Times New Roman" w:cs="Times New Roman"/>
                <w:color w:val="000000"/>
                <w:sz w:val="20"/>
                <w:szCs w:val="20"/>
                <w:lang w:eastAsia="ru-RU" w:bidi="ar-SA"/>
              </w:rPr>
            </w:pPr>
          </w:p>
        </w:tc>
        <w:tc>
          <w:tcPr>
            <w:tcW w:w="1169" w:type="dxa"/>
          </w:tcPr>
          <w:p w:rsidR="004C2B99" w:rsidRPr="00F90D35" w:rsidRDefault="004C2B99" w:rsidP="00A5203A">
            <w:pPr>
              <w:ind w:left="-133" w:right="-88"/>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524 527,90   </w:t>
            </w:r>
          </w:p>
        </w:tc>
        <w:tc>
          <w:tcPr>
            <w:tcW w:w="993" w:type="dxa"/>
          </w:tcPr>
          <w:p w:rsidR="004C2B99" w:rsidRPr="00F90D35" w:rsidRDefault="004C2B99" w:rsidP="00A5203A">
            <w:pPr>
              <w:ind w:left="-126" w:right="-97"/>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2 980,27   </w:t>
            </w:r>
          </w:p>
        </w:tc>
        <w:tc>
          <w:tcPr>
            <w:tcW w:w="1842" w:type="dxa"/>
          </w:tcPr>
          <w:p w:rsidR="004C2B99" w:rsidRPr="00F90D35" w:rsidRDefault="004C2B99" w:rsidP="00A5203A">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C2B99" w:rsidRPr="00E21583" w:rsidTr="00A5203A">
        <w:trPr>
          <w:trHeight w:val="997"/>
        </w:trPr>
        <w:tc>
          <w:tcPr>
            <w:tcW w:w="571" w:type="dxa"/>
          </w:tcPr>
          <w:p w:rsidR="004C2B99"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8</w:t>
            </w:r>
          </w:p>
        </w:tc>
        <w:tc>
          <w:tcPr>
            <w:tcW w:w="991" w:type="dxa"/>
          </w:tcPr>
          <w:p w:rsidR="004C2B99" w:rsidRDefault="004C2B99" w:rsidP="00A5203A">
            <w:pPr>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36,90   </w:t>
            </w:r>
          </w:p>
        </w:tc>
        <w:tc>
          <w:tcPr>
            <w:tcW w:w="1316" w:type="dxa"/>
          </w:tcPr>
          <w:p w:rsidR="004C2B99" w:rsidRDefault="004C2B99" w:rsidP="00A5203A">
            <w:pPr>
              <w:jc w:val="center"/>
              <w:rPr>
                <w:rFonts w:eastAsia="Times New Roman" w:cs="Times New Roman"/>
                <w:color w:val="000000"/>
                <w:sz w:val="20"/>
                <w:szCs w:val="20"/>
                <w:lang w:eastAsia="ru-RU" w:bidi="ar-SA"/>
              </w:rPr>
            </w:pPr>
          </w:p>
        </w:tc>
        <w:tc>
          <w:tcPr>
            <w:tcW w:w="1182" w:type="dxa"/>
          </w:tcPr>
          <w:p w:rsidR="004C2B99" w:rsidRDefault="004C2B99" w:rsidP="00A5203A">
            <w:pPr>
              <w:jc w:val="center"/>
            </w:pPr>
            <w:r w:rsidRPr="000621DD">
              <w:rPr>
                <w:rFonts w:eastAsia="Times New Roman" w:cs="Times New Roman"/>
                <w:color w:val="000000"/>
                <w:sz w:val="20"/>
                <w:szCs w:val="20"/>
                <w:lang w:eastAsia="ru-RU" w:bidi="ar-SA"/>
              </w:rPr>
              <w:t>2022</w:t>
            </w:r>
          </w:p>
        </w:tc>
        <w:tc>
          <w:tcPr>
            <w:tcW w:w="1150" w:type="dxa"/>
          </w:tcPr>
          <w:p w:rsidR="004C2B99" w:rsidRPr="00E21583" w:rsidRDefault="004C2B99" w:rsidP="00A5203A">
            <w:pPr>
              <w:jc w:val="center"/>
              <w:rPr>
                <w:rFonts w:eastAsia="Times New Roman" w:cs="Times New Roman"/>
                <w:color w:val="000000"/>
                <w:sz w:val="20"/>
                <w:szCs w:val="20"/>
                <w:lang w:eastAsia="ru-RU" w:bidi="ar-SA"/>
              </w:rPr>
            </w:pPr>
          </w:p>
        </w:tc>
        <w:tc>
          <w:tcPr>
            <w:tcW w:w="1169" w:type="dxa"/>
          </w:tcPr>
          <w:p w:rsidR="004C2B99" w:rsidRPr="00F90D35" w:rsidRDefault="004C2B99" w:rsidP="00A5203A">
            <w:pPr>
              <w:ind w:left="-133" w:right="-88"/>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500 000,00   </w:t>
            </w:r>
          </w:p>
        </w:tc>
        <w:tc>
          <w:tcPr>
            <w:tcW w:w="993" w:type="dxa"/>
          </w:tcPr>
          <w:p w:rsidR="004C2B99" w:rsidRPr="00F90D35" w:rsidRDefault="004C2B99" w:rsidP="00A5203A">
            <w:pPr>
              <w:ind w:left="-126" w:right="-97"/>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13 550,14   </w:t>
            </w:r>
          </w:p>
        </w:tc>
        <w:tc>
          <w:tcPr>
            <w:tcW w:w="1842" w:type="dxa"/>
          </w:tcPr>
          <w:p w:rsidR="004C2B99" w:rsidRPr="00F90D35" w:rsidRDefault="004C2B99" w:rsidP="00A5203A">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C2B99" w:rsidRPr="00E21583" w:rsidTr="00A5203A">
        <w:trPr>
          <w:trHeight w:val="997"/>
        </w:trPr>
        <w:tc>
          <w:tcPr>
            <w:tcW w:w="571" w:type="dxa"/>
          </w:tcPr>
          <w:p w:rsidR="004C2B99"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c>
          <w:tcPr>
            <w:tcW w:w="991" w:type="dxa"/>
          </w:tcPr>
          <w:p w:rsidR="004C2B99" w:rsidRPr="00F90D35" w:rsidRDefault="004C2B99" w:rsidP="00A5203A">
            <w:pPr>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74,30   </w:t>
            </w:r>
          </w:p>
        </w:tc>
        <w:tc>
          <w:tcPr>
            <w:tcW w:w="1316" w:type="dxa"/>
          </w:tcPr>
          <w:p w:rsidR="004C2B99" w:rsidRDefault="004C2B99" w:rsidP="00A5203A">
            <w:pPr>
              <w:jc w:val="center"/>
              <w:rPr>
                <w:rFonts w:eastAsia="Times New Roman" w:cs="Times New Roman"/>
                <w:color w:val="000000"/>
                <w:sz w:val="20"/>
                <w:szCs w:val="20"/>
                <w:lang w:eastAsia="ru-RU" w:bidi="ar-SA"/>
              </w:rPr>
            </w:pPr>
          </w:p>
        </w:tc>
        <w:tc>
          <w:tcPr>
            <w:tcW w:w="1182" w:type="dxa"/>
          </w:tcPr>
          <w:p w:rsidR="004C2B99" w:rsidRDefault="004C2B99" w:rsidP="00A5203A">
            <w:pPr>
              <w:jc w:val="center"/>
            </w:pPr>
            <w:r w:rsidRPr="0028376A">
              <w:rPr>
                <w:rFonts w:eastAsia="Times New Roman" w:cs="Times New Roman"/>
                <w:color w:val="000000"/>
                <w:sz w:val="20"/>
                <w:szCs w:val="20"/>
                <w:lang w:eastAsia="ru-RU" w:bidi="ar-SA"/>
              </w:rPr>
              <w:t>2022</w:t>
            </w:r>
          </w:p>
        </w:tc>
        <w:tc>
          <w:tcPr>
            <w:tcW w:w="1150" w:type="dxa"/>
          </w:tcPr>
          <w:p w:rsidR="004C2B99" w:rsidRPr="00E21583" w:rsidRDefault="004C2B99" w:rsidP="00A5203A">
            <w:pPr>
              <w:jc w:val="center"/>
              <w:rPr>
                <w:rFonts w:eastAsia="Times New Roman" w:cs="Times New Roman"/>
                <w:color w:val="000000"/>
                <w:sz w:val="20"/>
                <w:szCs w:val="20"/>
                <w:lang w:eastAsia="ru-RU" w:bidi="ar-SA"/>
              </w:rPr>
            </w:pPr>
          </w:p>
        </w:tc>
        <w:tc>
          <w:tcPr>
            <w:tcW w:w="1169" w:type="dxa"/>
          </w:tcPr>
          <w:p w:rsidR="004C2B99" w:rsidRPr="00F90D35" w:rsidRDefault="004C2B99" w:rsidP="00A5203A">
            <w:pPr>
              <w:ind w:left="-133" w:right="-88"/>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900 000,00   </w:t>
            </w:r>
          </w:p>
        </w:tc>
        <w:tc>
          <w:tcPr>
            <w:tcW w:w="993" w:type="dxa"/>
          </w:tcPr>
          <w:p w:rsidR="004C2B99" w:rsidRPr="00F90D35" w:rsidRDefault="004C2B99" w:rsidP="00A5203A">
            <w:pPr>
              <w:ind w:left="-126" w:right="-97"/>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12 113,06   </w:t>
            </w:r>
          </w:p>
        </w:tc>
        <w:tc>
          <w:tcPr>
            <w:tcW w:w="1842" w:type="dxa"/>
          </w:tcPr>
          <w:p w:rsidR="004C2B99" w:rsidRPr="00F90D35" w:rsidRDefault="004C2B99" w:rsidP="00A5203A">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C2B99" w:rsidRPr="00E21583" w:rsidTr="00A5203A">
        <w:trPr>
          <w:trHeight w:val="997"/>
        </w:trPr>
        <w:tc>
          <w:tcPr>
            <w:tcW w:w="571" w:type="dxa"/>
          </w:tcPr>
          <w:p w:rsidR="004C2B99"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10</w:t>
            </w:r>
          </w:p>
        </w:tc>
        <w:tc>
          <w:tcPr>
            <w:tcW w:w="991" w:type="dxa"/>
          </w:tcPr>
          <w:p w:rsidR="004C2B99" w:rsidRPr="00F90D35" w:rsidRDefault="004C2B99" w:rsidP="00A5203A">
            <w:pPr>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200,00   </w:t>
            </w:r>
          </w:p>
        </w:tc>
        <w:tc>
          <w:tcPr>
            <w:tcW w:w="1316" w:type="dxa"/>
          </w:tcPr>
          <w:p w:rsidR="004C2B99" w:rsidRDefault="004C2B99" w:rsidP="00A5203A">
            <w:pPr>
              <w:jc w:val="center"/>
              <w:rPr>
                <w:rFonts w:eastAsia="Times New Roman" w:cs="Times New Roman"/>
                <w:color w:val="000000"/>
                <w:sz w:val="20"/>
                <w:szCs w:val="20"/>
                <w:lang w:eastAsia="ru-RU" w:bidi="ar-SA"/>
              </w:rPr>
            </w:pPr>
          </w:p>
        </w:tc>
        <w:tc>
          <w:tcPr>
            <w:tcW w:w="1182" w:type="dxa"/>
          </w:tcPr>
          <w:p w:rsidR="004C2B99" w:rsidRDefault="004C2B99" w:rsidP="00A5203A">
            <w:pPr>
              <w:jc w:val="center"/>
            </w:pPr>
            <w:r w:rsidRPr="0028376A">
              <w:rPr>
                <w:rFonts w:eastAsia="Times New Roman" w:cs="Times New Roman"/>
                <w:color w:val="000000"/>
                <w:sz w:val="20"/>
                <w:szCs w:val="20"/>
                <w:lang w:eastAsia="ru-RU" w:bidi="ar-SA"/>
              </w:rPr>
              <w:t>2022</w:t>
            </w:r>
          </w:p>
        </w:tc>
        <w:tc>
          <w:tcPr>
            <w:tcW w:w="1150" w:type="dxa"/>
          </w:tcPr>
          <w:p w:rsidR="004C2B99" w:rsidRPr="00E21583" w:rsidRDefault="004C2B99" w:rsidP="00A5203A">
            <w:pPr>
              <w:jc w:val="center"/>
              <w:rPr>
                <w:rFonts w:eastAsia="Times New Roman" w:cs="Times New Roman"/>
                <w:color w:val="000000"/>
                <w:sz w:val="20"/>
                <w:szCs w:val="20"/>
                <w:lang w:eastAsia="ru-RU" w:bidi="ar-SA"/>
              </w:rPr>
            </w:pPr>
          </w:p>
        </w:tc>
        <w:tc>
          <w:tcPr>
            <w:tcW w:w="1169" w:type="dxa"/>
          </w:tcPr>
          <w:p w:rsidR="004C2B99" w:rsidRPr="00F90D35" w:rsidRDefault="004C2B99" w:rsidP="00A5203A">
            <w:pPr>
              <w:ind w:left="-133" w:right="-88"/>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990 000,00   </w:t>
            </w:r>
          </w:p>
        </w:tc>
        <w:tc>
          <w:tcPr>
            <w:tcW w:w="993" w:type="dxa"/>
          </w:tcPr>
          <w:p w:rsidR="004C2B99" w:rsidRPr="00F90D35" w:rsidRDefault="004C2B99" w:rsidP="00A5203A">
            <w:pPr>
              <w:ind w:left="-126" w:right="-97"/>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4 950,00   </w:t>
            </w:r>
          </w:p>
        </w:tc>
        <w:tc>
          <w:tcPr>
            <w:tcW w:w="1842" w:type="dxa"/>
          </w:tcPr>
          <w:p w:rsidR="004C2B99" w:rsidRDefault="004C2B99" w:rsidP="00A5203A">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C2B99" w:rsidRPr="00E21583" w:rsidTr="00A5203A">
        <w:trPr>
          <w:trHeight w:val="997"/>
        </w:trPr>
        <w:tc>
          <w:tcPr>
            <w:tcW w:w="571" w:type="dxa"/>
          </w:tcPr>
          <w:p w:rsidR="004C2B99"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11</w:t>
            </w:r>
          </w:p>
        </w:tc>
        <w:tc>
          <w:tcPr>
            <w:tcW w:w="991" w:type="dxa"/>
          </w:tcPr>
          <w:p w:rsidR="004C2B99" w:rsidRPr="00F90D35" w:rsidRDefault="004C2B99" w:rsidP="00A5203A">
            <w:pPr>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105,00   </w:t>
            </w:r>
          </w:p>
        </w:tc>
        <w:tc>
          <w:tcPr>
            <w:tcW w:w="1316" w:type="dxa"/>
          </w:tcPr>
          <w:p w:rsidR="004C2B99" w:rsidRDefault="004C2B99" w:rsidP="00A5203A">
            <w:pPr>
              <w:jc w:val="center"/>
              <w:rPr>
                <w:rFonts w:eastAsia="Times New Roman" w:cs="Times New Roman"/>
                <w:color w:val="000000"/>
                <w:sz w:val="20"/>
                <w:szCs w:val="20"/>
                <w:lang w:eastAsia="ru-RU" w:bidi="ar-SA"/>
              </w:rPr>
            </w:pPr>
          </w:p>
        </w:tc>
        <w:tc>
          <w:tcPr>
            <w:tcW w:w="1182" w:type="dxa"/>
          </w:tcPr>
          <w:p w:rsidR="004C2B99" w:rsidRDefault="004C2B99" w:rsidP="00A5203A">
            <w:pPr>
              <w:jc w:val="center"/>
            </w:pPr>
            <w:r w:rsidRPr="00CF4B83">
              <w:rPr>
                <w:rFonts w:eastAsia="Times New Roman" w:cs="Times New Roman"/>
                <w:color w:val="000000"/>
                <w:sz w:val="20"/>
                <w:szCs w:val="20"/>
                <w:lang w:eastAsia="ru-RU" w:bidi="ar-SA"/>
              </w:rPr>
              <w:t>2022</w:t>
            </w:r>
          </w:p>
        </w:tc>
        <w:tc>
          <w:tcPr>
            <w:tcW w:w="1150" w:type="dxa"/>
          </w:tcPr>
          <w:p w:rsidR="004C2B99" w:rsidRPr="00E21583" w:rsidRDefault="004C2B99" w:rsidP="00A5203A">
            <w:pPr>
              <w:jc w:val="center"/>
              <w:rPr>
                <w:rFonts w:eastAsia="Times New Roman" w:cs="Times New Roman"/>
                <w:color w:val="000000"/>
                <w:sz w:val="20"/>
                <w:szCs w:val="20"/>
                <w:lang w:eastAsia="ru-RU" w:bidi="ar-SA"/>
              </w:rPr>
            </w:pPr>
          </w:p>
        </w:tc>
        <w:tc>
          <w:tcPr>
            <w:tcW w:w="1169" w:type="dxa"/>
          </w:tcPr>
          <w:p w:rsidR="004C2B99" w:rsidRPr="00F90D35" w:rsidRDefault="004C2B99" w:rsidP="00A5203A">
            <w:pPr>
              <w:ind w:left="-133" w:right="-88"/>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1 500 000,00   </w:t>
            </w:r>
          </w:p>
        </w:tc>
        <w:tc>
          <w:tcPr>
            <w:tcW w:w="993" w:type="dxa"/>
          </w:tcPr>
          <w:p w:rsidR="004C2B99" w:rsidRPr="00F90D35" w:rsidRDefault="004C2B99" w:rsidP="00A5203A">
            <w:pPr>
              <w:ind w:left="-126" w:right="-97"/>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14 285,71   </w:t>
            </w:r>
          </w:p>
        </w:tc>
        <w:tc>
          <w:tcPr>
            <w:tcW w:w="1842" w:type="dxa"/>
          </w:tcPr>
          <w:p w:rsidR="004C2B99" w:rsidRDefault="004C2B99" w:rsidP="00A5203A">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C2B99" w:rsidRPr="00E21583" w:rsidTr="00A5203A">
        <w:trPr>
          <w:trHeight w:val="997"/>
        </w:trPr>
        <w:tc>
          <w:tcPr>
            <w:tcW w:w="571" w:type="dxa"/>
          </w:tcPr>
          <w:p w:rsidR="004C2B99"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12</w:t>
            </w:r>
          </w:p>
        </w:tc>
        <w:tc>
          <w:tcPr>
            <w:tcW w:w="991" w:type="dxa"/>
          </w:tcPr>
          <w:p w:rsidR="004C2B99" w:rsidRPr="00F90D35" w:rsidRDefault="004C2B99" w:rsidP="00A5203A">
            <w:pPr>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79,00   </w:t>
            </w:r>
          </w:p>
        </w:tc>
        <w:tc>
          <w:tcPr>
            <w:tcW w:w="1316" w:type="dxa"/>
          </w:tcPr>
          <w:p w:rsidR="004C2B99" w:rsidRDefault="004C2B99" w:rsidP="00A5203A">
            <w:pPr>
              <w:jc w:val="center"/>
              <w:rPr>
                <w:rFonts w:eastAsia="Times New Roman" w:cs="Times New Roman"/>
                <w:color w:val="000000"/>
                <w:sz w:val="20"/>
                <w:szCs w:val="20"/>
                <w:lang w:eastAsia="ru-RU" w:bidi="ar-SA"/>
              </w:rPr>
            </w:pPr>
          </w:p>
        </w:tc>
        <w:tc>
          <w:tcPr>
            <w:tcW w:w="1182" w:type="dxa"/>
          </w:tcPr>
          <w:p w:rsidR="004C2B99" w:rsidRDefault="004C2B99" w:rsidP="00A5203A">
            <w:pPr>
              <w:jc w:val="center"/>
            </w:pPr>
            <w:r w:rsidRPr="00CF4B83">
              <w:rPr>
                <w:rFonts w:eastAsia="Times New Roman" w:cs="Times New Roman"/>
                <w:color w:val="000000"/>
                <w:sz w:val="20"/>
                <w:szCs w:val="20"/>
                <w:lang w:eastAsia="ru-RU" w:bidi="ar-SA"/>
              </w:rPr>
              <w:t>2022</w:t>
            </w:r>
          </w:p>
        </w:tc>
        <w:tc>
          <w:tcPr>
            <w:tcW w:w="1150" w:type="dxa"/>
          </w:tcPr>
          <w:p w:rsidR="004C2B99" w:rsidRPr="00E21583" w:rsidRDefault="004C2B99" w:rsidP="00A5203A">
            <w:pPr>
              <w:jc w:val="center"/>
              <w:rPr>
                <w:rFonts w:eastAsia="Times New Roman" w:cs="Times New Roman"/>
                <w:color w:val="000000"/>
                <w:sz w:val="20"/>
                <w:szCs w:val="20"/>
                <w:lang w:eastAsia="ru-RU" w:bidi="ar-SA"/>
              </w:rPr>
            </w:pPr>
          </w:p>
        </w:tc>
        <w:tc>
          <w:tcPr>
            <w:tcW w:w="1169" w:type="dxa"/>
          </w:tcPr>
          <w:p w:rsidR="004C2B99" w:rsidRPr="00F90D35" w:rsidRDefault="004C2B99" w:rsidP="00A5203A">
            <w:pPr>
              <w:ind w:left="-133" w:right="-88"/>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200 000,00   </w:t>
            </w:r>
          </w:p>
        </w:tc>
        <w:tc>
          <w:tcPr>
            <w:tcW w:w="993" w:type="dxa"/>
          </w:tcPr>
          <w:p w:rsidR="004C2B99" w:rsidRPr="00F90D35" w:rsidRDefault="004C2B99" w:rsidP="00A5203A">
            <w:pPr>
              <w:ind w:left="-126" w:right="-97"/>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2 531,65   </w:t>
            </w:r>
          </w:p>
        </w:tc>
        <w:tc>
          <w:tcPr>
            <w:tcW w:w="1842" w:type="dxa"/>
          </w:tcPr>
          <w:p w:rsidR="004C2B99" w:rsidRDefault="004C2B99" w:rsidP="00A5203A">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C2B99" w:rsidRPr="00E21583" w:rsidTr="00A5203A">
        <w:trPr>
          <w:trHeight w:val="997"/>
        </w:trPr>
        <w:tc>
          <w:tcPr>
            <w:tcW w:w="571" w:type="dxa"/>
          </w:tcPr>
          <w:p w:rsidR="004C2B99"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13</w:t>
            </w:r>
          </w:p>
        </w:tc>
        <w:tc>
          <w:tcPr>
            <w:tcW w:w="991" w:type="dxa"/>
          </w:tcPr>
          <w:p w:rsidR="004C2B99" w:rsidRPr="00F90D35" w:rsidRDefault="004C2B99" w:rsidP="00A5203A">
            <w:pPr>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105,00   </w:t>
            </w:r>
          </w:p>
        </w:tc>
        <w:tc>
          <w:tcPr>
            <w:tcW w:w="1316" w:type="dxa"/>
          </w:tcPr>
          <w:p w:rsidR="004C2B99" w:rsidRDefault="004C2B99" w:rsidP="00A5203A">
            <w:pPr>
              <w:jc w:val="center"/>
              <w:rPr>
                <w:rFonts w:eastAsia="Times New Roman" w:cs="Times New Roman"/>
                <w:color w:val="000000"/>
                <w:sz w:val="20"/>
                <w:szCs w:val="20"/>
                <w:lang w:eastAsia="ru-RU" w:bidi="ar-SA"/>
              </w:rPr>
            </w:pPr>
          </w:p>
        </w:tc>
        <w:tc>
          <w:tcPr>
            <w:tcW w:w="1182" w:type="dxa"/>
          </w:tcPr>
          <w:p w:rsidR="004C2B99" w:rsidRDefault="004C2B99" w:rsidP="00A5203A">
            <w:pPr>
              <w:jc w:val="center"/>
            </w:pPr>
            <w:r w:rsidRPr="00CF4B83">
              <w:rPr>
                <w:rFonts w:eastAsia="Times New Roman" w:cs="Times New Roman"/>
                <w:color w:val="000000"/>
                <w:sz w:val="20"/>
                <w:szCs w:val="20"/>
                <w:lang w:eastAsia="ru-RU" w:bidi="ar-SA"/>
              </w:rPr>
              <w:t>2022</w:t>
            </w:r>
          </w:p>
        </w:tc>
        <w:tc>
          <w:tcPr>
            <w:tcW w:w="1150" w:type="dxa"/>
          </w:tcPr>
          <w:p w:rsidR="004C2B99" w:rsidRPr="00E21583" w:rsidRDefault="004C2B99" w:rsidP="00A5203A">
            <w:pPr>
              <w:jc w:val="center"/>
              <w:rPr>
                <w:rFonts w:eastAsia="Times New Roman" w:cs="Times New Roman"/>
                <w:color w:val="000000"/>
                <w:sz w:val="20"/>
                <w:szCs w:val="20"/>
                <w:lang w:eastAsia="ru-RU" w:bidi="ar-SA"/>
              </w:rPr>
            </w:pPr>
          </w:p>
        </w:tc>
        <w:tc>
          <w:tcPr>
            <w:tcW w:w="1169" w:type="dxa"/>
          </w:tcPr>
          <w:p w:rsidR="004C2B99" w:rsidRPr="00F90D35" w:rsidRDefault="004C2B99" w:rsidP="00A5203A">
            <w:pPr>
              <w:ind w:left="-133" w:right="-88"/>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319 255,96   </w:t>
            </w:r>
          </w:p>
        </w:tc>
        <w:tc>
          <w:tcPr>
            <w:tcW w:w="993" w:type="dxa"/>
          </w:tcPr>
          <w:p w:rsidR="004C2B99" w:rsidRPr="00F90D35" w:rsidRDefault="004C2B99" w:rsidP="00A5203A">
            <w:pPr>
              <w:ind w:left="-126" w:right="-97"/>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3 040,53   </w:t>
            </w:r>
          </w:p>
        </w:tc>
        <w:tc>
          <w:tcPr>
            <w:tcW w:w="1842" w:type="dxa"/>
          </w:tcPr>
          <w:p w:rsidR="004C2B99" w:rsidRDefault="004C2B99" w:rsidP="00A5203A">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C2B99" w:rsidRPr="00E21583" w:rsidTr="00A5203A">
        <w:trPr>
          <w:trHeight w:val="997"/>
        </w:trPr>
        <w:tc>
          <w:tcPr>
            <w:tcW w:w="571" w:type="dxa"/>
          </w:tcPr>
          <w:p w:rsidR="004C2B99"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14</w:t>
            </w:r>
          </w:p>
        </w:tc>
        <w:tc>
          <w:tcPr>
            <w:tcW w:w="991" w:type="dxa"/>
          </w:tcPr>
          <w:p w:rsidR="004C2B99" w:rsidRPr="00F90D35" w:rsidRDefault="004C2B99" w:rsidP="00A5203A">
            <w:pPr>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57,00   </w:t>
            </w:r>
          </w:p>
        </w:tc>
        <w:tc>
          <w:tcPr>
            <w:tcW w:w="1316" w:type="dxa"/>
          </w:tcPr>
          <w:p w:rsidR="004C2B99" w:rsidRDefault="004C2B99" w:rsidP="00A5203A">
            <w:pPr>
              <w:jc w:val="center"/>
              <w:rPr>
                <w:rFonts w:eastAsia="Times New Roman" w:cs="Times New Roman"/>
                <w:color w:val="000000"/>
                <w:sz w:val="20"/>
                <w:szCs w:val="20"/>
                <w:lang w:eastAsia="ru-RU" w:bidi="ar-SA"/>
              </w:rPr>
            </w:pPr>
          </w:p>
        </w:tc>
        <w:tc>
          <w:tcPr>
            <w:tcW w:w="1182" w:type="dxa"/>
          </w:tcPr>
          <w:p w:rsidR="004C2B99" w:rsidRDefault="004C2B99" w:rsidP="00A5203A">
            <w:pPr>
              <w:jc w:val="center"/>
            </w:pPr>
            <w:r w:rsidRPr="00CF4B83">
              <w:rPr>
                <w:rFonts w:eastAsia="Times New Roman" w:cs="Times New Roman"/>
                <w:color w:val="000000"/>
                <w:sz w:val="20"/>
                <w:szCs w:val="20"/>
                <w:lang w:eastAsia="ru-RU" w:bidi="ar-SA"/>
              </w:rPr>
              <w:t>2022</w:t>
            </w:r>
          </w:p>
        </w:tc>
        <w:tc>
          <w:tcPr>
            <w:tcW w:w="1150" w:type="dxa"/>
          </w:tcPr>
          <w:p w:rsidR="004C2B99" w:rsidRPr="00E21583" w:rsidRDefault="004C2B99" w:rsidP="00A5203A">
            <w:pPr>
              <w:jc w:val="center"/>
              <w:rPr>
                <w:rFonts w:eastAsia="Times New Roman" w:cs="Times New Roman"/>
                <w:color w:val="000000"/>
                <w:sz w:val="20"/>
                <w:szCs w:val="20"/>
                <w:lang w:eastAsia="ru-RU" w:bidi="ar-SA"/>
              </w:rPr>
            </w:pPr>
          </w:p>
        </w:tc>
        <w:tc>
          <w:tcPr>
            <w:tcW w:w="1169" w:type="dxa"/>
          </w:tcPr>
          <w:p w:rsidR="004C2B99" w:rsidRPr="00F90D35" w:rsidRDefault="004C2B99" w:rsidP="00A5203A">
            <w:pPr>
              <w:ind w:left="-133" w:right="-88"/>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600 000,00   </w:t>
            </w:r>
          </w:p>
        </w:tc>
        <w:tc>
          <w:tcPr>
            <w:tcW w:w="993" w:type="dxa"/>
          </w:tcPr>
          <w:p w:rsidR="004C2B99" w:rsidRPr="00F90D35" w:rsidRDefault="004C2B99" w:rsidP="00A5203A">
            <w:pPr>
              <w:ind w:left="-126" w:right="-97"/>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10 526,32   </w:t>
            </w:r>
          </w:p>
        </w:tc>
        <w:tc>
          <w:tcPr>
            <w:tcW w:w="1842" w:type="dxa"/>
          </w:tcPr>
          <w:p w:rsidR="004C2B99" w:rsidRDefault="004C2B99" w:rsidP="00A5203A">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C2B99" w:rsidRPr="00E21583" w:rsidTr="00A5203A">
        <w:trPr>
          <w:trHeight w:val="997"/>
        </w:trPr>
        <w:tc>
          <w:tcPr>
            <w:tcW w:w="571" w:type="dxa"/>
          </w:tcPr>
          <w:p w:rsidR="004C2B99" w:rsidRDefault="004C2B99"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15</w:t>
            </w:r>
          </w:p>
        </w:tc>
        <w:tc>
          <w:tcPr>
            <w:tcW w:w="991" w:type="dxa"/>
          </w:tcPr>
          <w:p w:rsidR="004C2B99" w:rsidRPr="00F90D35" w:rsidRDefault="004C2B99" w:rsidP="00A5203A">
            <w:pPr>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91,40   </w:t>
            </w:r>
          </w:p>
        </w:tc>
        <w:tc>
          <w:tcPr>
            <w:tcW w:w="1316" w:type="dxa"/>
          </w:tcPr>
          <w:p w:rsidR="004C2B99" w:rsidRDefault="004C2B99" w:rsidP="00A5203A">
            <w:pPr>
              <w:jc w:val="center"/>
              <w:rPr>
                <w:rFonts w:eastAsia="Times New Roman" w:cs="Times New Roman"/>
                <w:color w:val="000000"/>
                <w:sz w:val="20"/>
                <w:szCs w:val="20"/>
                <w:lang w:eastAsia="ru-RU" w:bidi="ar-SA"/>
              </w:rPr>
            </w:pPr>
          </w:p>
        </w:tc>
        <w:tc>
          <w:tcPr>
            <w:tcW w:w="1182" w:type="dxa"/>
          </w:tcPr>
          <w:p w:rsidR="004C2B99" w:rsidRDefault="004C2B99" w:rsidP="00A5203A">
            <w:pPr>
              <w:jc w:val="center"/>
            </w:pPr>
            <w:r w:rsidRPr="00CF4B83">
              <w:rPr>
                <w:rFonts w:eastAsia="Times New Roman" w:cs="Times New Roman"/>
                <w:color w:val="000000"/>
                <w:sz w:val="20"/>
                <w:szCs w:val="20"/>
                <w:lang w:eastAsia="ru-RU" w:bidi="ar-SA"/>
              </w:rPr>
              <w:t>2022</w:t>
            </w:r>
          </w:p>
        </w:tc>
        <w:tc>
          <w:tcPr>
            <w:tcW w:w="1150" w:type="dxa"/>
          </w:tcPr>
          <w:p w:rsidR="004C2B99" w:rsidRPr="00E21583" w:rsidRDefault="004C2B99" w:rsidP="00A5203A">
            <w:pPr>
              <w:jc w:val="center"/>
              <w:rPr>
                <w:rFonts w:eastAsia="Times New Roman" w:cs="Times New Roman"/>
                <w:color w:val="000000"/>
                <w:sz w:val="20"/>
                <w:szCs w:val="20"/>
                <w:lang w:eastAsia="ru-RU" w:bidi="ar-SA"/>
              </w:rPr>
            </w:pPr>
          </w:p>
        </w:tc>
        <w:tc>
          <w:tcPr>
            <w:tcW w:w="1169" w:type="dxa"/>
          </w:tcPr>
          <w:p w:rsidR="004C2B99" w:rsidRPr="00F90D35" w:rsidRDefault="004C2B99" w:rsidP="00A5203A">
            <w:pPr>
              <w:ind w:left="-133" w:right="-88"/>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607 708,86   </w:t>
            </w:r>
          </w:p>
        </w:tc>
        <w:tc>
          <w:tcPr>
            <w:tcW w:w="993" w:type="dxa"/>
          </w:tcPr>
          <w:p w:rsidR="004C2B99" w:rsidRPr="00F90D35" w:rsidRDefault="004C2B99" w:rsidP="00A5203A">
            <w:pPr>
              <w:ind w:left="-126" w:right="-97"/>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6 648,89   </w:t>
            </w:r>
          </w:p>
        </w:tc>
        <w:tc>
          <w:tcPr>
            <w:tcW w:w="1842" w:type="dxa"/>
          </w:tcPr>
          <w:p w:rsidR="004C2B99" w:rsidRDefault="004C2B99" w:rsidP="00A5203A">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4C2B99" w:rsidRPr="004C2B99" w:rsidTr="00A5203A">
        <w:trPr>
          <w:trHeight w:val="997"/>
        </w:trPr>
        <w:tc>
          <w:tcPr>
            <w:tcW w:w="571" w:type="dxa"/>
          </w:tcPr>
          <w:p w:rsidR="004C2B99" w:rsidRDefault="004C2B99" w:rsidP="004C2B9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16</w:t>
            </w:r>
          </w:p>
        </w:tc>
        <w:tc>
          <w:tcPr>
            <w:tcW w:w="991" w:type="dxa"/>
          </w:tcPr>
          <w:p w:rsidR="004C2B99" w:rsidRPr="00E83354" w:rsidRDefault="004C2B99" w:rsidP="004C2B99">
            <w:pPr>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106,50   </w:t>
            </w:r>
          </w:p>
        </w:tc>
        <w:tc>
          <w:tcPr>
            <w:tcW w:w="1316" w:type="dxa"/>
          </w:tcPr>
          <w:p w:rsidR="004C2B99" w:rsidRDefault="004C2B99" w:rsidP="004C2B99">
            <w:pPr>
              <w:jc w:val="center"/>
              <w:rPr>
                <w:rFonts w:eastAsia="Times New Roman" w:cs="Times New Roman"/>
                <w:color w:val="000000"/>
                <w:sz w:val="20"/>
                <w:szCs w:val="20"/>
                <w:lang w:eastAsia="ru-RU" w:bidi="ar-SA"/>
              </w:rPr>
            </w:pPr>
          </w:p>
        </w:tc>
        <w:tc>
          <w:tcPr>
            <w:tcW w:w="1182" w:type="dxa"/>
          </w:tcPr>
          <w:p w:rsidR="004C2B99" w:rsidRPr="00CF4B83" w:rsidRDefault="004C2B99" w:rsidP="004C2B99">
            <w:pPr>
              <w:jc w:val="center"/>
              <w:rPr>
                <w:rFonts w:eastAsia="Times New Roman" w:cs="Times New Roman"/>
                <w:color w:val="000000"/>
                <w:sz w:val="20"/>
                <w:szCs w:val="20"/>
                <w:lang w:eastAsia="ru-RU" w:bidi="ar-SA"/>
              </w:rPr>
            </w:pPr>
          </w:p>
        </w:tc>
        <w:tc>
          <w:tcPr>
            <w:tcW w:w="1150" w:type="dxa"/>
          </w:tcPr>
          <w:p w:rsidR="004C2B99" w:rsidRPr="00E21583" w:rsidRDefault="004C2B99" w:rsidP="004C2B99">
            <w:pPr>
              <w:jc w:val="center"/>
              <w:rPr>
                <w:rFonts w:eastAsia="Times New Roman" w:cs="Times New Roman"/>
                <w:color w:val="000000"/>
                <w:sz w:val="20"/>
                <w:szCs w:val="20"/>
                <w:lang w:eastAsia="ru-RU" w:bidi="ar-SA"/>
              </w:rPr>
            </w:pPr>
          </w:p>
        </w:tc>
        <w:tc>
          <w:tcPr>
            <w:tcW w:w="1169" w:type="dxa"/>
          </w:tcPr>
          <w:p w:rsidR="004C2B99" w:rsidRPr="00E83354" w:rsidRDefault="004C2B99" w:rsidP="004C2B99">
            <w:pPr>
              <w:ind w:left="-133" w:right="-88"/>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1 880 000,00   </w:t>
            </w:r>
          </w:p>
        </w:tc>
        <w:tc>
          <w:tcPr>
            <w:tcW w:w="993" w:type="dxa"/>
          </w:tcPr>
          <w:p w:rsidR="004C2B99" w:rsidRPr="00E83354" w:rsidRDefault="004C2B99" w:rsidP="004C2B99">
            <w:pPr>
              <w:ind w:left="-126" w:right="-97"/>
              <w:jc w:val="center"/>
              <w:rPr>
                <w:rFonts w:eastAsia="Times New Roman" w:cs="Times New Roman"/>
                <w:color w:val="000000"/>
                <w:sz w:val="20"/>
                <w:szCs w:val="20"/>
                <w:lang w:eastAsia="ru-RU" w:bidi="ar-SA"/>
              </w:rPr>
            </w:pPr>
            <w:r w:rsidRPr="004C2B99">
              <w:rPr>
                <w:rFonts w:eastAsia="Times New Roman" w:cs="Times New Roman"/>
                <w:color w:val="000000"/>
                <w:sz w:val="20"/>
                <w:szCs w:val="20"/>
                <w:lang w:eastAsia="ru-RU" w:bidi="ar-SA"/>
              </w:rPr>
              <w:t xml:space="preserve">17 652,58   </w:t>
            </w:r>
          </w:p>
        </w:tc>
        <w:tc>
          <w:tcPr>
            <w:tcW w:w="1842" w:type="dxa"/>
          </w:tcPr>
          <w:p w:rsidR="004C2B99" w:rsidRDefault="004C2B99" w:rsidP="004C2B99">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5203A" w:rsidRPr="004C2B99" w:rsidTr="00A5203A">
        <w:trPr>
          <w:trHeight w:val="997"/>
        </w:trPr>
        <w:tc>
          <w:tcPr>
            <w:tcW w:w="571" w:type="dxa"/>
          </w:tcPr>
          <w:p w:rsidR="00A5203A" w:rsidRDefault="00A5203A" w:rsidP="004C2B9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17</w:t>
            </w:r>
          </w:p>
        </w:tc>
        <w:tc>
          <w:tcPr>
            <w:tcW w:w="991" w:type="dxa"/>
          </w:tcPr>
          <w:p w:rsidR="00A5203A" w:rsidRPr="004C2B99" w:rsidRDefault="00A5203A" w:rsidP="004C2B99">
            <w:pPr>
              <w:jc w:val="center"/>
              <w:rPr>
                <w:rFonts w:eastAsia="Times New Roman" w:cs="Times New Roman"/>
                <w:color w:val="000000"/>
                <w:sz w:val="20"/>
                <w:szCs w:val="20"/>
                <w:lang w:eastAsia="ru-RU" w:bidi="ar-SA"/>
              </w:rPr>
            </w:pPr>
            <w:r w:rsidRPr="00A5203A">
              <w:rPr>
                <w:rFonts w:eastAsia="Times New Roman" w:cs="Times New Roman"/>
                <w:color w:val="000000"/>
                <w:sz w:val="20"/>
                <w:szCs w:val="20"/>
                <w:lang w:eastAsia="ru-RU" w:bidi="ar-SA"/>
              </w:rPr>
              <w:t xml:space="preserve">100,00   </w:t>
            </w:r>
          </w:p>
        </w:tc>
        <w:tc>
          <w:tcPr>
            <w:tcW w:w="1316" w:type="dxa"/>
          </w:tcPr>
          <w:p w:rsidR="00A5203A" w:rsidRDefault="00A5203A" w:rsidP="004C2B99">
            <w:pPr>
              <w:jc w:val="center"/>
              <w:rPr>
                <w:rFonts w:eastAsia="Times New Roman" w:cs="Times New Roman"/>
                <w:color w:val="000000"/>
                <w:sz w:val="20"/>
                <w:szCs w:val="20"/>
                <w:lang w:eastAsia="ru-RU" w:bidi="ar-SA"/>
              </w:rPr>
            </w:pPr>
          </w:p>
        </w:tc>
        <w:tc>
          <w:tcPr>
            <w:tcW w:w="1182" w:type="dxa"/>
          </w:tcPr>
          <w:p w:rsidR="00A5203A" w:rsidRPr="00CF4B83" w:rsidRDefault="00A5203A" w:rsidP="004C2B99">
            <w:pPr>
              <w:jc w:val="center"/>
              <w:rPr>
                <w:rFonts w:eastAsia="Times New Roman" w:cs="Times New Roman"/>
                <w:color w:val="000000"/>
                <w:sz w:val="20"/>
                <w:szCs w:val="20"/>
                <w:lang w:eastAsia="ru-RU" w:bidi="ar-SA"/>
              </w:rPr>
            </w:pPr>
          </w:p>
        </w:tc>
        <w:tc>
          <w:tcPr>
            <w:tcW w:w="1150" w:type="dxa"/>
          </w:tcPr>
          <w:p w:rsidR="00A5203A" w:rsidRPr="00E21583" w:rsidRDefault="00A5203A" w:rsidP="004C2B99">
            <w:pPr>
              <w:jc w:val="center"/>
              <w:rPr>
                <w:rFonts w:eastAsia="Times New Roman" w:cs="Times New Roman"/>
                <w:color w:val="000000"/>
                <w:sz w:val="20"/>
                <w:szCs w:val="20"/>
                <w:lang w:eastAsia="ru-RU" w:bidi="ar-SA"/>
              </w:rPr>
            </w:pPr>
          </w:p>
        </w:tc>
        <w:tc>
          <w:tcPr>
            <w:tcW w:w="1169" w:type="dxa"/>
          </w:tcPr>
          <w:p w:rsidR="00A5203A" w:rsidRPr="004C2B99" w:rsidRDefault="00A5203A" w:rsidP="004C2B99">
            <w:pPr>
              <w:ind w:left="-133" w:right="-88"/>
              <w:jc w:val="center"/>
              <w:rPr>
                <w:rFonts w:eastAsia="Times New Roman" w:cs="Times New Roman"/>
                <w:color w:val="000000"/>
                <w:sz w:val="20"/>
                <w:szCs w:val="20"/>
                <w:lang w:eastAsia="ru-RU" w:bidi="ar-SA"/>
              </w:rPr>
            </w:pPr>
            <w:r w:rsidRPr="00A5203A">
              <w:rPr>
                <w:rFonts w:eastAsia="Times New Roman" w:cs="Times New Roman"/>
                <w:color w:val="000000"/>
                <w:sz w:val="20"/>
                <w:szCs w:val="20"/>
                <w:lang w:eastAsia="ru-RU" w:bidi="ar-SA"/>
              </w:rPr>
              <w:t xml:space="preserve">2 100 000,00   </w:t>
            </w:r>
          </w:p>
        </w:tc>
        <w:tc>
          <w:tcPr>
            <w:tcW w:w="993" w:type="dxa"/>
          </w:tcPr>
          <w:p w:rsidR="00A5203A" w:rsidRPr="004C2B99" w:rsidRDefault="00A5203A" w:rsidP="004C2B99">
            <w:pPr>
              <w:ind w:left="-126" w:right="-97"/>
              <w:jc w:val="center"/>
              <w:rPr>
                <w:rFonts w:eastAsia="Times New Roman" w:cs="Times New Roman"/>
                <w:color w:val="000000"/>
                <w:sz w:val="20"/>
                <w:szCs w:val="20"/>
                <w:lang w:eastAsia="ru-RU" w:bidi="ar-SA"/>
              </w:rPr>
            </w:pPr>
            <w:r w:rsidRPr="00A5203A">
              <w:rPr>
                <w:rFonts w:eastAsia="Times New Roman" w:cs="Times New Roman"/>
                <w:color w:val="000000"/>
                <w:sz w:val="20"/>
                <w:szCs w:val="20"/>
                <w:lang w:eastAsia="ru-RU" w:bidi="ar-SA"/>
              </w:rPr>
              <w:t xml:space="preserve">21 000,00   </w:t>
            </w:r>
          </w:p>
        </w:tc>
        <w:tc>
          <w:tcPr>
            <w:tcW w:w="1842" w:type="dxa"/>
          </w:tcPr>
          <w:p w:rsidR="00A5203A" w:rsidRPr="004D1238" w:rsidRDefault="00A5203A" w:rsidP="004C2B99">
            <w:pPr>
              <w:rPr>
                <w:rFonts w:eastAsia="Times New Roman" w:cs="Times New Roman"/>
                <w:color w:val="000000"/>
                <w:sz w:val="20"/>
                <w:szCs w:val="20"/>
                <w:lang w:eastAsia="ru-RU" w:bidi="ar-SA"/>
              </w:rPr>
            </w:pPr>
            <w:r w:rsidRPr="00A5203A">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bl>
    <w:p w:rsidR="002A00D0" w:rsidRDefault="002A00D0" w:rsidP="00A5203A">
      <w:pPr>
        <w:suppressAutoHyphens/>
        <w:autoSpaceDN w:val="0"/>
        <w:spacing w:after="0" w:line="240" w:lineRule="auto"/>
        <w:ind w:firstLine="567"/>
        <w:jc w:val="both"/>
        <w:textAlignment w:val="baseline"/>
        <w:rPr>
          <w:rFonts w:eastAsia="Calibri" w:cs="Times New Roman"/>
          <w:szCs w:val="24"/>
          <w:lang w:eastAsia="en-US" w:bidi="ar-SA"/>
        </w:rPr>
      </w:pPr>
    </w:p>
    <w:p w:rsidR="00A5203A" w:rsidRPr="00B216EF" w:rsidRDefault="00A5203A" w:rsidP="00A5203A">
      <w:pPr>
        <w:suppressAutoHyphens/>
        <w:autoSpaceDN w:val="0"/>
        <w:spacing w:after="0" w:line="240" w:lineRule="auto"/>
        <w:ind w:firstLine="567"/>
        <w:jc w:val="both"/>
        <w:textAlignment w:val="baseline"/>
        <w:rPr>
          <w:rFonts w:eastAsia="Times New Roman" w:cs="Times New Roman"/>
          <w:color w:val="FF0000"/>
          <w:szCs w:val="24"/>
          <w:lang w:eastAsia="ru-RU" w:bidi="ar-SA"/>
        </w:rPr>
      </w:pPr>
      <w:r w:rsidRPr="007242B7">
        <w:rPr>
          <w:rFonts w:eastAsia="Calibri" w:cs="Times New Roman"/>
          <w:szCs w:val="24"/>
          <w:lang w:eastAsia="en-US" w:bidi="ar-SA"/>
        </w:rPr>
        <w:t>Таким об</w:t>
      </w:r>
      <w:r w:rsidR="00A56C79">
        <w:rPr>
          <w:rFonts w:eastAsia="Calibri" w:cs="Times New Roman"/>
          <w:szCs w:val="24"/>
          <w:lang w:eastAsia="en-US" w:bidi="ar-SA"/>
        </w:rPr>
        <w:t>разом, стоимость 1 кв.м. домовладений с учетом стоимости земельного участка, расположенных</w:t>
      </w:r>
      <w:r w:rsidRPr="007242B7">
        <w:rPr>
          <w:rFonts w:eastAsia="Calibri" w:cs="Times New Roman"/>
          <w:szCs w:val="24"/>
          <w:lang w:eastAsia="en-US" w:bidi="ar-SA"/>
        </w:rPr>
        <w:t xml:space="preserve"> по </w:t>
      </w:r>
      <w:r>
        <w:rPr>
          <w:rFonts w:eastAsia="Calibri" w:cs="Times New Roman"/>
          <w:szCs w:val="24"/>
          <w:lang w:eastAsia="en-US" w:bidi="ar-SA"/>
        </w:rPr>
        <w:t>Веденскому району</w:t>
      </w:r>
      <w:r w:rsidRPr="007242B7">
        <w:rPr>
          <w:rFonts w:eastAsia="Calibri" w:cs="Times New Roman"/>
          <w:szCs w:val="24"/>
          <w:lang w:eastAsia="en-US" w:bidi="ar-SA"/>
        </w:rPr>
        <w:t xml:space="preserve"> </w:t>
      </w:r>
      <w:r>
        <w:rPr>
          <w:rFonts w:eastAsia="Calibri" w:cs="Times New Roman"/>
          <w:szCs w:val="24"/>
          <w:lang w:eastAsia="en-US" w:bidi="ar-SA"/>
        </w:rPr>
        <w:t>Чеченской Республики</w:t>
      </w:r>
      <w:r w:rsidRPr="007242B7">
        <w:rPr>
          <w:rFonts w:eastAsia="Calibri" w:cs="Times New Roman"/>
          <w:szCs w:val="24"/>
          <w:lang w:eastAsia="en-US" w:bidi="ar-SA"/>
        </w:rPr>
        <w:t xml:space="preserve"> находится в диапазоне от </w:t>
      </w:r>
      <w:r>
        <w:rPr>
          <w:rFonts w:eastAsia="Calibri" w:cs="Times New Roman"/>
          <w:szCs w:val="24"/>
          <w:lang w:eastAsia="en-US" w:bidi="ar-SA"/>
        </w:rPr>
        <w:t>2 531,65</w:t>
      </w:r>
      <w:r w:rsidRPr="007242B7">
        <w:rPr>
          <w:rFonts w:eastAsia="Calibri" w:cs="Times New Roman"/>
          <w:szCs w:val="24"/>
          <w:lang w:eastAsia="en-US" w:bidi="ar-SA"/>
        </w:rPr>
        <w:t xml:space="preserve"> до </w:t>
      </w:r>
      <w:r>
        <w:rPr>
          <w:rFonts w:eastAsia="Calibri" w:cs="Times New Roman"/>
          <w:szCs w:val="24"/>
          <w:lang w:eastAsia="en-US" w:bidi="ar-SA"/>
        </w:rPr>
        <w:t>25 806,45</w:t>
      </w:r>
      <w:r w:rsidRPr="007242B7">
        <w:rPr>
          <w:rFonts w:eastAsia="Calibri" w:cs="Times New Roman"/>
          <w:szCs w:val="24"/>
          <w:lang w:eastAsia="en-US" w:bidi="ar-SA"/>
        </w:rPr>
        <w:t xml:space="preserve"> рублей.</w:t>
      </w:r>
      <w:r>
        <w:rPr>
          <w:rFonts w:eastAsia="Calibri" w:cs="Times New Roman"/>
          <w:szCs w:val="24"/>
          <w:lang w:eastAsia="en-US" w:bidi="ar-SA"/>
        </w:rPr>
        <w:t xml:space="preserve"> </w:t>
      </w:r>
      <w:r w:rsidRPr="00B216EF">
        <w:rPr>
          <w:rFonts w:eastAsia="Times New Roman" w:cs="Times New Roman"/>
          <w:szCs w:val="24"/>
          <w:lang w:eastAsia="ru-RU" w:bidi="ar-SA"/>
        </w:rPr>
        <w:t>Наиболее часто встречающийся ди</w:t>
      </w:r>
      <w:r>
        <w:rPr>
          <w:rFonts w:eastAsia="Times New Roman" w:cs="Times New Roman"/>
          <w:szCs w:val="24"/>
          <w:lang w:eastAsia="ru-RU" w:bidi="ar-SA"/>
        </w:rPr>
        <w:t>апазон стоимости 1 кв.м. домовладений находя</w:t>
      </w:r>
      <w:r w:rsidRPr="00B216EF">
        <w:rPr>
          <w:rFonts w:eastAsia="Times New Roman" w:cs="Times New Roman"/>
          <w:szCs w:val="24"/>
          <w:lang w:eastAsia="ru-RU" w:bidi="ar-SA"/>
        </w:rPr>
        <w:t xml:space="preserve">тся в пределах </w:t>
      </w:r>
      <w:r>
        <w:rPr>
          <w:rFonts w:eastAsia="Calibri" w:cs="Times New Roman"/>
          <w:szCs w:val="24"/>
          <w:lang w:eastAsia="en-US" w:bidi="ar-SA"/>
        </w:rPr>
        <w:t>6</w:t>
      </w:r>
      <w:r w:rsidRPr="00B216EF">
        <w:rPr>
          <w:rFonts w:eastAsia="Calibri" w:cs="Times New Roman"/>
          <w:szCs w:val="24"/>
          <w:lang w:eastAsia="en-US" w:bidi="ar-SA"/>
        </w:rPr>
        <w:t> </w:t>
      </w:r>
      <w:r>
        <w:rPr>
          <w:rFonts w:eastAsia="Calibri" w:cs="Times New Roman"/>
          <w:szCs w:val="24"/>
          <w:lang w:eastAsia="en-US" w:bidi="ar-SA"/>
        </w:rPr>
        <w:t>000</w:t>
      </w:r>
      <w:r w:rsidRPr="00B216EF">
        <w:rPr>
          <w:rFonts w:eastAsia="Calibri" w:cs="Times New Roman"/>
          <w:szCs w:val="24"/>
          <w:lang w:eastAsia="en-US" w:bidi="ar-SA"/>
        </w:rPr>
        <w:t xml:space="preserve"> </w:t>
      </w:r>
      <w:r>
        <w:rPr>
          <w:rFonts w:eastAsia="Calibri" w:cs="Times New Roman"/>
          <w:szCs w:val="24"/>
          <w:lang w:eastAsia="en-US" w:bidi="ar-SA"/>
        </w:rPr>
        <w:t>–10</w:t>
      </w:r>
      <w:r w:rsidRPr="00B216EF">
        <w:rPr>
          <w:rFonts w:eastAsia="Calibri" w:cs="Times New Roman"/>
          <w:szCs w:val="24"/>
          <w:lang w:eastAsia="en-US" w:bidi="ar-SA"/>
        </w:rPr>
        <w:t> </w:t>
      </w:r>
      <w:r>
        <w:rPr>
          <w:rFonts w:eastAsia="Calibri" w:cs="Times New Roman"/>
          <w:szCs w:val="24"/>
          <w:lang w:eastAsia="en-US" w:bidi="ar-SA"/>
        </w:rPr>
        <w:t>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A5203A" w:rsidRDefault="00A5203A" w:rsidP="00A5203A">
      <w:pPr>
        <w:spacing w:after="0" w:line="276" w:lineRule="auto"/>
        <w:ind w:firstLine="567"/>
        <w:rPr>
          <w:rFonts w:eastAsia="Calibri" w:cs="Times New Roman"/>
          <w:bCs/>
          <w:sz w:val="26"/>
          <w:szCs w:val="26"/>
          <w:lang w:eastAsia="en-US" w:bidi="ar-SA"/>
        </w:rPr>
      </w:pPr>
      <w:r w:rsidRPr="00A5203A">
        <w:rPr>
          <w:rFonts w:eastAsia="Calibri" w:cs="Times New Roman"/>
          <w:bCs/>
          <w:sz w:val="26"/>
          <w:szCs w:val="26"/>
          <w:lang w:eastAsia="en-US" w:bidi="ar-SA"/>
        </w:rPr>
        <w:lastRenderedPageBreak/>
        <w:t>По Грозненскому району (с. Толстой-Юрт)</w:t>
      </w:r>
    </w:p>
    <w:p w:rsidR="000167EA" w:rsidRPr="00A5203A" w:rsidRDefault="000167EA" w:rsidP="00A5203A">
      <w:pPr>
        <w:spacing w:after="0" w:line="276" w:lineRule="auto"/>
        <w:ind w:firstLine="567"/>
        <w:rPr>
          <w:rFonts w:eastAsia="Calibri" w:cs="Times New Roman"/>
          <w:bCs/>
          <w:sz w:val="26"/>
          <w:szCs w:val="26"/>
          <w:lang w:eastAsia="en-US" w:bidi="ar-SA"/>
        </w:rPr>
      </w:pPr>
    </w:p>
    <w:p w:rsidR="000167EA" w:rsidRPr="000167EA" w:rsidRDefault="000167EA" w:rsidP="000167EA">
      <w:pPr>
        <w:pStyle w:val="a5"/>
        <w:keepNext/>
        <w:rPr>
          <w:sz w:val="24"/>
          <w:szCs w:val="24"/>
        </w:rPr>
      </w:pPr>
      <w:bookmarkStart w:id="215" w:name="_Toc144125460"/>
      <w:r w:rsidRPr="000167EA">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18</w:t>
      </w:r>
      <w:r w:rsidR="00DF6D88">
        <w:rPr>
          <w:sz w:val="24"/>
          <w:szCs w:val="24"/>
        </w:rPr>
        <w:fldChar w:fldCharType="end"/>
      </w:r>
      <w:r w:rsidRPr="000167EA">
        <w:rPr>
          <w:sz w:val="24"/>
          <w:szCs w:val="24"/>
        </w:rPr>
        <w:t xml:space="preserve"> Уровень цен на жилые дома по Грозненскому району</w:t>
      </w:r>
      <w:bookmarkEnd w:id="215"/>
    </w:p>
    <w:tbl>
      <w:tblPr>
        <w:tblStyle w:val="27"/>
        <w:tblW w:w="9214" w:type="dxa"/>
        <w:tblLayout w:type="fixed"/>
        <w:tblLook w:val="04A0" w:firstRow="1" w:lastRow="0" w:firstColumn="1" w:lastColumn="0" w:noHBand="0" w:noVBand="1"/>
      </w:tblPr>
      <w:tblGrid>
        <w:gridCol w:w="571"/>
        <w:gridCol w:w="991"/>
        <w:gridCol w:w="985"/>
        <w:gridCol w:w="1276"/>
        <w:gridCol w:w="1275"/>
        <w:gridCol w:w="1134"/>
        <w:gridCol w:w="1140"/>
        <w:gridCol w:w="1842"/>
      </w:tblGrid>
      <w:tr w:rsidR="00A5203A" w:rsidRPr="00E21583" w:rsidTr="00575FC8">
        <w:trPr>
          <w:trHeight w:val="972"/>
        </w:trPr>
        <w:tc>
          <w:tcPr>
            <w:tcW w:w="571" w:type="dxa"/>
            <w:shd w:val="clear" w:color="auto" w:fill="BDD6EE" w:themeFill="accent1" w:themeFillTint="66"/>
            <w:noWrap/>
            <w:hideMark/>
          </w:tcPr>
          <w:p w:rsidR="00A5203A" w:rsidRPr="00E21583" w:rsidRDefault="00A5203A"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A5203A" w:rsidRPr="00E21583" w:rsidRDefault="00A5203A" w:rsidP="00A5203A">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985" w:type="dxa"/>
            <w:shd w:val="clear" w:color="auto" w:fill="BDD6EE" w:themeFill="accent1" w:themeFillTint="66"/>
            <w:noWrap/>
            <w:hideMark/>
          </w:tcPr>
          <w:p w:rsidR="00A5203A" w:rsidRPr="00E21583" w:rsidRDefault="00A5203A"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276" w:type="dxa"/>
            <w:shd w:val="clear" w:color="auto" w:fill="BDD6EE" w:themeFill="accent1" w:themeFillTint="66"/>
            <w:hideMark/>
          </w:tcPr>
          <w:p w:rsidR="00A5203A" w:rsidRPr="00E21583" w:rsidRDefault="00A5203A" w:rsidP="00A5203A">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A5203A" w:rsidRPr="00E21583" w:rsidRDefault="00A5203A" w:rsidP="00A5203A">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275" w:type="dxa"/>
            <w:shd w:val="clear" w:color="auto" w:fill="BDD6EE" w:themeFill="accent1" w:themeFillTint="66"/>
            <w:hideMark/>
          </w:tcPr>
          <w:p w:rsidR="00A5203A" w:rsidRPr="00E21583" w:rsidRDefault="00A5203A"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34" w:type="dxa"/>
            <w:shd w:val="clear" w:color="auto" w:fill="BDD6EE" w:themeFill="accent1" w:themeFillTint="66"/>
            <w:hideMark/>
          </w:tcPr>
          <w:p w:rsidR="00A5203A" w:rsidRPr="00E21583" w:rsidRDefault="00A5203A"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A5203A" w:rsidRPr="00E21583" w:rsidRDefault="00A5203A"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A5203A" w:rsidRPr="00E21583" w:rsidRDefault="00A5203A"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1140" w:type="dxa"/>
            <w:shd w:val="clear" w:color="auto" w:fill="BDD6EE" w:themeFill="accent1" w:themeFillTint="66"/>
            <w:hideMark/>
          </w:tcPr>
          <w:p w:rsidR="00A5203A" w:rsidRPr="00E21583" w:rsidRDefault="00A5203A"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A5203A" w:rsidRPr="00E21583" w:rsidRDefault="00A5203A"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A5203A" w:rsidRPr="00E21583" w:rsidTr="00575FC8">
        <w:trPr>
          <w:trHeight w:val="1067"/>
        </w:trPr>
        <w:tc>
          <w:tcPr>
            <w:tcW w:w="571" w:type="dxa"/>
            <w:hideMark/>
          </w:tcPr>
          <w:p w:rsidR="00A5203A" w:rsidRPr="00E21583" w:rsidRDefault="00A5203A"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A5203A" w:rsidRPr="00E21583" w:rsidRDefault="000167EA" w:rsidP="00A5203A">
            <w:pPr>
              <w:jc w:val="center"/>
              <w:rPr>
                <w:rFonts w:eastAsia="Times New Roman" w:cs="Times New Roman"/>
                <w:color w:val="000000"/>
                <w:sz w:val="20"/>
                <w:szCs w:val="20"/>
                <w:lang w:eastAsia="ru-RU" w:bidi="ar-SA"/>
              </w:rPr>
            </w:pPr>
            <w:r w:rsidRPr="000167EA">
              <w:rPr>
                <w:rFonts w:eastAsia="Times New Roman" w:cs="Times New Roman"/>
                <w:color w:val="000000"/>
                <w:sz w:val="20"/>
                <w:szCs w:val="20"/>
                <w:lang w:eastAsia="ru-RU" w:bidi="ar-SA"/>
              </w:rPr>
              <w:t xml:space="preserve">64,00   </w:t>
            </w:r>
          </w:p>
        </w:tc>
        <w:tc>
          <w:tcPr>
            <w:tcW w:w="985" w:type="dxa"/>
          </w:tcPr>
          <w:p w:rsidR="00A5203A" w:rsidRPr="00E21583" w:rsidRDefault="00A5203A"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276" w:type="dxa"/>
          </w:tcPr>
          <w:p w:rsidR="00A5203A" w:rsidRPr="00E21583"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A5203A" w:rsidRPr="00E21583" w:rsidRDefault="00A5203A"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34" w:type="dxa"/>
          </w:tcPr>
          <w:p w:rsidR="00A5203A" w:rsidRPr="00E21583" w:rsidRDefault="00575FC8" w:rsidP="00A5203A">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2 000 000,00   </w:t>
            </w:r>
          </w:p>
        </w:tc>
        <w:tc>
          <w:tcPr>
            <w:tcW w:w="1140" w:type="dxa"/>
          </w:tcPr>
          <w:p w:rsidR="00A5203A" w:rsidRPr="000167EA" w:rsidRDefault="000167EA" w:rsidP="000167EA">
            <w:pPr>
              <w:rPr>
                <w:rFonts w:eastAsia="Times New Roman" w:cs="Times New Roman"/>
                <w:sz w:val="20"/>
                <w:szCs w:val="20"/>
                <w:lang w:eastAsia="ru-RU" w:bidi="ar-SA"/>
              </w:rPr>
            </w:pPr>
            <w:r>
              <w:rPr>
                <w:rFonts w:eastAsia="Times New Roman" w:cs="Times New Roman"/>
                <w:sz w:val="20"/>
                <w:szCs w:val="20"/>
                <w:lang w:eastAsia="ru-RU" w:bidi="ar-SA"/>
              </w:rPr>
              <w:t>31</w:t>
            </w:r>
            <w:r w:rsidR="00575FC8">
              <w:rPr>
                <w:rFonts w:eastAsia="Times New Roman" w:cs="Times New Roman"/>
                <w:sz w:val="20"/>
                <w:szCs w:val="20"/>
                <w:lang w:eastAsia="ru-RU" w:bidi="ar-SA"/>
              </w:rPr>
              <w:t xml:space="preserve"> </w:t>
            </w:r>
            <w:r>
              <w:rPr>
                <w:rFonts w:eastAsia="Times New Roman" w:cs="Times New Roman"/>
                <w:sz w:val="20"/>
                <w:szCs w:val="20"/>
                <w:lang w:eastAsia="ru-RU" w:bidi="ar-SA"/>
              </w:rPr>
              <w:t>250,00</w:t>
            </w:r>
          </w:p>
        </w:tc>
        <w:tc>
          <w:tcPr>
            <w:tcW w:w="1842" w:type="dxa"/>
          </w:tcPr>
          <w:p w:rsidR="00A5203A" w:rsidRPr="00E21583" w:rsidRDefault="00A5203A" w:rsidP="00A5203A">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5203A" w:rsidRPr="00E21583" w:rsidTr="00575FC8">
        <w:trPr>
          <w:trHeight w:val="997"/>
        </w:trPr>
        <w:tc>
          <w:tcPr>
            <w:tcW w:w="571" w:type="dxa"/>
            <w:hideMark/>
          </w:tcPr>
          <w:p w:rsidR="00A5203A" w:rsidRPr="00E21583" w:rsidRDefault="00A5203A" w:rsidP="00A5203A">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A5203A" w:rsidRPr="00E21583" w:rsidRDefault="00575FC8" w:rsidP="00A5203A">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205,00   </w:t>
            </w:r>
          </w:p>
        </w:tc>
        <w:tc>
          <w:tcPr>
            <w:tcW w:w="985" w:type="dxa"/>
          </w:tcPr>
          <w:p w:rsidR="00A5203A" w:rsidRPr="00E21583" w:rsidRDefault="00A5203A" w:rsidP="00A5203A">
            <w:pPr>
              <w:jc w:val="center"/>
              <w:rPr>
                <w:rFonts w:eastAsia="Times New Roman" w:cs="Times New Roman"/>
                <w:color w:val="000000"/>
                <w:sz w:val="20"/>
                <w:szCs w:val="20"/>
                <w:lang w:eastAsia="ru-RU" w:bidi="ar-SA"/>
              </w:rPr>
            </w:pPr>
          </w:p>
        </w:tc>
        <w:tc>
          <w:tcPr>
            <w:tcW w:w="1276" w:type="dxa"/>
          </w:tcPr>
          <w:p w:rsidR="00A5203A" w:rsidRPr="00E21583"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A5203A" w:rsidRPr="00E21583" w:rsidRDefault="00A5203A" w:rsidP="00A5203A">
            <w:pPr>
              <w:jc w:val="center"/>
              <w:rPr>
                <w:rFonts w:eastAsia="Times New Roman" w:cs="Times New Roman"/>
                <w:color w:val="000000"/>
                <w:sz w:val="20"/>
                <w:szCs w:val="20"/>
                <w:lang w:eastAsia="ru-RU" w:bidi="ar-SA"/>
              </w:rPr>
            </w:pPr>
          </w:p>
        </w:tc>
        <w:tc>
          <w:tcPr>
            <w:tcW w:w="1134" w:type="dxa"/>
          </w:tcPr>
          <w:p w:rsidR="00A5203A" w:rsidRPr="00E21583" w:rsidRDefault="00575FC8" w:rsidP="00A5203A">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632 632,70   </w:t>
            </w:r>
          </w:p>
        </w:tc>
        <w:tc>
          <w:tcPr>
            <w:tcW w:w="1140" w:type="dxa"/>
          </w:tcPr>
          <w:p w:rsidR="00A5203A" w:rsidRPr="00E21583" w:rsidRDefault="00575FC8" w:rsidP="00A5203A">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3 086,01   </w:t>
            </w:r>
          </w:p>
        </w:tc>
        <w:tc>
          <w:tcPr>
            <w:tcW w:w="1842" w:type="dxa"/>
          </w:tcPr>
          <w:p w:rsidR="00A5203A" w:rsidRPr="00E21583"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A5203A" w:rsidRPr="00E21583" w:rsidTr="00575FC8">
        <w:trPr>
          <w:trHeight w:val="997"/>
        </w:trPr>
        <w:tc>
          <w:tcPr>
            <w:tcW w:w="571" w:type="dxa"/>
          </w:tcPr>
          <w:p w:rsidR="00A5203A" w:rsidRPr="00E21583"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3</w:t>
            </w:r>
          </w:p>
        </w:tc>
        <w:tc>
          <w:tcPr>
            <w:tcW w:w="991" w:type="dxa"/>
          </w:tcPr>
          <w:p w:rsidR="00A5203A" w:rsidRPr="00517B36" w:rsidRDefault="00575FC8" w:rsidP="00A5203A">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98,00   </w:t>
            </w:r>
          </w:p>
        </w:tc>
        <w:tc>
          <w:tcPr>
            <w:tcW w:w="985" w:type="dxa"/>
          </w:tcPr>
          <w:p w:rsidR="00A5203A" w:rsidRPr="00E21583" w:rsidRDefault="00A5203A" w:rsidP="00A5203A">
            <w:pPr>
              <w:jc w:val="center"/>
              <w:rPr>
                <w:rFonts w:eastAsia="Times New Roman" w:cs="Times New Roman"/>
                <w:color w:val="000000"/>
                <w:sz w:val="20"/>
                <w:szCs w:val="20"/>
                <w:lang w:eastAsia="ru-RU" w:bidi="ar-SA"/>
              </w:rPr>
            </w:pPr>
          </w:p>
        </w:tc>
        <w:tc>
          <w:tcPr>
            <w:tcW w:w="1276" w:type="dxa"/>
          </w:tcPr>
          <w:p w:rsidR="00A5203A" w:rsidRPr="00E21583"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A5203A" w:rsidRPr="00E21583" w:rsidRDefault="00A5203A" w:rsidP="00A5203A">
            <w:pPr>
              <w:jc w:val="center"/>
              <w:rPr>
                <w:rFonts w:eastAsia="Times New Roman" w:cs="Times New Roman"/>
                <w:color w:val="000000"/>
                <w:sz w:val="20"/>
                <w:szCs w:val="20"/>
                <w:lang w:eastAsia="ru-RU" w:bidi="ar-SA"/>
              </w:rPr>
            </w:pPr>
          </w:p>
        </w:tc>
        <w:tc>
          <w:tcPr>
            <w:tcW w:w="1134" w:type="dxa"/>
          </w:tcPr>
          <w:p w:rsidR="00A5203A" w:rsidRPr="00517B36" w:rsidRDefault="00575FC8" w:rsidP="00A5203A">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1 950 000,00   </w:t>
            </w:r>
          </w:p>
        </w:tc>
        <w:tc>
          <w:tcPr>
            <w:tcW w:w="1140" w:type="dxa"/>
          </w:tcPr>
          <w:p w:rsidR="00A5203A" w:rsidRPr="00517B36" w:rsidRDefault="00575FC8" w:rsidP="00A5203A">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19 897,96   </w:t>
            </w:r>
          </w:p>
        </w:tc>
        <w:tc>
          <w:tcPr>
            <w:tcW w:w="1842" w:type="dxa"/>
          </w:tcPr>
          <w:p w:rsidR="00A5203A" w:rsidRDefault="00A5203A" w:rsidP="00A5203A">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5203A" w:rsidRPr="00E21583" w:rsidTr="00575FC8">
        <w:trPr>
          <w:trHeight w:val="997"/>
        </w:trPr>
        <w:tc>
          <w:tcPr>
            <w:tcW w:w="571" w:type="dxa"/>
          </w:tcPr>
          <w:p w:rsidR="00A5203A"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A5203A" w:rsidRPr="00452439" w:rsidRDefault="00575FC8" w:rsidP="00A5203A">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92,00   </w:t>
            </w:r>
          </w:p>
        </w:tc>
        <w:tc>
          <w:tcPr>
            <w:tcW w:w="985" w:type="dxa"/>
          </w:tcPr>
          <w:p w:rsidR="00A5203A" w:rsidRDefault="00A5203A" w:rsidP="00A5203A">
            <w:pPr>
              <w:jc w:val="center"/>
              <w:rPr>
                <w:rFonts w:eastAsia="Times New Roman" w:cs="Times New Roman"/>
                <w:color w:val="000000"/>
                <w:sz w:val="20"/>
                <w:szCs w:val="20"/>
                <w:lang w:eastAsia="ru-RU" w:bidi="ar-SA"/>
              </w:rPr>
            </w:pPr>
          </w:p>
        </w:tc>
        <w:tc>
          <w:tcPr>
            <w:tcW w:w="1276" w:type="dxa"/>
          </w:tcPr>
          <w:p w:rsidR="00A5203A"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A5203A" w:rsidRPr="00E21583" w:rsidRDefault="00A5203A" w:rsidP="00A5203A">
            <w:pPr>
              <w:jc w:val="center"/>
              <w:rPr>
                <w:rFonts w:eastAsia="Times New Roman" w:cs="Times New Roman"/>
                <w:color w:val="000000"/>
                <w:sz w:val="20"/>
                <w:szCs w:val="20"/>
                <w:lang w:eastAsia="ru-RU" w:bidi="ar-SA"/>
              </w:rPr>
            </w:pPr>
          </w:p>
        </w:tc>
        <w:tc>
          <w:tcPr>
            <w:tcW w:w="1134" w:type="dxa"/>
          </w:tcPr>
          <w:p w:rsidR="00A5203A" w:rsidRPr="00452439" w:rsidRDefault="00575FC8" w:rsidP="00A5203A">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1 000 000,00   </w:t>
            </w:r>
          </w:p>
        </w:tc>
        <w:tc>
          <w:tcPr>
            <w:tcW w:w="1140" w:type="dxa"/>
          </w:tcPr>
          <w:p w:rsidR="00A5203A" w:rsidRPr="00452439" w:rsidRDefault="00575FC8" w:rsidP="00A5203A">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10 869,57   </w:t>
            </w:r>
          </w:p>
        </w:tc>
        <w:tc>
          <w:tcPr>
            <w:tcW w:w="1842" w:type="dxa"/>
          </w:tcPr>
          <w:p w:rsidR="00A5203A" w:rsidRPr="00517B36" w:rsidRDefault="00A5203A" w:rsidP="00A5203A">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5203A" w:rsidRPr="00E21583" w:rsidTr="00575FC8">
        <w:trPr>
          <w:trHeight w:val="997"/>
        </w:trPr>
        <w:tc>
          <w:tcPr>
            <w:tcW w:w="571" w:type="dxa"/>
          </w:tcPr>
          <w:p w:rsidR="00A5203A"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A5203A" w:rsidRPr="00F90D35" w:rsidRDefault="00575FC8" w:rsidP="00A5203A">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44,80   </w:t>
            </w:r>
          </w:p>
        </w:tc>
        <w:tc>
          <w:tcPr>
            <w:tcW w:w="985" w:type="dxa"/>
          </w:tcPr>
          <w:p w:rsidR="00A5203A" w:rsidRDefault="00A5203A" w:rsidP="00A5203A">
            <w:pPr>
              <w:jc w:val="center"/>
              <w:rPr>
                <w:rFonts w:eastAsia="Times New Roman" w:cs="Times New Roman"/>
                <w:color w:val="000000"/>
                <w:sz w:val="20"/>
                <w:szCs w:val="20"/>
                <w:lang w:eastAsia="ru-RU" w:bidi="ar-SA"/>
              </w:rPr>
            </w:pPr>
          </w:p>
        </w:tc>
        <w:tc>
          <w:tcPr>
            <w:tcW w:w="1276" w:type="dxa"/>
          </w:tcPr>
          <w:p w:rsidR="00A5203A" w:rsidRDefault="00A5203A" w:rsidP="00A5203A">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2022</w:t>
            </w:r>
          </w:p>
        </w:tc>
        <w:tc>
          <w:tcPr>
            <w:tcW w:w="1275" w:type="dxa"/>
          </w:tcPr>
          <w:p w:rsidR="00A5203A" w:rsidRPr="00E21583" w:rsidRDefault="00A5203A" w:rsidP="00A5203A">
            <w:pPr>
              <w:jc w:val="center"/>
              <w:rPr>
                <w:rFonts w:eastAsia="Times New Roman" w:cs="Times New Roman"/>
                <w:color w:val="000000"/>
                <w:sz w:val="20"/>
                <w:szCs w:val="20"/>
                <w:lang w:eastAsia="ru-RU" w:bidi="ar-SA"/>
              </w:rPr>
            </w:pPr>
          </w:p>
        </w:tc>
        <w:tc>
          <w:tcPr>
            <w:tcW w:w="1134" w:type="dxa"/>
          </w:tcPr>
          <w:p w:rsidR="00A5203A" w:rsidRPr="00F90D35" w:rsidRDefault="00575FC8" w:rsidP="00A5203A">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800 000,00   </w:t>
            </w:r>
          </w:p>
        </w:tc>
        <w:tc>
          <w:tcPr>
            <w:tcW w:w="1140" w:type="dxa"/>
          </w:tcPr>
          <w:p w:rsidR="00A5203A" w:rsidRPr="00F90D35" w:rsidRDefault="00575FC8" w:rsidP="00A5203A">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17 857,14   </w:t>
            </w:r>
          </w:p>
        </w:tc>
        <w:tc>
          <w:tcPr>
            <w:tcW w:w="1842" w:type="dxa"/>
          </w:tcPr>
          <w:p w:rsidR="00A5203A" w:rsidRPr="00F90D35" w:rsidRDefault="00A5203A" w:rsidP="00A5203A">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5203A" w:rsidRPr="00E21583" w:rsidTr="00575FC8">
        <w:trPr>
          <w:trHeight w:val="997"/>
        </w:trPr>
        <w:tc>
          <w:tcPr>
            <w:tcW w:w="571" w:type="dxa"/>
          </w:tcPr>
          <w:p w:rsidR="00A5203A"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w:t>
            </w:r>
          </w:p>
        </w:tc>
        <w:tc>
          <w:tcPr>
            <w:tcW w:w="991" w:type="dxa"/>
          </w:tcPr>
          <w:p w:rsidR="00A5203A" w:rsidRPr="00F90D35" w:rsidRDefault="00575FC8" w:rsidP="00A5203A">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44,00   </w:t>
            </w:r>
          </w:p>
        </w:tc>
        <w:tc>
          <w:tcPr>
            <w:tcW w:w="985" w:type="dxa"/>
          </w:tcPr>
          <w:p w:rsidR="00A5203A" w:rsidRDefault="00A5203A" w:rsidP="00A5203A">
            <w:pPr>
              <w:jc w:val="center"/>
              <w:rPr>
                <w:rFonts w:eastAsia="Times New Roman" w:cs="Times New Roman"/>
                <w:color w:val="000000"/>
                <w:sz w:val="20"/>
                <w:szCs w:val="20"/>
                <w:lang w:eastAsia="ru-RU" w:bidi="ar-SA"/>
              </w:rPr>
            </w:pPr>
          </w:p>
        </w:tc>
        <w:tc>
          <w:tcPr>
            <w:tcW w:w="1276" w:type="dxa"/>
          </w:tcPr>
          <w:p w:rsidR="00A5203A" w:rsidRDefault="00A5203A" w:rsidP="00A5203A">
            <w:pPr>
              <w:jc w:val="center"/>
            </w:pPr>
            <w:r w:rsidRPr="000621DD">
              <w:rPr>
                <w:rFonts w:eastAsia="Times New Roman" w:cs="Times New Roman"/>
                <w:color w:val="000000"/>
                <w:sz w:val="20"/>
                <w:szCs w:val="20"/>
                <w:lang w:eastAsia="ru-RU" w:bidi="ar-SA"/>
              </w:rPr>
              <w:t>2022</w:t>
            </w:r>
          </w:p>
        </w:tc>
        <w:tc>
          <w:tcPr>
            <w:tcW w:w="1275" w:type="dxa"/>
          </w:tcPr>
          <w:p w:rsidR="00A5203A" w:rsidRPr="00E21583" w:rsidRDefault="00A5203A" w:rsidP="00A5203A">
            <w:pPr>
              <w:jc w:val="center"/>
              <w:rPr>
                <w:rFonts w:eastAsia="Times New Roman" w:cs="Times New Roman"/>
                <w:color w:val="000000"/>
                <w:sz w:val="20"/>
                <w:szCs w:val="20"/>
                <w:lang w:eastAsia="ru-RU" w:bidi="ar-SA"/>
              </w:rPr>
            </w:pPr>
          </w:p>
        </w:tc>
        <w:tc>
          <w:tcPr>
            <w:tcW w:w="1134" w:type="dxa"/>
          </w:tcPr>
          <w:p w:rsidR="00A5203A" w:rsidRPr="00F90D35" w:rsidRDefault="00575FC8" w:rsidP="00A5203A">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610 000,00   </w:t>
            </w:r>
          </w:p>
        </w:tc>
        <w:tc>
          <w:tcPr>
            <w:tcW w:w="1140" w:type="dxa"/>
          </w:tcPr>
          <w:p w:rsidR="00A5203A" w:rsidRPr="00F90D35" w:rsidRDefault="00575FC8" w:rsidP="00A5203A">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13 863,64   </w:t>
            </w:r>
          </w:p>
        </w:tc>
        <w:tc>
          <w:tcPr>
            <w:tcW w:w="1842" w:type="dxa"/>
          </w:tcPr>
          <w:p w:rsidR="00A5203A" w:rsidRPr="00F90D35" w:rsidRDefault="00A5203A" w:rsidP="00A5203A">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 xml:space="preserve">Письмо от 07.02.2023 №142 информация о сделках Росреестра, совершенных за </w:t>
            </w:r>
            <w:r w:rsidRPr="00F90D35">
              <w:rPr>
                <w:rFonts w:eastAsia="Times New Roman" w:cs="Times New Roman"/>
                <w:color w:val="000000"/>
                <w:sz w:val="20"/>
                <w:szCs w:val="20"/>
                <w:lang w:eastAsia="ru-RU" w:bidi="ar-SA"/>
              </w:rPr>
              <w:lastRenderedPageBreak/>
              <w:t>период с 01.01.2022 по 31.12.2022</w:t>
            </w:r>
          </w:p>
        </w:tc>
      </w:tr>
      <w:tr w:rsidR="00A5203A" w:rsidRPr="00E21583" w:rsidTr="00575FC8">
        <w:trPr>
          <w:trHeight w:val="997"/>
        </w:trPr>
        <w:tc>
          <w:tcPr>
            <w:tcW w:w="571" w:type="dxa"/>
          </w:tcPr>
          <w:p w:rsidR="00A5203A"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7</w:t>
            </w:r>
          </w:p>
        </w:tc>
        <w:tc>
          <w:tcPr>
            <w:tcW w:w="991" w:type="dxa"/>
          </w:tcPr>
          <w:p w:rsidR="00A5203A" w:rsidRPr="00F90D35" w:rsidRDefault="00575FC8" w:rsidP="00A5203A">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41,50   </w:t>
            </w:r>
          </w:p>
        </w:tc>
        <w:tc>
          <w:tcPr>
            <w:tcW w:w="985" w:type="dxa"/>
          </w:tcPr>
          <w:p w:rsidR="00A5203A" w:rsidRDefault="00A5203A" w:rsidP="00A5203A">
            <w:pPr>
              <w:jc w:val="center"/>
              <w:rPr>
                <w:rFonts w:eastAsia="Times New Roman" w:cs="Times New Roman"/>
                <w:color w:val="000000"/>
                <w:sz w:val="20"/>
                <w:szCs w:val="20"/>
                <w:lang w:eastAsia="ru-RU" w:bidi="ar-SA"/>
              </w:rPr>
            </w:pPr>
          </w:p>
        </w:tc>
        <w:tc>
          <w:tcPr>
            <w:tcW w:w="1276" w:type="dxa"/>
          </w:tcPr>
          <w:p w:rsidR="00A5203A" w:rsidRDefault="00A5203A" w:rsidP="00A5203A">
            <w:pPr>
              <w:jc w:val="center"/>
            </w:pPr>
            <w:r w:rsidRPr="000621DD">
              <w:rPr>
                <w:rFonts w:eastAsia="Times New Roman" w:cs="Times New Roman"/>
                <w:color w:val="000000"/>
                <w:sz w:val="20"/>
                <w:szCs w:val="20"/>
                <w:lang w:eastAsia="ru-RU" w:bidi="ar-SA"/>
              </w:rPr>
              <w:t>2022</w:t>
            </w:r>
          </w:p>
        </w:tc>
        <w:tc>
          <w:tcPr>
            <w:tcW w:w="1275" w:type="dxa"/>
          </w:tcPr>
          <w:p w:rsidR="00A5203A" w:rsidRPr="00E21583" w:rsidRDefault="00A5203A" w:rsidP="00A5203A">
            <w:pPr>
              <w:jc w:val="center"/>
              <w:rPr>
                <w:rFonts w:eastAsia="Times New Roman" w:cs="Times New Roman"/>
                <w:color w:val="000000"/>
                <w:sz w:val="20"/>
                <w:szCs w:val="20"/>
                <w:lang w:eastAsia="ru-RU" w:bidi="ar-SA"/>
              </w:rPr>
            </w:pPr>
          </w:p>
        </w:tc>
        <w:tc>
          <w:tcPr>
            <w:tcW w:w="1134" w:type="dxa"/>
          </w:tcPr>
          <w:p w:rsidR="00A5203A" w:rsidRPr="00F90D35" w:rsidRDefault="00575FC8" w:rsidP="00A5203A">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850 000,00   </w:t>
            </w:r>
          </w:p>
        </w:tc>
        <w:tc>
          <w:tcPr>
            <w:tcW w:w="1140" w:type="dxa"/>
          </w:tcPr>
          <w:p w:rsidR="00A5203A" w:rsidRPr="00F90D35" w:rsidRDefault="00575FC8" w:rsidP="00A5203A">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20 481,93   </w:t>
            </w:r>
          </w:p>
        </w:tc>
        <w:tc>
          <w:tcPr>
            <w:tcW w:w="1842" w:type="dxa"/>
          </w:tcPr>
          <w:p w:rsidR="00A5203A" w:rsidRPr="00F90D35" w:rsidRDefault="00A5203A" w:rsidP="00A5203A">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5203A" w:rsidRPr="00E21583" w:rsidTr="00575FC8">
        <w:trPr>
          <w:trHeight w:val="997"/>
        </w:trPr>
        <w:tc>
          <w:tcPr>
            <w:tcW w:w="571" w:type="dxa"/>
          </w:tcPr>
          <w:p w:rsidR="00A5203A"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8</w:t>
            </w:r>
          </w:p>
        </w:tc>
        <w:tc>
          <w:tcPr>
            <w:tcW w:w="991" w:type="dxa"/>
          </w:tcPr>
          <w:p w:rsidR="00A5203A" w:rsidRDefault="00575FC8" w:rsidP="00A5203A">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53,60   </w:t>
            </w:r>
          </w:p>
        </w:tc>
        <w:tc>
          <w:tcPr>
            <w:tcW w:w="985" w:type="dxa"/>
          </w:tcPr>
          <w:p w:rsidR="00A5203A" w:rsidRDefault="00A5203A" w:rsidP="00A5203A">
            <w:pPr>
              <w:jc w:val="center"/>
              <w:rPr>
                <w:rFonts w:eastAsia="Times New Roman" w:cs="Times New Roman"/>
                <w:color w:val="000000"/>
                <w:sz w:val="20"/>
                <w:szCs w:val="20"/>
                <w:lang w:eastAsia="ru-RU" w:bidi="ar-SA"/>
              </w:rPr>
            </w:pPr>
          </w:p>
        </w:tc>
        <w:tc>
          <w:tcPr>
            <w:tcW w:w="1276" w:type="dxa"/>
          </w:tcPr>
          <w:p w:rsidR="00A5203A" w:rsidRDefault="00A5203A" w:rsidP="00A5203A">
            <w:pPr>
              <w:jc w:val="center"/>
            </w:pPr>
            <w:r w:rsidRPr="000621DD">
              <w:rPr>
                <w:rFonts w:eastAsia="Times New Roman" w:cs="Times New Roman"/>
                <w:color w:val="000000"/>
                <w:sz w:val="20"/>
                <w:szCs w:val="20"/>
                <w:lang w:eastAsia="ru-RU" w:bidi="ar-SA"/>
              </w:rPr>
              <w:t>2022</w:t>
            </w:r>
          </w:p>
        </w:tc>
        <w:tc>
          <w:tcPr>
            <w:tcW w:w="1275" w:type="dxa"/>
          </w:tcPr>
          <w:p w:rsidR="00A5203A" w:rsidRPr="00E21583" w:rsidRDefault="00A5203A" w:rsidP="00A5203A">
            <w:pPr>
              <w:jc w:val="center"/>
              <w:rPr>
                <w:rFonts w:eastAsia="Times New Roman" w:cs="Times New Roman"/>
                <w:color w:val="000000"/>
                <w:sz w:val="20"/>
                <w:szCs w:val="20"/>
                <w:lang w:eastAsia="ru-RU" w:bidi="ar-SA"/>
              </w:rPr>
            </w:pPr>
          </w:p>
        </w:tc>
        <w:tc>
          <w:tcPr>
            <w:tcW w:w="1134" w:type="dxa"/>
          </w:tcPr>
          <w:p w:rsidR="00A5203A" w:rsidRPr="00F90D35" w:rsidRDefault="00575FC8" w:rsidP="00A5203A">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600 000,00   </w:t>
            </w:r>
          </w:p>
        </w:tc>
        <w:tc>
          <w:tcPr>
            <w:tcW w:w="1140" w:type="dxa"/>
          </w:tcPr>
          <w:p w:rsidR="00A5203A" w:rsidRPr="00F90D35" w:rsidRDefault="00575FC8" w:rsidP="00A5203A">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11 194,03   </w:t>
            </w:r>
          </w:p>
        </w:tc>
        <w:tc>
          <w:tcPr>
            <w:tcW w:w="1842" w:type="dxa"/>
          </w:tcPr>
          <w:p w:rsidR="00A5203A" w:rsidRPr="00F90D35" w:rsidRDefault="00A5203A" w:rsidP="00A5203A">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5203A" w:rsidRPr="00E21583" w:rsidTr="00575FC8">
        <w:trPr>
          <w:trHeight w:val="997"/>
        </w:trPr>
        <w:tc>
          <w:tcPr>
            <w:tcW w:w="571" w:type="dxa"/>
          </w:tcPr>
          <w:p w:rsidR="00A5203A"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c>
          <w:tcPr>
            <w:tcW w:w="991" w:type="dxa"/>
          </w:tcPr>
          <w:p w:rsidR="00A5203A" w:rsidRPr="00F90D35" w:rsidRDefault="00575FC8" w:rsidP="00A5203A">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145,20   </w:t>
            </w:r>
          </w:p>
        </w:tc>
        <w:tc>
          <w:tcPr>
            <w:tcW w:w="985" w:type="dxa"/>
          </w:tcPr>
          <w:p w:rsidR="00A5203A" w:rsidRDefault="00A5203A" w:rsidP="00A5203A">
            <w:pPr>
              <w:jc w:val="center"/>
              <w:rPr>
                <w:rFonts w:eastAsia="Times New Roman" w:cs="Times New Roman"/>
                <w:color w:val="000000"/>
                <w:sz w:val="20"/>
                <w:szCs w:val="20"/>
                <w:lang w:eastAsia="ru-RU" w:bidi="ar-SA"/>
              </w:rPr>
            </w:pPr>
          </w:p>
        </w:tc>
        <w:tc>
          <w:tcPr>
            <w:tcW w:w="1276" w:type="dxa"/>
          </w:tcPr>
          <w:p w:rsidR="00A5203A" w:rsidRDefault="00A5203A" w:rsidP="00A5203A">
            <w:pPr>
              <w:jc w:val="center"/>
            </w:pPr>
            <w:r w:rsidRPr="0028376A">
              <w:rPr>
                <w:rFonts w:eastAsia="Times New Roman" w:cs="Times New Roman"/>
                <w:color w:val="000000"/>
                <w:sz w:val="20"/>
                <w:szCs w:val="20"/>
                <w:lang w:eastAsia="ru-RU" w:bidi="ar-SA"/>
              </w:rPr>
              <w:t>2022</w:t>
            </w:r>
          </w:p>
        </w:tc>
        <w:tc>
          <w:tcPr>
            <w:tcW w:w="1275" w:type="dxa"/>
          </w:tcPr>
          <w:p w:rsidR="00A5203A" w:rsidRPr="00E21583" w:rsidRDefault="00A5203A" w:rsidP="00A5203A">
            <w:pPr>
              <w:jc w:val="center"/>
              <w:rPr>
                <w:rFonts w:eastAsia="Times New Roman" w:cs="Times New Roman"/>
                <w:color w:val="000000"/>
                <w:sz w:val="20"/>
                <w:szCs w:val="20"/>
                <w:lang w:eastAsia="ru-RU" w:bidi="ar-SA"/>
              </w:rPr>
            </w:pPr>
          </w:p>
        </w:tc>
        <w:tc>
          <w:tcPr>
            <w:tcW w:w="1134" w:type="dxa"/>
          </w:tcPr>
          <w:p w:rsidR="00A5203A" w:rsidRPr="00F90D35" w:rsidRDefault="00575FC8" w:rsidP="00A5203A">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550 000,00   </w:t>
            </w:r>
          </w:p>
        </w:tc>
        <w:tc>
          <w:tcPr>
            <w:tcW w:w="1140" w:type="dxa"/>
          </w:tcPr>
          <w:p w:rsidR="00A5203A" w:rsidRPr="00F90D35" w:rsidRDefault="00575FC8" w:rsidP="00A5203A">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3 787,88   </w:t>
            </w:r>
          </w:p>
        </w:tc>
        <w:tc>
          <w:tcPr>
            <w:tcW w:w="1842" w:type="dxa"/>
          </w:tcPr>
          <w:p w:rsidR="00A5203A" w:rsidRPr="00F90D35" w:rsidRDefault="00A5203A" w:rsidP="00A5203A">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5203A" w:rsidRPr="00E21583" w:rsidTr="00575FC8">
        <w:trPr>
          <w:trHeight w:val="997"/>
        </w:trPr>
        <w:tc>
          <w:tcPr>
            <w:tcW w:w="571" w:type="dxa"/>
          </w:tcPr>
          <w:p w:rsidR="00A5203A"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10</w:t>
            </w:r>
          </w:p>
        </w:tc>
        <w:tc>
          <w:tcPr>
            <w:tcW w:w="991" w:type="dxa"/>
          </w:tcPr>
          <w:p w:rsidR="00A5203A" w:rsidRPr="00F90D35" w:rsidRDefault="00575FC8" w:rsidP="00A5203A">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120,00   </w:t>
            </w:r>
          </w:p>
        </w:tc>
        <w:tc>
          <w:tcPr>
            <w:tcW w:w="985" w:type="dxa"/>
          </w:tcPr>
          <w:p w:rsidR="00A5203A" w:rsidRDefault="00A5203A" w:rsidP="00A5203A">
            <w:pPr>
              <w:jc w:val="center"/>
              <w:rPr>
                <w:rFonts w:eastAsia="Times New Roman" w:cs="Times New Roman"/>
                <w:color w:val="000000"/>
                <w:sz w:val="20"/>
                <w:szCs w:val="20"/>
                <w:lang w:eastAsia="ru-RU" w:bidi="ar-SA"/>
              </w:rPr>
            </w:pPr>
          </w:p>
        </w:tc>
        <w:tc>
          <w:tcPr>
            <w:tcW w:w="1276" w:type="dxa"/>
          </w:tcPr>
          <w:p w:rsidR="00A5203A" w:rsidRDefault="00A5203A" w:rsidP="00A5203A">
            <w:pPr>
              <w:jc w:val="center"/>
            </w:pPr>
            <w:r w:rsidRPr="0028376A">
              <w:rPr>
                <w:rFonts w:eastAsia="Times New Roman" w:cs="Times New Roman"/>
                <w:color w:val="000000"/>
                <w:sz w:val="20"/>
                <w:szCs w:val="20"/>
                <w:lang w:eastAsia="ru-RU" w:bidi="ar-SA"/>
              </w:rPr>
              <w:t>2022</w:t>
            </w:r>
          </w:p>
        </w:tc>
        <w:tc>
          <w:tcPr>
            <w:tcW w:w="1275" w:type="dxa"/>
          </w:tcPr>
          <w:p w:rsidR="00A5203A" w:rsidRPr="00E21583" w:rsidRDefault="00A5203A" w:rsidP="00A5203A">
            <w:pPr>
              <w:jc w:val="center"/>
              <w:rPr>
                <w:rFonts w:eastAsia="Times New Roman" w:cs="Times New Roman"/>
                <w:color w:val="000000"/>
                <w:sz w:val="20"/>
                <w:szCs w:val="20"/>
                <w:lang w:eastAsia="ru-RU" w:bidi="ar-SA"/>
              </w:rPr>
            </w:pPr>
          </w:p>
        </w:tc>
        <w:tc>
          <w:tcPr>
            <w:tcW w:w="1134" w:type="dxa"/>
          </w:tcPr>
          <w:p w:rsidR="00A5203A" w:rsidRPr="00F90D35" w:rsidRDefault="00575FC8" w:rsidP="00A5203A">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890 000,00   </w:t>
            </w:r>
          </w:p>
        </w:tc>
        <w:tc>
          <w:tcPr>
            <w:tcW w:w="1140" w:type="dxa"/>
          </w:tcPr>
          <w:p w:rsidR="00A5203A" w:rsidRPr="00F90D35" w:rsidRDefault="00575FC8" w:rsidP="00A5203A">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7 416,67   </w:t>
            </w:r>
          </w:p>
        </w:tc>
        <w:tc>
          <w:tcPr>
            <w:tcW w:w="1842" w:type="dxa"/>
          </w:tcPr>
          <w:p w:rsidR="00A5203A" w:rsidRDefault="00A5203A" w:rsidP="00A5203A">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5203A" w:rsidRPr="00E21583" w:rsidTr="00575FC8">
        <w:trPr>
          <w:trHeight w:val="997"/>
        </w:trPr>
        <w:tc>
          <w:tcPr>
            <w:tcW w:w="571" w:type="dxa"/>
          </w:tcPr>
          <w:p w:rsidR="00A5203A"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11</w:t>
            </w:r>
          </w:p>
        </w:tc>
        <w:tc>
          <w:tcPr>
            <w:tcW w:w="991" w:type="dxa"/>
          </w:tcPr>
          <w:p w:rsidR="00A5203A" w:rsidRPr="00F90D35" w:rsidRDefault="00575FC8" w:rsidP="00A5203A">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106,50   </w:t>
            </w:r>
          </w:p>
        </w:tc>
        <w:tc>
          <w:tcPr>
            <w:tcW w:w="985" w:type="dxa"/>
          </w:tcPr>
          <w:p w:rsidR="00A5203A" w:rsidRDefault="00A5203A" w:rsidP="00A5203A">
            <w:pPr>
              <w:jc w:val="center"/>
              <w:rPr>
                <w:rFonts w:eastAsia="Times New Roman" w:cs="Times New Roman"/>
                <w:color w:val="000000"/>
                <w:sz w:val="20"/>
                <w:szCs w:val="20"/>
                <w:lang w:eastAsia="ru-RU" w:bidi="ar-SA"/>
              </w:rPr>
            </w:pPr>
          </w:p>
        </w:tc>
        <w:tc>
          <w:tcPr>
            <w:tcW w:w="1276" w:type="dxa"/>
          </w:tcPr>
          <w:p w:rsidR="00A5203A" w:rsidRDefault="00A5203A" w:rsidP="00A5203A">
            <w:pPr>
              <w:jc w:val="center"/>
            </w:pPr>
            <w:r w:rsidRPr="00CF4B83">
              <w:rPr>
                <w:rFonts w:eastAsia="Times New Roman" w:cs="Times New Roman"/>
                <w:color w:val="000000"/>
                <w:sz w:val="20"/>
                <w:szCs w:val="20"/>
                <w:lang w:eastAsia="ru-RU" w:bidi="ar-SA"/>
              </w:rPr>
              <w:t>2022</w:t>
            </w:r>
          </w:p>
        </w:tc>
        <w:tc>
          <w:tcPr>
            <w:tcW w:w="1275" w:type="dxa"/>
          </w:tcPr>
          <w:p w:rsidR="00A5203A" w:rsidRPr="00E21583" w:rsidRDefault="00A5203A" w:rsidP="00A5203A">
            <w:pPr>
              <w:jc w:val="center"/>
              <w:rPr>
                <w:rFonts w:eastAsia="Times New Roman" w:cs="Times New Roman"/>
                <w:color w:val="000000"/>
                <w:sz w:val="20"/>
                <w:szCs w:val="20"/>
                <w:lang w:eastAsia="ru-RU" w:bidi="ar-SA"/>
              </w:rPr>
            </w:pPr>
          </w:p>
        </w:tc>
        <w:tc>
          <w:tcPr>
            <w:tcW w:w="1134" w:type="dxa"/>
          </w:tcPr>
          <w:p w:rsidR="00A5203A" w:rsidRPr="00F90D35" w:rsidRDefault="00575FC8" w:rsidP="00A5203A">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950 000,00   </w:t>
            </w:r>
          </w:p>
        </w:tc>
        <w:tc>
          <w:tcPr>
            <w:tcW w:w="1140" w:type="dxa"/>
          </w:tcPr>
          <w:p w:rsidR="00A5203A" w:rsidRPr="00F90D35" w:rsidRDefault="00575FC8" w:rsidP="00A5203A">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8 920,19   </w:t>
            </w:r>
          </w:p>
        </w:tc>
        <w:tc>
          <w:tcPr>
            <w:tcW w:w="1842" w:type="dxa"/>
          </w:tcPr>
          <w:p w:rsidR="00A5203A" w:rsidRDefault="00A5203A" w:rsidP="00A5203A">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5203A" w:rsidRPr="00E21583" w:rsidTr="00575FC8">
        <w:trPr>
          <w:trHeight w:val="997"/>
        </w:trPr>
        <w:tc>
          <w:tcPr>
            <w:tcW w:w="571" w:type="dxa"/>
          </w:tcPr>
          <w:p w:rsidR="00A5203A"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12</w:t>
            </w:r>
          </w:p>
        </w:tc>
        <w:tc>
          <w:tcPr>
            <w:tcW w:w="991" w:type="dxa"/>
          </w:tcPr>
          <w:p w:rsidR="00A5203A" w:rsidRPr="00F90D35" w:rsidRDefault="00575FC8" w:rsidP="00A5203A">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76,30   </w:t>
            </w:r>
          </w:p>
        </w:tc>
        <w:tc>
          <w:tcPr>
            <w:tcW w:w="985" w:type="dxa"/>
          </w:tcPr>
          <w:p w:rsidR="00A5203A" w:rsidRDefault="00A5203A" w:rsidP="00A5203A">
            <w:pPr>
              <w:jc w:val="center"/>
              <w:rPr>
                <w:rFonts w:eastAsia="Times New Roman" w:cs="Times New Roman"/>
                <w:color w:val="000000"/>
                <w:sz w:val="20"/>
                <w:szCs w:val="20"/>
                <w:lang w:eastAsia="ru-RU" w:bidi="ar-SA"/>
              </w:rPr>
            </w:pPr>
          </w:p>
        </w:tc>
        <w:tc>
          <w:tcPr>
            <w:tcW w:w="1276" w:type="dxa"/>
          </w:tcPr>
          <w:p w:rsidR="00A5203A" w:rsidRDefault="00A5203A" w:rsidP="00A5203A">
            <w:pPr>
              <w:jc w:val="center"/>
            </w:pPr>
            <w:r w:rsidRPr="00CF4B83">
              <w:rPr>
                <w:rFonts w:eastAsia="Times New Roman" w:cs="Times New Roman"/>
                <w:color w:val="000000"/>
                <w:sz w:val="20"/>
                <w:szCs w:val="20"/>
                <w:lang w:eastAsia="ru-RU" w:bidi="ar-SA"/>
              </w:rPr>
              <w:t>2022</w:t>
            </w:r>
          </w:p>
        </w:tc>
        <w:tc>
          <w:tcPr>
            <w:tcW w:w="1275" w:type="dxa"/>
          </w:tcPr>
          <w:p w:rsidR="00A5203A" w:rsidRPr="00E21583" w:rsidRDefault="00A5203A" w:rsidP="00A5203A">
            <w:pPr>
              <w:jc w:val="center"/>
              <w:rPr>
                <w:rFonts w:eastAsia="Times New Roman" w:cs="Times New Roman"/>
                <w:color w:val="000000"/>
                <w:sz w:val="20"/>
                <w:szCs w:val="20"/>
                <w:lang w:eastAsia="ru-RU" w:bidi="ar-SA"/>
              </w:rPr>
            </w:pPr>
          </w:p>
        </w:tc>
        <w:tc>
          <w:tcPr>
            <w:tcW w:w="1134" w:type="dxa"/>
          </w:tcPr>
          <w:p w:rsidR="00A5203A" w:rsidRPr="00F90D35" w:rsidRDefault="00575FC8" w:rsidP="00A5203A">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500 000,00   </w:t>
            </w:r>
          </w:p>
        </w:tc>
        <w:tc>
          <w:tcPr>
            <w:tcW w:w="1140" w:type="dxa"/>
          </w:tcPr>
          <w:p w:rsidR="00A5203A" w:rsidRPr="00F90D35" w:rsidRDefault="00575FC8" w:rsidP="00A5203A">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6 553,08   </w:t>
            </w:r>
          </w:p>
        </w:tc>
        <w:tc>
          <w:tcPr>
            <w:tcW w:w="1842" w:type="dxa"/>
          </w:tcPr>
          <w:p w:rsidR="00A5203A" w:rsidRDefault="00A5203A" w:rsidP="00A5203A">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5203A" w:rsidRPr="00E21583" w:rsidTr="00575FC8">
        <w:trPr>
          <w:trHeight w:val="997"/>
        </w:trPr>
        <w:tc>
          <w:tcPr>
            <w:tcW w:w="571" w:type="dxa"/>
          </w:tcPr>
          <w:p w:rsidR="00A5203A"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13</w:t>
            </w:r>
          </w:p>
        </w:tc>
        <w:tc>
          <w:tcPr>
            <w:tcW w:w="991" w:type="dxa"/>
          </w:tcPr>
          <w:p w:rsidR="00A5203A" w:rsidRPr="00F90D35" w:rsidRDefault="00575FC8" w:rsidP="00A5203A">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100,40   </w:t>
            </w:r>
          </w:p>
        </w:tc>
        <w:tc>
          <w:tcPr>
            <w:tcW w:w="985" w:type="dxa"/>
          </w:tcPr>
          <w:p w:rsidR="00A5203A" w:rsidRDefault="00A5203A" w:rsidP="00A5203A">
            <w:pPr>
              <w:jc w:val="center"/>
              <w:rPr>
                <w:rFonts w:eastAsia="Times New Roman" w:cs="Times New Roman"/>
                <w:color w:val="000000"/>
                <w:sz w:val="20"/>
                <w:szCs w:val="20"/>
                <w:lang w:eastAsia="ru-RU" w:bidi="ar-SA"/>
              </w:rPr>
            </w:pPr>
          </w:p>
        </w:tc>
        <w:tc>
          <w:tcPr>
            <w:tcW w:w="1276" w:type="dxa"/>
          </w:tcPr>
          <w:p w:rsidR="00A5203A" w:rsidRDefault="00A5203A" w:rsidP="00A5203A">
            <w:pPr>
              <w:jc w:val="center"/>
            </w:pPr>
            <w:r w:rsidRPr="00CF4B83">
              <w:rPr>
                <w:rFonts w:eastAsia="Times New Roman" w:cs="Times New Roman"/>
                <w:color w:val="000000"/>
                <w:sz w:val="20"/>
                <w:szCs w:val="20"/>
                <w:lang w:eastAsia="ru-RU" w:bidi="ar-SA"/>
              </w:rPr>
              <w:t>2022</w:t>
            </w:r>
          </w:p>
        </w:tc>
        <w:tc>
          <w:tcPr>
            <w:tcW w:w="1275" w:type="dxa"/>
          </w:tcPr>
          <w:p w:rsidR="00A5203A" w:rsidRPr="00E21583" w:rsidRDefault="00A5203A" w:rsidP="00A5203A">
            <w:pPr>
              <w:jc w:val="center"/>
              <w:rPr>
                <w:rFonts w:eastAsia="Times New Roman" w:cs="Times New Roman"/>
                <w:color w:val="000000"/>
                <w:sz w:val="20"/>
                <w:szCs w:val="20"/>
                <w:lang w:eastAsia="ru-RU" w:bidi="ar-SA"/>
              </w:rPr>
            </w:pPr>
          </w:p>
        </w:tc>
        <w:tc>
          <w:tcPr>
            <w:tcW w:w="1134" w:type="dxa"/>
          </w:tcPr>
          <w:p w:rsidR="00A5203A" w:rsidRPr="00F90D35" w:rsidRDefault="00575FC8" w:rsidP="00A5203A">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9 462,15   </w:t>
            </w:r>
          </w:p>
        </w:tc>
        <w:tc>
          <w:tcPr>
            <w:tcW w:w="1140" w:type="dxa"/>
          </w:tcPr>
          <w:p w:rsidR="00A5203A" w:rsidRPr="00F90D35" w:rsidRDefault="00575FC8" w:rsidP="00A5203A">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950 000,00   </w:t>
            </w:r>
          </w:p>
        </w:tc>
        <w:tc>
          <w:tcPr>
            <w:tcW w:w="1842" w:type="dxa"/>
          </w:tcPr>
          <w:p w:rsidR="00A5203A" w:rsidRDefault="00A5203A" w:rsidP="00A5203A">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5203A" w:rsidRPr="00E21583" w:rsidTr="00575FC8">
        <w:trPr>
          <w:trHeight w:val="997"/>
        </w:trPr>
        <w:tc>
          <w:tcPr>
            <w:tcW w:w="571" w:type="dxa"/>
          </w:tcPr>
          <w:p w:rsidR="00A5203A"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14</w:t>
            </w:r>
          </w:p>
        </w:tc>
        <w:tc>
          <w:tcPr>
            <w:tcW w:w="991" w:type="dxa"/>
          </w:tcPr>
          <w:p w:rsidR="00A5203A" w:rsidRPr="00F90D35" w:rsidRDefault="00575FC8" w:rsidP="00A5203A">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102,00   </w:t>
            </w:r>
          </w:p>
        </w:tc>
        <w:tc>
          <w:tcPr>
            <w:tcW w:w="985" w:type="dxa"/>
          </w:tcPr>
          <w:p w:rsidR="00A5203A" w:rsidRDefault="00A5203A" w:rsidP="00A5203A">
            <w:pPr>
              <w:jc w:val="center"/>
              <w:rPr>
                <w:rFonts w:eastAsia="Times New Roman" w:cs="Times New Roman"/>
                <w:color w:val="000000"/>
                <w:sz w:val="20"/>
                <w:szCs w:val="20"/>
                <w:lang w:eastAsia="ru-RU" w:bidi="ar-SA"/>
              </w:rPr>
            </w:pPr>
          </w:p>
        </w:tc>
        <w:tc>
          <w:tcPr>
            <w:tcW w:w="1276" w:type="dxa"/>
          </w:tcPr>
          <w:p w:rsidR="00A5203A" w:rsidRDefault="00A5203A" w:rsidP="00A5203A">
            <w:pPr>
              <w:jc w:val="center"/>
            </w:pPr>
            <w:r w:rsidRPr="00CF4B83">
              <w:rPr>
                <w:rFonts w:eastAsia="Times New Roman" w:cs="Times New Roman"/>
                <w:color w:val="000000"/>
                <w:sz w:val="20"/>
                <w:szCs w:val="20"/>
                <w:lang w:eastAsia="ru-RU" w:bidi="ar-SA"/>
              </w:rPr>
              <w:t>2022</w:t>
            </w:r>
          </w:p>
        </w:tc>
        <w:tc>
          <w:tcPr>
            <w:tcW w:w="1275" w:type="dxa"/>
          </w:tcPr>
          <w:p w:rsidR="00A5203A" w:rsidRPr="00E21583" w:rsidRDefault="00A5203A" w:rsidP="00A5203A">
            <w:pPr>
              <w:jc w:val="center"/>
              <w:rPr>
                <w:rFonts w:eastAsia="Times New Roman" w:cs="Times New Roman"/>
                <w:color w:val="000000"/>
                <w:sz w:val="20"/>
                <w:szCs w:val="20"/>
                <w:lang w:eastAsia="ru-RU" w:bidi="ar-SA"/>
              </w:rPr>
            </w:pPr>
          </w:p>
        </w:tc>
        <w:tc>
          <w:tcPr>
            <w:tcW w:w="1134" w:type="dxa"/>
          </w:tcPr>
          <w:p w:rsidR="00A5203A" w:rsidRPr="00F90D35" w:rsidRDefault="00575FC8" w:rsidP="00A5203A">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800 000,00   </w:t>
            </w:r>
          </w:p>
        </w:tc>
        <w:tc>
          <w:tcPr>
            <w:tcW w:w="1140" w:type="dxa"/>
          </w:tcPr>
          <w:p w:rsidR="00A5203A" w:rsidRPr="00F90D35" w:rsidRDefault="00575FC8" w:rsidP="00A5203A">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7 843,14   </w:t>
            </w:r>
          </w:p>
        </w:tc>
        <w:tc>
          <w:tcPr>
            <w:tcW w:w="1842" w:type="dxa"/>
          </w:tcPr>
          <w:p w:rsidR="00A5203A" w:rsidRDefault="00A5203A" w:rsidP="00A5203A">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5203A" w:rsidRPr="00E21583" w:rsidTr="00575FC8">
        <w:trPr>
          <w:trHeight w:val="997"/>
        </w:trPr>
        <w:tc>
          <w:tcPr>
            <w:tcW w:w="571" w:type="dxa"/>
          </w:tcPr>
          <w:p w:rsidR="00A5203A" w:rsidRDefault="00A5203A" w:rsidP="00A5203A">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15</w:t>
            </w:r>
          </w:p>
        </w:tc>
        <w:tc>
          <w:tcPr>
            <w:tcW w:w="991" w:type="dxa"/>
          </w:tcPr>
          <w:p w:rsidR="00A5203A" w:rsidRPr="00F90D35" w:rsidRDefault="00A5203A" w:rsidP="00A5203A">
            <w:pPr>
              <w:jc w:val="center"/>
              <w:rPr>
                <w:rFonts w:eastAsia="Times New Roman" w:cs="Times New Roman"/>
                <w:color w:val="000000"/>
                <w:sz w:val="20"/>
                <w:szCs w:val="20"/>
                <w:lang w:eastAsia="ru-RU" w:bidi="ar-SA"/>
              </w:rPr>
            </w:pPr>
          </w:p>
        </w:tc>
        <w:tc>
          <w:tcPr>
            <w:tcW w:w="985" w:type="dxa"/>
          </w:tcPr>
          <w:p w:rsidR="00A5203A" w:rsidRDefault="00A5203A" w:rsidP="00A5203A">
            <w:pPr>
              <w:jc w:val="center"/>
              <w:rPr>
                <w:rFonts w:eastAsia="Times New Roman" w:cs="Times New Roman"/>
                <w:color w:val="000000"/>
                <w:sz w:val="20"/>
                <w:szCs w:val="20"/>
                <w:lang w:eastAsia="ru-RU" w:bidi="ar-SA"/>
              </w:rPr>
            </w:pPr>
          </w:p>
        </w:tc>
        <w:tc>
          <w:tcPr>
            <w:tcW w:w="1276" w:type="dxa"/>
          </w:tcPr>
          <w:p w:rsidR="00A5203A" w:rsidRDefault="00A5203A" w:rsidP="00A5203A">
            <w:pPr>
              <w:jc w:val="center"/>
            </w:pPr>
            <w:r w:rsidRPr="00CF4B83">
              <w:rPr>
                <w:rFonts w:eastAsia="Times New Roman" w:cs="Times New Roman"/>
                <w:color w:val="000000"/>
                <w:sz w:val="20"/>
                <w:szCs w:val="20"/>
                <w:lang w:eastAsia="ru-RU" w:bidi="ar-SA"/>
              </w:rPr>
              <w:t>2022</w:t>
            </w:r>
          </w:p>
        </w:tc>
        <w:tc>
          <w:tcPr>
            <w:tcW w:w="1275" w:type="dxa"/>
          </w:tcPr>
          <w:p w:rsidR="00A5203A" w:rsidRPr="00E21583" w:rsidRDefault="00A5203A" w:rsidP="00A5203A">
            <w:pPr>
              <w:jc w:val="center"/>
              <w:rPr>
                <w:rFonts w:eastAsia="Times New Roman" w:cs="Times New Roman"/>
                <w:color w:val="000000"/>
                <w:sz w:val="20"/>
                <w:szCs w:val="20"/>
                <w:lang w:eastAsia="ru-RU" w:bidi="ar-SA"/>
              </w:rPr>
            </w:pPr>
          </w:p>
        </w:tc>
        <w:tc>
          <w:tcPr>
            <w:tcW w:w="1134" w:type="dxa"/>
          </w:tcPr>
          <w:p w:rsidR="00A5203A" w:rsidRPr="00F90D35" w:rsidRDefault="00575FC8" w:rsidP="00A5203A">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2 200 000,00   </w:t>
            </w:r>
          </w:p>
        </w:tc>
        <w:tc>
          <w:tcPr>
            <w:tcW w:w="1140" w:type="dxa"/>
          </w:tcPr>
          <w:p w:rsidR="00A5203A" w:rsidRPr="00F90D35" w:rsidRDefault="00575FC8" w:rsidP="00A5203A">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27 500,00   </w:t>
            </w:r>
          </w:p>
        </w:tc>
        <w:tc>
          <w:tcPr>
            <w:tcW w:w="1842" w:type="dxa"/>
          </w:tcPr>
          <w:p w:rsidR="00A5203A" w:rsidRDefault="00575FC8" w:rsidP="00A5203A">
            <w:r w:rsidRPr="00575FC8">
              <w:rPr>
                <w:rFonts w:eastAsia="Times New Roman" w:cs="Times New Roman"/>
                <w:color w:val="000000"/>
                <w:sz w:val="20"/>
                <w:szCs w:val="20"/>
                <w:lang w:eastAsia="ru-RU" w:bidi="ar-SA"/>
              </w:rPr>
              <w:t>https://www.avito.ru/groznyy/doma_dachi_kottedzhi/dom_80_m_na_uchastke_45_sot._2292387528</w:t>
            </w:r>
          </w:p>
        </w:tc>
      </w:tr>
      <w:tr w:rsidR="00575FC8" w:rsidRPr="004C2B99" w:rsidTr="00575FC8">
        <w:trPr>
          <w:trHeight w:val="997"/>
        </w:trPr>
        <w:tc>
          <w:tcPr>
            <w:tcW w:w="571" w:type="dxa"/>
          </w:tcPr>
          <w:p w:rsidR="00575FC8" w:rsidRDefault="00575FC8" w:rsidP="00575FC8">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16</w:t>
            </w:r>
          </w:p>
        </w:tc>
        <w:tc>
          <w:tcPr>
            <w:tcW w:w="991" w:type="dxa"/>
          </w:tcPr>
          <w:p w:rsidR="00575FC8" w:rsidRPr="00E83354" w:rsidRDefault="00575FC8" w:rsidP="00575FC8">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385,00   </w:t>
            </w:r>
          </w:p>
        </w:tc>
        <w:tc>
          <w:tcPr>
            <w:tcW w:w="985" w:type="dxa"/>
          </w:tcPr>
          <w:p w:rsidR="00575FC8" w:rsidRDefault="00575FC8" w:rsidP="00575FC8">
            <w:pPr>
              <w:jc w:val="center"/>
              <w:rPr>
                <w:rFonts w:eastAsia="Times New Roman" w:cs="Times New Roman"/>
                <w:color w:val="000000"/>
                <w:sz w:val="20"/>
                <w:szCs w:val="20"/>
                <w:lang w:eastAsia="ru-RU" w:bidi="ar-SA"/>
              </w:rPr>
            </w:pPr>
          </w:p>
        </w:tc>
        <w:tc>
          <w:tcPr>
            <w:tcW w:w="1276" w:type="dxa"/>
          </w:tcPr>
          <w:p w:rsidR="00575FC8" w:rsidRDefault="00575FC8" w:rsidP="00575FC8">
            <w:pPr>
              <w:jc w:val="center"/>
            </w:pPr>
            <w:r w:rsidRPr="00C34887">
              <w:rPr>
                <w:rFonts w:eastAsia="Times New Roman" w:cs="Times New Roman"/>
                <w:color w:val="000000"/>
                <w:sz w:val="20"/>
                <w:szCs w:val="20"/>
                <w:lang w:eastAsia="ru-RU" w:bidi="ar-SA"/>
              </w:rPr>
              <w:t>2022</w:t>
            </w:r>
          </w:p>
        </w:tc>
        <w:tc>
          <w:tcPr>
            <w:tcW w:w="1275" w:type="dxa"/>
          </w:tcPr>
          <w:p w:rsidR="00575FC8" w:rsidRPr="00E21583" w:rsidRDefault="00575FC8" w:rsidP="00575FC8">
            <w:pPr>
              <w:jc w:val="center"/>
              <w:rPr>
                <w:rFonts w:eastAsia="Times New Roman" w:cs="Times New Roman"/>
                <w:color w:val="000000"/>
                <w:sz w:val="20"/>
                <w:szCs w:val="20"/>
                <w:lang w:eastAsia="ru-RU" w:bidi="ar-SA"/>
              </w:rPr>
            </w:pPr>
          </w:p>
        </w:tc>
        <w:tc>
          <w:tcPr>
            <w:tcW w:w="1134" w:type="dxa"/>
          </w:tcPr>
          <w:p w:rsidR="00575FC8" w:rsidRPr="00E83354" w:rsidRDefault="00575FC8" w:rsidP="00575FC8">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4 500 000,00   </w:t>
            </w:r>
          </w:p>
        </w:tc>
        <w:tc>
          <w:tcPr>
            <w:tcW w:w="1140" w:type="dxa"/>
          </w:tcPr>
          <w:p w:rsidR="00575FC8" w:rsidRPr="00E83354" w:rsidRDefault="00575FC8" w:rsidP="00575FC8">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11 688,31   </w:t>
            </w:r>
          </w:p>
        </w:tc>
        <w:tc>
          <w:tcPr>
            <w:tcW w:w="1842" w:type="dxa"/>
          </w:tcPr>
          <w:p w:rsidR="00575FC8" w:rsidRDefault="00575FC8" w:rsidP="00575FC8">
            <w:r w:rsidRPr="00575FC8">
              <w:rPr>
                <w:rFonts w:eastAsia="Times New Roman" w:cs="Times New Roman"/>
                <w:color w:val="000000"/>
                <w:sz w:val="20"/>
                <w:szCs w:val="20"/>
                <w:lang w:eastAsia="ru-RU" w:bidi="ar-SA"/>
              </w:rPr>
              <w:t>https://www.avito.ru/groznyy/doma_dachi_kottedzhi/dom_385_m_na_uchastke_10_sot._2240868770</w:t>
            </w:r>
          </w:p>
        </w:tc>
      </w:tr>
      <w:tr w:rsidR="00575FC8" w:rsidRPr="004C2B99" w:rsidTr="00575FC8">
        <w:trPr>
          <w:trHeight w:val="997"/>
        </w:trPr>
        <w:tc>
          <w:tcPr>
            <w:tcW w:w="571" w:type="dxa"/>
          </w:tcPr>
          <w:p w:rsidR="00575FC8" w:rsidRDefault="00575FC8" w:rsidP="00575FC8">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17</w:t>
            </w:r>
          </w:p>
        </w:tc>
        <w:tc>
          <w:tcPr>
            <w:tcW w:w="991" w:type="dxa"/>
          </w:tcPr>
          <w:p w:rsidR="00575FC8" w:rsidRPr="004C2B99" w:rsidRDefault="00575FC8" w:rsidP="00575FC8">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50,00   </w:t>
            </w:r>
          </w:p>
        </w:tc>
        <w:tc>
          <w:tcPr>
            <w:tcW w:w="985" w:type="dxa"/>
          </w:tcPr>
          <w:p w:rsidR="00575FC8" w:rsidRDefault="00575FC8" w:rsidP="00575FC8">
            <w:pPr>
              <w:jc w:val="center"/>
              <w:rPr>
                <w:rFonts w:eastAsia="Times New Roman" w:cs="Times New Roman"/>
                <w:color w:val="000000"/>
                <w:sz w:val="20"/>
                <w:szCs w:val="20"/>
                <w:lang w:eastAsia="ru-RU" w:bidi="ar-SA"/>
              </w:rPr>
            </w:pPr>
          </w:p>
        </w:tc>
        <w:tc>
          <w:tcPr>
            <w:tcW w:w="1276" w:type="dxa"/>
          </w:tcPr>
          <w:p w:rsidR="00575FC8" w:rsidRDefault="00575FC8" w:rsidP="00575FC8">
            <w:pPr>
              <w:jc w:val="center"/>
            </w:pPr>
            <w:r w:rsidRPr="00C34887">
              <w:rPr>
                <w:rFonts w:eastAsia="Times New Roman" w:cs="Times New Roman"/>
                <w:color w:val="000000"/>
                <w:sz w:val="20"/>
                <w:szCs w:val="20"/>
                <w:lang w:eastAsia="ru-RU" w:bidi="ar-SA"/>
              </w:rPr>
              <w:t>2022</w:t>
            </w:r>
          </w:p>
        </w:tc>
        <w:tc>
          <w:tcPr>
            <w:tcW w:w="1275" w:type="dxa"/>
          </w:tcPr>
          <w:p w:rsidR="00575FC8" w:rsidRPr="00E21583" w:rsidRDefault="00575FC8" w:rsidP="00575FC8">
            <w:pPr>
              <w:jc w:val="center"/>
              <w:rPr>
                <w:rFonts w:eastAsia="Times New Roman" w:cs="Times New Roman"/>
                <w:color w:val="000000"/>
                <w:sz w:val="20"/>
                <w:szCs w:val="20"/>
                <w:lang w:eastAsia="ru-RU" w:bidi="ar-SA"/>
              </w:rPr>
            </w:pPr>
          </w:p>
        </w:tc>
        <w:tc>
          <w:tcPr>
            <w:tcW w:w="1134" w:type="dxa"/>
          </w:tcPr>
          <w:p w:rsidR="00575FC8" w:rsidRPr="004C2B99" w:rsidRDefault="00575FC8" w:rsidP="00575FC8">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1 000 000,00   </w:t>
            </w:r>
          </w:p>
        </w:tc>
        <w:tc>
          <w:tcPr>
            <w:tcW w:w="1140" w:type="dxa"/>
          </w:tcPr>
          <w:p w:rsidR="00575FC8" w:rsidRPr="004C2B99" w:rsidRDefault="00575FC8" w:rsidP="00575FC8">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20 000,00   </w:t>
            </w:r>
          </w:p>
        </w:tc>
        <w:tc>
          <w:tcPr>
            <w:tcW w:w="1842" w:type="dxa"/>
          </w:tcPr>
          <w:p w:rsidR="00575FC8" w:rsidRPr="004D1238" w:rsidRDefault="00575FC8" w:rsidP="00575FC8">
            <w:pP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https://www.avito.ru/groznyy/doma_dachi_kottedzhi/dom_50_m_na_uchastke_10_sot._2271851873</w:t>
            </w:r>
          </w:p>
        </w:tc>
      </w:tr>
      <w:tr w:rsidR="00575FC8" w:rsidRPr="00EE7CEE" w:rsidTr="00575FC8">
        <w:trPr>
          <w:trHeight w:val="997"/>
        </w:trPr>
        <w:tc>
          <w:tcPr>
            <w:tcW w:w="571" w:type="dxa"/>
          </w:tcPr>
          <w:p w:rsidR="00575FC8" w:rsidRDefault="00575FC8" w:rsidP="00575FC8">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18</w:t>
            </w:r>
          </w:p>
        </w:tc>
        <w:tc>
          <w:tcPr>
            <w:tcW w:w="991" w:type="dxa"/>
          </w:tcPr>
          <w:p w:rsidR="00575FC8" w:rsidRPr="004C2B99" w:rsidRDefault="00575FC8" w:rsidP="00575FC8">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70,00   </w:t>
            </w:r>
          </w:p>
        </w:tc>
        <w:tc>
          <w:tcPr>
            <w:tcW w:w="985" w:type="dxa"/>
          </w:tcPr>
          <w:p w:rsidR="00575FC8" w:rsidRDefault="00575FC8" w:rsidP="00575FC8">
            <w:pPr>
              <w:jc w:val="center"/>
              <w:rPr>
                <w:rFonts w:eastAsia="Times New Roman" w:cs="Times New Roman"/>
                <w:color w:val="000000"/>
                <w:sz w:val="20"/>
                <w:szCs w:val="20"/>
                <w:lang w:eastAsia="ru-RU" w:bidi="ar-SA"/>
              </w:rPr>
            </w:pPr>
          </w:p>
        </w:tc>
        <w:tc>
          <w:tcPr>
            <w:tcW w:w="1276" w:type="dxa"/>
          </w:tcPr>
          <w:p w:rsidR="00575FC8" w:rsidRDefault="00575FC8" w:rsidP="00575FC8">
            <w:pPr>
              <w:jc w:val="center"/>
            </w:pPr>
            <w:r w:rsidRPr="00C34887">
              <w:rPr>
                <w:rFonts w:eastAsia="Times New Roman" w:cs="Times New Roman"/>
                <w:color w:val="000000"/>
                <w:sz w:val="20"/>
                <w:szCs w:val="20"/>
                <w:lang w:eastAsia="ru-RU" w:bidi="ar-SA"/>
              </w:rPr>
              <w:t>2022</w:t>
            </w:r>
          </w:p>
        </w:tc>
        <w:tc>
          <w:tcPr>
            <w:tcW w:w="1275" w:type="dxa"/>
          </w:tcPr>
          <w:p w:rsidR="00575FC8" w:rsidRPr="00E21583" w:rsidRDefault="00575FC8" w:rsidP="00575FC8">
            <w:pPr>
              <w:jc w:val="center"/>
              <w:rPr>
                <w:rFonts w:eastAsia="Times New Roman" w:cs="Times New Roman"/>
                <w:color w:val="000000"/>
                <w:sz w:val="20"/>
                <w:szCs w:val="20"/>
                <w:lang w:eastAsia="ru-RU" w:bidi="ar-SA"/>
              </w:rPr>
            </w:pPr>
          </w:p>
        </w:tc>
        <w:tc>
          <w:tcPr>
            <w:tcW w:w="1134" w:type="dxa"/>
          </w:tcPr>
          <w:p w:rsidR="00575FC8" w:rsidRPr="004C2B99" w:rsidRDefault="00575FC8" w:rsidP="00575FC8">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2 000 000,00   </w:t>
            </w:r>
          </w:p>
        </w:tc>
        <w:tc>
          <w:tcPr>
            <w:tcW w:w="1140" w:type="dxa"/>
          </w:tcPr>
          <w:p w:rsidR="00575FC8" w:rsidRPr="004C2B99" w:rsidRDefault="00575FC8" w:rsidP="00575FC8">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28 571,43   </w:t>
            </w:r>
          </w:p>
        </w:tc>
        <w:tc>
          <w:tcPr>
            <w:tcW w:w="1842" w:type="dxa"/>
          </w:tcPr>
          <w:p w:rsidR="00575FC8" w:rsidRPr="00575FC8" w:rsidRDefault="00575FC8" w:rsidP="00575FC8">
            <w:pPr>
              <w:rPr>
                <w:rFonts w:eastAsia="Times New Roman" w:cs="Times New Roman"/>
                <w:color w:val="000000"/>
                <w:sz w:val="20"/>
                <w:szCs w:val="20"/>
                <w:lang w:val="en-US" w:eastAsia="ru-RU" w:bidi="ar-SA"/>
              </w:rPr>
            </w:pPr>
            <w:r w:rsidRPr="00575FC8">
              <w:rPr>
                <w:rFonts w:eastAsia="Times New Roman" w:cs="Times New Roman"/>
                <w:color w:val="000000"/>
                <w:sz w:val="20"/>
                <w:szCs w:val="20"/>
                <w:lang w:val="en-US" w:eastAsia="ru-RU" w:bidi="ar-SA"/>
              </w:rPr>
              <w:t>groznyy/doma_dachi_kottedzhi/dom_70_m_na_uchastke_6_sot._2325651401</w:t>
            </w:r>
          </w:p>
        </w:tc>
      </w:tr>
      <w:tr w:rsidR="00575FC8" w:rsidRPr="00EE7CEE" w:rsidTr="00575FC8">
        <w:trPr>
          <w:trHeight w:val="997"/>
        </w:trPr>
        <w:tc>
          <w:tcPr>
            <w:tcW w:w="571" w:type="dxa"/>
          </w:tcPr>
          <w:p w:rsidR="00575FC8" w:rsidRDefault="00575FC8" w:rsidP="00575FC8">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19</w:t>
            </w:r>
          </w:p>
        </w:tc>
        <w:tc>
          <w:tcPr>
            <w:tcW w:w="991" w:type="dxa"/>
          </w:tcPr>
          <w:p w:rsidR="00575FC8" w:rsidRPr="004C2B99" w:rsidRDefault="00575FC8" w:rsidP="00575FC8">
            <w:pPr>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300,00   </w:t>
            </w:r>
          </w:p>
        </w:tc>
        <w:tc>
          <w:tcPr>
            <w:tcW w:w="985" w:type="dxa"/>
          </w:tcPr>
          <w:p w:rsidR="00575FC8" w:rsidRDefault="00575FC8" w:rsidP="00575FC8">
            <w:pPr>
              <w:jc w:val="center"/>
              <w:rPr>
                <w:rFonts w:eastAsia="Times New Roman" w:cs="Times New Roman"/>
                <w:color w:val="000000"/>
                <w:sz w:val="20"/>
                <w:szCs w:val="20"/>
                <w:lang w:eastAsia="ru-RU" w:bidi="ar-SA"/>
              </w:rPr>
            </w:pPr>
          </w:p>
        </w:tc>
        <w:tc>
          <w:tcPr>
            <w:tcW w:w="1276" w:type="dxa"/>
          </w:tcPr>
          <w:p w:rsidR="00575FC8" w:rsidRDefault="00575FC8" w:rsidP="00575FC8">
            <w:pPr>
              <w:jc w:val="center"/>
            </w:pPr>
            <w:r w:rsidRPr="00C34887">
              <w:rPr>
                <w:rFonts w:eastAsia="Times New Roman" w:cs="Times New Roman"/>
                <w:color w:val="000000"/>
                <w:sz w:val="20"/>
                <w:szCs w:val="20"/>
                <w:lang w:eastAsia="ru-RU" w:bidi="ar-SA"/>
              </w:rPr>
              <w:t>2022</w:t>
            </w:r>
          </w:p>
        </w:tc>
        <w:tc>
          <w:tcPr>
            <w:tcW w:w="1275" w:type="dxa"/>
          </w:tcPr>
          <w:p w:rsidR="00575FC8" w:rsidRPr="00E21583" w:rsidRDefault="00575FC8" w:rsidP="00575FC8">
            <w:pPr>
              <w:jc w:val="center"/>
              <w:rPr>
                <w:rFonts w:eastAsia="Times New Roman" w:cs="Times New Roman"/>
                <w:color w:val="000000"/>
                <w:sz w:val="20"/>
                <w:szCs w:val="20"/>
                <w:lang w:eastAsia="ru-RU" w:bidi="ar-SA"/>
              </w:rPr>
            </w:pPr>
          </w:p>
        </w:tc>
        <w:tc>
          <w:tcPr>
            <w:tcW w:w="1134" w:type="dxa"/>
          </w:tcPr>
          <w:p w:rsidR="00575FC8" w:rsidRPr="004C2B99" w:rsidRDefault="00575FC8" w:rsidP="00575FC8">
            <w:pPr>
              <w:ind w:left="-133" w:right="-88"/>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5 000 000,00   </w:t>
            </w:r>
          </w:p>
        </w:tc>
        <w:tc>
          <w:tcPr>
            <w:tcW w:w="1140" w:type="dxa"/>
          </w:tcPr>
          <w:p w:rsidR="00575FC8" w:rsidRPr="004C2B99" w:rsidRDefault="00575FC8" w:rsidP="00575FC8">
            <w:pPr>
              <w:ind w:left="-126" w:right="-97"/>
              <w:jc w:val="center"/>
              <w:rPr>
                <w:rFonts w:eastAsia="Times New Roman" w:cs="Times New Roman"/>
                <w:color w:val="000000"/>
                <w:sz w:val="20"/>
                <w:szCs w:val="20"/>
                <w:lang w:eastAsia="ru-RU" w:bidi="ar-SA"/>
              </w:rPr>
            </w:pPr>
            <w:r w:rsidRPr="00575FC8">
              <w:rPr>
                <w:rFonts w:eastAsia="Times New Roman" w:cs="Times New Roman"/>
                <w:color w:val="000000"/>
                <w:sz w:val="20"/>
                <w:szCs w:val="20"/>
                <w:lang w:eastAsia="ru-RU" w:bidi="ar-SA"/>
              </w:rPr>
              <w:t xml:space="preserve">16 666,67   </w:t>
            </w:r>
          </w:p>
        </w:tc>
        <w:tc>
          <w:tcPr>
            <w:tcW w:w="1842" w:type="dxa"/>
          </w:tcPr>
          <w:p w:rsidR="00575FC8" w:rsidRPr="00575FC8" w:rsidRDefault="00575FC8" w:rsidP="00575FC8">
            <w:pPr>
              <w:rPr>
                <w:rFonts w:eastAsia="Times New Roman" w:cs="Times New Roman"/>
                <w:color w:val="000000"/>
                <w:sz w:val="20"/>
                <w:szCs w:val="20"/>
                <w:lang w:val="en-US" w:eastAsia="ru-RU" w:bidi="ar-SA"/>
              </w:rPr>
            </w:pPr>
            <w:r w:rsidRPr="00575FC8">
              <w:rPr>
                <w:rFonts w:eastAsia="Times New Roman" w:cs="Times New Roman"/>
                <w:color w:val="000000"/>
                <w:sz w:val="20"/>
                <w:szCs w:val="20"/>
                <w:lang w:val="en-US" w:eastAsia="ru-RU" w:bidi="ar-SA"/>
              </w:rPr>
              <w:t>groznyy/doma_dachi_kottedzhi/dom_300_m_na_uchastke_9_sot._2341899083</w:t>
            </w:r>
          </w:p>
        </w:tc>
      </w:tr>
    </w:tbl>
    <w:p w:rsidR="002A00D0" w:rsidRPr="002C0877" w:rsidRDefault="002A00D0" w:rsidP="002A00D0">
      <w:pPr>
        <w:suppressAutoHyphens/>
        <w:autoSpaceDN w:val="0"/>
        <w:spacing w:after="0" w:line="240" w:lineRule="auto"/>
        <w:ind w:firstLine="567"/>
        <w:jc w:val="both"/>
        <w:textAlignment w:val="baseline"/>
        <w:rPr>
          <w:rFonts w:eastAsia="Calibri" w:cs="Times New Roman"/>
          <w:szCs w:val="24"/>
          <w:lang w:val="en-US" w:eastAsia="en-US" w:bidi="ar-SA"/>
        </w:rPr>
      </w:pPr>
    </w:p>
    <w:p w:rsidR="002A00D0" w:rsidRPr="00B216EF" w:rsidRDefault="002A00D0" w:rsidP="002A00D0">
      <w:pPr>
        <w:suppressAutoHyphens/>
        <w:autoSpaceDN w:val="0"/>
        <w:spacing w:after="0" w:line="240" w:lineRule="auto"/>
        <w:ind w:firstLine="567"/>
        <w:jc w:val="both"/>
        <w:textAlignment w:val="baseline"/>
        <w:rPr>
          <w:rFonts w:eastAsia="Times New Roman" w:cs="Times New Roman"/>
          <w:color w:val="FF0000"/>
          <w:szCs w:val="24"/>
          <w:lang w:eastAsia="ru-RU" w:bidi="ar-SA"/>
        </w:rPr>
      </w:pPr>
      <w:r w:rsidRPr="007242B7">
        <w:rPr>
          <w:rFonts w:eastAsia="Calibri" w:cs="Times New Roman"/>
          <w:szCs w:val="24"/>
          <w:lang w:eastAsia="en-US" w:bidi="ar-SA"/>
        </w:rPr>
        <w:t>Таким об</w:t>
      </w:r>
      <w:r w:rsidR="00A56C79">
        <w:rPr>
          <w:rFonts w:eastAsia="Calibri" w:cs="Times New Roman"/>
          <w:szCs w:val="24"/>
          <w:lang w:eastAsia="en-US" w:bidi="ar-SA"/>
        </w:rPr>
        <w:t>разом, стоимость 1 кв.м. домовладений с учетом стоимости земельного участка, расположенных в</w:t>
      </w:r>
      <w:r w:rsidRPr="007242B7">
        <w:rPr>
          <w:rFonts w:eastAsia="Calibri" w:cs="Times New Roman"/>
          <w:szCs w:val="24"/>
          <w:lang w:eastAsia="en-US" w:bidi="ar-SA"/>
        </w:rPr>
        <w:t xml:space="preserve"> </w:t>
      </w:r>
      <w:r>
        <w:rPr>
          <w:rFonts w:eastAsia="Calibri" w:cs="Times New Roman"/>
          <w:szCs w:val="24"/>
          <w:lang w:eastAsia="en-US" w:bidi="ar-SA"/>
        </w:rPr>
        <w:t>Г</w:t>
      </w:r>
      <w:r w:rsidR="00A56C79">
        <w:rPr>
          <w:rFonts w:eastAsia="Calibri" w:cs="Times New Roman"/>
          <w:szCs w:val="24"/>
          <w:lang w:eastAsia="en-US" w:bidi="ar-SA"/>
        </w:rPr>
        <w:t>розненском районе</w:t>
      </w:r>
      <w:r w:rsidRPr="007242B7">
        <w:rPr>
          <w:rFonts w:eastAsia="Calibri" w:cs="Times New Roman"/>
          <w:szCs w:val="24"/>
          <w:lang w:eastAsia="en-US" w:bidi="ar-SA"/>
        </w:rPr>
        <w:t xml:space="preserve"> </w:t>
      </w:r>
      <w:r>
        <w:rPr>
          <w:rFonts w:eastAsia="Calibri" w:cs="Times New Roman"/>
          <w:szCs w:val="24"/>
          <w:lang w:eastAsia="en-US" w:bidi="ar-SA"/>
        </w:rPr>
        <w:t>Чеченской Республики</w:t>
      </w:r>
      <w:r w:rsidRPr="007242B7">
        <w:rPr>
          <w:rFonts w:eastAsia="Calibri" w:cs="Times New Roman"/>
          <w:szCs w:val="24"/>
          <w:lang w:eastAsia="en-US" w:bidi="ar-SA"/>
        </w:rPr>
        <w:t xml:space="preserve"> находится в диапазоне от </w:t>
      </w:r>
      <w:r>
        <w:rPr>
          <w:rFonts w:eastAsia="Calibri" w:cs="Times New Roman"/>
          <w:szCs w:val="24"/>
          <w:lang w:eastAsia="en-US" w:bidi="ar-SA"/>
        </w:rPr>
        <w:t>3 086,01</w:t>
      </w:r>
      <w:r w:rsidRPr="007242B7">
        <w:rPr>
          <w:rFonts w:eastAsia="Calibri" w:cs="Times New Roman"/>
          <w:szCs w:val="24"/>
          <w:lang w:eastAsia="en-US" w:bidi="ar-SA"/>
        </w:rPr>
        <w:t xml:space="preserve"> до </w:t>
      </w:r>
      <w:r>
        <w:rPr>
          <w:rFonts w:eastAsia="Calibri" w:cs="Times New Roman"/>
          <w:szCs w:val="24"/>
          <w:lang w:eastAsia="en-US" w:bidi="ar-SA"/>
        </w:rPr>
        <w:t>31 250,00</w:t>
      </w:r>
      <w:r w:rsidRPr="007242B7">
        <w:rPr>
          <w:rFonts w:eastAsia="Calibri" w:cs="Times New Roman"/>
          <w:szCs w:val="24"/>
          <w:lang w:eastAsia="en-US" w:bidi="ar-SA"/>
        </w:rPr>
        <w:t xml:space="preserve"> рублей.</w:t>
      </w:r>
      <w:r>
        <w:rPr>
          <w:rFonts w:eastAsia="Calibri" w:cs="Times New Roman"/>
          <w:szCs w:val="24"/>
          <w:lang w:eastAsia="en-US" w:bidi="ar-SA"/>
        </w:rPr>
        <w:t xml:space="preserve"> </w:t>
      </w:r>
      <w:r w:rsidRPr="00B216EF">
        <w:rPr>
          <w:rFonts w:eastAsia="Times New Roman" w:cs="Times New Roman"/>
          <w:szCs w:val="24"/>
          <w:lang w:eastAsia="ru-RU" w:bidi="ar-SA"/>
        </w:rPr>
        <w:t>Наиболее часто встречающийся ди</w:t>
      </w:r>
      <w:r>
        <w:rPr>
          <w:rFonts w:eastAsia="Times New Roman" w:cs="Times New Roman"/>
          <w:szCs w:val="24"/>
          <w:lang w:eastAsia="ru-RU" w:bidi="ar-SA"/>
        </w:rPr>
        <w:t>апазон стоимости 1 кв.м. домовладений находя</w:t>
      </w:r>
      <w:r w:rsidRPr="00B216EF">
        <w:rPr>
          <w:rFonts w:eastAsia="Times New Roman" w:cs="Times New Roman"/>
          <w:szCs w:val="24"/>
          <w:lang w:eastAsia="ru-RU" w:bidi="ar-SA"/>
        </w:rPr>
        <w:t xml:space="preserve">тся в пределах </w:t>
      </w:r>
      <w:r>
        <w:rPr>
          <w:rFonts w:eastAsia="Calibri" w:cs="Times New Roman"/>
          <w:szCs w:val="24"/>
          <w:lang w:eastAsia="en-US" w:bidi="ar-SA"/>
        </w:rPr>
        <w:t>6</w:t>
      </w:r>
      <w:r w:rsidRPr="00B216EF">
        <w:rPr>
          <w:rFonts w:eastAsia="Calibri" w:cs="Times New Roman"/>
          <w:szCs w:val="24"/>
          <w:lang w:eastAsia="en-US" w:bidi="ar-SA"/>
        </w:rPr>
        <w:t> </w:t>
      </w:r>
      <w:r>
        <w:rPr>
          <w:rFonts w:eastAsia="Calibri" w:cs="Times New Roman"/>
          <w:szCs w:val="24"/>
          <w:lang w:eastAsia="en-US" w:bidi="ar-SA"/>
        </w:rPr>
        <w:t>000</w:t>
      </w:r>
      <w:r w:rsidRPr="00B216EF">
        <w:rPr>
          <w:rFonts w:eastAsia="Calibri" w:cs="Times New Roman"/>
          <w:szCs w:val="24"/>
          <w:lang w:eastAsia="en-US" w:bidi="ar-SA"/>
        </w:rPr>
        <w:t xml:space="preserve"> </w:t>
      </w:r>
      <w:r>
        <w:rPr>
          <w:rFonts w:eastAsia="Calibri" w:cs="Times New Roman"/>
          <w:szCs w:val="24"/>
          <w:lang w:eastAsia="en-US" w:bidi="ar-SA"/>
        </w:rPr>
        <w:t>–15</w:t>
      </w:r>
      <w:r w:rsidRPr="00B216EF">
        <w:rPr>
          <w:rFonts w:eastAsia="Calibri" w:cs="Times New Roman"/>
          <w:szCs w:val="24"/>
          <w:lang w:eastAsia="en-US" w:bidi="ar-SA"/>
        </w:rPr>
        <w:t> </w:t>
      </w:r>
      <w:r>
        <w:rPr>
          <w:rFonts w:eastAsia="Calibri" w:cs="Times New Roman"/>
          <w:szCs w:val="24"/>
          <w:lang w:eastAsia="en-US" w:bidi="ar-SA"/>
        </w:rPr>
        <w:t>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412C00" w:rsidRDefault="00412C00" w:rsidP="00A5203A">
      <w:pPr>
        <w:spacing w:after="0" w:line="276" w:lineRule="auto"/>
        <w:rPr>
          <w:rFonts w:eastAsia="Calibri" w:cs="Times New Roman"/>
          <w:bCs/>
          <w:sz w:val="26"/>
          <w:szCs w:val="26"/>
          <w:highlight w:val="yellow"/>
          <w:lang w:eastAsia="en-US" w:bidi="ar-SA"/>
        </w:rPr>
      </w:pPr>
    </w:p>
    <w:p w:rsidR="002A00D0" w:rsidRPr="002A00D0" w:rsidRDefault="002A00D0" w:rsidP="00A5203A">
      <w:pPr>
        <w:spacing w:after="0" w:line="276" w:lineRule="auto"/>
        <w:rPr>
          <w:rFonts w:eastAsia="Calibri" w:cs="Times New Roman"/>
          <w:bCs/>
          <w:sz w:val="26"/>
          <w:szCs w:val="26"/>
          <w:lang w:eastAsia="en-US" w:bidi="ar-SA"/>
        </w:rPr>
      </w:pPr>
      <w:r w:rsidRPr="002A00D0">
        <w:rPr>
          <w:rFonts w:eastAsia="Calibri" w:cs="Times New Roman"/>
          <w:bCs/>
          <w:sz w:val="26"/>
          <w:szCs w:val="26"/>
          <w:lang w:eastAsia="en-US" w:bidi="ar-SA"/>
        </w:rPr>
        <w:t>По Гудермесскому району (г. Гудермес)</w:t>
      </w:r>
    </w:p>
    <w:p w:rsidR="002A00D0" w:rsidRPr="002A00D0" w:rsidRDefault="002A00D0" w:rsidP="002A00D0">
      <w:pPr>
        <w:pStyle w:val="a5"/>
        <w:keepNext/>
        <w:rPr>
          <w:sz w:val="24"/>
          <w:szCs w:val="24"/>
        </w:rPr>
      </w:pPr>
      <w:bookmarkStart w:id="216" w:name="_Toc144125461"/>
      <w:r w:rsidRPr="002A00D0">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19</w:t>
      </w:r>
      <w:r w:rsidR="00DF6D88">
        <w:rPr>
          <w:sz w:val="24"/>
          <w:szCs w:val="24"/>
        </w:rPr>
        <w:fldChar w:fldCharType="end"/>
      </w:r>
      <w:r w:rsidRPr="002A00D0">
        <w:rPr>
          <w:sz w:val="24"/>
          <w:szCs w:val="24"/>
        </w:rPr>
        <w:t xml:space="preserve"> Уровень цен на жилые дома по Гудермесскому району</w:t>
      </w:r>
      <w:bookmarkEnd w:id="216"/>
    </w:p>
    <w:tbl>
      <w:tblPr>
        <w:tblStyle w:val="27"/>
        <w:tblW w:w="9214" w:type="dxa"/>
        <w:tblLayout w:type="fixed"/>
        <w:tblLook w:val="04A0" w:firstRow="1" w:lastRow="0" w:firstColumn="1" w:lastColumn="0" w:noHBand="0" w:noVBand="1"/>
      </w:tblPr>
      <w:tblGrid>
        <w:gridCol w:w="571"/>
        <w:gridCol w:w="991"/>
        <w:gridCol w:w="1127"/>
        <w:gridCol w:w="1417"/>
        <w:gridCol w:w="992"/>
        <w:gridCol w:w="1134"/>
        <w:gridCol w:w="1140"/>
        <w:gridCol w:w="1842"/>
      </w:tblGrid>
      <w:tr w:rsidR="002A00D0" w:rsidRPr="00E21583" w:rsidTr="00FD5D54">
        <w:trPr>
          <w:trHeight w:val="972"/>
        </w:trPr>
        <w:tc>
          <w:tcPr>
            <w:tcW w:w="571" w:type="dxa"/>
            <w:shd w:val="clear" w:color="auto" w:fill="BDD6EE" w:themeFill="accent1" w:themeFillTint="66"/>
            <w:noWrap/>
            <w:hideMark/>
          </w:tcPr>
          <w:p w:rsidR="002A00D0" w:rsidRPr="00E21583" w:rsidRDefault="002A00D0" w:rsidP="00A56C79">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2A00D0" w:rsidRPr="00E21583" w:rsidRDefault="002A00D0" w:rsidP="00A56C79">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1127" w:type="dxa"/>
            <w:shd w:val="clear" w:color="auto" w:fill="BDD6EE" w:themeFill="accent1" w:themeFillTint="66"/>
            <w:noWrap/>
            <w:hideMark/>
          </w:tcPr>
          <w:p w:rsidR="002A00D0" w:rsidRPr="00E21583" w:rsidRDefault="002A00D0" w:rsidP="00A56C79">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417" w:type="dxa"/>
            <w:shd w:val="clear" w:color="auto" w:fill="BDD6EE" w:themeFill="accent1" w:themeFillTint="66"/>
            <w:hideMark/>
          </w:tcPr>
          <w:p w:rsidR="002A00D0" w:rsidRPr="00E21583" w:rsidRDefault="002A00D0" w:rsidP="00A56C79">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2A00D0" w:rsidRPr="00E21583" w:rsidRDefault="002A00D0" w:rsidP="00A56C79">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992" w:type="dxa"/>
            <w:shd w:val="clear" w:color="auto" w:fill="BDD6EE" w:themeFill="accent1" w:themeFillTint="66"/>
            <w:hideMark/>
          </w:tcPr>
          <w:p w:rsidR="002A00D0" w:rsidRPr="00E21583" w:rsidRDefault="002A00D0" w:rsidP="00A56C79">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34" w:type="dxa"/>
            <w:shd w:val="clear" w:color="auto" w:fill="BDD6EE" w:themeFill="accent1" w:themeFillTint="66"/>
            <w:hideMark/>
          </w:tcPr>
          <w:p w:rsidR="002A00D0" w:rsidRPr="00E21583" w:rsidRDefault="002A00D0" w:rsidP="00A56C79">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2A00D0" w:rsidRPr="00E21583" w:rsidRDefault="002A00D0" w:rsidP="00A56C79">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2A00D0" w:rsidRPr="00E21583" w:rsidRDefault="002A00D0" w:rsidP="00A56C79">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1140" w:type="dxa"/>
            <w:shd w:val="clear" w:color="auto" w:fill="BDD6EE" w:themeFill="accent1" w:themeFillTint="66"/>
            <w:hideMark/>
          </w:tcPr>
          <w:p w:rsidR="002A00D0" w:rsidRPr="00E21583" w:rsidRDefault="002A00D0" w:rsidP="00A56C79">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2A00D0" w:rsidRPr="00E21583" w:rsidRDefault="002A00D0" w:rsidP="00A56C79">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2A00D0" w:rsidRPr="00E21583" w:rsidTr="00FD5D54">
        <w:trPr>
          <w:trHeight w:val="1067"/>
        </w:trPr>
        <w:tc>
          <w:tcPr>
            <w:tcW w:w="571" w:type="dxa"/>
            <w:hideMark/>
          </w:tcPr>
          <w:p w:rsidR="002A00D0" w:rsidRPr="00E21583" w:rsidRDefault="002A00D0" w:rsidP="00A56C79">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lastRenderedPageBreak/>
              <w:t> 1</w:t>
            </w:r>
          </w:p>
        </w:tc>
        <w:tc>
          <w:tcPr>
            <w:tcW w:w="991" w:type="dxa"/>
          </w:tcPr>
          <w:p w:rsidR="002A00D0" w:rsidRPr="00E21583" w:rsidRDefault="002A00D0" w:rsidP="00A56C79">
            <w:pPr>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53,20   </w:t>
            </w:r>
          </w:p>
        </w:tc>
        <w:tc>
          <w:tcPr>
            <w:tcW w:w="1127" w:type="dxa"/>
          </w:tcPr>
          <w:p w:rsidR="002A00D0" w:rsidRPr="00E21583" w:rsidRDefault="002A00D0" w:rsidP="00A56C79">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417" w:type="dxa"/>
          </w:tcPr>
          <w:p w:rsidR="002A00D0" w:rsidRPr="00E21583"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34" w:type="dxa"/>
          </w:tcPr>
          <w:p w:rsidR="002A00D0" w:rsidRPr="00E21583" w:rsidRDefault="002A00D0" w:rsidP="00A56C79">
            <w:pPr>
              <w:ind w:left="-133" w:right="-88"/>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550 000,00   </w:t>
            </w:r>
          </w:p>
        </w:tc>
        <w:tc>
          <w:tcPr>
            <w:tcW w:w="1140" w:type="dxa"/>
          </w:tcPr>
          <w:p w:rsidR="002A00D0" w:rsidRPr="000167EA" w:rsidRDefault="002A00D0" w:rsidP="00A56C79">
            <w:pPr>
              <w:rPr>
                <w:rFonts w:eastAsia="Times New Roman" w:cs="Times New Roman"/>
                <w:sz w:val="20"/>
                <w:szCs w:val="20"/>
                <w:lang w:eastAsia="ru-RU" w:bidi="ar-SA"/>
              </w:rPr>
            </w:pPr>
            <w:r w:rsidRPr="002A00D0">
              <w:rPr>
                <w:rFonts w:eastAsia="Times New Roman" w:cs="Times New Roman"/>
                <w:sz w:val="20"/>
                <w:szCs w:val="20"/>
                <w:lang w:eastAsia="ru-RU" w:bidi="ar-SA"/>
              </w:rPr>
              <w:t xml:space="preserve">10 338,35   </w:t>
            </w:r>
          </w:p>
        </w:tc>
        <w:tc>
          <w:tcPr>
            <w:tcW w:w="1842" w:type="dxa"/>
          </w:tcPr>
          <w:p w:rsidR="002A00D0" w:rsidRPr="00E21583" w:rsidRDefault="002A00D0" w:rsidP="00A56C79">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A00D0" w:rsidRPr="00E21583" w:rsidTr="00FD5D54">
        <w:trPr>
          <w:trHeight w:val="997"/>
        </w:trPr>
        <w:tc>
          <w:tcPr>
            <w:tcW w:w="571" w:type="dxa"/>
            <w:hideMark/>
          </w:tcPr>
          <w:p w:rsidR="002A00D0" w:rsidRPr="00E21583" w:rsidRDefault="002A00D0" w:rsidP="00A56C79">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2A00D0" w:rsidRPr="00E21583" w:rsidRDefault="002A00D0" w:rsidP="00A56C79">
            <w:pPr>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121,10   </w:t>
            </w:r>
          </w:p>
        </w:tc>
        <w:tc>
          <w:tcPr>
            <w:tcW w:w="1127" w:type="dxa"/>
          </w:tcPr>
          <w:p w:rsidR="002A00D0" w:rsidRPr="00E21583" w:rsidRDefault="002A00D0" w:rsidP="00A56C79">
            <w:pPr>
              <w:jc w:val="center"/>
              <w:rPr>
                <w:rFonts w:eastAsia="Times New Roman" w:cs="Times New Roman"/>
                <w:color w:val="000000"/>
                <w:sz w:val="20"/>
                <w:szCs w:val="20"/>
                <w:lang w:eastAsia="ru-RU" w:bidi="ar-SA"/>
              </w:rPr>
            </w:pPr>
          </w:p>
        </w:tc>
        <w:tc>
          <w:tcPr>
            <w:tcW w:w="1417" w:type="dxa"/>
          </w:tcPr>
          <w:p w:rsidR="002A00D0" w:rsidRPr="00E21583"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p>
        </w:tc>
        <w:tc>
          <w:tcPr>
            <w:tcW w:w="1134" w:type="dxa"/>
          </w:tcPr>
          <w:p w:rsidR="002A00D0" w:rsidRPr="00E21583" w:rsidRDefault="002A00D0" w:rsidP="00A56C79">
            <w:pPr>
              <w:ind w:left="-133" w:right="-88"/>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1 900 000,00   </w:t>
            </w:r>
          </w:p>
        </w:tc>
        <w:tc>
          <w:tcPr>
            <w:tcW w:w="1140" w:type="dxa"/>
          </w:tcPr>
          <w:p w:rsidR="002A00D0" w:rsidRPr="00E21583" w:rsidRDefault="002A00D0" w:rsidP="00A56C79">
            <w:pPr>
              <w:ind w:left="-126" w:right="-97"/>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15 689,51   </w:t>
            </w:r>
          </w:p>
        </w:tc>
        <w:tc>
          <w:tcPr>
            <w:tcW w:w="1842" w:type="dxa"/>
          </w:tcPr>
          <w:p w:rsidR="002A00D0" w:rsidRPr="00E21583"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2A00D0" w:rsidRPr="00E21583" w:rsidTr="00FD5D54">
        <w:trPr>
          <w:trHeight w:val="997"/>
        </w:trPr>
        <w:tc>
          <w:tcPr>
            <w:tcW w:w="571" w:type="dxa"/>
          </w:tcPr>
          <w:p w:rsidR="002A00D0" w:rsidRPr="00E21583"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3</w:t>
            </w:r>
          </w:p>
        </w:tc>
        <w:tc>
          <w:tcPr>
            <w:tcW w:w="991" w:type="dxa"/>
          </w:tcPr>
          <w:p w:rsidR="002A00D0" w:rsidRPr="00517B36" w:rsidRDefault="002A00D0" w:rsidP="00A56C79">
            <w:pPr>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170,00   </w:t>
            </w:r>
          </w:p>
        </w:tc>
        <w:tc>
          <w:tcPr>
            <w:tcW w:w="1127" w:type="dxa"/>
          </w:tcPr>
          <w:p w:rsidR="002A00D0" w:rsidRPr="00E21583" w:rsidRDefault="002A00D0" w:rsidP="00A56C79">
            <w:pPr>
              <w:jc w:val="center"/>
              <w:rPr>
                <w:rFonts w:eastAsia="Times New Roman" w:cs="Times New Roman"/>
                <w:color w:val="000000"/>
                <w:sz w:val="20"/>
                <w:szCs w:val="20"/>
                <w:lang w:eastAsia="ru-RU" w:bidi="ar-SA"/>
              </w:rPr>
            </w:pPr>
          </w:p>
        </w:tc>
        <w:tc>
          <w:tcPr>
            <w:tcW w:w="1417" w:type="dxa"/>
          </w:tcPr>
          <w:p w:rsidR="002A00D0" w:rsidRPr="00E21583"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p>
        </w:tc>
        <w:tc>
          <w:tcPr>
            <w:tcW w:w="1134" w:type="dxa"/>
          </w:tcPr>
          <w:p w:rsidR="002A00D0" w:rsidRPr="00517B36" w:rsidRDefault="002A00D0" w:rsidP="00A56C79">
            <w:pPr>
              <w:ind w:left="-133" w:right="-88"/>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1 000 000,00   </w:t>
            </w:r>
          </w:p>
        </w:tc>
        <w:tc>
          <w:tcPr>
            <w:tcW w:w="1140" w:type="dxa"/>
          </w:tcPr>
          <w:p w:rsidR="002A00D0" w:rsidRPr="00517B36" w:rsidRDefault="002A00D0" w:rsidP="00A56C79">
            <w:pPr>
              <w:ind w:left="-126" w:right="-97"/>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5 882,35   </w:t>
            </w:r>
          </w:p>
        </w:tc>
        <w:tc>
          <w:tcPr>
            <w:tcW w:w="1842" w:type="dxa"/>
          </w:tcPr>
          <w:p w:rsidR="002A00D0" w:rsidRDefault="002A00D0" w:rsidP="00A56C79">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A00D0" w:rsidRPr="00E21583" w:rsidTr="00FD5D54">
        <w:trPr>
          <w:trHeight w:val="997"/>
        </w:trPr>
        <w:tc>
          <w:tcPr>
            <w:tcW w:w="571" w:type="dxa"/>
          </w:tcPr>
          <w:p w:rsidR="002A00D0"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2A00D0" w:rsidRPr="00452439" w:rsidRDefault="002A00D0" w:rsidP="00A56C79">
            <w:pPr>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104,00   </w:t>
            </w:r>
          </w:p>
        </w:tc>
        <w:tc>
          <w:tcPr>
            <w:tcW w:w="1127" w:type="dxa"/>
          </w:tcPr>
          <w:p w:rsidR="002A00D0" w:rsidRDefault="002A00D0" w:rsidP="00A56C79">
            <w:pPr>
              <w:jc w:val="center"/>
              <w:rPr>
                <w:rFonts w:eastAsia="Times New Roman" w:cs="Times New Roman"/>
                <w:color w:val="000000"/>
                <w:sz w:val="20"/>
                <w:szCs w:val="20"/>
                <w:lang w:eastAsia="ru-RU" w:bidi="ar-SA"/>
              </w:rPr>
            </w:pPr>
          </w:p>
        </w:tc>
        <w:tc>
          <w:tcPr>
            <w:tcW w:w="1417" w:type="dxa"/>
          </w:tcPr>
          <w:p w:rsidR="002A00D0"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p>
        </w:tc>
        <w:tc>
          <w:tcPr>
            <w:tcW w:w="1134" w:type="dxa"/>
          </w:tcPr>
          <w:p w:rsidR="002A00D0" w:rsidRPr="00452439" w:rsidRDefault="002A00D0" w:rsidP="00A56C79">
            <w:pPr>
              <w:ind w:left="-133" w:right="-88"/>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790 000,00   </w:t>
            </w:r>
          </w:p>
        </w:tc>
        <w:tc>
          <w:tcPr>
            <w:tcW w:w="1140" w:type="dxa"/>
          </w:tcPr>
          <w:p w:rsidR="002A00D0" w:rsidRPr="00452439" w:rsidRDefault="002A00D0" w:rsidP="00A56C79">
            <w:pPr>
              <w:ind w:left="-126" w:right="-97"/>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7 596,15   </w:t>
            </w:r>
          </w:p>
        </w:tc>
        <w:tc>
          <w:tcPr>
            <w:tcW w:w="1842" w:type="dxa"/>
          </w:tcPr>
          <w:p w:rsidR="002A00D0" w:rsidRPr="00517B36" w:rsidRDefault="002A00D0" w:rsidP="00A56C79">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A00D0" w:rsidRPr="00E21583" w:rsidTr="00FD5D54">
        <w:trPr>
          <w:trHeight w:val="997"/>
        </w:trPr>
        <w:tc>
          <w:tcPr>
            <w:tcW w:w="571" w:type="dxa"/>
          </w:tcPr>
          <w:p w:rsidR="002A00D0"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2A00D0" w:rsidRPr="00F90D35" w:rsidRDefault="002A00D0" w:rsidP="00A56C79">
            <w:pPr>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43,20   </w:t>
            </w:r>
          </w:p>
        </w:tc>
        <w:tc>
          <w:tcPr>
            <w:tcW w:w="1127" w:type="dxa"/>
          </w:tcPr>
          <w:p w:rsidR="002A00D0" w:rsidRDefault="002A00D0" w:rsidP="00A56C79">
            <w:pPr>
              <w:jc w:val="center"/>
              <w:rPr>
                <w:rFonts w:eastAsia="Times New Roman" w:cs="Times New Roman"/>
                <w:color w:val="000000"/>
                <w:sz w:val="20"/>
                <w:szCs w:val="20"/>
                <w:lang w:eastAsia="ru-RU" w:bidi="ar-SA"/>
              </w:rPr>
            </w:pPr>
          </w:p>
        </w:tc>
        <w:tc>
          <w:tcPr>
            <w:tcW w:w="1417" w:type="dxa"/>
          </w:tcPr>
          <w:p w:rsidR="002A00D0" w:rsidRDefault="002A00D0" w:rsidP="00A56C79">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p>
        </w:tc>
        <w:tc>
          <w:tcPr>
            <w:tcW w:w="1134" w:type="dxa"/>
          </w:tcPr>
          <w:p w:rsidR="002A00D0" w:rsidRPr="00F90D35" w:rsidRDefault="002A00D0" w:rsidP="00A56C79">
            <w:pPr>
              <w:ind w:left="-133" w:right="-88"/>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850 000,00   </w:t>
            </w:r>
          </w:p>
        </w:tc>
        <w:tc>
          <w:tcPr>
            <w:tcW w:w="1140" w:type="dxa"/>
          </w:tcPr>
          <w:p w:rsidR="002A00D0" w:rsidRPr="00F90D35" w:rsidRDefault="002A00D0" w:rsidP="00A56C79">
            <w:pPr>
              <w:ind w:left="-126" w:right="-97"/>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19 675,93   </w:t>
            </w:r>
          </w:p>
        </w:tc>
        <w:tc>
          <w:tcPr>
            <w:tcW w:w="1842" w:type="dxa"/>
          </w:tcPr>
          <w:p w:rsidR="002A00D0" w:rsidRPr="00F90D35" w:rsidRDefault="002A00D0" w:rsidP="00A56C79">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A00D0" w:rsidRPr="00E21583" w:rsidTr="00FD5D54">
        <w:trPr>
          <w:trHeight w:val="997"/>
        </w:trPr>
        <w:tc>
          <w:tcPr>
            <w:tcW w:w="571" w:type="dxa"/>
          </w:tcPr>
          <w:p w:rsidR="002A00D0"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w:t>
            </w:r>
          </w:p>
        </w:tc>
        <w:tc>
          <w:tcPr>
            <w:tcW w:w="991" w:type="dxa"/>
          </w:tcPr>
          <w:p w:rsidR="002A00D0" w:rsidRPr="00F90D35" w:rsidRDefault="002A00D0" w:rsidP="00A56C79">
            <w:pPr>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160,10   </w:t>
            </w:r>
          </w:p>
        </w:tc>
        <w:tc>
          <w:tcPr>
            <w:tcW w:w="1127" w:type="dxa"/>
          </w:tcPr>
          <w:p w:rsidR="002A00D0" w:rsidRDefault="002A00D0" w:rsidP="00A56C79">
            <w:pPr>
              <w:jc w:val="center"/>
              <w:rPr>
                <w:rFonts w:eastAsia="Times New Roman" w:cs="Times New Roman"/>
                <w:color w:val="000000"/>
                <w:sz w:val="20"/>
                <w:szCs w:val="20"/>
                <w:lang w:eastAsia="ru-RU" w:bidi="ar-SA"/>
              </w:rPr>
            </w:pPr>
          </w:p>
        </w:tc>
        <w:tc>
          <w:tcPr>
            <w:tcW w:w="1417" w:type="dxa"/>
          </w:tcPr>
          <w:p w:rsidR="002A00D0" w:rsidRDefault="002A00D0" w:rsidP="00A56C79">
            <w:pPr>
              <w:jc w:val="center"/>
            </w:pPr>
            <w:r w:rsidRPr="000621DD">
              <w:rPr>
                <w:rFonts w:eastAsia="Times New Roman" w:cs="Times New Roman"/>
                <w:color w:val="000000"/>
                <w:sz w:val="20"/>
                <w:szCs w:val="20"/>
                <w:lang w:eastAsia="ru-RU" w:bidi="ar-SA"/>
              </w:rPr>
              <w:t>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p>
        </w:tc>
        <w:tc>
          <w:tcPr>
            <w:tcW w:w="1134" w:type="dxa"/>
          </w:tcPr>
          <w:p w:rsidR="002A00D0" w:rsidRPr="00F90D35" w:rsidRDefault="002A00D0" w:rsidP="00A56C79">
            <w:pPr>
              <w:ind w:left="-133" w:right="-88"/>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2 100 000,00   </w:t>
            </w:r>
          </w:p>
        </w:tc>
        <w:tc>
          <w:tcPr>
            <w:tcW w:w="1140" w:type="dxa"/>
          </w:tcPr>
          <w:p w:rsidR="002A00D0" w:rsidRPr="00F90D35" w:rsidRDefault="002A00D0" w:rsidP="00A56C79">
            <w:pPr>
              <w:ind w:left="-126" w:right="-97"/>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13 116,80   </w:t>
            </w:r>
          </w:p>
        </w:tc>
        <w:tc>
          <w:tcPr>
            <w:tcW w:w="1842" w:type="dxa"/>
          </w:tcPr>
          <w:p w:rsidR="002A00D0" w:rsidRPr="00F90D35" w:rsidRDefault="002A00D0" w:rsidP="00A56C79">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A00D0" w:rsidRPr="00E21583" w:rsidTr="00FD5D54">
        <w:trPr>
          <w:trHeight w:val="997"/>
        </w:trPr>
        <w:tc>
          <w:tcPr>
            <w:tcW w:w="571" w:type="dxa"/>
          </w:tcPr>
          <w:p w:rsidR="002A00D0"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w:t>
            </w:r>
          </w:p>
        </w:tc>
        <w:tc>
          <w:tcPr>
            <w:tcW w:w="991" w:type="dxa"/>
          </w:tcPr>
          <w:p w:rsidR="002A00D0" w:rsidRPr="00F90D35" w:rsidRDefault="002A00D0" w:rsidP="00A56C79">
            <w:pPr>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188,60   </w:t>
            </w:r>
          </w:p>
        </w:tc>
        <w:tc>
          <w:tcPr>
            <w:tcW w:w="1127" w:type="dxa"/>
          </w:tcPr>
          <w:p w:rsidR="002A00D0" w:rsidRDefault="002A00D0" w:rsidP="00A56C79">
            <w:pPr>
              <w:jc w:val="center"/>
              <w:rPr>
                <w:rFonts w:eastAsia="Times New Roman" w:cs="Times New Roman"/>
                <w:color w:val="000000"/>
                <w:sz w:val="20"/>
                <w:szCs w:val="20"/>
                <w:lang w:eastAsia="ru-RU" w:bidi="ar-SA"/>
              </w:rPr>
            </w:pPr>
          </w:p>
        </w:tc>
        <w:tc>
          <w:tcPr>
            <w:tcW w:w="1417" w:type="dxa"/>
          </w:tcPr>
          <w:p w:rsidR="002A00D0" w:rsidRDefault="002A00D0" w:rsidP="00A56C79">
            <w:pPr>
              <w:jc w:val="center"/>
            </w:pPr>
            <w:r w:rsidRPr="000621DD">
              <w:rPr>
                <w:rFonts w:eastAsia="Times New Roman" w:cs="Times New Roman"/>
                <w:color w:val="000000"/>
                <w:sz w:val="20"/>
                <w:szCs w:val="20"/>
                <w:lang w:eastAsia="ru-RU" w:bidi="ar-SA"/>
              </w:rPr>
              <w:t>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p>
        </w:tc>
        <w:tc>
          <w:tcPr>
            <w:tcW w:w="1134" w:type="dxa"/>
          </w:tcPr>
          <w:p w:rsidR="002A00D0" w:rsidRPr="00F90D35" w:rsidRDefault="002A00D0" w:rsidP="00A56C79">
            <w:pPr>
              <w:ind w:left="-133" w:right="-88"/>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950 000,00   </w:t>
            </w:r>
          </w:p>
        </w:tc>
        <w:tc>
          <w:tcPr>
            <w:tcW w:w="1140" w:type="dxa"/>
          </w:tcPr>
          <w:p w:rsidR="002A00D0" w:rsidRPr="00F90D35" w:rsidRDefault="002A00D0" w:rsidP="00A56C79">
            <w:pPr>
              <w:ind w:left="-126" w:right="-97"/>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5 037,12   </w:t>
            </w:r>
          </w:p>
        </w:tc>
        <w:tc>
          <w:tcPr>
            <w:tcW w:w="1842" w:type="dxa"/>
          </w:tcPr>
          <w:p w:rsidR="002A00D0" w:rsidRPr="00F90D35" w:rsidRDefault="002A00D0" w:rsidP="00A56C79">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 xml:space="preserve">Письмо от 07.02.2023 №142 информация о сделках Росреестра, совершенных за период с </w:t>
            </w:r>
            <w:r w:rsidRPr="00F90D35">
              <w:rPr>
                <w:rFonts w:eastAsia="Times New Roman" w:cs="Times New Roman"/>
                <w:color w:val="000000"/>
                <w:sz w:val="20"/>
                <w:szCs w:val="20"/>
                <w:lang w:eastAsia="ru-RU" w:bidi="ar-SA"/>
              </w:rPr>
              <w:lastRenderedPageBreak/>
              <w:t>01.01.2022 по 31.12.2022</w:t>
            </w:r>
          </w:p>
        </w:tc>
      </w:tr>
      <w:tr w:rsidR="002A00D0" w:rsidRPr="00E21583" w:rsidTr="00FD5D54">
        <w:trPr>
          <w:trHeight w:val="997"/>
        </w:trPr>
        <w:tc>
          <w:tcPr>
            <w:tcW w:w="571" w:type="dxa"/>
          </w:tcPr>
          <w:p w:rsidR="002A00D0"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8</w:t>
            </w:r>
          </w:p>
        </w:tc>
        <w:tc>
          <w:tcPr>
            <w:tcW w:w="991" w:type="dxa"/>
          </w:tcPr>
          <w:p w:rsidR="002A00D0" w:rsidRDefault="002A00D0" w:rsidP="00A56C79">
            <w:pPr>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41,60   </w:t>
            </w:r>
          </w:p>
        </w:tc>
        <w:tc>
          <w:tcPr>
            <w:tcW w:w="1127" w:type="dxa"/>
          </w:tcPr>
          <w:p w:rsidR="002A00D0" w:rsidRDefault="002A00D0" w:rsidP="00A56C79">
            <w:pPr>
              <w:jc w:val="center"/>
              <w:rPr>
                <w:rFonts w:eastAsia="Times New Roman" w:cs="Times New Roman"/>
                <w:color w:val="000000"/>
                <w:sz w:val="20"/>
                <w:szCs w:val="20"/>
                <w:lang w:eastAsia="ru-RU" w:bidi="ar-SA"/>
              </w:rPr>
            </w:pPr>
          </w:p>
        </w:tc>
        <w:tc>
          <w:tcPr>
            <w:tcW w:w="1417" w:type="dxa"/>
          </w:tcPr>
          <w:p w:rsidR="002A00D0" w:rsidRDefault="002A00D0" w:rsidP="00A56C79">
            <w:pPr>
              <w:jc w:val="center"/>
            </w:pPr>
            <w:r w:rsidRPr="000621DD">
              <w:rPr>
                <w:rFonts w:eastAsia="Times New Roman" w:cs="Times New Roman"/>
                <w:color w:val="000000"/>
                <w:sz w:val="20"/>
                <w:szCs w:val="20"/>
                <w:lang w:eastAsia="ru-RU" w:bidi="ar-SA"/>
              </w:rPr>
              <w:t>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p>
        </w:tc>
        <w:tc>
          <w:tcPr>
            <w:tcW w:w="1134" w:type="dxa"/>
          </w:tcPr>
          <w:p w:rsidR="002A00D0" w:rsidRPr="00F90D35" w:rsidRDefault="002A00D0" w:rsidP="00A56C79">
            <w:pPr>
              <w:ind w:left="-133" w:right="-88"/>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600 000,00   </w:t>
            </w:r>
          </w:p>
        </w:tc>
        <w:tc>
          <w:tcPr>
            <w:tcW w:w="1140" w:type="dxa"/>
          </w:tcPr>
          <w:p w:rsidR="002A00D0" w:rsidRPr="00F90D35" w:rsidRDefault="002A00D0" w:rsidP="00A56C79">
            <w:pPr>
              <w:ind w:left="-126" w:right="-97"/>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14 423,08   </w:t>
            </w:r>
          </w:p>
        </w:tc>
        <w:tc>
          <w:tcPr>
            <w:tcW w:w="1842" w:type="dxa"/>
          </w:tcPr>
          <w:p w:rsidR="002A00D0" w:rsidRPr="00F90D35" w:rsidRDefault="002A00D0" w:rsidP="00A56C79">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A00D0" w:rsidRPr="00E21583" w:rsidTr="00FD5D54">
        <w:trPr>
          <w:trHeight w:val="997"/>
        </w:trPr>
        <w:tc>
          <w:tcPr>
            <w:tcW w:w="571" w:type="dxa"/>
          </w:tcPr>
          <w:p w:rsidR="002A00D0"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c>
          <w:tcPr>
            <w:tcW w:w="991" w:type="dxa"/>
          </w:tcPr>
          <w:p w:rsidR="002A00D0" w:rsidRPr="00F90D35" w:rsidRDefault="002A00D0" w:rsidP="00A56C79">
            <w:pPr>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199,40   </w:t>
            </w:r>
          </w:p>
        </w:tc>
        <w:tc>
          <w:tcPr>
            <w:tcW w:w="1127" w:type="dxa"/>
          </w:tcPr>
          <w:p w:rsidR="002A00D0" w:rsidRDefault="002A00D0" w:rsidP="00A56C79">
            <w:pPr>
              <w:jc w:val="center"/>
              <w:rPr>
                <w:rFonts w:eastAsia="Times New Roman" w:cs="Times New Roman"/>
                <w:color w:val="000000"/>
                <w:sz w:val="20"/>
                <w:szCs w:val="20"/>
                <w:lang w:eastAsia="ru-RU" w:bidi="ar-SA"/>
              </w:rPr>
            </w:pPr>
          </w:p>
        </w:tc>
        <w:tc>
          <w:tcPr>
            <w:tcW w:w="1417" w:type="dxa"/>
          </w:tcPr>
          <w:p w:rsidR="002A00D0" w:rsidRDefault="002A00D0" w:rsidP="00A56C79">
            <w:pPr>
              <w:jc w:val="center"/>
            </w:pPr>
            <w:r w:rsidRPr="0028376A">
              <w:rPr>
                <w:rFonts w:eastAsia="Times New Roman" w:cs="Times New Roman"/>
                <w:color w:val="000000"/>
                <w:sz w:val="20"/>
                <w:szCs w:val="20"/>
                <w:lang w:eastAsia="ru-RU" w:bidi="ar-SA"/>
              </w:rPr>
              <w:t>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p>
        </w:tc>
        <w:tc>
          <w:tcPr>
            <w:tcW w:w="1134" w:type="dxa"/>
          </w:tcPr>
          <w:p w:rsidR="002A00D0" w:rsidRPr="00F90D35" w:rsidRDefault="002A00D0" w:rsidP="00A56C79">
            <w:pPr>
              <w:ind w:left="-133" w:right="-88"/>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950 000,00   </w:t>
            </w:r>
          </w:p>
        </w:tc>
        <w:tc>
          <w:tcPr>
            <w:tcW w:w="1140" w:type="dxa"/>
          </w:tcPr>
          <w:p w:rsidR="002A00D0" w:rsidRPr="00F90D35" w:rsidRDefault="002A00D0" w:rsidP="00A56C79">
            <w:pPr>
              <w:ind w:left="-126" w:right="-97"/>
              <w:jc w:val="center"/>
              <w:rPr>
                <w:rFonts w:eastAsia="Times New Roman" w:cs="Times New Roman"/>
                <w:color w:val="000000"/>
                <w:sz w:val="20"/>
                <w:szCs w:val="20"/>
                <w:lang w:eastAsia="ru-RU" w:bidi="ar-SA"/>
              </w:rPr>
            </w:pPr>
            <w:r w:rsidRPr="002A00D0">
              <w:rPr>
                <w:rFonts w:eastAsia="Times New Roman" w:cs="Times New Roman"/>
                <w:color w:val="000000"/>
                <w:sz w:val="20"/>
                <w:szCs w:val="20"/>
                <w:lang w:eastAsia="ru-RU" w:bidi="ar-SA"/>
              </w:rPr>
              <w:t xml:space="preserve">4 764,29   </w:t>
            </w:r>
          </w:p>
        </w:tc>
        <w:tc>
          <w:tcPr>
            <w:tcW w:w="1842" w:type="dxa"/>
          </w:tcPr>
          <w:p w:rsidR="002A00D0" w:rsidRPr="00F90D35" w:rsidRDefault="002A00D0" w:rsidP="00A56C79">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A00D0" w:rsidRPr="00E21583" w:rsidTr="00FD5D54">
        <w:trPr>
          <w:trHeight w:val="997"/>
        </w:trPr>
        <w:tc>
          <w:tcPr>
            <w:tcW w:w="571" w:type="dxa"/>
          </w:tcPr>
          <w:p w:rsidR="002A00D0"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10</w:t>
            </w:r>
          </w:p>
        </w:tc>
        <w:tc>
          <w:tcPr>
            <w:tcW w:w="991" w:type="dxa"/>
          </w:tcPr>
          <w:p w:rsidR="002A00D0" w:rsidRPr="00F90D35" w:rsidRDefault="00C2288C" w:rsidP="00A56C79">
            <w:pPr>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43,20   </w:t>
            </w:r>
          </w:p>
        </w:tc>
        <w:tc>
          <w:tcPr>
            <w:tcW w:w="1127" w:type="dxa"/>
          </w:tcPr>
          <w:p w:rsidR="002A00D0" w:rsidRDefault="002A00D0" w:rsidP="00A56C79">
            <w:pPr>
              <w:jc w:val="center"/>
              <w:rPr>
                <w:rFonts w:eastAsia="Times New Roman" w:cs="Times New Roman"/>
                <w:color w:val="000000"/>
                <w:sz w:val="20"/>
                <w:szCs w:val="20"/>
                <w:lang w:eastAsia="ru-RU" w:bidi="ar-SA"/>
              </w:rPr>
            </w:pPr>
          </w:p>
        </w:tc>
        <w:tc>
          <w:tcPr>
            <w:tcW w:w="1417" w:type="dxa"/>
          </w:tcPr>
          <w:p w:rsidR="002A00D0" w:rsidRDefault="002A00D0" w:rsidP="00A56C79">
            <w:pPr>
              <w:jc w:val="center"/>
            </w:pPr>
            <w:r w:rsidRPr="0028376A">
              <w:rPr>
                <w:rFonts w:eastAsia="Times New Roman" w:cs="Times New Roman"/>
                <w:color w:val="000000"/>
                <w:sz w:val="20"/>
                <w:szCs w:val="20"/>
                <w:lang w:eastAsia="ru-RU" w:bidi="ar-SA"/>
              </w:rPr>
              <w:t>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p>
        </w:tc>
        <w:tc>
          <w:tcPr>
            <w:tcW w:w="1134" w:type="dxa"/>
          </w:tcPr>
          <w:p w:rsidR="002A00D0" w:rsidRPr="00F90D35" w:rsidRDefault="00C2288C" w:rsidP="00A56C79">
            <w:pPr>
              <w:ind w:left="-133" w:right="-88"/>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560 000,00   </w:t>
            </w:r>
          </w:p>
        </w:tc>
        <w:tc>
          <w:tcPr>
            <w:tcW w:w="1140" w:type="dxa"/>
          </w:tcPr>
          <w:p w:rsidR="002A00D0" w:rsidRPr="00F90D35" w:rsidRDefault="00C2288C" w:rsidP="00A56C79">
            <w:pPr>
              <w:ind w:left="-126" w:right="-97"/>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12 962,96   </w:t>
            </w:r>
          </w:p>
        </w:tc>
        <w:tc>
          <w:tcPr>
            <w:tcW w:w="1842" w:type="dxa"/>
          </w:tcPr>
          <w:p w:rsidR="002A00D0" w:rsidRDefault="002A00D0" w:rsidP="00A56C79">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A00D0" w:rsidRPr="00E21583" w:rsidTr="00FD5D54">
        <w:trPr>
          <w:trHeight w:val="997"/>
        </w:trPr>
        <w:tc>
          <w:tcPr>
            <w:tcW w:w="571" w:type="dxa"/>
          </w:tcPr>
          <w:p w:rsidR="002A00D0"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11</w:t>
            </w:r>
          </w:p>
        </w:tc>
        <w:tc>
          <w:tcPr>
            <w:tcW w:w="991" w:type="dxa"/>
          </w:tcPr>
          <w:p w:rsidR="002A00D0" w:rsidRPr="00F90D35" w:rsidRDefault="00C2288C" w:rsidP="00A56C79">
            <w:pPr>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53,60   </w:t>
            </w:r>
          </w:p>
        </w:tc>
        <w:tc>
          <w:tcPr>
            <w:tcW w:w="1127" w:type="dxa"/>
          </w:tcPr>
          <w:p w:rsidR="002A00D0" w:rsidRDefault="002A00D0" w:rsidP="00A56C79">
            <w:pPr>
              <w:jc w:val="center"/>
              <w:rPr>
                <w:rFonts w:eastAsia="Times New Roman" w:cs="Times New Roman"/>
                <w:color w:val="000000"/>
                <w:sz w:val="20"/>
                <w:szCs w:val="20"/>
                <w:lang w:eastAsia="ru-RU" w:bidi="ar-SA"/>
              </w:rPr>
            </w:pPr>
          </w:p>
        </w:tc>
        <w:tc>
          <w:tcPr>
            <w:tcW w:w="1417" w:type="dxa"/>
          </w:tcPr>
          <w:p w:rsidR="002A00D0" w:rsidRDefault="002A00D0" w:rsidP="00A56C79">
            <w:pPr>
              <w:jc w:val="center"/>
            </w:pPr>
            <w:r w:rsidRPr="00CF4B83">
              <w:rPr>
                <w:rFonts w:eastAsia="Times New Roman" w:cs="Times New Roman"/>
                <w:color w:val="000000"/>
                <w:sz w:val="20"/>
                <w:szCs w:val="20"/>
                <w:lang w:eastAsia="ru-RU" w:bidi="ar-SA"/>
              </w:rPr>
              <w:t>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p>
        </w:tc>
        <w:tc>
          <w:tcPr>
            <w:tcW w:w="1134" w:type="dxa"/>
          </w:tcPr>
          <w:p w:rsidR="002A00D0" w:rsidRPr="00F90D35" w:rsidRDefault="00C2288C" w:rsidP="00A56C79">
            <w:pPr>
              <w:ind w:left="-133" w:right="-88"/>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1 200 000,00   </w:t>
            </w:r>
          </w:p>
        </w:tc>
        <w:tc>
          <w:tcPr>
            <w:tcW w:w="1140" w:type="dxa"/>
          </w:tcPr>
          <w:p w:rsidR="002A00D0" w:rsidRPr="00F90D35" w:rsidRDefault="00C2288C" w:rsidP="00A56C79">
            <w:pPr>
              <w:ind w:left="-126" w:right="-97"/>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22 388,06   </w:t>
            </w:r>
          </w:p>
        </w:tc>
        <w:tc>
          <w:tcPr>
            <w:tcW w:w="1842" w:type="dxa"/>
          </w:tcPr>
          <w:p w:rsidR="002A00D0" w:rsidRDefault="002A00D0" w:rsidP="00A56C79">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A00D0" w:rsidRPr="00E21583" w:rsidTr="00FD5D54">
        <w:trPr>
          <w:trHeight w:val="997"/>
        </w:trPr>
        <w:tc>
          <w:tcPr>
            <w:tcW w:w="571" w:type="dxa"/>
          </w:tcPr>
          <w:p w:rsidR="002A00D0"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12</w:t>
            </w:r>
          </w:p>
        </w:tc>
        <w:tc>
          <w:tcPr>
            <w:tcW w:w="991" w:type="dxa"/>
          </w:tcPr>
          <w:p w:rsidR="002A00D0" w:rsidRPr="00F90D35" w:rsidRDefault="00C2288C" w:rsidP="00A56C79">
            <w:pPr>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177,00   </w:t>
            </w:r>
          </w:p>
        </w:tc>
        <w:tc>
          <w:tcPr>
            <w:tcW w:w="1127" w:type="dxa"/>
          </w:tcPr>
          <w:p w:rsidR="002A00D0" w:rsidRDefault="002A00D0" w:rsidP="00A56C79">
            <w:pPr>
              <w:jc w:val="center"/>
              <w:rPr>
                <w:rFonts w:eastAsia="Times New Roman" w:cs="Times New Roman"/>
                <w:color w:val="000000"/>
                <w:sz w:val="20"/>
                <w:szCs w:val="20"/>
                <w:lang w:eastAsia="ru-RU" w:bidi="ar-SA"/>
              </w:rPr>
            </w:pPr>
          </w:p>
        </w:tc>
        <w:tc>
          <w:tcPr>
            <w:tcW w:w="1417" w:type="dxa"/>
          </w:tcPr>
          <w:p w:rsidR="002A00D0" w:rsidRDefault="002A00D0" w:rsidP="00A56C79">
            <w:pPr>
              <w:jc w:val="center"/>
            </w:pPr>
            <w:r w:rsidRPr="00CF4B83">
              <w:rPr>
                <w:rFonts w:eastAsia="Times New Roman" w:cs="Times New Roman"/>
                <w:color w:val="000000"/>
                <w:sz w:val="20"/>
                <w:szCs w:val="20"/>
                <w:lang w:eastAsia="ru-RU" w:bidi="ar-SA"/>
              </w:rPr>
              <w:t>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p>
        </w:tc>
        <w:tc>
          <w:tcPr>
            <w:tcW w:w="1134" w:type="dxa"/>
          </w:tcPr>
          <w:p w:rsidR="002A00D0" w:rsidRPr="00F90D35" w:rsidRDefault="00C2288C" w:rsidP="00A56C79">
            <w:pPr>
              <w:ind w:left="-133" w:right="-88"/>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2 000 000,00   </w:t>
            </w:r>
          </w:p>
        </w:tc>
        <w:tc>
          <w:tcPr>
            <w:tcW w:w="1140" w:type="dxa"/>
          </w:tcPr>
          <w:p w:rsidR="002A00D0" w:rsidRPr="00F90D35" w:rsidRDefault="00C2288C" w:rsidP="00A56C79">
            <w:pPr>
              <w:ind w:left="-126" w:right="-97"/>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11 299,44   </w:t>
            </w:r>
          </w:p>
        </w:tc>
        <w:tc>
          <w:tcPr>
            <w:tcW w:w="1842" w:type="dxa"/>
          </w:tcPr>
          <w:p w:rsidR="002A00D0" w:rsidRDefault="002A00D0" w:rsidP="00A56C79">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A00D0" w:rsidRPr="00E21583" w:rsidTr="00FD5D54">
        <w:trPr>
          <w:trHeight w:val="997"/>
        </w:trPr>
        <w:tc>
          <w:tcPr>
            <w:tcW w:w="571" w:type="dxa"/>
          </w:tcPr>
          <w:p w:rsidR="002A00D0"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13</w:t>
            </w:r>
          </w:p>
        </w:tc>
        <w:tc>
          <w:tcPr>
            <w:tcW w:w="991" w:type="dxa"/>
          </w:tcPr>
          <w:p w:rsidR="002A00D0" w:rsidRPr="00F90D35" w:rsidRDefault="00C2288C" w:rsidP="00A56C79">
            <w:pPr>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61,20   </w:t>
            </w:r>
          </w:p>
        </w:tc>
        <w:tc>
          <w:tcPr>
            <w:tcW w:w="1127" w:type="dxa"/>
          </w:tcPr>
          <w:p w:rsidR="002A00D0" w:rsidRDefault="002A00D0" w:rsidP="00A56C79">
            <w:pPr>
              <w:jc w:val="center"/>
              <w:rPr>
                <w:rFonts w:eastAsia="Times New Roman" w:cs="Times New Roman"/>
                <w:color w:val="000000"/>
                <w:sz w:val="20"/>
                <w:szCs w:val="20"/>
                <w:lang w:eastAsia="ru-RU" w:bidi="ar-SA"/>
              </w:rPr>
            </w:pPr>
          </w:p>
        </w:tc>
        <w:tc>
          <w:tcPr>
            <w:tcW w:w="1417" w:type="dxa"/>
          </w:tcPr>
          <w:p w:rsidR="002A00D0" w:rsidRDefault="002A00D0" w:rsidP="00A56C79">
            <w:pPr>
              <w:jc w:val="center"/>
            </w:pPr>
            <w:r w:rsidRPr="00CF4B83">
              <w:rPr>
                <w:rFonts w:eastAsia="Times New Roman" w:cs="Times New Roman"/>
                <w:color w:val="000000"/>
                <w:sz w:val="20"/>
                <w:szCs w:val="20"/>
                <w:lang w:eastAsia="ru-RU" w:bidi="ar-SA"/>
              </w:rPr>
              <w:t>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p>
        </w:tc>
        <w:tc>
          <w:tcPr>
            <w:tcW w:w="1134" w:type="dxa"/>
          </w:tcPr>
          <w:p w:rsidR="002A00D0" w:rsidRPr="00F90D35" w:rsidRDefault="00C2288C" w:rsidP="00A56C79">
            <w:pPr>
              <w:ind w:left="-133" w:right="-88"/>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990 000,00   </w:t>
            </w:r>
          </w:p>
        </w:tc>
        <w:tc>
          <w:tcPr>
            <w:tcW w:w="1140" w:type="dxa"/>
          </w:tcPr>
          <w:p w:rsidR="002A00D0" w:rsidRPr="00F90D35" w:rsidRDefault="00C2288C" w:rsidP="00A56C79">
            <w:pPr>
              <w:ind w:left="-126" w:right="-97"/>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16 176,47   </w:t>
            </w:r>
          </w:p>
        </w:tc>
        <w:tc>
          <w:tcPr>
            <w:tcW w:w="1842" w:type="dxa"/>
          </w:tcPr>
          <w:p w:rsidR="002A00D0" w:rsidRDefault="002A00D0" w:rsidP="00A56C79">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A00D0" w:rsidRPr="00E21583" w:rsidTr="00FD5D54">
        <w:trPr>
          <w:trHeight w:val="997"/>
        </w:trPr>
        <w:tc>
          <w:tcPr>
            <w:tcW w:w="571" w:type="dxa"/>
          </w:tcPr>
          <w:p w:rsidR="002A00D0"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14</w:t>
            </w:r>
          </w:p>
        </w:tc>
        <w:tc>
          <w:tcPr>
            <w:tcW w:w="991" w:type="dxa"/>
          </w:tcPr>
          <w:p w:rsidR="002A00D0" w:rsidRPr="00F90D35" w:rsidRDefault="00C2288C" w:rsidP="00A56C79">
            <w:pPr>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123,00   </w:t>
            </w:r>
          </w:p>
        </w:tc>
        <w:tc>
          <w:tcPr>
            <w:tcW w:w="1127" w:type="dxa"/>
          </w:tcPr>
          <w:p w:rsidR="002A00D0" w:rsidRDefault="002A00D0" w:rsidP="00A56C79">
            <w:pPr>
              <w:jc w:val="center"/>
              <w:rPr>
                <w:rFonts w:eastAsia="Times New Roman" w:cs="Times New Roman"/>
                <w:color w:val="000000"/>
                <w:sz w:val="20"/>
                <w:szCs w:val="20"/>
                <w:lang w:eastAsia="ru-RU" w:bidi="ar-SA"/>
              </w:rPr>
            </w:pPr>
          </w:p>
        </w:tc>
        <w:tc>
          <w:tcPr>
            <w:tcW w:w="1417" w:type="dxa"/>
          </w:tcPr>
          <w:p w:rsidR="002A00D0" w:rsidRDefault="002A00D0" w:rsidP="00A56C79">
            <w:pPr>
              <w:jc w:val="center"/>
            </w:pPr>
            <w:r w:rsidRPr="00CF4B83">
              <w:rPr>
                <w:rFonts w:eastAsia="Times New Roman" w:cs="Times New Roman"/>
                <w:color w:val="000000"/>
                <w:sz w:val="20"/>
                <w:szCs w:val="20"/>
                <w:lang w:eastAsia="ru-RU" w:bidi="ar-SA"/>
              </w:rPr>
              <w:t>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p>
        </w:tc>
        <w:tc>
          <w:tcPr>
            <w:tcW w:w="1134" w:type="dxa"/>
          </w:tcPr>
          <w:p w:rsidR="002A00D0" w:rsidRPr="00F90D35" w:rsidRDefault="00C2288C" w:rsidP="00A56C79">
            <w:pPr>
              <w:ind w:left="-133" w:right="-88"/>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3 800 000,00   </w:t>
            </w:r>
          </w:p>
        </w:tc>
        <w:tc>
          <w:tcPr>
            <w:tcW w:w="1140" w:type="dxa"/>
          </w:tcPr>
          <w:p w:rsidR="002A00D0" w:rsidRPr="00F90D35" w:rsidRDefault="00C2288C" w:rsidP="00A56C79">
            <w:pPr>
              <w:ind w:left="-126" w:right="-97"/>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30 894,31   </w:t>
            </w:r>
          </w:p>
        </w:tc>
        <w:tc>
          <w:tcPr>
            <w:tcW w:w="1842" w:type="dxa"/>
          </w:tcPr>
          <w:p w:rsidR="002A00D0" w:rsidRDefault="002A00D0" w:rsidP="00A56C79">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C2288C" w:rsidRPr="00E21583" w:rsidTr="00FD5D54">
        <w:trPr>
          <w:trHeight w:val="997"/>
        </w:trPr>
        <w:tc>
          <w:tcPr>
            <w:tcW w:w="571" w:type="dxa"/>
          </w:tcPr>
          <w:p w:rsidR="00C2288C" w:rsidRDefault="00C2288C" w:rsidP="00C2288C">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15</w:t>
            </w:r>
          </w:p>
        </w:tc>
        <w:tc>
          <w:tcPr>
            <w:tcW w:w="991" w:type="dxa"/>
          </w:tcPr>
          <w:p w:rsidR="00C2288C" w:rsidRPr="00F90D35" w:rsidRDefault="00C2288C" w:rsidP="00C2288C">
            <w:pPr>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200,30   </w:t>
            </w:r>
          </w:p>
        </w:tc>
        <w:tc>
          <w:tcPr>
            <w:tcW w:w="1127" w:type="dxa"/>
          </w:tcPr>
          <w:p w:rsidR="00C2288C" w:rsidRDefault="00C2288C" w:rsidP="00C2288C">
            <w:pPr>
              <w:jc w:val="center"/>
              <w:rPr>
                <w:rFonts w:eastAsia="Times New Roman" w:cs="Times New Roman"/>
                <w:color w:val="000000"/>
                <w:sz w:val="20"/>
                <w:szCs w:val="20"/>
                <w:lang w:eastAsia="ru-RU" w:bidi="ar-SA"/>
              </w:rPr>
            </w:pPr>
          </w:p>
        </w:tc>
        <w:tc>
          <w:tcPr>
            <w:tcW w:w="1417" w:type="dxa"/>
          </w:tcPr>
          <w:p w:rsidR="00C2288C" w:rsidRDefault="00C2288C" w:rsidP="00C2288C">
            <w:pPr>
              <w:jc w:val="center"/>
            </w:pPr>
            <w:r w:rsidRPr="00CF4B83">
              <w:rPr>
                <w:rFonts w:eastAsia="Times New Roman" w:cs="Times New Roman"/>
                <w:color w:val="000000"/>
                <w:sz w:val="20"/>
                <w:szCs w:val="20"/>
                <w:lang w:eastAsia="ru-RU" w:bidi="ar-SA"/>
              </w:rPr>
              <w:t>2022</w:t>
            </w:r>
          </w:p>
        </w:tc>
        <w:tc>
          <w:tcPr>
            <w:tcW w:w="992" w:type="dxa"/>
          </w:tcPr>
          <w:p w:rsidR="00C2288C" w:rsidRPr="00E21583" w:rsidRDefault="00C2288C" w:rsidP="00C2288C">
            <w:pPr>
              <w:jc w:val="center"/>
              <w:rPr>
                <w:rFonts w:eastAsia="Times New Roman" w:cs="Times New Roman"/>
                <w:color w:val="000000"/>
                <w:sz w:val="20"/>
                <w:szCs w:val="20"/>
                <w:lang w:eastAsia="ru-RU" w:bidi="ar-SA"/>
              </w:rPr>
            </w:pPr>
          </w:p>
        </w:tc>
        <w:tc>
          <w:tcPr>
            <w:tcW w:w="1134" w:type="dxa"/>
          </w:tcPr>
          <w:p w:rsidR="00C2288C" w:rsidRPr="00F90D35" w:rsidRDefault="00C2288C" w:rsidP="00C2288C">
            <w:pPr>
              <w:ind w:left="-133" w:right="-88"/>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940 000,00   </w:t>
            </w:r>
          </w:p>
        </w:tc>
        <w:tc>
          <w:tcPr>
            <w:tcW w:w="1140" w:type="dxa"/>
          </w:tcPr>
          <w:p w:rsidR="00C2288C" w:rsidRPr="00F90D35" w:rsidRDefault="00C2288C" w:rsidP="00C2288C">
            <w:pPr>
              <w:ind w:left="-126" w:right="-97"/>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4 692,96   </w:t>
            </w:r>
          </w:p>
        </w:tc>
        <w:tc>
          <w:tcPr>
            <w:tcW w:w="1842" w:type="dxa"/>
          </w:tcPr>
          <w:p w:rsidR="00C2288C" w:rsidRDefault="00C2288C" w:rsidP="00C2288C">
            <w:r w:rsidRPr="00E95D8B">
              <w:t>Письмо от 07.02.2023 №142 информация о сделках Росреестра, совершенных за период с 01.01.2022 по 31.12.2022</w:t>
            </w:r>
          </w:p>
        </w:tc>
      </w:tr>
      <w:tr w:rsidR="00C2288C" w:rsidRPr="004C2B99" w:rsidTr="00FD5D54">
        <w:trPr>
          <w:trHeight w:val="997"/>
        </w:trPr>
        <w:tc>
          <w:tcPr>
            <w:tcW w:w="571" w:type="dxa"/>
          </w:tcPr>
          <w:p w:rsidR="00C2288C" w:rsidRDefault="00C2288C" w:rsidP="00C2288C">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16</w:t>
            </w:r>
          </w:p>
        </w:tc>
        <w:tc>
          <w:tcPr>
            <w:tcW w:w="991" w:type="dxa"/>
          </w:tcPr>
          <w:p w:rsidR="00C2288C" w:rsidRPr="00E83354" w:rsidRDefault="00C2288C" w:rsidP="00C2288C">
            <w:pPr>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140,30   </w:t>
            </w:r>
          </w:p>
        </w:tc>
        <w:tc>
          <w:tcPr>
            <w:tcW w:w="1127" w:type="dxa"/>
          </w:tcPr>
          <w:p w:rsidR="00C2288C" w:rsidRDefault="00C2288C" w:rsidP="00C2288C">
            <w:pPr>
              <w:jc w:val="center"/>
              <w:rPr>
                <w:rFonts w:eastAsia="Times New Roman" w:cs="Times New Roman"/>
                <w:color w:val="000000"/>
                <w:sz w:val="20"/>
                <w:szCs w:val="20"/>
                <w:lang w:eastAsia="ru-RU" w:bidi="ar-SA"/>
              </w:rPr>
            </w:pPr>
          </w:p>
        </w:tc>
        <w:tc>
          <w:tcPr>
            <w:tcW w:w="1417" w:type="dxa"/>
          </w:tcPr>
          <w:p w:rsidR="00C2288C" w:rsidRDefault="00C2288C" w:rsidP="00C2288C">
            <w:pPr>
              <w:jc w:val="center"/>
            </w:pPr>
            <w:r w:rsidRPr="00C34887">
              <w:rPr>
                <w:rFonts w:eastAsia="Times New Roman" w:cs="Times New Roman"/>
                <w:color w:val="000000"/>
                <w:sz w:val="20"/>
                <w:szCs w:val="20"/>
                <w:lang w:eastAsia="ru-RU" w:bidi="ar-SA"/>
              </w:rPr>
              <w:t>2022</w:t>
            </w:r>
          </w:p>
        </w:tc>
        <w:tc>
          <w:tcPr>
            <w:tcW w:w="992" w:type="dxa"/>
          </w:tcPr>
          <w:p w:rsidR="00C2288C" w:rsidRPr="00E21583" w:rsidRDefault="00C2288C" w:rsidP="00C2288C">
            <w:pPr>
              <w:jc w:val="center"/>
              <w:rPr>
                <w:rFonts w:eastAsia="Times New Roman" w:cs="Times New Roman"/>
                <w:color w:val="000000"/>
                <w:sz w:val="20"/>
                <w:szCs w:val="20"/>
                <w:lang w:eastAsia="ru-RU" w:bidi="ar-SA"/>
              </w:rPr>
            </w:pPr>
          </w:p>
        </w:tc>
        <w:tc>
          <w:tcPr>
            <w:tcW w:w="1134" w:type="dxa"/>
          </w:tcPr>
          <w:p w:rsidR="00C2288C" w:rsidRPr="00E83354" w:rsidRDefault="00C2288C" w:rsidP="00C2288C">
            <w:pPr>
              <w:ind w:left="-133" w:right="-88"/>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750 000,00   </w:t>
            </w:r>
          </w:p>
        </w:tc>
        <w:tc>
          <w:tcPr>
            <w:tcW w:w="1140" w:type="dxa"/>
          </w:tcPr>
          <w:p w:rsidR="00C2288C" w:rsidRPr="00E83354" w:rsidRDefault="00C2288C" w:rsidP="00C2288C">
            <w:pPr>
              <w:ind w:left="-126" w:right="-97"/>
              <w:jc w:val="center"/>
              <w:rPr>
                <w:rFonts w:eastAsia="Times New Roman" w:cs="Times New Roman"/>
                <w:color w:val="000000"/>
                <w:sz w:val="20"/>
                <w:szCs w:val="20"/>
                <w:lang w:eastAsia="ru-RU" w:bidi="ar-SA"/>
              </w:rPr>
            </w:pPr>
            <w:r w:rsidRPr="00C2288C">
              <w:rPr>
                <w:rFonts w:eastAsia="Times New Roman" w:cs="Times New Roman"/>
                <w:color w:val="000000"/>
                <w:sz w:val="20"/>
                <w:szCs w:val="20"/>
                <w:lang w:eastAsia="ru-RU" w:bidi="ar-SA"/>
              </w:rPr>
              <w:t xml:space="preserve">5 345,69   </w:t>
            </w:r>
          </w:p>
        </w:tc>
        <w:tc>
          <w:tcPr>
            <w:tcW w:w="1842" w:type="dxa"/>
          </w:tcPr>
          <w:p w:rsidR="00C2288C" w:rsidRDefault="00C2288C" w:rsidP="00C2288C">
            <w:r w:rsidRPr="00E95D8B">
              <w:t>Письмо от 07.02.2023 №142 информация о сделках Росреестра, совершенных за период с 01.01.2022 по 31.12.2022</w:t>
            </w:r>
          </w:p>
        </w:tc>
      </w:tr>
      <w:tr w:rsidR="002A00D0" w:rsidRPr="004C2B99" w:rsidTr="00FD5D54">
        <w:trPr>
          <w:trHeight w:val="997"/>
        </w:trPr>
        <w:tc>
          <w:tcPr>
            <w:tcW w:w="571" w:type="dxa"/>
          </w:tcPr>
          <w:p w:rsidR="002A00D0"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17</w:t>
            </w:r>
          </w:p>
        </w:tc>
        <w:tc>
          <w:tcPr>
            <w:tcW w:w="991" w:type="dxa"/>
          </w:tcPr>
          <w:p w:rsidR="002A00D0" w:rsidRPr="004C2B99" w:rsidRDefault="00FD5D54" w:rsidP="00A56C79">
            <w:pPr>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317,00</w:t>
            </w:r>
          </w:p>
        </w:tc>
        <w:tc>
          <w:tcPr>
            <w:tcW w:w="1127" w:type="dxa"/>
          </w:tcPr>
          <w:p w:rsidR="002A00D0" w:rsidRDefault="00FD5D54" w:rsidP="00A56C79">
            <w:pPr>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89107605134</w:t>
            </w:r>
          </w:p>
        </w:tc>
        <w:tc>
          <w:tcPr>
            <w:tcW w:w="1417" w:type="dxa"/>
          </w:tcPr>
          <w:p w:rsidR="002A00D0" w:rsidRPr="00FD5D54" w:rsidRDefault="00FD5D54" w:rsidP="00A56C79">
            <w:pPr>
              <w:jc w:val="center"/>
              <w:rPr>
                <w:sz w:val="20"/>
                <w:szCs w:val="20"/>
              </w:rPr>
            </w:pPr>
            <w:r w:rsidRPr="00FD5D54">
              <w:rPr>
                <w:sz w:val="20"/>
                <w:szCs w:val="20"/>
              </w:rPr>
              <w:t>26.01.2022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p>
        </w:tc>
        <w:tc>
          <w:tcPr>
            <w:tcW w:w="1134" w:type="dxa"/>
          </w:tcPr>
          <w:p w:rsidR="002A00D0" w:rsidRPr="004C2B99" w:rsidRDefault="00FD5D54" w:rsidP="00A56C79">
            <w:pPr>
              <w:ind w:left="-133" w:right="-88"/>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 xml:space="preserve">5 700 000,00   </w:t>
            </w:r>
          </w:p>
        </w:tc>
        <w:tc>
          <w:tcPr>
            <w:tcW w:w="1140" w:type="dxa"/>
          </w:tcPr>
          <w:p w:rsidR="002A00D0" w:rsidRPr="004C2B99" w:rsidRDefault="00FD5D54" w:rsidP="00A56C79">
            <w:pPr>
              <w:ind w:left="-126" w:right="-97"/>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 xml:space="preserve">17 981,07   </w:t>
            </w:r>
          </w:p>
        </w:tc>
        <w:tc>
          <w:tcPr>
            <w:tcW w:w="1842" w:type="dxa"/>
          </w:tcPr>
          <w:p w:rsidR="002A00D0" w:rsidRPr="004D1238" w:rsidRDefault="00FD5D54" w:rsidP="00A56C79">
            <w:pP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https://www.avito.ru/gudermes/doma_dachi_kottedzhi/dom_317_m_na_uchastke_6_sot._2293859924</w:t>
            </w:r>
          </w:p>
        </w:tc>
      </w:tr>
      <w:tr w:rsidR="002A00D0" w:rsidRPr="00FD5D54" w:rsidTr="00FD5D54">
        <w:trPr>
          <w:trHeight w:val="997"/>
        </w:trPr>
        <w:tc>
          <w:tcPr>
            <w:tcW w:w="571" w:type="dxa"/>
          </w:tcPr>
          <w:p w:rsidR="002A00D0"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18</w:t>
            </w:r>
          </w:p>
        </w:tc>
        <w:tc>
          <w:tcPr>
            <w:tcW w:w="991" w:type="dxa"/>
          </w:tcPr>
          <w:p w:rsidR="002A00D0" w:rsidRPr="004C2B99" w:rsidRDefault="00FD5D54" w:rsidP="00A56C79">
            <w:pPr>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120,00</w:t>
            </w:r>
          </w:p>
        </w:tc>
        <w:tc>
          <w:tcPr>
            <w:tcW w:w="1127" w:type="dxa"/>
          </w:tcPr>
          <w:p w:rsidR="002A00D0" w:rsidRDefault="002A00D0" w:rsidP="00A56C79">
            <w:pPr>
              <w:jc w:val="center"/>
              <w:rPr>
                <w:rFonts w:eastAsia="Times New Roman" w:cs="Times New Roman"/>
                <w:color w:val="000000"/>
                <w:sz w:val="20"/>
                <w:szCs w:val="20"/>
                <w:lang w:eastAsia="ru-RU" w:bidi="ar-SA"/>
              </w:rPr>
            </w:pPr>
          </w:p>
        </w:tc>
        <w:tc>
          <w:tcPr>
            <w:tcW w:w="1417" w:type="dxa"/>
          </w:tcPr>
          <w:p w:rsidR="002A00D0" w:rsidRPr="00FD5D54" w:rsidRDefault="00FD5D54" w:rsidP="00A56C79">
            <w:pPr>
              <w:jc w:val="center"/>
              <w:rPr>
                <w:sz w:val="20"/>
                <w:szCs w:val="20"/>
              </w:rPr>
            </w:pPr>
            <w:r w:rsidRPr="00FD5D54">
              <w:rPr>
                <w:sz w:val="20"/>
                <w:szCs w:val="20"/>
              </w:rPr>
              <w:t>14.02.2022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p>
        </w:tc>
        <w:tc>
          <w:tcPr>
            <w:tcW w:w="1134" w:type="dxa"/>
          </w:tcPr>
          <w:p w:rsidR="002A00D0" w:rsidRPr="004C2B99" w:rsidRDefault="00FD5D54" w:rsidP="00A56C79">
            <w:pPr>
              <w:ind w:left="-133" w:right="-88"/>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 xml:space="preserve">2 630 000,00   </w:t>
            </w:r>
          </w:p>
        </w:tc>
        <w:tc>
          <w:tcPr>
            <w:tcW w:w="1140" w:type="dxa"/>
          </w:tcPr>
          <w:p w:rsidR="002A00D0" w:rsidRPr="004C2B99" w:rsidRDefault="00FD5D54" w:rsidP="00A56C79">
            <w:pPr>
              <w:ind w:left="-126" w:right="-97"/>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 xml:space="preserve">21 916,67   </w:t>
            </w:r>
          </w:p>
        </w:tc>
        <w:tc>
          <w:tcPr>
            <w:tcW w:w="1842" w:type="dxa"/>
          </w:tcPr>
          <w:p w:rsidR="002A00D0" w:rsidRPr="00FD5D54" w:rsidRDefault="00FD5D54" w:rsidP="00A56C79">
            <w:pPr>
              <w:rPr>
                <w:rFonts w:eastAsia="Times New Roman" w:cs="Times New Roman"/>
                <w:color w:val="000000"/>
                <w:sz w:val="20"/>
                <w:szCs w:val="20"/>
                <w:lang w:eastAsia="ru-RU" w:bidi="ar-SA"/>
              </w:rPr>
            </w:pPr>
            <w:r w:rsidRPr="00FD5D54">
              <w:rPr>
                <w:rFonts w:eastAsia="Times New Roman" w:cs="Times New Roman"/>
                <w:color w:val="000000"/>
                <w:sz w:val="20"/>
                <w:szCs w:val="20"/>
                <w:lang w:val="en-US" w:eastAsia="ru-RU" w:bidi="ar-SA"/>
              </w:rPr>
              <w:t>https</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www</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avito</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ru</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oyshara</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doma</w:t>
            </w:r>
            <w:r w:rsidRPr="00FD5D54">
              <w:rPr>
                <w:rFonts w:eastAsia="Times New Roman" w:cs="Times New Roman"/>
                <w:color w:val="000000"/>
                <w:sz w:val="20"/>
                <w:szCs w:val="20"/>
                <w:lang w:eastAsia="ru-RU" w:bidi="ar-SA"/>
              </w:rPr>
              <w:t>_</w:t>
            </w:r>
            <w:r w:rsidRPr="00FD5D54">
              <w:rPr>
                <w:rFonts w:eastAsia="Times New Roman" w:cs="Times New Roman"/>
                <w:color w:val="000000"/>
                <w:sz w:val="20"/>
                <w:szCs w:val="20"/>
                <w:lang w:val="en-US" w:eastAsia="ru-RU" w:bidi="ar-SA"/>
              </w:rPr>
              <w:t>dachi</w:t>
            </w:r>
            <w:r w:rsidRPr="00FD5D54">
              <w:rPr>
                <w:rFonts w:eastAsia="Times New Roman" w:cs="Times New Roman"/>
                <w:color w:val="000000"/>
                <w:sz w:val="20"/>
                <w:szCs w:val="20"/>
                <w:lang w:eastAsia="ru-RU" w:bidi="ar-SA"/>
              </w:rPr>
              <w:t>_</w:t>
            </w:r>
            <w:r w:rsidRPr="00FD5D54">
              <w:rPr>
                <w:rFonts w:eastAsia="Times New Roman" w:cs="Times New Roman"/>
                <w:color w:val="000000"/>
                <w:sz w:val="20"/>
                <w:szCs w:val="20"/>
                <w:lang w:val="en-US" w:eastAsia="ru-RU" w:bidi="ar-SA"/>
              </w:rPr>
              <w:t>kottedzhi</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dom</w:t>
            </w:r>
            <w:r w:rsidRPr="00FD5D54">
              <w:rPr>
                <w:rFonts w:eastAsia="Times New Roman" w:cs="Times New Roman"/>
                <w:color w:val="000000"/>
                <w:sz w:val="20"/>
                <w:szCs w:val="20"/>
                <w:lang w:eastAsia="ru-RU" w:bidi="ar-SA"/>
              </w:rPr>
              <w:t>_120_</w:t>
            </w:r>
            <w:r w:rsidRPr="00FD5D54">
              <w:rPr>
                <w:rFonts w:eastAsia="Times New Roman" w:cs="Times New Roman"/>
                <w:color w:val="000000"/>
                <w:sz w:val="20"/>
                <w:szCs w:val="20"/>
                <w:lang w:val="en-US" w:eastAsia="ru-RU" w:bidi="ar-SA"/>
              </w:rPr>
              <w:t>m</w:t>
            </w:r>
            <w:r w:rsidRPr="00FD5D54">
              <w:rPr>
                <w:rFonts w:eastAsia="Times New Roman" w:cs="Times New Roman"/>
                <w:color w:val="000000"/>
                <w:sz w:val="20"/>
                <w:szCs w:val="20"/>
                <w:lang w:eastAsia="ru-RU" w:bidi="ar-SA"/>
              </w:rPr>
              <w:t>_</w:t>
            </w:r>
            <w:r w:rsidRPr="00FD5D54">
              <w:rPr>
                <w:rFonts w:eastAsia="Times New Roman" w:cs="Times New Roman"/>
                <w:color w:val="000000"/>
                <w:sz w:val="20"/>
                <w:szCs w:val="20"/>
                <w:lang w:val="en-US" w:eastAsia="ru-RU" w:bidi="ar-SA"/>
              </w:rPr>
              <w:t>na</w:t>
            </w:r>
            <w:r w:rsidRPr="00FD5D54">
              <w:rPr>
                <w:rFonts w:eastAsia="Times New Roman" w:cs="Times New Roman"/>
                <w:color w:val="000000"/>
                <w:sz w:val="20"/>
                <w:szCs w:val="20"/>
                <w:lang w:eastAsia="ru-RU" w:bidi="ar-SA"/>
              </w:rPr>
              <w:t>_</w:t>
            </w:r>
            <w:r w:rsidRPr="00FD5D54">
              <w:rPr>
                <w:rFonts w:eastAsia="Times New Roman" w:cs="Times New Roman"/>
                <w:color w:val="000000"/>
                <w:sz w:val="20"/>
                <w:szCs w:val="20"/>
                <w:lang w:val="en-US" w:eastAsia="ru-RU" w:bidi="ar-SA"/>
              </w:rPr>
              <w:t>uchastke</w:t>
            </w:r>
            <w:r w:rsidRPr="00FD5D54">
              <w:rPr>
                <w:rFonts w:eastAsia="Times New Roman" w:cs="Times New Roman"/>
                <w:color w:val="000000"/>
                <w:sz w:val="20"/>
                <w:szCs w:val="20"/>
                <w:lang w:eastAsia="ru-RU" w:bidi="ar-SA"/>
              </w:rPr>
              <w:t>_6_</w:t>
            </w:r>
            <w:r w:rsidRPr="00FD5D54">
              <w:rPr>
                <w:rFonts w:eastAsia="Times New Roman" w:cs="Times New Roman"/>
                <w:color w:val="000000"/>
                <w:sz w:val="20"/>
                <w:szCs w:val="20"/>
                <w:lang w:val="en-US" w:eastAsia="ru-RU" w:bidi="ar-SA"/>
              </w:rPr>
              <w:t>sot</w:t>
            </w:r>
            <w:r w:rsidRPr="00FD5D54">
              <w:rPr>
                <w:rFonts w:eastAsia="Times New Roman" w:cs="Times New Roman"/>
                <w:color w:val="000000"/>
                <w:sz w:val="20"/>
                <w:szCs w:val="20"/>
                <w:lang w:eastAsia="ru-RU" w:bidi="ar-SA"/>
              </w:rPr>
              <w:t>._2345985812</w:t>
            </w:r>
          </w:p>
        </w:tc>
      </w:tr>
      <w:tr w:rsidR="002A00D0" w:rsidRPr="00FD5D54" w:rsidTr="00FD5D54">
        <w:trPr>
          <w:trHeight w:val="997"/>
        </w:trPr>
        <w:tc>
          <w:tcPr>
            <w:tcW w:w="571" w:type="dxa"/>
          </w:tcPr>
          <w:p w:rsidR="002A00D0" w:rsidRDefault="002A00D0"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19</w:t>
            </w:r>
          </w:p>
        </w:tc>
        <w:tc>
          <w:tcPr>
            <w:tcW w:w="991" w:type="dxa"/>
          </w:tcPr>
          <w:p w:rsidR="002A00D0" w:rsidRPr="004C2B99" w:rsidRDefault="00FD5D54" w:rsidP="00A56C79">
            <w:pPr>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200,00</w:t>
            </w:r>
          </w:p>
        </w:tc>
        <w:tc>
          <w:tcPr>
            <w:tcW w:w="1127" w:type="dxa"/>
          </w:tcPr>
          <w:p w:rsidR="002A00D0" w:rsidRDefault="00FD5D54" w:rsidP="00A56C79">
            <w:pPr>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89120686079</w:t>
            </w:r>
          </w:p>
        </w:tc>
        <w:tc>
          <w:tcPr>
            <w:tcW w:w="1417" w:type="dxa"/>
          </w:tcPr>
          <w:p w:rsidR="002A00D0" w:rsidRPr="00FD5D54" w:rsidRDefault="00FD5D54" w:rsidP="00A56C79">
            <w:pPr>
              <w:jc w:val="center"/>
              <w:rPr>
                <w:sz w:val="20"/>
                <w:szCs w:val="20"/>
              </w:rPr>
            </w:pPr>
            <w:r w:rsidRPr="00FD5D54">
              <w:rPr>
                <w:sz w:val="20"/>
                <w:szCs w:val="20"/>
              </w:rPr>
              <w:t>14.02.2022</w:t>
            </w:r>
          </w:p>
        </w:tc>
        <w:tc>
          <w:tcPr>
            <w:tcW w:w="992" w:type="dxa"/>
          </w:tcPr>
          <w:p w:rsidR="002A00D0" w:rsidRPr="00E21583" w:rsidRDefault="002A00D0" w:rsidP="00A56C79">
            <w:pPr>
              <w:jc w:val="center"/>
              <w:rPr>
                <w:rFonts w:eastAsia="Times New Roman" w:cs="Times New Roman"/>
                <w:color w:val="000000"/>
                <w:sz w:val="20"/>
                <w:szCs w:val="20"/>
                <w:lang w:eastAsia="ru-RU" w:bidi="ar-SA"/>
              </w:rPr>
            </w:pPr>
          </w:p>
        </w:tc>
        <w:tc>
          <w:tcPr>
            <w:tcW w:w="1134" w:type="dxa"/>
          </w:tcPr>
          <w:p w:rsidR="002A00D0" w:rsidRPr="004C2B99" w:rsidRDefault="00FD5D54" w:rsidP="00A56C79">
            <w:pPr>
              <w:ind w:left="-133" w:right="-88"/>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 xml:space="preserve">4 500 000,00   </w:t>
            </w:r>
          </w:p>
        </w:tc>
        <w:tc>
          <w:tcPr>
            <w:tcW w:w="1140" w:type="dxa"/>
          </w:tcPr>
          <w:p w:rsidR="002A00D0" w:rsidRPr="004C2B99" w:rsidRDefault="00FD5D54" w:rsidP="00A56C79">
            <w:pPr>
              <w:ind w:left="-126" w:right="-97"/>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 xml:space="preserve">22 500,00   </w:t>
            </w:r>
          </w:p>
        </w:tc>
        <w:tc>
          <w:tcPr>
            <w:tcW w:w="1842" w:type="dxa"/>
          </w:tcPr>
          <w:p w:rsidR="002A00D0" w:rsidRPr="00FD5D54" w:rsidRDefault="00FD5D54" w:rsidP="00A56C79">
            <w:pPr>
              <w:rPr>
                <w:rFonts w:eastAsia="Times New Roman" w:cs="Times New Roman"/>
                <w:color w:val="000000"/>
                <w:sz w:val="20"/>
                <w:szCs w:val="20"/>
                <w:lang w:eastAsia="ru-RU" w:bidi="ar-SA"/>
              </w:rPr>
            </w:pPr>
            <w:r w:rsidRPr="00FD5D54">
              <w:rPr>
                <w:rFonts w:eastAsia="Times New Roman" w:cs="Times New Roman"/>
                <w:color w:val="000000"/>
                <w:sz w:val="20"/>
                <w:szCs w:val="20"/>
                <w:lang w:val="en-US" w:eastAsia="ru-RU" w:bidi="ar-SA"/>
              </w:rPr>
              <w:t>https</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www</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avito</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ru</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gudermes</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doma</w:t>
            </w:r>
            <w:r w:rsidRPr="00FD5D54">
              <w:rPr>
                <w:rFonts w:eastAsia="Times New Roman" w:cs="Times New Roman"/>
                <w:color w:val="000000"/>
                <w:sz w:val="20"/>
                <w:szCs w:val="20"/>
                <w:lang w:eastAsia="ru-RU" w:bidi="ar-SA"/>
              </w:rPr>
              <w:t>_</w:t>
            </w:r>
            <w:r w:rsidRPr="00FD5D54">
              <w:rPr>
                <w:rFonts w:eastAsia="Times New Roman" w:cs="Times New Roman"/>
                <w:color w:val="000000"/>
                <w:sz w:val="20"/>
                <w:szCs w:val="20"/>
                <w:lang w:val="en-US" w:eastAsia="ru-RU" w:bidi="ar-SA"/>
              </w:rPr>
              <w:t>dachi</w:t>
            </w:r>
            <w:r w:rsidRPr="00FD5D54">
              <w:rPr>
                <w:rFonts w:eastAsia="Times New Roman" w:cs="Times New Roman"/>
                <w:color w:val="000000"/>
                <w:sz w:val="20"/>
                <w:szCs w:val="20"/>
                <w:lang w:eastAsia="ru-RU" w:bidi="ar-SA"/>
              </w:rPr>
              <w:t>_</w:t>
            </w:r>
            <w:r w:rsidRPr="00FD5D54">
              <w:rPr>
                <w:rFonts w:eastAsia="Times New Roman" w:cs="Times New Roman"/>
                <w:color w:val="000000"/>
                <w:sz w:val="20"/>
                <w:szCs w:val="20"/>
                <w:lang w:val="en-US" w:eastAsia="ru-RU" w:bidi="ar-SA"/>
              </w:rPr>
              <w:t>kottedzhi</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dom</w:t>
            </w:r>
            <w:r w:rsidRPr="00FD5D54">
              <w:rPr>
                <w:rFonts w:eastAsia="Times New Roman" w:cs="Times New Roman"/>
                <w:color w:val="000000"/>
                <w:sz w:val="20"/>
                <w:szCs w:val="20"/>
                <w:lang w:eastAsia="ru-RU" w:bidi="ar-SA"/>
              </w:rPr>
              <w:t>_200_</w:t>
            </w:r>
            <w:r w:rsidRPr="00FD5D54">
              <w:rPr>
                <w:rFonts w:eastAsia="Times New Roman" w:cs="Times New Roman"/>
                <w:color w:val="000000"/>
                <w:sz w:val="20"/>
                <w:szCs w:val="20"/>
                <w:lang w:val="en-US" w:eastAsia="ru-RU" w:bidi="ar-SA"/>
              </w:rPr>
              <w:t>m</w:t>
            </w:r>
            <w:r w:rsidRPr="00FD5D54">
              <w:rPr>
                <w:rFonts w:eastAsia="Times New Roman" w:cs="Times New Roman"/>
                <w:color w:val="000000"/>
                <w:sz w:val="20"/>
                <w:szCs w:val="20"/>
                <w:lang w:eastAsia="ru-RU" w:bidi="ar-SA"/>
              </w:rPr>
              <w:t>_</w:t>
            </w:r>
            <w:r w:rsidRPr="00FD5D54">
              <w:rPr>
                <w:rFonts w:eastAsia="Times New Roman" w:cs="Times New Roman"/>
                <w:color w:val="000000"/>
                <w:sz w:val="20"/>
                <w:szCs w:val="20"/>
                <w:lang w:val="en-US" w:eastAsia="ru-RU" w:bidi="ar-SA"/>
              </w:rPr>
              <w:t>na</w:t>
            </w:r>
            <w:r w:rsidRPr="00FD5D54">
              <w:rPr>
                <w:rFonts w:eastAsia="Times New Roman" w:cs="Times New Roman"/>
                <w:color w:val="000000"/>
                <w:sz w:val="20"/>
                <w:szCs w:val="20"/>
                <w:lang w:eastAsia="ru-RU" w:bidi="ar-SA"/>
              </w:rPr>
              <w:t>_</w:t>
            </w:r>
            <w:r w:rsidRPr="00FD5D54">
              <w:rPr>
                <w:rFonts w:eastAsia="Times New Roman" w:cs="Times New Roman"/>
                <w:color w:val="000000"/>
                <w:sz w:val="20"/>
                <w:szCs w:val="20"/>
                <w:lang w:val="en-US" w:eastAsia="ru-RU" w:bidi="ar-SA"/>
              </w:rPr>
              <w:t>uchastke</w:t>
            </w:r>
            <w:r w:rsidRPr="00FD5D54">
              <w:rPr>
                <w:rFonts w:eastAsia="Times New Roman" w:cs="Times New Roman"/>
                <w:color w:val="000000"/>
                <w:sz w:val="20"/>
                <w:szCs w:val="20"/>
                <w:lang w:eastAsia="ru-RU" w:bidi="ar-SA"/>
              </w:rPr>
              <w:t>_8_</w:t>
            </w:r>
            <w:r w:rsidRPr="00FD5D54">
              <w:rPr>
                <w:rFonts w:eastAsia="Times New Roman" w:cs="Times New Roman"/>
                <w:color w:val="000000"/>
                <w:sz w:val="20"/>
                <w:szCs w:val="20"/>
                <w:lang w:val="en-US" w:eastAsia="ru-RU" w:bidi="ar-SA"/>
              </w:rPr>
              <w:t>sot</w:t>
            </w:r>
            <w:r w:rsidRPr="00FD5D54">
              <w:rPr>
                <w:rFonts w:eastAsia="Times New Roman" w:cs="Times New Roman"/>
                <w:color w:val="000000"/>
                <w:sz w:val="20"/>
                <w:szCs w:val="20"/>
                <w:lang w:eastAsia="ru-RU" w:bidi="ar-SA"/>
              </w:rPr>
              <w:t>._2338319087</w:t>
            </w:r>
          </w:p>
        </w:tc>
      </w:tr>
      <w:tr w:rsidR="00FD5D54" w:rsidRPr="00FD5D54" w:rsidTr="00FD5D54">
        <w:trPr>
          <w:trHeight w:val="997"/>
        </w:trPr>
        <w:tc>
          <w:tcPr>
            <w:tcW w:w="571" w:type="dxa"/>
          </w:tcPr>
          <w:p w:rsidR="00FD5D54" w:rsidRDefault="00FD5D54"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w:t>
            </w:r>
          </w:p>
        </w:tc>
        <w:tc>
          <w:tcPr>
            <w:tcW w:w="991" w:type="dxa"/>
          </w:tcPr>
          <w:p w:rsidR="00FD5D54" w:rsidRPr="004C2B99" w:rsidRDefault="00FD5D54" w:rsidP="00A56C79">
            <w:pPr>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216,00</w:t>
            </w:r>
          </w:p>
        </w:tc>
        <w:tc>
          <w:tcPr>
            <w:tcW w:w="1127" w:type="dxa"/>
          </w:tcPr>
          <w:p w:rsidR="00FD5D54" w:rsidRDefault="00FD5D54" w:rsidP="00A56C79">
            <w:pPr>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89899206546</w:t>
            </w:r>
          </w:p>
        </w:tc>
        <w:tc>
          <w:tcPr>
            <w:tcW w:w="1417" w:type="dxa"/>
          </w:tcPr>
          <w:p w:rsidR="00FD5D54" w:rsidRPr="00C34887" w:rsidRDefault="00FD5D54" w:rsidP="00A56C79">
            <w:pPr>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23.02.2022</w:t>
            </w:r>
          </w:p>
        </w:tc>
        <w:tc>
          <w:tcPr>
            <w:tcW w:w="992" w:type="dxa"/>
          </w:tcPr>
          <w:p w:rsidR="00FD5D54" w:rsidRPr="00E21583" w:rsidRDefault="00FD5D54" w:rsidP="00A56C79">
            <w:pPr>
              <w:jc w:val="center"/>
              <w:rPr>
                <w:rFonts w:eastAsia="Times New Roman" w:cs="Times New Roman"/>
                <w:color w:val="000000"/>
                <w:sz w:val="20"/>
                <w:szCs w:val="20"/>
                <w:lang w:eastAsia="ru-RU" w:bidi="ar-SA"/>
              </w:rPr>
            </w:pPr>
          </w:p>
        </w:tc>
        <w:tc>
          <w:tcPr>
            <w:tcW w:w="1134" w:type="dxa"/>
          </w:tcPr>
          <w:p w:rsidR="00FD5D54" w:rsidRPr="004C2B99" w:rsidRDefault="00FD5D54" w:rsidP="00A56C79">
            <w:pPr>
              <w:ind w:left="-133" w:right="-88"/>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 xml:space="preserve">6 500 000,00   </w:t>
            </w:r>
          </w:p>
        </w:tc>
        <w:tc>
          <w:tcPr>
            <w:tcW w:w="1140" w:type="dxa"/>
          </w:tcPr>
          <w:p w:rsidR="00FD5D54" w:rsidRPr="004C2B99" w:rsidRDefault="00FD5D54" w:rsidP="00A56C79">
            <w:pPr>
              <w:ind w:left="-126" w:right="-97"/>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 xml:space="preserve">30 092,59   </w:t>
            </w:r>
          </w:p>
        </w:tc>
        <w:tc>
          <w:tcPr>
            <w:tcW w:w="1842" w:type="dxa"/>
          </w:tcPr>
          <w:p w:rsidR="00FD5D54" w:rsidRPr="00FD5D54" w:rsidRDefault="00FD5D54" w:rsidP="00A56C79">
            <w:pPr>
              <w:rPr>
                <w:rFonts w:eastAsia="Times New Roman" w:cs="Times New Roman"/>
                <w:color w:val="000000"/>
                <w:sz w:val="20"/>
                <w:szCs w:val="20"/>
                <w:lang w:eastAsia="ru-RU" w:bidi="ar-SA"/>
              </w:rPr>
            </w:pPr>
            <w:r w:rsidRPr="00FD5D54">
              <w:rPr>
                <w:rFonts w:eastAsia="Times New Roman" w:cs="Times New Roman"/>
                <w:color w:val="000000"/>
                <w:sz w:val="20"/>
                <w:szCs w:val="20"/>
                <w:lang w:val="en-US" w:eastAsia="ru-RU" w:bidi="ar-SA"/>
              </w:rPr>
              <w:t>https</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www</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avito</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ru</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gudermes</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doma</w:t>
            </w:r>
            <w:r w:rsidRPr="00FD5D54">
              <w:rPr>
                <w:rFonts w:eastAsia="Times New Roman" w:cs="Times New Roman"/>
                <w:color w:val="000000"/>
                <w:sz w:val="20"/>
                <w:szCs w:val="20"/>
                <w:lang w:eastAsia="ru-RU" w:bidi="ar-SA"/>
              </w:rPr>
              <w:t>_</w:t>
            </w:r>
            <w:r w:rsidRPr="00FD5D54">
              <w:rPr>
                <w:rFonts w:eastAsia="Times New Roman" w:cs="Times New Roman"/>
                <w:color w:val="000000"/>
                <w:sz w:val="20"/>
                <w:szCs w:val="20"/>
                <w:lang w:val="en-US" w:eastAsia="ru-RU" w:bidi="ar-SA"/>
              </w:rPr>
              <w:t>dachi</w:t>
            </w:r>
            <w:r w:rsidRPr="00FD5D54">
              <w:rPr>
                <w:rFonts w:eastAsia="Times New Roman" w:cs="Times New Roman"/>
                <w:color w:val="000000"/>
                <w:sz w:val="20"/>
                <w:szCs w:val="20"/>
                <w:lang w:eastAsia="ru-RU" w:bidi="ar-SA"/>
              </w:rPr>
              <w:t>_</w:t>
            </w:r>
            <w:r w:rsidRPr="00FD5D54">
              <w:rPr>
                <w:rFonts w:eastAsia="Times New Roman" w:cs="Times New Roman"/>
                <w:color w:val="000000"/>
                <w:sz w:val="20"/>
                <w:szCs w:val="20"/>
                <w:lang w:val="en-US" w:eastAsia="ru-RU" w:bidi="ar-SA"/>
              </w:rPr>
              <w:t>kottedzhi</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dom</w:t>
            </w:r>
            <w:r w:rsidRPr="00FD5D54">
              <w:rPr>
                <w:rFonts w:eastAsia="Times New Roman" w:cs="Times New Roman"/>
                <w:color w:val="000000"/>
                <w:sz w:val="20"/>
                <w:szCs w:val="20"/>
                <w:lang w:eastAsia="ru-RU" w:bidi="ar-SA"/>
              </w:rPr>
              <w:t>_216_</w:t>
            </w:r>
            <w:r w:rsidRPr="00FD5D54">
              <w:rPr>
                <w:rFonts w:eastAsia="Times New Roman" w:cs="Times New Roman"/>
                <w:color w:val="000000"/>
                <w:sz w:val="20"/>
                <w:szCs w:val="20"/>
                <w:lang w:val="en-US" w:eastAsia="ru-RU" w:bidi="ar-SA"/>
              </w:rPr>
              <w:t>m</w:t>
            </w:r>
            <w:r w:rsidRPr="00FD5D54">
              <w:rPr>
                <w:rFonts w:eastAsia="Times New Roman" w:cs="Times New Roman"/>
                <w:color w:val="000000"/>
                <w:sz w:val="20"/>
                <w:szCs w:val="20"/>
                <w:lang w:eastAsia="ru-RU" w:bidi="ar-SA"/>
              </w:rPr>
              <w:t>_</w:t>
            </w:r>
            <w:r w:rsidRPr="00FD5D54">
              <w:rPr>
                <w:rFonts w:eastAsia="Times New Roman" w:cs="Times New Roman"/>
                <w:color w:val="000000"/>
                <w:sz w:val="20"/>
                <w:szCs w:val="20"/>
                <w:lang w:val="en-US" w:eastAsia="ru-RU" w:bidi="ar-SA"/>
              </w:rPr>
              <w:t>na</w:t>
            </w:r>
            <w:r w:rsidRPr="00FD5D54">
              <w:rPr>
                <w:rFonts w:eastAsia="Times New Roman" w:cs="Times New Roman"/>
                <w:color w:val="000000"/>
                <w:sz w:val="20"/>
                <w:szCs w:val="20"/>
                <w:lang w:eastAsia="ru-RU" w:bidi="ar-SA"/>
              </w:rPr>
              <w:t>_</w:t>
            </w:r>
            <w:r w:rsidRPr="00FD5D54">
              <w:rPr>
                <w:rFonts w:eastAsia="Times New Roman" w:cs="Times New Roman"/>
                <w:color w:val="000000"/>
                <w:sz w:val="20"/>
                <w:szCs w:val="20"/>
                <w:lang w:val="en-US" w:eastAsia="ru-RU" w:bidi="ar-SA"/>
              </w:rPr>
              <w:t>uchastke</w:t>
            </w:r>
            <w:r w:rsidRPr="00FD5D54">
              <w:rPr>
                <w:rFonts w:eastAsia="Times New Roman" w:cs="Times New Roman"/>
                <w:color w:val="000000"/>
                <w:sz w:val="20"/>
                <w:szCs w:val="20"/>
                <w:lang w:eastAsia="ru-RU" w:bidi="ar-SA"/>
              </w:rPr>
              <w:t>_12_</w:t>
            </w:r>
            <w:r w:rsidRPr="00FD5D54">
              <w:rPr>
                <w:rFonts w:eastAsia="Times New Roman" w:cs="Times New Roman"/>
                <w:color w:val="000000"/>
                <w:sz w:val="20"/>
                <w:szCs w:val="20"/>
                <w:lang w:val="en-US" w:eastAsia="ru-RU" w:bidi="ar-SA"/>
              </w:rPr>
              <w:t>sot</w:t>
            </w:r>
            <w:r w:rsidRPr="00FD5D54">
              <w:rPr>
                <w:rFonts w:eastAsia="Times New Roman" w:cs="Times New Roman"/>
                <w:color w:val="000000"/>
                <w:sz w:val="20"/>
                <w:szCs w:val="20"/>
                <w:lang w:eastAsia="ru-RU" w:bidi="ar-SA"/>
              </w:rPr>
              <w:t>._2234107045</w:t>
            </w:r>
          </w:p>
        </w:tc>
      </w:tr>
      <w:tr w:rsidR="00FD5D54" w:rsidRPr="00FD5D54" w:rsidTr="00FD5D54">
        <w:trPr>
          <w:trHeight w:val="997"/>
        </w:trPr>
        <w:tc>
          <w:tcPr>
            <w:tcW w:w="571" w:type="dxa"/>
          </w:tcPr>
          <w:p w:rsidR="00FD5D54" w:rsidRDefault="00FD5D54"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21</w:t>
            </w:r>
          </w:p>
        </w:tc>
        <w:tc>
          <w:tcPr>
            <w:tcW w:w="991" w:type="dxa"/>
          </w:tcPr>
          <w:p w:rsidR="00FD5D54" w:rsidRPr="004C2B99" w:rsidRDefault="00FD5D54" w:rsidP="00A56C79">
            <w:pPr>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62,60</w:t>
            </w:r>
          </w:p>
        </w:tc>
        <w:tc>
          <w:tcPr>
            <w:tcW w:w="1127" w:type="dxa"/>
          </w:tcPr>
          <w:p w:rsidR="00FD5D54" w:rsidRDefault="00FD5D54" w:rsidP="00A56C79">
            <w:pPr>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89312800261</w:t>
            </w:r>
          </w:p>
        </w:tc>
        <w:tc>
          <w:tcPr>
            <w:tcW w:w="1417" w:type="dxa"/>
          </w:tcPr>
          <w:p w:rsidR="00FD5D54" w:rsidRPr="00C34887" w:rsidRDefault="00FD5D54" w:rsidP="00A56C79">
            <w:pPr>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11.04.2022</w:t>
            </w:r>
          </w:p>
        </w:tc>
        <w:tc>
          <w:tcPr>
            <w:tcW w:w="992" w:type="dxa"/>
          </w:tcPr>
          <w:p w:rsidR="00FD5D54" w:rsidRPr="00E21583" w:rsidRDefault="00FD5D54" w:rsidP="00A56C79">
            <w:pPr>
              <w:jc w:val="center"/>
              <w:rPr>
                <w:rFonts w:eastAsia="Times New Roman" w:cs="Times New Roman"/>
                <w:color w:val="000000"/>
                <w:sz w:val="20"/>
                <w:szCs w:val="20"/>
                <w:lang w:eastAsia="ru-RU" w:bidi="ar-SA"/>
              </w:rPr>
            </w:pPr>
          </w:p>
        </w:tc>
        <w:tc>
          <w:tcPr>
            <w:tcW w:w="1134" w:type="dxa"/>
          </w:tcPr>
          <w:p w:rsidR="00FD5D54" w:rsidRPr="004C2B99" w:rsidRDefault="00FD5D54" w:rsidP="00A56C79">
            <w:pPr>
              <w:ind w:left="-133" w:right="-88"/>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 xml:space="preserve">1 739 000,00   </w:t>
            </w:r>
          </w:p>
        </w:tc>
        <w:tc>
          <w:tcPr>
            <w:tcW w:w="1140" w:type="dxa"/>
          </w:tcPr>
          <w:p w:rsidR="00FD5D54" w:rsidRPr="004C2B99" w:rsidRDefault="00FD5D54" w:rsidP="00A56C79">
            <w:pPr>
              <w:ind w:left="-126" w:right="-97"/>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 xml:space="preserve">27 779,55   </w:t>
            </w:r>
          </w:p>
        </w:tc>
        <w:tc>
          <w:tcPr>
            <w:tcW w:w="1842" w:type="dxa"/>
          </w:tcPr>
          <w:p w:rsidR="00FD5D54" w:rsidRPr="00FD5D54" w:rsidRDefault="00FD5D54" w:rsidP="00A56C79">
            <w:pPr>
              <w:rPr>
                <w:rFonts w:eastAsia="Times New Roman" w:cs="Times New Roman"/>
                <w:color w:val="000000"/>
                <w:sz w:val="20"/>
                <w:szCs w:val="20"/>
                <w:lang w:eastAsia="ru-RU" w:bidi="ar-SA"/>
              </w:rPr>
            </w:pPr>
            <w:r w:rsidRPr="00FD5D54">
              <w:rPr>
                <w:rFonts w:eastAsia="Times New Roman" w:cs="Times New Roman"/>
                <w:color w:val="000000"/>
                <w:sz w:val="20"/>
                <w:szCs w:val="20"/>
                <w:lang w:val="en-US" w:eastAsia="ru-RU" w:bidi="ar-SA"/>
              </w:rPr>
              <w:t>https</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www</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avito</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ru</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gudermes</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doma</w:t>
            </w:r>
            <w:r w:rsidRPr="00FD5D54">
              <w:rPr>
                <w:rFonts w:eastAsia="Times New Roman" w:cs="Times New Roman"/>
                <w:color w:val="000000"/>
                <w:sz w:val="20"/>
                <w:szCs w:val="20"/>
                <w:lang w:eastAsia="ru-RU" w:bidi="ar-SA"/>
              </w:rPr>
              <w:t>_</w:t>
            </w:r>
            <w:r w:rsidRPr="00FD5D54">
              <w:rPr>
                <w:rFonts w:eastAsia="Times New Roman" w:cs="Times New Roman"/>
                <w:color w:val="000000"/>
                <w:sz w:val="20"/>
                <w:szCs w:val="20"/>
                <w:lang w:val="en-US" w:eastAsia="ru-RU" w:bidi="ar-SA"/>
              </w:rPr>
              <w:t>dachi</w:t>
            </w:r>
            <w:r w:rsidRPr="00FD5D54">
              <w:rPr>
                <w:rFonts w:eastAsia="Times New Roman" w:cs="Times New Roman"/>
                <w:color w:val="000000"/>
                <w:sz w:val="20"/>
                <w:szCs w:val="20"/>
                <w:lang w:eastAsia="ru-RU" w:bidi="ar-SA"/>
              </w:rPr>
              <w:t>_</w:t>
            </w:r>
            <w:r w:rsidRPr="00FD5D54">
              <w:rPr>
                <w:rFonts w:eastAsia="Times New Roman" w:cs="Times New Roman"/>
                <w:color w:val="000000"/>
                <w:sz w:val="20"/>
                <w:szCs w:val="20"/>
                <w:lang w:val="en-US" w:eastAsia="ru-RU" w:bidi="ar-SA"/>
              </w:rPr>
              <w:t>kottedzhi</w:t>
            </w:r>
            <w:r w:rsidRPr="00FD5D54">
              <w:rPr>
                <w:rFonts w:eastAsia="Times New Roman" w:cs="Times New Roman"/>
                <w:color w:val="000000"/>
                <w:sz w:val="20"/>
                <w:szCs w:val="20"/>
                <w:lang w:eastAsia="ru-RU" w:bidi="ar-SA"/>
              </w:rPr>
              <w:t>/</w:t>
            </w:r>
            <w:r w:rsidRPr="00FD5D54">
              <w:rPr>
                <w:rFonts w:eastAsia="Times New Roman" w:cs="Times New Roman"/>
                <w:color w:val="000000"/>
                <w:sz w:val="20"/>
                <w:szCs w:val="20"/>
                <w:lang w:val="en-US" w:eastAsia="ru-RU" w:bidi="ar-SA"/>
              </w:rPr>
              <w:t>dom</w:t>
            </w:r>
            <w:r w:rsidRPr="00FD5D54">
              <w:rPr>
                <w:rFonts w:eastAsia="Times New Roman" w:cs="Times New Roman"/>
                <w:color w:val="000000"/>
                <w:sz w:val="20"/>
                <w:szCs w:val="20"/>
                <w:lang w:eastAsia="ru-RU" w:bidi="ar-SA"/>
              </w:rPr>
              <w:t>_626</w:t>
            </w:r>
            <w:r w:rsidRPr="00FD5D54">
              <w:rPr>
                <w:rFonts w:eastAsia="Times New Roman" w:cs="Times New Roman"/>
                <w:color w:val="000000"/>
                <w:sz w:val="20"/>
                <w:szCs w:val="20"/>
                <w:lang w:val="en-US" w:eastAsia="ru-RU" w:bidi="ar-SA"/>
              </w:rPr>
              <w:t>m</w:t>
            </w:r>
            <w:r w:rsidRPr="00FD5D54">
              <w:rPr>
                <w:rFonts w:eastAsia="Times New Roman" w:cs="Times New Roman"/>
                <w:color w:val="000000"/>
                <w:sz w:val="20"/>
                <w:szCs w:val="20"/>
                <w:lang w:eastAsia="ru-RU" w:bidi="ar-SA"/>
              </w:rPr>
              <w:t>_</w:t>
            </w:r>
            <w:r w:rsidRPr="00FD5D54">
              <w:rPr>
                <w:rFonts w:eastAsia="Times New Roman" w:cs="Times New Roman"/>
                <w:color w:val="000000"/>
                <w:sz w:val="20"/>
                <w:szCs w:val="20"/>
                <w:lang w:val="en-US" w:eastAsia="ru-RU" w:bidi="ar-SA"/>
              </w:rPr>
              <w:t>na</w:t>
            </w:r>
            <w:r w:rsidRPr="00FD5D54">
              <w:rPr>
                <w:rFonts w:eastAsia="Times New Roman" w:cs="Times New Roman"/>
                <w:color w:val="000000"/>
                <w:sz w:val="20"/>
                <w:szCs w:val="20"/>
                <w:lang w:eastAsia="ru-RU" w:bidi="ar-SA"/>
              </w:rPr>
              <w:t>_</w:t>
            </w:r>
            <w:r w:rsidRPr="00FD5D54">
              <w:rPr>
                <w:rFonts w:eastAsia="Times New Roman" w:cs="Times New Roman"/>
                <w:color w:val="000000"/>
                <w:sz w:val="20"/>
                <w:szCs w:val="20"/>
                <w:lang w:val="en-US" w:eastAsia="ru-RU" w:bidi="ar-SA"/>
              </w:rPr>
              <w:t>uchastke</w:t>
            </w:r>
            <w:r w:rsidRPr="00FD5D54">
              <w:rPr>
                <w:rFonts w:eastAsia="Times New Roman" w:cs="Times New Roman"/>
                <w:color w:val="000000"/>
                <w:sz w:val="20"/>
                <w:szCs w:val="20"/>
                <w:lang w:eastAsia="ru-RU" w:bidi="ar-SA"/>
              </w:rPr>
              <w:t>_6</w:t>
            </w:r>
            <w:r w:rsidRPr="00FD5D54">
              <w:rPr>
                <w:rFonts w:eastAsia="Times New Roman" w:cs="Times New Roman"/>
                <w:color w:val="000000"/>
                <w:sz w:val="20"/>
                <w:szCs w:val="20"/>
                <w:lang w:val="en-US" w:eastAsia="ru-RU" w:bidi="ar-SA"/>
              </w:rPr>
              <w:t>sot</w:t>
            </w:r>
            <w:r w:rsidRPr="00FD5D54">
              <w:rPr>
                <w:rFonts w:eastAsia="Times New Roman" w:cs="Times New Roman"/>
                <w:color w:val="000000"/>
                <w:sz w:val="20"/>
                <w:szCs w:val="20"/>
                <w:lang w:eastAsia="ru-RU" w:bidi="ar-SA"/>
              </w:rPr>
              <w:t>._2314200390</w:t>
            </w:r>
          </w:p>
        </w:tc>
      </w:tr>
      <w:tr w:rsidR="00FD5D54" w:rsidRPr="00EE7CEE" w:rsidTr="00FD5D54">
        <w:trPr>
          <w:trHeight w:val="997"/>
        </w:trPr>
        <w:tc>
          <w:tcPr>
            <w:tcW w:w="571" w:type="dxa"/>
          </w:tcPr>
          <w:p w:rsidR="00FD5D54" w:rsidRDefault="00FD5D54" w:rsidP="00A56C79">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22</w:t>
            </w:r>
          </w:p>
        </w:tc>
        <w:tc>
          <w:tcPr>
            <w:tcW w:w="991" w:type="dxa"/>
          </w:tcPr>
          <w:p w:rsidR="00FD5D54" w:rsidRPr="004C2B99" w:rsidRDefault="00FD5D54" w:rsidP="00A56C79">
            <w:pPr>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200,00</w:t>
            </w:r>
          </w:p>
        </w:tc>
        <w:tc>
          <w:tcPr>
            <w:tcW w:w="1127" w:type="dxa"/>
          </w:tcPr>
          <w:p w:rsidR="00FD5D54" w:rsidRDefault="00FD5D54" w:rsidP="00A56C79">
            <w:pPr>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89861077006</w:t>
            </w:r>
          </w:p>
        </w:tc>
        <w:tc>
          <w:tcPr>
            <w:tcW w:w="1417" w:type="dxa"/>
          </w:tcPr>
          <w:p w:rsidR="00FD5D54" w:rsidRPr="00C34887" w:rsidRDefault="00FD5D54" w:rsidP="00A56C79">
            <w:pPr>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14.01.2022</w:t>
            </w:r>
          </w:p>
        </w:tc>
        <w:tc>
          <w:tcPr>
            <w:tcW w:w="992" w:type="dxa"/>
          </w:tcPr>
          <w:p w:rsidR="00FD5D54" w:rsidRPr="00E21583" w:rsidRDefault="00FD5D54" w:rsidP="00A56C79">
            <w:pPr>
              <w:jc w:val="center"/>
              <w:rPr>
                <w:rFonts w:eastAsia="Times New Roman" w:cs="Times New Roman"/>
                <w:color w:val="000000"/>
                <w:sz w:val="20"/>
                <w:szCs w:val="20"/>
                <w:lang w:eastAsia="ru-RU" w:bidi="ar-SA"/>
              </w:rPr>
            </w:pPr>
          </w:p>
        </w:tc>
        <w:tc>
          <w:tcPr>
            <w:tcW w:w="1134" w:type="dxa"/>
          </w:tcPr>
          <w:p w:rsidR="00FD5D54" w:rsidRPr="004C2B99" w:rsidRDefault="00FD5D54" w:rsidP="00A56C79">
            <w:pPr>
              <w:ind w:left="-133" w:right="-88"/>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 xml:space="preserve">6 000 000,00   </w:t>
            </w:r>
          </w:p>
        </w:tc>
        <w:tc>
          <w:tcPr>
            <w:tcW w:w="1140" w:type="dxa"/>
          </w:tcPr>
          <w:p w:rsidR="00FD5D54" w:rsidRPr="004C2B99" w:rsidRDefault="00FD5D54" w:rsidP="00A56C79">
            <w:pPr>
              <w:ind w:left="-126" w:right="-97"/>
              <w:jc w:val="center"/>
              <w:rPr>
                <w:rFonts w:eastAsia="Times New Roman" w:cs="Times New Roman"/>
                <w:color w:val="000000"/>
                <w:sz w:val="20"/>
                <w:szCs w:val="20"/>
                <w:lang w:eastAsia="ru-RU" w:bidi="ar-SA"/>
              </w:rPr>
            </w:pPr>
            <w:r w:rsidRPr="00FD5D54">
              <w:rPr>
                <w:rFonts w:eastAsia="Times New Roman" w:cs="Times New Roman"/>
                <w:color w:val="000000"/>
                <w:sz w:val="20"/>
                <w:szCs w:val="20"/>
                <w:lang w:eastAsia="ru-RU" w:bidi="ar-SA"/>
              </w:rPr>
              <w:t xml:space="preserve">30 000,00   </w:t>
            </w:r>
          </w:p>
        </w:tc>
        <w:tc>
          <w:tcPr>
            <w:tcW w:w="1842" w:type="dxa"/>
          </w:tcPr>
          <w:p w:rsidR="00FD5D54" w:rsidRPr="00575FC8" w:rsidRDefault="00FD5D54" w:rsidP="00A56C79">
            <w:pPr>
              <w:rPr>
                <w:rFonts w:eastAsia="Times New Roman" w:cs="Times New Roman"/>
                <w:color w:val="000000"/>
                <w:sz w:val="20"/>
                <w:szCs w:val="20"/>
                <w:lang w:val="en-US" w:eastAsia="ru-RU" w:bidi="ar-SA"/>
              </w:rPr>
            </w:pPr>
            <w:r w:rsidRPr="00FD5D54">
              <w:rPr>
                <w:rFonts w:eastAsia="Times New Roman" w:cs="Times New Roman"/>
                <w:color w:val="000000"/>
                <w:sz w:val="20"/>
                <w:szCs w:val="20"/>
                <w:lang w:val="en-US" w:eastAsia="ru-RU" w:bidi="ar-SA"/>
              </w:rPr>
              <w:t>gudermes/doma_dachi_kottedzhi/dom_200_m_na_uchastke_6_sot._2278331087</w:t>
            </w:r>
          </w:p>
        </w:tc>
      </w:tr>
    </w:tbl>
    <w:p w:rsidR="00FD5D54" w:rsidRDefault="00FD5D54" w:rsidP="00FD5D54">
      <w:pPr>
        <w:suppressAutoHyphens/>
        <w:autoSpaceDN w:val="0"/>
        <w:spacing w:after="0" w:line="240" w:lineRule="auto"/>
        <w:ind w:firstLine="567"/>
        <w:jc w:val="both"/>
        <w:textAlignment w:val="baseline"/>
        <w:rPr>
          <w:rFonts w:eastAsia="Times New Roman" w:cs="Times New Roman"/>
          <w:szCs w:val="24"/>
          <w:lang w:eastAsia="ru-RU" w:bidi="ar-SA"/>
        </w:rPr>
      </w:pPr>
      <w:r w:rsidRPr="007242B7">
        <w:rPr>
          <w:rFonts w:eastAsia="Calibri" w:cs="Times New Roman"/>
          <w:szCs w:val="24"/>
          <w:lang w:eastAsia="en-US" w:bidi="ar-SA"/>
        </w:rPr>
        <w:t>Таким об</w:t>
      </w:r>
      <w:r w:rsidR="00A56C79">
        <w:rPr>
          <w:rFonts w:eastAsia="Calibri" w:cs="Times New Roman"/>
          <w:szCs w:val="24"/>
          <w:lang w:eastAsia="en-US" w:bidi="ar-SA"/>
        </w:rPr>
        <w:t>разом, стоимость 1 кв.м. домовладений с учетом стоимости земельного участка, расположенных в</w:t>
      </w:r>
      <w:r w:rsidRPr="007242B7">
        <w:rPr>
          <w:rFonts w:eastAsia="Calibri" w:cs="Times New Roman"/>
          <w:szCs w:val="24"/>
          <w:lang w:eastAsia="en-US" w:bidi="ar-SA"/>
        </w:rPr>
        <w:t xml:space="preserve"> </w:t>
      </w:r>
      <w:r>
        <w:rPr>
          <w:rFonts w:eastAsia="Calibri" w:cs="Times New Roman"/>
          <w:szCs w:val="24"/>
          <w:lang w:eastAsia="en-US" w:bidi="ar-SA"/>
        </w:rPr>
        <w:t>Г</w:t>
      </w:r>
      <w:r w:rsidR="00A56C79">
        <w:rPr>
          <w:rFonts w:eastAsia="Calibri" w:cs="Times New Roman"/>
          <w:szCs w:val="24"/>
          <w:lang w:eastAsia="en-US" w:bidi="ar-SA"/>
        </w:rPr>
        <w:t>удермесском районе</w:t>
      </w:r>
      <w:r w:rsidRPr="007242B7">
        <w:rPr>
          <w:rFonts w:eastAsia="Calibri" w:cs="Times New Roman"/>
          <w:szCs w:val="24"/>
          <w:lang w:eastAsia="en-US" w:bidi="ar-SA"/>
        </w:rPr>
        <w:t xml:space="preserve"> </w:t>
      </w:r>
      <w:r>
        <w:rPr>
          <w:rFonts w:eastAsia="Calibri" w:cs="Times New Roman"/>
          <w:szCs w:val="24"/>
          <w:lang w:eastAsia="en-US" w:bidi="ar-SA"/>
        </w:rPr>
        <w:t>Чеченской Республики</w:t>
      </w:r>
      <w:r w:rsidRPr="007242B7">
        <w:rPr>
          <w:rFonts w:eastAsia="Calibri" w:cs="Times New Roman"/>
          <w:szCs w:val="24"/>
          <w:lang w:eastAsia="en-US" w:bidi="ar-SA"/>
        </w:rPr>
        <w:t xml:space="preserve"> находится в диапазоне от </w:t>
      </w:r>
      <w:r>
        <w:rPr>
          <w:rFonts w:eastAsia="Calibri" w:cs="Times New Roman"/>
          <w:szCs w:val="24"/>
          <w:lang w:eastAsia="en-US" w:bidi="ar-SA"/>
        </w:rPr>
        <w:t>3</w:t>
      </w:r>
      <w:r w:rsidR="00A56C79">
        <w:rPr>
          <w:rFonts w:eastAsia="Calibri" w:cs="Times New Roman"/>
          <w:szCs w:val="24"/>
          <w:lang w:eastAsia="en-US" w:bidi="ar-SA"/>
        </w:rPr>
        <w:t> 536,98</w:t>
      </w:r>
      <w:r w:rsidRPr="007242B7">
        <w:rPr>
          <w:rFonts w:eastAsia="Calibri" w:cs="Times New Roman"/>
          <w:szCs w:val="24"/>
          <w:lang w:eastAsia="en-US" w:bidi="ar-SA"/>
        </w:rPr>
        <w:t xml:space="preserve"> до </w:t>
      </w:r>
      <w:r w:rsidR="00A56C79">
        <w:rPr>
          <w:rFonts w:eastAsia="Calibri" w:cs="Times New Roman"/>
          <w:szCs w:val="24"/>
          <w:lang w:eastAsia="en-US" w:bidi="ar-SA"/>
        </w:rPr>
        <w:t>30</w:t>
      </w:r>
      <w:r>
        <w:rPr>
          <w:rFonts w:eastAsia="Calibri" w:cs="Times New Roman"/>
          <w:szCs w:val="24"/>
          <w:lang w:eastAsia="en-US" w:bidi="ar-SA"/>
        </w:rPr>
        <w:t> </w:t>
      </w:r>
      <w:r w:rsidR="00A56C79">
        <w:rPr>
          <w:rFonts w:eastAsia="Calibri" w:cs="Times New Roman"/>
          <w:szCs w:val="24"/>
          <w:lang w:eastAsia="en-US" w:bidi="ar-SA"/>
        </w:rPr>
        <w:t>894,31</w:t>
      </w:r>
      <w:r w:rsidRPr="007242B7">
        <w:rPr>
          <w:rFonts w:eastAsia="Calibri" w:cs="Times New Roman"/>
          <w:szCs w:val="24"/>
          <w:lang w:eastAsia="en-US" w:bidi="ar-SA"/>
        </w:rPr>
        <w:t xml:space="preserve"> рублей.</w:t>
      </w:r>
      <w:r>
        <w:rPr>
          <w:rFonts w:eastAsia="Calibri" w:cs="Times New Roman"/>
          <w:szCs w:val="24"/>
          <w:lang w:eastAsia="en-US" w:bidi="ar-SA"/>
        </w:rPr>
        <w:t xml:space="preserve"> </w:t>
      </w:r>
      <w:r w:rsidRPr="00B216EF">
        <w:rPr>
          <w:rFonts w:eastAsia="Times New Roman" w:cs="Times New Roman"/>
          <w:szCs w:val="24"/>
          <w:lang w:eastAsia="ru-RU" w:bidi="ar-SA"/>
        </w:rPr>
        <w:t>Наиболее часто встречающийся ди</w:t>
      </w:r>
      <w:r>
        <w:rPr>
          <w:rFonts w:eastAsia="Times New Roman" w:cs="Times New Roman"/>
          <w:szCs w:val="24"/>
          <w:lang w:eastAsia="ru-RU" w:bidi="ar-SA"/>
        </w:rPr>
        <w:t>апазон стоимости 1 кв.м. домовладений находя</w:t>
      </w:r>
      <w:r w:rsidRPr="00B216EF">
        <w:rPr>
          <w:rFonts w:eastAsia="Times New Roman" w:cs="Times New Roman"/>
          <w:szCs w:val="24"/>
          <w:lang w:eastAsia="ru-RU" w:bidi="ar-SA"/>
        </w:rPr>
        <w:t xml:space="preserve">тся в пределах </w:t>
      </w:r>
      <w:r>
        <w:rPr>
          <w:rFonts w:eastAsia="Calibri" w:cs="Times New Roman"/>
          <w:szCs w:val="24"/>
          <w:lang w:eastAsia="en-US" w:bidi="ar-SA"/>
        </w:rPr>
        <w:t>6</w:t>
      </w:r>
      <w:r w:rsidRPr="00B216EF">
        <w:rPr>
          <w:rFonts w:eastAsia="Calibri" w:cs="Times New Roman"/>
          <w:szCs w:val="24"/>
          <w:lang w:eastAsia="en-US" w:bidi="ar-SA"/>
        </w:rPr>
        <w:t> </w:t>
      </w:r>
      <w:r>
        <w:rPr>
          <w:rFonts w:eastAsia="Calibri" w:cs="Times New Roman"/>
          <w:szCs w:val="24"/>
          <w:lang w:eastAsia="en-US" w:bidi="ar-SA"/>
        </w:rPr>
        <w:t>000</w:t>
      </w:r>
      <w:r w:rsidRPr="00B216EF">
        <w:rPr>
          <w:rFonts w:eastAsia="Calibri" w:cs="Times New Roman"/>
          <w:szCs w:val="24"/>
          <w:lang w:eastAsia="en-US" w:bidi="ar-SA"/>
        </w:rPr>
        <w:t xml:space="preserve"> </w:t>
      </w:r>
      <w:r>
        <w:rPr>
          <w:rFonts w:eastAsia="Calibri" w:cs="Times New Roman"/>
          <w:szCs w:val="24"/>
          <w:lang w:eastAsia="en-US" w:bidi="ar-SA"/>
        </w:rPr>
        <w:t>–15</w:t>
      </w:r>
      <w:r w:rsidRPr="00B216EF">
        <w:rPr>
          <w:rFonts w:eastAsia="Calibri" w:cs="Times New Roman"/>
          <w:szCs w:val="24"/>
          <w:lang w:eastAsia="en-US" w:bidi="ar-SA"/>
        </w:rPr>
        <w:t> </w:t>
      </w:r>
      <w:r>
        <w:rPr>
          <w:rFonts w:eastAsia="Calibri" w:cs="Times New Roman"/>
          <w:szCs w:val="24"/>
          <w:lang w:eastAsia="en-US" w:bidi="ar-SA"/>
        </w:rPr>
        <w:t>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A56C79" w:rsidRDefault="00A56C79" w:rsidP="00FD5D54">
      <w:pPr>
        <w:suppressAutoHyphens/>
        <w:autoSpaceDN w:val="0"/>
        <w:spacing w:after="0" w:line="240" w:lineRule="auto"/>
        <w:ind w:firstLine="567"/>
        <w:jc w:val="both"/>
        <w:textAlignment w:val="baseline"/>
        <w:rPr>
          <w:rFonts w:eastAsia="Times New Roman" w:cs="Times New Roman"/>
          <w:szCs w:val="24"/>
          <w:lang w:eastAsia="ru-RU" w:bidi="ar-SA"/>
        </w:rPr>
      </w:pPr>
    </w:p>
    <w:p w:rsidR="00A56C79" w:rsidRPr="00EE3D5E" w:rsidRDefault="00A56C79" w:rsidP="00FD5D54">
      <w:pPr>
        <w:suppressAutoHyphens/>
        <w:autoSpaceDN w:val="0"/>
        <w:spacing w:after="0" w:line="240" w:lineRule="auto"/>
        <w:ind w:firstLine="567"/>
        <w:jc w:val="both"/>
        <w:textAlignment w:val="baseline"/>
        <w:rPr>
          <w:rFonts w:eastAsia="Times New Roman" w:cs="Times New Roman"/>
          <w:color w:val="FF0000"/>
          <w:szCs w:val="24"/>
          <w:lang w:eastAsia="ru-RU" w:bidi="ar-SA"/>
        </w:rPr>
      </w:pPr>
      <w:r w:rsidRPr="00EE3D5E">
        <w:rPr>
          <w:rFonts w:eastAsia="Times New Roman" w:cs="Times New Roman"/>
          <w:szCs w:val="24"/>
          <w:lang w:eastAsia="ru-RU" w:bidi="ar-SA"/>
        </w:rPr>
        <w:t>По Итум-Калинскому району (с. Итум-Кали)</w:t>
      </w:r>
    </w:p>
    <w:tbl>
      <w:tblPr>
        <w:tblStyle w:val="27"/>
        <w:tblW w:w="9214" w:type="dxa"/>
        <w:tblLayout w:type="fixed"/>
        <w:tblLook w:val="04A0" w:firstRow="1" w:lastRow="0" w:firstColumn="1" w:lastColumn="0" w:noHBand="0" w:noVBand="1"/>
      </w:tblPr>
      <w:tblGrid>
        <w:gridCol w:w="571"/>
        <w:gridCol w:w="991"/>
        <w:gridCol w:w="1127"/>
        <w:gridCol w:w="1417"/>
        <w:gridCol w:w="992"/>
        <w:gridCol w:w="1134"/>
        <w:gridCol w:w="1140"/>
        <w:gridCol w:w="1842"/>
      </w:tblGrid>
      <w:tr w:rsidR="00A56C79" w:rsidRPr="002C0877" w:rsidTr="00A56C79">
        <w:trPr>
          <w:trHeight w:val="972"/>
        </w:trPr>
        <w:tc>
          <w:tcPr>
            <w:tcW w:w="571" w:type="dxa"/>
            <w:shd w:val="clear" w:color="auto" w:fill="BDD6EE" w:themeFill="accent1" w:themeFillTint="66"/>
            <w:noWrap/>
            <w:hideMark/>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A56C79" w:rsidRPr="00EE3D5E" w:rsidRDefault="00A56C79" w:rsidP="00A56C79">
            <w:pPr>
              <w:ind w:right="-107"/>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Площадь, кв.м.</w:t>
            </w:r>
          </w:p>
        </w:tc>
        <w:tc>
          <w:tcPr>
            <w:tcW w:w="1127" w:type="dxa"/>
            <w:shd w:val="clear" w:color="auto" w:fill="BDD6EE" w:themeFill="accent1" w:themeFillTint="66"/>
            <w:noWrap/>
            <w:hideMark/>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Телефон</w:t>
            </w:r>
          </w:p>
        </w:tc>
        <w:tc>
          <w:tcPr>
            <w:tcW w:w="1417" w:type="dxa"/>
            <w:shd w:val="clear" w:color="auto" w:fill="BDD6EE" w:themeFill="accent1" w:themeFillTint="66"/>
            <w:hideMark/>
          </w:tcPr>
          <w:p w:rsidR="00A56C79" w:rsidRPr="00EE3D5E" w:rsidRDefault="00A56C79" w:rsidP="00A56C79">
            <w:pPr>
              <w:ind w:left="-143" w:right="-108"/>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 xml:space="preserve">Дата публикации/ </w:t>
            </w:r>
          </w:p>
          <w:p w:rsidR="00A56C79" w:rsidRPr="00EE3D5E" w:rsidRDefault="00A56C79" w:rsidP="00A56C79">
            <w:pPr>
              <w:ind w:left="-143" w:right="-108"/>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регистрации</w:t>
            </w:r>
          </w:p>
        </w:tc>
        <w:tc>
          <w:tcPr>
            <w:tcW w:w="992" w:type="dxa"/>
            <w:shd w:val="clear" w:color="auto" w:fill="BDD6EE" w:themeFill="accent1" w:themeFillTint="66"/>
            <w:hideMark/>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Дата обращения к сайту</w:t>
            </w:r>
          </w:p>
        </w:tc>
        <w:tc>
          <w:tcPr>
            <w:tcW w:w="1134" w:type="dxa"/>
            <w:shd w:val="clear" w:color="auto" w:fill="BDD6EE" w:themeFill="accent1" w:themeFillTint="66"/>
            <w:hideMark/>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 xml:space="preserve">Цена </w:t>
            </w:r>
          </w:p>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 xml:space="preserve">объекта, </w:t>
            </w:r>
          </w:p>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рублей</w:t>
            </w:r>
          </w:p>
        </w:tc>
        <w:tc>
          <w:tcPr>
            <w:tcW w:w="1140" w:type="dxa"/>
            <w:shd w:val="clear" w:color="auto" w:fill="BDD6EE" w:themeFill="accent1" w:themeFillTint="66"/>
            <w:hideMark/>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Источник информации</w:t>
            </w:r>
          </w:p>
        </w:tc>
      </w:tr>
      <w:tr w:rsidR="00A56C79" w:rsidRPr="002C0877" w:rsidTr="00A56C79">
        <w:trPr>
          <w:trHeight w:val="1067"/>
        </w:trPr>
        <w:tc>
          <w:tcPr>
            <w:tcW w:w="571" w:type="dxa"/>
            <w:hideMark/>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 1</w:t>
            </w:r>
          </w:p>
        </w:tc>
        <w:tc>
          <w:tcPr>
            <w:tcW w:w="991" w:type="dxa"/>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 xml:space="preserve">53,20   </w:t>
            </w:r>
          </w:p>
        </w:tc>
        <w:tc>
          <w:tcPr>
            <w:tcW w:w="1127" w:type="dxa"/>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w:t>
            </w:r>
          </w:p>
        </w:tc>
        <w:tc>
          <w:tcPr>
            <w:tcW w:w="1417" w:type="dxa"/>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2022</w:t>
            </w:r>
          </w:p>
        </w:tc>
        <w:tc>
          <w:tcPr>
            <w:tcW w:w="992" w:type="dxa"/>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w:t>
            </w:r>
          </w:p>
        </w:tc>
        <w:tc>
          <w:tcPr>
            <w:tcW w:w="1134" w:type="dxa"/>
          </w:tcPr>
          <w:p w:rsidR="00A56C79" w:rsidRPr="00EE3D5E" w:rsidRDefault="00A56C79" w:rsidP="00A56C79">
            <w:pPr>
              <w:ind w:left="-133" w:right="-88"/>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 xml:space="preserve">550 000,00   </w:t>
            </w:r>
          </w:p>
        </w:tc>
        <w:tc>
          <w:tcPr>
            <w:tcW w:w="1140" w:type="dxa"/>
          </w:tcPr>
          <w:p w:rsidR="00A56C79" w:rsidRPr="00EE3D5E" w:rsidRDefault="00A56C79" w:rsidP="00A56C79">
            <w:pPr>
              <w:rPr>
                <w:rFonts w:eastAsia="Times New Roman" w:cs="Times New Roman"/>
                <w:sz w:val="20"/>
                <w:szCs w:val="20"/>
                <w:lang w:eastAsia="ru-RU" w:bidi="ar-SA"/>
              </w:rPr>
            </w:pPr>
            <w:r w:rsidRPr="00EE3D5E">
              <w:rPr>
                <w:rFonts w:eastAsia="Times New Roman" w:cs="Times New Roman"/>
                <w:sz w:val="20"/>
                <w:szCs w:val="20"/>
                <w:lang w:eastAsia="ru-RU" w:bidi="ar-SA"/>
              </w:rPr>
              <w:t xml:space="preserve">10 338,35   </w:t>
            </w:r>
          </w:p>
        </w:tc>
        <w:tc>
          <w:tcPr>
            <w:tcW w:w="1842" w:type="dxa"/>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56C79" w:rsidRPr="002C0877" w:rsidTr="00A56C79">
        <w:trPr>
          <w:trHeight w:val="997"/>
        </w:trPr>
        <w:tc>
          <w:tcPr>
            <w:tcW w:w="571" w:type="dxa"/>
            <w:hideMark/>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2 </w:t>
            </w:r>
          </w:p>
        </w:tc>
        <w:tc>
          <w:tcPr>
            <w:tcW w:w="991" w:type="dxa"/>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 xml:space="preserve">121,10   </w:t>
            </w:r>
          </w:p>
        </w:tc>
        <w:tc>
          <w:tcPr>
            <w:tcW w:w="1127" w:type="dxa"/>
          </w:tcPr>
          <w:p w:rsidR="00A56C79" w:rsidRPr="00EE3D5E" w:rsidRDefault="00A56C79" w:rsidP="00A56C79">
            <w:pPr>
              <w:jc w:val="center"/>
              <w:rPr>
                <w:rFonts w:eastAsia="Times New Roman" w:cs="Times New Roman"/>
                <w:color w:val="000000"/>
                <w:sz w:val="20"/>
                <w:szCs w:val="20"/>
                <w:lang w:eastAsia="ru-RU" w:bidi="ar-SA"/>
              </w:rPr>
            </w:pPr>
          </w:p>
        </w:tc>
        <w:tc>
          <w:tcPr>
            <w:tcW w:w="1417" w:type="dxa"/>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2022</w:t>
            </w:r>
          </w:p>
        </w:tc>
        <w:tc>
          <w:tcPr>
            <w:tcW w:w="992" w:type="dxa"/>
          </w:tcPr>
          <w:p w:rsidR="00A56C79" w:rsidRPr="00EE3D5E" w:rsidRDefault="00A56C79" w:rsidP="00A56C79">
            <w:pPr>
              <w:jc w:val="center"/>
              <w:rPr>
                <w:rFonts w:eastAsia="Times New Roman" w:cs="Times New Roman"/>
                <w:color w:val="000000"/>
                <w:sz w:val="20"/>
                <w:szCs w:val="20"/>
                <w:lang w:eastAsia="ru-RU" w:bidi="ar-SA"/>
              </w:rPr>
            </w:pPr>
          </w:p>
        </w:tc>
        <w:tc>
          <w:tcPr>
            <w:tcW w:w="1134" w:type="dxa"/>
          </w:tcPr>
          <w:p w:rsidR="00A56C79" w:rsidRPr="00EE3D5E" w:rsidRDefault="00A56C79" w:rsidP="00A56C79">
            <w:pPr>
              <w:ind w:left="-133" w:right="-88"/>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 xml:space="preserve">1 900 000,00   </w:t>
            </w:r>
          </w:p>
        </w:tc>
        <w:tc>
          <w:tcPr>
            <w:tcW w:w="1140" w:type="dxa"/>
          </w:tcPr>
          <w:p w:rsidR="00A56C79" w:rsidRPr="00EE3D5E" w:rsidRDefault="00A56C79" w:rsidP="00A56C79">
            <w:pPr>
              <w:ind w:left="-126" w:right="-97"/>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 xml:space="preserve">15 689,51   </w:t>
            </w:r>
          </w:p>
        </w:tc>
        <w:tc>
          <w:tcPr>
            <w:tcW w:w="1842" w:type="dxa"/>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56C79" w:rsidRPr="00E21583" w:rsidTr="00A56C79">
        <w:trPr>
          <w:trHeight w:val="997"/>
        </w:trPr>
        <w:tc>
          <w:tcPr>
            <w:tcW w:w="571" w:type="dxa"/>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3</w:t>
            </w:r>
          </w:p>
        </w:tc>
        <w:tc>
          <w:tcPr>
            <w:tcW w:w="991" w:type="dxa"/>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 xml:space="preserve">170,00   </w:t>
            </w:r>
          </w:p>
        </w:tc>
        <w:tc>
          <w:tcPr>
            <w:tcW w:w="1127" w:type="dxa"/>
          </w:tcPr>
          <w:p w:rsidR="00A56C79" w:rsidRPr="00EE3D5E" w:rsidRDefault="00A56C79" w:rsidP="00A56C79">
            <w:pPr>
              <w:jc w:val="center"/>
              <w:rPr>
                <w:rFonts w:eastAsia="Times New Roman" w:cs="Times New Roman"/>
                <w:color w:val="000000"/>
                <w:sz w:val="20"/>
                <w:szCs w:val="20"/>
                <w:lang w:eastAsia="ru-RU" w:bidi="ar-SA"/>
              </w:rPr>
            </w:pPr>
          </w:p>
        </w:tc>
        <w:tc>
          <w:tcPr>
            <w:tcW w:w="1417" w:type="dxa"/>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2022</w:t>
            </w:r>
          </w:p>
        </w:tc>
        <w:tc>
          <w:tcPr>
            <w:tcW w:w="992" w:type="dxa"/>
          </w:tcPr>
          <w:p w:rsidR="00A56C79" w:rsidRPr="00EE3D5E" w:rsidRDefault="00A56C79" w:rsidP="00A56C79">
            <w:pPr>
              <w:jc w:val="center"/>
              <w:rPr>
                <w:rFonts w:eastAsia="Times New Roman" w:cs="Times New Roman"/>
                <w:color w:val="000000"/>
                <w:sz w:val="20"/>
                <w:szCs w:val="20"/>
                <w:lang w:eastAsia="ru-RU" w:bidi="ar-SA"/>
              </w:rPr>
            </w:pPr>
          </w:p>
        </w:tc>
        <w:tc>
          <w:tcPr>
            <w:tcW w:w="1134" w:type="dxa"/>
          </w:tcPr>
          <w:p w:rsidR="00A56C79" w:rsidRPr="00EE3D5E" w:rsidRDefault="00A56C79" w:rsidP="00A56C79">
            <w:pPr>
              <w:ind w:left="-133" w:right="-88"/>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 xml:space="preserve">1 000 000,00   </w:t>
            </w:r>
          </w:p>
        </w:tc>
        <w:tc>
          <w:tcPr>
            <w:tcW w:w="1140" w:type="dxa"/>
          </w:tcPr>
          <w:p w:rsidR="00A56C79" w:rsidRPr="00EE3D5E" w:rsidRDefault="00A56C79" w:rsidP="00A56C79">
            <w:pPr>
              <w:ind w:left="-126" w:right="-97"/>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 xml:space="preserve">5 882,35   </w:t>
            </w:r>
          </w:p>
        </w:tc>
        <w:tc>
          <w:tcPr>
            <w:tcW w:w="1842" w:type="dxa"/>
          </w:tcPr>
          <w:p w:rsidR="00A56C79" w:rsidRPr="00EE3D5E" w:rsidRDefault="00A56C79" w:rsidP="00A56C79">
            <w:pPr>
              <w:jc w:val="center"/>
              <w:rPr>
                <w:rFonts w:eastAsia="Times New Roman" w:cs="Times New Roman"/>
                <w:color w:val="000000"/>
                <w:sz w:val="20"/>
                <w:szCs w:val="20"/>
                <w:lang w:eastAsia="ru-RU" w:bidi="ar-SA"/>
              </w:rPr>
            </w:pPr>
            <w:r w:rsidRPr="00EE3D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bl>
    <w:p w:rsidR="00734DB4" w:rsidRDefault="00734DB4" w:rsidP="00734DB4">
      <w:pPr>
        <w:suppressAutoHyphens/>
        <w:autoSpaceDN w:val="0"/>
        <w:spacing w:after="0" w:line="240" w:lineRule="auto"/>
        <w:ind w:firstLine="567"/>
        <w:jc w:val="both"/>
        <w:textAlignment w:val="baseline"/>
        <w:rPr>
          <w:rFonts w:eastAsia="Times New Roman" w:cs="Times New Roman"/>
          <w:szCs w:val="24"/>
          <w:lang w:eastAsia="ru-RU" w:bidi="ar-SA"/>
        </w:rPr>
      </w:pPr>
      <w:r w:rsidRPr="007242B7">
        <w:rPr>
          <w:rFonts w:eastAsia="Calibri" w:cs="Times New Roman"/>
          <w:szCs w:val="24"/>
          <w:lang w:eastAsia="en-US" w:bidi="ar-SA"/>
        </w:rPr>
        <w:t>Таким об</w:t>
      </w:r>
      <w:r>
        <w:rPr>
          <w:rFonts w:eastAsia="Calibri" w:cs="Times New Roman"/>
          <w:szCs w:val="24"/>
          <w:lang w:eastAsia="en-US" w:bidi="ar-SA"/>
        </w:rPr>
        <w:t>разом, стоимость 1 кв.м. домовладений с учетом стоимости земельного участка, расположенных в</w:t>
      </w:r>
      <w:r w:rsidRPr="007242B7">
        <w:rPr>
          <w:rFonts w:eastAsia="Calibri" w:cs="Times New Roman"/>
          <w:szCs w:val="24"/>
          <w:lang w:eastAsia="en-US" w:bidi="ar-SA"/>
        </w:rPr>
        <w:t xml:space="preserve"> </w:t>
      </w:r>
      <w:r>
        <w:rPr>
          <w:rFonts w:eastAsia="Calibri" w:cs="Times New Roman"/>
          <w:szCs w:val="24"/>
          <w:lang w:eastAsia="en-US" w:bidi="ar-SA"/>
        </w:rPr>
        <w:t>Итум-Калинском районе</w:t>
      </w:r>
      <w:r w:rsidRPr="007242B7">
        <w:rPr>
          <w:rFonts w:eastAsia="Calibri" w:cs="Times New Roman"/>
          <w:szCs w:val="24"/>
          <w:lang w:eastAsia="en-US" w:bidi="ar-SA"/>
        </w:rPr>
        <w:t xml:space="preserve"> </w:t>
      </w:r>
      <w:r>
        <w:rPr>
          <w:rFonts w:eastAsia="Calibri" w:cs="Times New Roman"/>
          <w:szCs w:val="24"/>
          <w:lang w:eastAsia="en-US" w:bidi="ar-SA"/>
        </w:rPr>
        <w:t>Чеченской Республики</w:t>
      </w:r>
      <w:r w:rsidRPr="007242B7">
        <w:rPr>
          <w:rFonts w:eastAsia="Calibri" w:cs="Times New Roman"/>
          <w:szCs w:val="24"/>
          <w:lang w:eastAsia="en-US" w:bidi="ar-SA"/>
        </w:rPr>
        <w:t xml:space="preserve"> находится в диапазоне от </w:t>
      </w:r>
      <w:r w:rsidRPr="00EE3D5E">
        <w:rPr>
          <w:rFonts w:eastAsia="Calibri" w:cs="Times New Roman"/>
          <w:szCs w:val="24"/>
          <w:lang w:eastAsia="en-US" w:bidi="ar-SA"/>
        </w:rPr>
        <w:t>3 536,98 до 30 894,31</w:t>
      </w:r>
      <w:r w:rsidRPr="007242B7">
        <w:rPr>
          <w:rFonts w:eastAsia="Calibri" w:cs="Times New Roman"/>
          <w:szCs w:val="24"/>
          <w:lang w:eastAsia="en-US" w:bidi="ar-SA"/>
        </w:rPr>
        <w:t xml:space="preserve"> рублей.</w:t>
      </w:r>
      <w:r>
        <w:rPr>
          <w:rFonts w:eastAsia="Calibri" w:cs="Times New Roman"/>
          <w:szCs w:val="24"/>
          <w:lang w:eastAsia="en-US" w:bidi="ar-SA"/>
        </w:rPr>
        <w:t xml:space="preserve"> </w:t>
      </w:r>
      <w:r w:rsidRPr="00B216EF">
        <w:rPr>
          <w:rFonts w:eastAsia="Times New Roman" w:cs="Times New Roman"/>
          <w:szCs w:val="24"/>
          <w:lang w:eastAsia="ru-RU" w:bidi="ar-SA"/>
        </w:rPr>
        <w:t>Наиболее часто встречающийся ди</w:t>
      </w:r>
      <w:r>
        <w:rPr>
          <w:rFonts w:eastAsia="Times New Roman" w:cs="Times New Roman"/>
          <w:szCs w:val="24"/>
          <w:lang w:eastAsia="ru-RU" w:bidi="ar-SA"/>
        </w:rPr>
        <w:t>апазон стоимости 1 кв.м. домовладений находя</w:t>
      </w:r>
      <w:r w:rsidRPr="00B216EF">
        <w:rPr>
          <w:rFonts w:eastAsia="Times New Roman" w:cs="Times New Roman"/>
          <w:szCs w:val="24"/>
          <w:lang w:eastAsia="ru-RU" w:bidi="ar-SA"/>
        </w:rPr>
        <w:t xml:space="preserve">тся в пределах </w:t>
      </w:r>
      <w:r w:rsidRPr="00EE3D5E">
        <w:rPr>
          <w:rFonts w:eastAsia="Calibri" w:cs="Times New Roman"/>
          <w:szCs w:val="24"/>
          <w:lang w:eastAsia="en-US" w:bidi="ar-SA"/>
        </w:rPr>
        <w:t>6 000 –15 000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2A00D0" w:rsidRPr="00A56C79" w:rsidRDefault="002A00D0" w:rsidP="00A5203A">
      <w:pPr>
        <w:spacing w:after="0" w:line="276" w:lineRule="auto"/>
        <w:rPr>
          <w:rFonts w:eastAsia="Calibri" w:cs="Times New Roman"/>
          <w:bCs/>
          <w:sz w:val="26"/>
          <w:szCs w:val="26"/>
          <w:lang w:eastAsia="en-US" w:bidi="ar-SA"/>
        </w:rPr>
      </w:pPr>
    </w:p>
    <w:p w:rsidR="00412C00" w:rsidRPr="002C0877" w:rsidRDefault="002C0877" w:rsidP="002C0877">
      <w:pPr>
        <w:spacing w:after="0" w:line="276" w:lineRule="auto"/>
        <w:ind w:firstLine="709"/>
        <w:rPr>
          <w:rFonts w:eastAsia="Calibri" w:cs="Times New Roman"/>
          <w:bCs/>
          <w:sz w:val="26"/>
          <w:szCs w:val="26"/>
          <w:lang w:eastAsia="en-US" w:bidi="ar-SA"/>
        </w:rPr>
      </w:pPr>
      <w:r w:rsidRPr="002C0877">
        <w:rPr>
          <w:rFonts w:eastAsia="Calibri" w:cs="Times New Roman"/>
          <w:bCs/>
          <w:sz w:val="26"/>
          <w:szCs w:val="26"/>
          <w:lang w:eastAsia="en-US" w:bidi="ar-SA"/>
        </w:rPr>
        <w:t>По Курчалоевскому району (г. Курчалой)</w:t>
      </w:r>
    </w:p>
    <w:p w:rsidR="002C0877" w:rsidRPr="002C0877" w:rsidRDefault="002C0877" w:rsidP="002C0877">
      <w:pPr>
        <w:pStyle w:val="a5"/>
        <w:keepNext/>
        <w:rPr>
          <w:sz w:val="24"/>
          <w:szCs w:val="24"/>
        </w:rPr>
      </w:pPr>
      <w:bookmarkStart w:id="217" w:name="_Toc144125462"/>
      <w:r w:rsidRPr="002C0877">
        <w:rPr>
          <w:sz w:val="24"/>
          <w:szCs w:val="24"/>
        </w:rPr>
        <w:lastRenderedPageBreak/>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20</w:t>
      </w:r>
      <w:r w:rsidR="00DF6D88">
        <w:rPr>
          <w:sz w:val="24"/>
          <w:szCs w:val="24"/>
        </w:rPr>
        <w:fldChar w:fldCharType="end"/>
      </w:r>
      <w:r w:rsidRPr="002C0877">
        <w:rPr>
          <w:sz w:val="24"/>
          <w:szCs w:val="24"/>
        </w:rPr>
        <w:t xml:space="preserve"> Уровень цен на жилые дома по Курчалоевскому району</w:t>
      </w:r>
      <w:bookmarkEnd w:id="217"/>
    </w:p>
    <w:tbl>
      <w:tblPr>
        <w:tblStyle w:val="27"/>
        <w:tblW w:w="9214" w:type="dxa"/>
        <w:tblLayout w:type="fixed"/>
        <w:tblLook w:val="04A0" w:firstRow="1" w:lastRow="0" w:firstColumn="1" w:lastColumn="0" w:noHBand="0" w:noVBand="1"/>
      </w:tblPr>
      <w:tblGrid>
        <w:gridCol w:w="571"/>
        <w:gridCol w:w="991"/>
        <w:gridCol w:w="985"/>
        <w:gridCol w:w="1276"/>
        <w:gridCol w:w="1275"/>
        <w:gridCol w:w="1134"/>
        <w:gridCol w:w="1140"/>
        <w:gridCol w:w="1842"/>
      </w:tblGrid>
      <w:tr w:rsidR="002C0877" w:rsidRPr="00E21583" w:rsidTr="00FD7787">
        <w:trPr>
          <w:trHeight w:val="972"/>
        </w:trPr>
        <w:tc>
          <w:tcPr>
            <w:tcW w:w="571" w:type="dxa"/>
            <w:shd w:val="clear" w:color="auto" w:fill="BDD6EE" w:themeFill="accent1" w:themeFillTint="66"/>
            <w:noWrap/>
            <w:hideMark/>
          </w:tcPr>
          <w:p w:rsidR="002C0877" w:rsidRPr="00E21583" w:rsidRDefault="002C0877" w:rsidP="00FD778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2C0877" w:rsidRPr="00E21583" w:rsidRDefault="002C0877" w:rsidP="00FD7787">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985" w:type="dxa"/>
            <w:shd w:val="clear" w:color="auto" w:fill="BDD6EE" w:themeFill="accent1" w:themeFillTint="66"/>
            <w:noWrap/>
            <w:hideMark/>
          </w:tcPr>
          <w:p w:rsidR="002C0877" w:rsidRPr="00E21583" w:rsidRDefault="002C0877" w:rsidP="00FD778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276" w:type="dxa"/>
            <w:shd w:val="clear" w:color="auto" w:fill="BDD6EE" w:themeFill="accent1" w:themeFillTint="66"/>
            <w:hideMark/>
          </w:tcPr>
          <w:p w:rsidR="002C0877" w:rsidRPr="00E21583" w:rsidRDefault="002C0877" w:rsidP="00FD7787">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2C0877" w:rsidRPr="00E21583" w:rsidRDefault="002C0877" w:rsidP="00FD7787">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275" w:type="dxa"/>
            <w:shd w:val="clear" w:color="auto" w:fill="BDD6EE" w:themeFill="accent1" w:themeFillTint="66"/>
            <w:hideMark/>
          </w:tcPr>
          <w:p w:rsidR="002C0877" w:rsidRPr="00E21583" w:rsidRDefault="002C0877" w:rsidP="00FD778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34" w:type="dxa"/>
            <w:shd w:val="clear" w:color="auto" w:fill="BDD6EE" w:themeFill="accent1" w:themeFillTint="66"/>
            <w:hideMark/>
          </w:tcPr>
          <w:p w:rsidR="002C0877" w:rsidRPr="00E21583" w:rsidRDefault="002C0877" w:rsidP="00FD778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2C0877" w:rsidRPr="00E21583" w:rsidRDefault="002C0877" w:rsidP="00FD778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2C0877" w:rsidRPr="00E21583" w:rsidRDefault="002C0877" w:rsidP="00FD778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1140" w:type="dxa"/>
            <w:shd w:val="clear" w:color="auto" w:fill="BDD6EE" w:themeFill="accent1" w:themeFillTint="66"/>
            <w:hideMark/>
          </w:tcPr>
          <w:p w:rsidR="002C0877" w:rsidRPr="00E21583" w:rsidRDefault="002C0877" w:rsidP="00FD778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2C0877" w:rsidRPr="00E21583" w:rsidRDefault="002C0877" w:rsidP="00FD778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2C0877" w:rsidRPr="00E21583" w:rsidTr="00FD7787">
        <w:trPr>
          <w:trHeight w:val="1067"/>
        </w:trPr>
        <w:tc>
          <w:tcPr>
            <w:tcW w:w="571" w:type="dxa"/>
            <w:hideMark/>
          </w:tcPr>
          <w:p w:rsidR="002C0877" w:rsidRPr="00E21583" w:rsidRDefault="002C0877" w:rsidP="00FD778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2C0877" w:rsidRPr="00E21583" w:rsidRDefault="00FD7787" w:rsidP="00FD7787">
            <w:pPr>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63,30   </w:t>
            </w:r>
          </w:p>
        </w:tc>
        <w:tc>
          <w:tcPr>
            <w:tcW w:w="985" w:type="dxa"/>
          </w:tcPr>
          <w:p w:rsidR="002C0877" w:rsidRPr="00E21583" w:rsidRDefault="002C0877" w:rsidP="00FD778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276" w:type="dxa"/>
          </w:tcPr>
          <w:p w:rsidR="002C0877" w:rsidRPr="00E21583" w:rsidRDefault="002C0877" w:rsidP="00FD778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2C0877" w:rsidRPr="00E21583" w:rsidRDefault="002C0877" w:rsidP="00FD778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34" w:type="dxa"/>
          </w:tcPr>
          <w:p w:rsidR="002C0877" w:rsidRPr="00E21583" w:rsidRDefault="00FD7787" w:rsidP="00FD7787">
            <w:pPr>
              <w:ind w:left="-133" w:right="-88"/>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400 000,00   </w:t>
            </w:r>
          </w:p>
        </w:tc>
        <w:tc>
          <w:tcPr>
            <w:tcW w:w="1140" w:type="dxa"/>
          </w:tcPr>
          <w:p w:rsidR="002C0877" w:rsidRPr="000167EA" w:rsidRDefault="00FD7787" w:rsidP="00FD7787">
            <w:pPr>
              <w:rPr>
                <w:rFonts w:eastAsia="Times New Roman" w:cs="Times New Roman"/>
                <w:sz w:val="20"/>
                <w:szCs w:val="20"/>
                <w:lang w:eastAsia="ru-RU" w:bidi="ar-SA"/>
              </w:rPr>
            </w:pPr>
            <w:r w:rsidRPr="00FD7787">
              <w:rPr>
                <w:rFonts w:eastAsia="Times New Roman" w:cs="Times New Roman"/>
                <w:sz w:val="20"/>
                <w:szCs w:val="20"/>
                <w:lang w:eastAsia="ru-RU" w:bidi="ar-SA"/>
              </w:rPr>
              <w:t xml:space="preserve">6 319,12   </w:t>
            </w:r>
          </w:p>
        </w:tc>
        <w:tc>
          <w:tcPr>
            <w:tcW w:w="1842" w:type="dxa"/>
          </w:tcPr>
          <w:p w:rsidR="002C0877" w:rsidRPr="00E21583" w:rsidRDefault="002C0877" w:rsidP="00FD7787">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C0877" w:rsidRPr="00E21583" w:rsidTr="00FD7787">
        <w:trPr>
          <w:trHeight w:val="997"/>
        </w:trPr>
        <w:tc>
          <w:tcPr>
            <w:tcW w:w="571" w:type="dxa"/>
            <w:hideMark/>
          </w:tcPr>
          <w:p w:rsidR="002C0877" w:rsidRPr="00E21583" w:rsidRDefault="002C0877" w:rsidP="00FD7787">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2C0877" w:rsidRPr="00E21583" w:rsidRDefault="00FD7787" w:rsidP="00FD7787">
            <w:pPr>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152,10   </w:t>
            </w:r>
          </w:p>
        </w:tc>
        <w:tc>
          <w:tcPr>
            <w:tcW w:w="985" w:type="dxa"/>
          </w:tcPr>
          <w:p w:rsidR="002C0877" w:rsidRPr="00E21583" w:rsidRDefault="002C0877" w:rsidP="00FD7787">
            <w:pPr>
              <w:jc w:val="center"/>
              <w:rPr>
                <w:rFonts w:eastAsia="Times New Roman" w:cs="Times New Roman"/>
                <w:color w:val="000000"/>
                <w:sz w:val="20"/>
                <w:szCs w:val="20"/>
                <w:lang w:eastAsia="ru-RU" w:bidi="ar-SA"/>
              </w:rPr>
            </w:pPr>
          </w:p>
        </w:tc>
        <w:tc>
          <w:tcPr>
            <w:tcW w:w="1276" w:type="dxa"/>
          </w:tcPr>
          <w:p w:rsidR="002C0877" w:rsidRPr="00E21583" w:rsidRDefault="002C0877" w:rsidP="00FD778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2C0877" w:rsidRPr="00E21583" w:rsidRDefault="002C0877" w:rsidP="00FD7787">
            <w:pPr>
              <w:jc w:val="center"/>
              <w:rPr>
                <w:rFonts w:eastAsia="Times New Roman" w:cs="Times New Roman"/>
                <w:color w:val="000000"/>
                <w:sz w:val="20"/>
                <w:szCs w:val="20"/>
                <w:lang w:eastAsia="ru-RU" w:bidi="ar-SA"/>
              </w:rPr>
            </w:pPr>
          </w:p>
        </w:tc>
        <w:tc>
          <w:tcPr>
            <w:tcW w:w="1134" w:type="dxa"/>
          </w:tcPr>
          <w:p w:rsidR="002C0877" w:rsidRPr="00E21583" w:rsidRDefault="00FD7787" w:rsidP="00FD7787">
            <w:pPr>
              <w:ind w:left="-133" w:right="-88"/>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900 000,00   </w:t>
            </w:r>
          </w:p>
        </w:tc>
        <w:tc>
          <w:tcPr>
            <w:tcW w:w="1140" w:type="dxa"/>
          </w:tcPr>
          <w:p w:rsidR="002C0877" w:rsidRPr="00E21583" w:rsidRDefault="00FD7787" w:rsidP="00FD7787">
            <w:pPr>
              <w:ind w:left="-126" w:right="-97"/>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5 917,16   </w:t>
            </w:r>
          </w:p>
        </w:tc>
        <w:tc>
          <w:tcPr>
            <w:tcW w:w="1842" w:type="dxa"/>
          </w:tcPr>
          <w:p w:rsidR="002C0877" w:rsidRPr="00E21583" w:rsidRDefault="002C0877" w:rsidP="00FD778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2C0877" w:rsidRPr="00E21583" w:rsidTr="00FD7787">
        <w:trPr>
          <w:trHeight w:val="997"/>
        </w:trPr>
        <w:tc>
          <w:tcPr>
            <w:tcW w:w="571" w:type="dxa"/>
          </w:tcPr>
          <w:p w:rsidR="002C0877" w:rsidRPr="00E21583" w:rsidRDefault="002C0877" w:rsidP="00FD778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3</w:t>
            </w:r>
          </w:p>
        </w:tc>
        <w:tc>
          <w:tcPr>
            <w:tcW w:w="991" w:type="dxa"/>
          </w:tcPr>
          <w:p w:rsidR="002C0877" w:rsidRPr="00517B36" w:rsidRDefault="00FD7787" w:rsidP="00FD7787">
            <w:pPr>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69,10   </w:t>
            </w:r>
          </w:p>
        </w:tc>
        <w:tc>
          <w:tcPr>
            <w:tcW w:w="985" w:type="dxa"/>
          </w:tcPr>
          <w:p w:rsidR="002C0877" w:rsidRPr="00E21583" w:rsidRDefault="002C0877" w:rsidP="00FD7787">
            <w:pPr>
              <w:jc w:val="center"/>
              <w:rPr>
                <w:rFonts w:eastAsia="Times New Roman" w:cs="Times New Roman"/>
                <w:color w:val="000000"/>
                <w:sz w:val="20"/>
                <w:szCs w:val="20"/>
                <w:lang w:eastAsia="ru-RU" w:bidi="ar-SA"/>
              </w:rPr>
            </w:pPr>
          </w:p>
        </w:tc>
        <w:tc>
          <w:tcPr>
            <w:tcW w:w="1276" w:type="dxa"/>
          </w:tcPr>
          <w:p w:rsidR="002C0877" w:rsidRPr="00E21583" w:rsidRDefault="002C0877" w:rsidP="00FD778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2C0877" w:rsidRPr="00E21583" w:rsidRDefault="002C0877" w:rsidP="00FD7787">
            <w:pPr>
              <w:jc w:val="center"/>
              <w:rPr>
                <w:rFonts w:eastAsia="Times New Roman" w:cs="Times New Roman"/>
                <w:color w:val="000000"/>
                <w:sz w:val="20"/>
                <w:szCs w:val="20"/>
                <w:lang w:eastAsia="ru-RU" w:bidi="ar-SA"/>
              </w:rPr>
            </w:pPr>
          </w:p>
        </w:tc>
        <w:tc>
          <w:tcPr>
            <w:tcW w:w="1134" w:type="dxa"/>
          </w:tcPr>
          <w:p w:rsidR="002C0877" w:rsidRPr="00517B36" w:rsidRDefault="00FD7787" w:rsidP="00FD7787">
            <w:pPr>
              <w:ind w:left="-133" w:right="-88"/>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550 000,00   </w:t>
            </w:r>
          </w:p>
        </w:tc>
        <w:tc>
          <w:tcPr>
            <w:tcW w:w="1140" w:type="dxa"/>
          </w:tcPr>
          <w:p w:rsidR="002C0877" w:rsidRPr="00517B36" w:rsidRDefault="00FD7787" w:rsidP="00FD7787">
            <w:pPr>
              <w:ind w:left="-126" w:right="-97"/>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7 959,48   </w:t>
            </w:r>
          </w:p>
        </w:tc>
        <w:tc>
          <w:tcPr>
            <w:tcW w:w="1842" w:type="dxa"/>
          </w:tcPr>
          <w:p w:rsidR="002C0877" w:rsidRDefault="002C0877" w:rsidP="00FD7787">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C0877" w:rsidRPr="00E21583" w:rsidTr="00FD7787">
        <w:trPr>
          <w:trHeight w:val="997"/>
        </w:trPr>
        <w:tc>
          <w:tcPr>
            <w:tcW w:w="571" w:type="dxa"/>
          </w:tcPr>
          <w:p w:rsidR="002C0877" w:rsidRDefault="002C0877" w:rsidP="00FD778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2C0877" w:rsidRPr="00452439" w:rsidRDefault="00FD7787" w:rsidP="00FD7787">
            <w:pPr>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190,00   </w:t>
            </w:r>
          </w:p>
        </w:tc>
        <w:tc>
          <w:tcPr>
            <w:tcW w:w="985" w:type="dxa"/>
          </w:tcPr>
          <w:p w:rsidR="002C0877" w:rsidRDefault="002C0877" w:rsidP="00FD7787">
            <w:pPr>
              <w:jc w:val="center"/>
              <w:rPr>
                <w:rFonts w:eastAsia="Times New Roman" w:cs="Times New Roman"/>
                <w:color w:val="000000"/>
                <w:sz w:val="20"/>
                <w:szCs w:val="20"/>
                <w:lang w:eastAsia="ru-RU" w:bidi="ar-SA"/>
              </w:rPr>
            </w:pPr>
          </w:p>
        </w:tc>
        <w:tc>
          <w:tcPr>
            <w:tcW w:w="1276" w:type="dxa"/>
          </w:tcPr>
          <w:p w:rsidR="002C0877" w:rsidRDefault="002C0877" w:rsidP="00FD778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2C0877" w:rsidRPr="00E21583" w:rsidRDefault="002C0877" w:rsidP="00FD7787">
            <w:pPr>
              <w:jc w:val="center"/>
              <w:rPr>
                <w:rFonts w:eastAsia="Times New Roman" w:cs="Times New Roman"/>
                <w:color w:val="000000"/>
                <w:sz w:val="20"/>
                <w:szCs w:val="20"/>
                <w:lang w:eastAsia="ru-RU" w:bidi="ar-SA"/>
              </w:rPr>
            </w:pPr>
          </w:p>
        </w:tc>
        <w:tc>
          <w:tcPr>
            <w:tcW w:w="1134" w:type="dxa"/>
          </w:tcPr>
          <w:p w:rsidR="002C0877" w:rsidRPr="00452439" w:rsidRDefault="00FD7787" w:rsidP="00FD7787">
            <w:pPr>
              <w:ind w:left="-133" w:right="-88"/>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1 800 000,00   </w:t>
            </w:r>
          </w:p>
        </w:tc>
        <w:tc>
          <w:tcPr>
            <w:tcW w:w="1140" w:type="dxa"/>
          </w:tcPr>
          <w:p w:rsidR="002C0877" w:rsidRPr="00452439" w:rsidRDefault="00FD7787" w:rsidP="00FD7787">
            <w:pPr>
              <w:ind w:left="-126" w:right="-97"/>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9 473,68   </w:t>
            </w:r>
          </w:p>
        </w:tc>
        <w:tc>
          <w:tcPr>
            <w:tcW w:w="1842" w:type="dxa"/>
          </w:tcPr>
          <w:p w:rsidR="002C0877" w:rsidRPr="00517B36" w:rsidRDefault="002C0877" w:rsidP="00FD778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C0877" w:rsidRPr="00E21583" w:rsidTr="00FD7787">
        <w:trPr>
          <w:trHeight w:val="997"/>
        </w:trPr>
        <w:tc>
          <w:tcPr>
            <w:tcW w:w="571" w:type="dxa"/>
          </w:tcPr>
          <w:p w:rsidR="002C0877" w:rsidRDefault="002C0877" w:rsidP="00FD778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2C0877" w:rsidRPr="00F90D35" w:rsidRDefault="00FD7787" w:rsidP="00FD7787">
            <w:pPr>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48,00   </w:t>
            </w:r>
          </w:p>
        </w:tc>
        <w:tc>
          <w:tcPr>
            <w:tcW w:w="985" w:type="dxa"/>
          </w:tcPr>
          <w:p w:rsidR="002C0877" w:rsidRDefault="002C0877" w:rsidP="00FD7787">
            <w:pPr>
              <w:jc w:val="center"/>
              <w:rPr>
                <w:rFonts w:eastAsia="Times New Roman" w:cs="Times New Roman"/>
                <w:color w:val="000000"/>
                <w:sz w:val="20"/>
                <w:szCs w:val="20"/>
                <w:lang w:eastAsia="ru-RU" w:bidi="ar-SA"/>
              </w:rPr>
            </w:pPr>
          </w:p>
        </w:tc>
        <w:tc>
          <w:tcPr>
            <w:tcW w:w="1276" w:type="dxa"/>
          </w:tcPr>
          <w:p w:rsidR="002C0877" w:rsidRDefault="002C0877" w:rsidP="00FD7787">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2022</w:t>
            </w:r>
          </w:p>
        </w:tc>
        <w:tc>
          <w:tcPr>
            <w:tcW w:w="1275" w:type="dxa"/>
          </w:tcPr>
          <w:p w:rsidR="002C0877" w:rsidRPr="00E21583" w:rsidRDefault="002C0877" w:rsidP="00FD7787">
            <w:pPr>
              <w:jc w:val="center"/>
              <w:rPr>
                <w:rFonts w:eastAsia="Times New Roman" w:cs="Times New Roman"/>
                <w:color w:val="000000"/>
                <w:sz w:val="20"/>
                <w:szCs w:val="20"/>
                <w:lang w:eastAsia="ru-RU" w:bidi="ar-SA"/>
              </w:rPr>
            </w:pPr>
          </w:p>
        </w:tc>
        <w:tc>
          <w:tcPr>
            <w:tcW w:w="1134" w:type="dxa"/>
          </w:tcPr>
          <w:p w:rsidR="002C0877" w:rsidRPr="00F90D35" w:rsidRDefault="00FD7787" w:rsidP="00FD7787">
            <w:pPr>
              <w:ind w:left="-133" w:right="-88"/>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550 000,00   </w:t>
            </w:r>
          </w:p>
        </w:tc>
        <w:tc>
          <w:tcPr>
            <w:tcW w:w="1140" w:type="dxa"/>
          </w:tcPr>
          <w:p w:rsidR="002C0877" w:rsidRPr="00F90D35" w:rsidRDefault="00FD7787" w:rsidP="00FD7787">
            <w:pPr>
              <w:ind w:left="-126" w:right="-97"/>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11 458,33   </w:t>
            </w:r>
          </w:p>
        </w:tc>
        <w:tc>
          <w:tcPr>
            <w:tcW w:w="1842" w:type="dxa"/>
          </w:tcPr>
          <w:p w:rsidR="002C0877" w:rsidRPr="00F90D35" w:rsidRDefault="002C0877" w:rsidP="00FD778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C0877" w:rsidRPr="00E21583" w:rsidTr="00FD7787">
        <w:trPr>
          <w:trHeight w:val="997"/>
        </w:trPr>
        <w:tc>
          <w:tcPr>
            <w:tcW w:w="571" w:type="dxa"/>
          </w:tcPr>
          <w:p w:rsidR="002C0877" w:rsidRDefault="002C0877" w:rsidP="00FD778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w:t>
            </w:r>
          </w:p>
        </w:tc>
        <w:tc>
          <w:tcPr>
            <w:tcW w:w="991" w:type="dxa"/>
          </w:tcPr>
          <w:p w:rsidR="002C0877" w:rsidRPr="00F90D35" w:rsidRDefault="00FD7787" w:rsidP="00FD7787">
            <w:pPr>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316,10   </w:t>
            </w:r>
          </w:p>
        </w:tc>
        <w:tc>
          <w:tcPr>
            <w:tcW w:w="985" w:type="dxa"/>
          </w:tcPr>
          <w:p w:rsidR="002C0877" w:rsidRDefault="002C0877" w:rsidP="00FD7787">
            <w:pPr>
              <w:jc w:val="center"/>
              <w:rPr>
                <w:rFonts w:eastAsia="Times New Roman" w:cs="Times New Roman"/>
                <w:color w:val="000000"/>
                <w:sz w:val="20"/>
                <w:szCs w:val="20"/>
                <w:lang w:eastAsia="ru-RU" w:bidi="ar-SA"/>
              </w:rPr>
            </w:pPr>
          </w:p>
        </w:tc>
        <w:tc>
          <w:tcPr>
            <w:tcW w:w="1276" w:type="dxa"/>
          </w:tcPr>
          <w:p w:rsidR="002C0877" w:rsidRDefault="002C0877" w:rsidP="00FD7787">
            <w:pPr>
              <w:jc w:val="center"/>
            </w:pPr>
            <w:r w:rsidRPr="000621DD">
              <w:rPr>
                <w:rFonts w:eastAsia="Times New Roman" w:cs="Times New Roman"/>
                <w:color w:val="000000"/>
                <w:sz w:val="20"/>
                <w:szCs w:val="20"/>
                <w:lang w:eastAsia="ru-RU" w:bidi="ar-SA"/>
              </w:rPr>
              <w:t>2022</w:t>
            </w:r>
          </w:p>
        </w:tc>
        <w:tc>
          <w:tcPr>
            <w:tcW w:w="1275" w:type="dxa"/>
          </w:tcPr>
          <w:p w:rsidR="002C0877" w:rsidRPr="00E21583" w:rsidRDefault="002C0877" w:rsidP="00FD7787">
            <w:pPr>
              <w:jc w:val="center"/>
              <w:rPr>
                <w:rFonts w:eastAsia="Times New Roman" w:cs="Times New Roman"/>
                <w:color w:val="000000"/>
                <w:sz w:val="20"/>
                <w:szCs w:val="20"/>
                <w:lang w:eastAsia="ru-RU" w:bidi="ar-SA"/>
              </w:rPr>
            </w:pPr>
          </w:p>
        </w:tc>
        <w:tc>
          <w:tcPr>
            <w:tcW w:w="1134" w:type="dxa"/>
          </w:tcPr>
          <w:p w:rsidR="002C0877" w:rsidRPr="00F90D35" w:rsidRDefault="00FD7787" w:rsidP="00FD7787">
            <w:pPr>
              <w:ind w:left="-133" w:right="-88"/>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4 000 000,00   </w:t>
            </w:r>
          </w:p>
        </w:tc>
        <w:tc>
          <w:tcPr>
            <w:tcW w:w="1140" w:type="dxa"/>
          </w:tcPr>
          <w:p w:rsidR="002C0877" w:rsidRPr="00F90D35" w:rsidRDefault="00FD7787" w:rsidP="00FD7787">
            <w:pPr>
              <w:ind w:left="-126" w:right="-97"/>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12 654,22   </w:t>
            </w:r>
          </w:p>
        </w:tc>
        <w:tc>
          <w:tcPr>
            <w:tcW w:w="1842" w:type="dxa"/>
          </w:tcPr>
          <w:p w:rsidR="002C0877" w:rsidRPr="00F90D35" w:rsidRDefault="002C0877" w:rsidP="00FD778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C0877" w:rsidRPr="00E21583" w:rsidTr="00FD7787">
        <w:trPr>
          <w:trHeight w:val="997"/>
        </w:trPr>
        <w:tc>
          <w:tcPr>
            <w:tcW w:w="571" w:type="dxa"/>
          </w:tcPr>
          <w:p w:rsidR="002C0877" w:rsidRDefault="002C0877" w:rsidP="00FD778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7</w:t>
            </w:r>
          </w:p>
        </w:tc>
        <w:tc>
          <w:tcPr>
            <w:tcW w:w="991" w:type="dxa"/>
          </w:tcPr>
          <w:p w:rsidR="002C0877" w:rsidRPr="00F90D35" w:rsidRDefault="00FD7787" w:rsidP="00FD7787">
            <w:pPr>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57,50   </w:t>
            </w:r>
          </w:p>
        </w:tc>
        <w:tc>
          <w:tcPr>
            <w:tcW w:w="985" w:type="dxa"/>
          </w:tcPr>
          <w:p w:rsidR="002C0877" w:rsidRDefault="002C0877" w:rsidP="00FD7787">
            <w:pPr>
              <w:jc w:val="center"/>
              <w:rPr>
                <w:rFonts w:eastAsia="Times New Roman" w:cs="Times New Roman"/>
                <w:color w:val="000000"/>
                <w:sz w:val="20"/>
                <w:szCs w:val="20"/>
                <w:lang w:eastAsia="ru-RU" w:bidi="ar-SA"/>
              </w:rPr>
            </w:pPr>
          </w:p>
        </w:tc>
        <w:tc>
          <w:tcPr>
            <w:tcW w:w="1276" w:type="dxa"/>
          </w:tcPr>
          <w:p w:rsidR="002C0877" w:rsidRDefault="002C0877" w:rsidP="00FD7787">
            <w:pPr>
              <w:jc w:val="center"/>
            </w:pPr>
            <w:r w:rsidRPr="000621DD">
              <w:rPr>
                <w:rFonts w:eastAsia="Times New Roman" w:cs="Times New Roman"/>
                <w:color w:val="000000"/>
                <w:sz w:val="20"/>
                <w:szCs w:val="20"/>
                <w:lang w:eastAsia="ru-RU" w:bidi="ar-SA"/>
              </w:rPr>
              <w:t>2022</w:t>
            </w:r>
          </w:p>
        </w:tc>
        <w:tc>
          <w:tcPr>
            <w:tcW w:w="1275" w:type="dxa"/>
          </w:tcPr>
          <w:p w:rsidR="002C0877" w:rsidRPr="00E21583" w:rsidRDefault="002C0877" w:rsidP="00FD7787">
            <w:pPr>
              <w:jc w:val="center"/>
              <w:rPr>
                <w:rFonts w:eastAsia="Times New Roman" w:cs="Times New Roman"/>
                <w:color w:val="000000"/>
                <w:sz w:val="20"/>
                <w:szCs w:val="20"/>
                <w:lang w:eastAsia="ru-RU" w:bidi="ar-SA"/>
              </w:rPr>
            </w:pPr>
          </w:p>
        </w:tc>
        <w:tc>
          <w:tcPr>
            <w:tcW w:w="1134" w:type="dxa"/>
          </w:tcPr>
          <w:p w:rsidR="002C0877" w:rsidRPr="00F90D35" w:rsidRDefault="00FD7787" w:rsidP="00FD7787">
            <w:pPr>
              <w:ind w:left="-133" w:right="-88"/>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900 000,00   </w:t>
            </w:r>
          </w:p>
        </w:tc>
        <w:tc>
          <w:tcPr>
            <w:tcW w:w="1140" w:type="dxa"/>
          </w:tcPr>
          <w:p w:rsidR="002C0877" w:rsidRPr="00F90D35" w:rsidRDefault="00FD7787" w:rsidP="00FD7787">
            <w:pPr>
              <w:ind w:left="-126" w:right="-97"/>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15 652,17   </w:t>
            </w:r>
          </w:p>
        </w:tc>
        <w:tc>
          <w:tcPr>
            <w:tcW w:w="1842" w:type="dxa"/>
          </w:tcPr>
          <w:p w:rsidR="002C0877" w:rsidRPr="00F90D35" w:rsidRDefault="002C0877" w:rsidP="00FD778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C0877" w:rsidRPr="00E21583" w:rsidTr="00FD7787">
        <w:trPr>
          <w:trHeight w:val="997"/>
        </w:trPr>
        <w:tc>
          <w:tcPr>
            <w:tcW w:w="571" w:type="dxa"/>
          </w:tcPr>
          <w:p w:rsidR="002C0877" w:rsidRDefault="002C0877" w:rsidP="00FD778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8</w:t>
            </w:r>
          </w:p>
        </w:tc>
        <w:tc>
          <w:tcPr>
            <w:tcW w:w="991" w:type="dxa"/>
          </w:tcPr>
          <w:p w:rsidR="002C0877" w:rsidRDefault="00FD7787" w:rsidP="00FD7787">
            <w:pPr>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125,00   </w:t>
            </w:r>
          </w:p>
        </w:tc>
        <w:tc>
          <w:tcPr>
            <w:tcW w:w="985" w:type="dxa"/>
          </w:tcPr>
          <w:p w:rsidR="002C0877" w:rsidRDefault="002C0877" w:rsidP="00FD7787">
            <w:pPr>
              <w:jc w:val="center"/>
              <w:rPr>
                <w:rFonts w:eastAsia="Times New Roman" w:cs="Times New Roman"/>
                <w:color w:val="000000"/>
                <w:sz w:val="20"/>
                <w:szCs w:val="20"/>
                <w:lang w:eastAsia="ru-RU" w:bidi="ar-SA"/>
              </w:rPr>
            </w:pPr>
          </w:p>
        </w:tc>
        <w:tc>
          <w:tcPr>
            <w:tcW w:w="1276" w:type="dxa"/>
          </w:tcPr>
          <w:p w:rsidR="002C0877" w:rsidRDefault="002C0877" w:rsidP="00FD7787">
            <w:pPr>
              <w:jc w:val="center"/>
            </w:pPr>
            <w:r w:rsidRPr="000621DD">
              <w:rPr>
                <w:rFonts w:eastAsia="Times New Roman" w:cs="Times New Roman"/>
                <w:color w:val="000000"/>
                <w:sz w:val="20"/>
                <w:szCs w:val="20"/>
                <w:lang w:eastAsia="ru-RU" w:bidi="ar-SA"/>
              </w:rPr>
              <w:t>2022</w:t>
            </w:r>
          </w:p>
        </w:tc>
        <w:tc>
          <w:tcPr>
            <w:tcW w:w="1275" w:type="dxa"/>
          </w:tcPr>
          <w:p w:rsidR="002C0877" w:rsidRPr="00E21583" w:rsidRDefault="002C0877" w:rsidP="00FD7787">
            <w:pPr>
              <w:jc w:val="center"/>
              <w:rPr>
                <w:rFonts w:eastAsia="Times New Roman" w:cs="Times New Roman"/>
                <w:color w:val="000000"/>
                <w:sz w:val="20"/>
                <w:szCs w:val="20"/>
                <w:lang w:eastAsia="ru-RU" w:bidi="ar-SA"/>
              </w:rPr>
            </w:pPr>
          </w:p>
        </w:tc>
        <w:tc>
          <w:tcPr>
            <w:tcW w:w="1134" w:type="dxa"/>
          </w:tcPr>
          <w:p w:rsidR="002C0877" w:rsidRPr="00F90D35" w:rsidRDefault="00FD7787" w:rsidP="00FD7787">
            <w:pPr>
              <w:ind w:left="-133" w:right="-88"/>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995 000,00   </w:t>
            </w:r>
          </w:p>
        </w:tc>
        <w:tc>
          <w:tcPr>
            <w:tcW w:w="1140" w:type="dxa"/>
          </w:tcPr>
          <w:p w:rsidR="002C0877" w:rsidRPr="00F90D35" w:rsidRDefault="00FD7787" w:rsidP="00FD7787">
            <w:pPr>
              <w:ind w:left="-126" w:right="-97"/>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7 960,00   </w:t>
            </w:r>
          </w:p>
        </w:tc>
        <w:tc>
          <w:tcPr>
            <w:tcW w:w="1842" w:type="dxa"/>
          </w:tcPr>
          <w:p w:rsidR="002C0877" w:rsidRPr="00F90D35" w:rsidRDefault="002C0877" w:rsidP="00FD778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C0877" w:rsidRPr="00E21583" w:rsidTr="00FD7787">
        <w:trPr>
          <w:trHeight w:val="997"/>
        </w:trPr>
        <w:tc>
          <w:tcPr>
            <w:tcW w:w="571" w:type="dxa"/>
          </w:tcPr>
          <w:p w:rsidR="002C0877" w:rsidRDefault="002C0877" w:rsidP="00FD778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c>
          <w:tcPr>
            <w:tcW w:w="991" w:type="dxa"/>
          </w:tcPr>
          <w:p w:rsidR="002C0877" w:rsidRPr="00F90D35" w:rsidRDefault="00FD7787" w:rsidP="00FD7787">
            <w:pPr>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119,80   </w:t>
            </w:r>
          </w:p>
        </w:tc>
        <w:tc>
          <w:tcPr>
            <w:tcW w:w="985" w:type="dxa"/>
          </w:tcPr>
          <w:p w:rsidR="002C0877" w:rsidRDefault="002C0877" w:rsidP="00FD7787">
            <w:pPr>
              <w:jc w:val="center"/>
              <w:rPr>
                <w:rFonts w:eastAsia="Times New Roman" w:cs="Times New Roman"/>
                <w:color w:val="000000"/>
                <w:sz w:val="20"/>
                <w:szCs w:val="20"/>
                <w:lang w:eastAsia="ru-RU" w:bidi="ar-SA"/>
              </w:rPr>
            </w:pPr>
          </w:p>
        </w:tc>
        <w:tc>
          <w:tcPr>
            <w:tcW w:w="1276" w:type="dxa"/>
          </w:tcPr>
          <w:p w:rsidR="002C0877" w:rsidRDefault="002C0877" w:rsidP="00FD7787">
            <w:pPr>
              <w:jc w:val="center"/>
            </w:pPr>
            <w:r w:rsidRPr="0028376A">
              <w:rPr>
                <w:rFonts w:eastAsia="Times New Roman" w:cs="Times New Roman"/>
                <w:color w:val="000000"/>
                <w:sz w:val="20"/>
                <w:szCs w:val="20"/>
                <w:lang w:eastAsia="ru-RU" w:bidi="ar-SA"/>
              </w:rPr>
              <w:t>2022</w:t>
            </w:r>
          </w:p>
        </w:tc>
        <w:tc>
          <w:tcPr>
            <w:tcW w:w="1275" w:type="dxa"/>
          </w:tcPr>
          <w:p w:rsidR="002C0877" w:rsidRPr="00E21583" w:rsidRDefault="002C0877" w:rsidP="00FD7787">
            <w:pPr>
              <w:jc w:val="center"/>
              <w:rPr>
                <w:rFonts w:eastAsia="Times New Roman" w:cs="Times New Roman"/>
                <w:color w:val="000000"/>
                <w:sz w:val="20"/>
                <w:szCs w:val="20"/>
                <w:lang w:eastAsia="ru-RU" w:bidi="ar-SA"/>
              </w:rPr>
            </w:pPr>
          </w:p>
        </w:tc>
        <w:tc>
          <w:tcPr>
            <w:tcW w:w="1134" w:type="dxa"/>
          </w:tcPr>
          <w:p w:rsidR="002C0877" w:rsidRPr="00F90D35" w:rsidRDefault="00FD7787" w:rsidP="00FD7787">
            <w:pPr>
              <w:ind w:left="-133" w:right="-88"/>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600 000,00   </w:t>
            </w:r>
          </w:p>
        </w:tc>
        <w:tc>
          <w:tcPr>
            <w:tcW w:w="1140" w:type="dxa"/>
          </w:tcPr>
          <w:p w:rsidR="002C0877" w:rsidRPr="00F90D35" w:rsidRDefault="00FD7787" w:rsidP="00FD7787">
            <w:pPr>
              <w:ind w:left="-126" w:right="-97"/>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5 008,35   </w:t>
            </w:r>
          </w:p>
        </w:tc>
        <w:tc>
          <w:tcPr>
            <w:tcW w:w="1842" w:type="dxa"/>
          </w:tcPr>
          <w:p w:rsidR="002C0877" w:rsidRPr="00F90D35" w:rsidRDefault="002C0877" w:rsidP="00FD7787">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C0877" w:rsidRPr="00E21583" w:rsidTr="00FD7787">
        <w:trPr>
          <w:trHeight w:val="997"/>
        </w:trPr>
        <w:tc>
          <w:tcPr>
            <w:tcW w:w="571" w:type="dxa"/>
          </w:tcPr>
          <w:p w:rsidR="002C0877" w:rsidRDefault="002C0877" w:rsidP="00FD778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10</w:t>
            </w:r>
          </w:p>
        </w:tc>
        <w:tc>
          <w:tcPr>
            <w:tcW w:w="991" w:type="dxa"/>
          </w:tcPr>
          <w:p w:rsidR="002C0877" w:rsidRPr="00F90D35" w:rsidRDefault="00FD7787" w:rsidP="00FD7787">
            <w:pPr>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47,00   </w:t>
            </w:r>
          </w:p>
        </w:tc>
        <w:tc>
          <w:tcPr>
            <w:tcW w:w="985" w:type="dxa"/>
          </w:tcPr>
          <w:p w:rsidR="002C0877" w:rsidRDefault="002C0877" w:rsidP="00FD7787">
            <w:pPr>
              <w:jc w:val="center"/>
              <w:rPr>
                <w:rFonts w:eastAsia="Times New Roman" w:cs="Times New Roman"/>
                <w:color w:val="000000"/>
                <w:sz w:val="20"/>
                <w:szCs w:val="20"/>
                <w:lang w:eastAsia="ru-RU" w:bidi="ar-SA"/>
              </w:rPr>
            </w:pPr>
          </w:p>
        </w:tc>
        <w:tc>
          <w:tcPr>
            <w:tcW w:w="1276" w:type="dxa"/>
          </w:tcPr>
          <w:p w:rsidR="002C0877" w:rsidRDefault="002C0877" w:rsidP="00FD7787">
            <w:pPr>
              <w:jc w:val="center"/>
            </w:pPr>
            <w:r w:rsidRPr="0028376A">
              <w:rPr>
                <w:rFonts w:eastAsia="Times New Roman" w:cs="Times New Roman"/>
                <w:color w:val="000000"/>
                <w:sz w:val="20"/>
                <w:szCs w:val="20"/>
                <w:lang w:eastAsia="ru-RU" w:bidi="ar-SA"/>
              </w:rPr>
              <w:t>2022</w:t>
            </w:r>
          </w:p>
        </w:tc>
        <w:tc>
          <w:tcPr>
            <w:tcW w:w="1275" w:type="dxa"/>
          </w:tcPr>
          <w:p w:rsidR="002C0877" w:rsidRPr="00E21583" w:rsidRDefault="002C0877" w:rsidP="00FD7787">
            <w:pPr>
              <w:jc w:val="center"/>
              <w:rPr>
                <w:rFonts w:eastAsia="Times New Roman" w:cs="Times New Roman"/>
                <w:color w:val="000000"/>
                <w:sz w:val="20"/>
                <w:szCs w:val="20"/>
                <w:lang w:eastAsia="ru-RU" w:bidi="ar-SA"/>
              </w:rPr>
            </w:pPr>
          </w:p>
        </w:tc>
        <w:tc>
          <w:tcPr>
            <w:tcW w:w="1134" w:type="dxa"/>
          </w:tcPr>
          <w:p w:rsidR="002C0877" w:rsidRPr="00F90D35" w:rsidRDefault="00734DB4" w:rsidP="00FD7787">
            <w:pPr>
              <w:ind w:left="-133" w:right="-88"/>
              <w:jc w:val="center"/>
              <w:rPr>
                <w:rFonts w:eastAsia="Times New Roman" w:cs="Times New Roman"/>
                <w:color w:val="000000"/>
                <w:sz w:val="20"/>
                <w:szCs w:val="20"/>
                <w:lang w:eastAsia="ru-RU" w:bidi="ar-SA"/>
              </w:rPr>
            </w:pPr>
            <w:r w:rsidRPr="00734DB4">
              <w:rPr>
                <w:rFonts w:eastAsia="Times New Roman" w:cs="Times New Roman"/>
                <w:color w:val="000000"/>
                <w:sz w:val="20"/>
                <w:szCs w:val="20"/>
                <w:lang w:eastAsia="ru-RU" w:bidi="ar-SA"/>
              </w:rPr>
              <w:t xml:space="preserve">220 000,00   </w:t>
            </w:r>
          </w:p>
        </w:tc>
        <w:tc>
          <w:tcPr>
            <w:tcW w:w="1140" w:type="dxa"/>
          </w:tcPr>
          <w:p w:rsidR="002C0877" w:rsidRPr="00F90D35" w:rsidRDefault="00FD7787" w:rsidP="00FD7787">
            <w:pPr>
              <w:ind w:left="-126" w:right="-97"/>
              <w:jc w:val="center"/>
              <w:rPr>
                <w:rFonts w:eastAsia="Times New Roman" w:cs="Times New Roman"/>
                <w:color w:val="000000"/>
                <w:sz w:val="20"/>
                <w:szCs w:val="20"/>
                <w:lang w:eastAsia="ru-RU" w:bidi="ar-SA"/>
              </w:rPr>
            </w:pPr>
            <w:r w:rsidRPr="00FD7787">
              <w:rPr>
                <w:rFonts w:eastAsia="Times New Roman" w:cs="Times New Roman"/>
                <w:color w:val="000000"/>
                <w:sz w:val="20"/>
                <w:szCs w:val="20"/>
                <w:lang w:eastAsia="ru-RU" w:bidi="ar-SA"/>
              </w:rPr>
              <w:t xml:space="preserve">4 680,85   </w:t>
            </w:r>
          </w:p>
        </w:tc>
        <w:tc>
          <w:tcPr>
            <w:tcW w:w="1842" w:type="dxa"/>
          </w:tcPr>
          <w:p w:rsidR="002C0877" w:rsidRDefault="002C0877" w:rsidP="00FD7787">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C0877" w:rsidRPr="00E21583" w:rsidTr="00FD7787">
        <w:trPr>
          <w:trHeight w:val="997"/>
        </w:trPr>
        <w:tc>
          <w:tcPr>
            <w:tcW w:w="571" w:type="dxa"/>
          </w:tcPr>
          <w:p w:rsidR="002C0877" w:rsidRDefault="002C0877" w:rsidP="00FD778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11</w:t>
            </w:r>
          </w:p>
        </w:tc>
        <w:tc>
          <w:tcPr>
            <w:tcW w:w="991" w:type="dxa"/>
          </w:tcPr>
          <w:p w:rsidR="002C0877" w:rsidRPr="00F90D35" w:rsidRDefault="00734DB4" w:rsidP="00FD7787">
            <w:pPr>
              <w:jc w:val="center"/>
              <w:rPr>
                <w:rFonts w:eastAsia="Times New Roman" w:cs="Times New Roman"/>
                <w:color w:val="000000"/>
                <w:sz w:val="20"/>
                <w:szCs w:val="20"/>
                <w:lang w:eastAsia="ru-RU" w:bidi="ar-SA"/>
              </w:rPr>
            </w:pPr>
            <w:r w:rsidRPr="00734DB4">
              <w:rPr>
                <w:rFonts w:eastAsia="Times New Roman" w:cs="Times New Roman"/>
                <w:color w:val="000000"/>
                <w:sz w:val="20"/>
                <w:szCs w:val="20"/>
                <w:lang w:eastAsia="ru-RU" w:bidi="ar-SA"/>
              </w:rPr>
              <w:t xml:space="preserve">108,00   </w:t>
            </w:r>
          </w:p>
        </w:tc>
        <w:tc>
          <w:tcPr>
            <w:tcW w:w="985" w:type="dxa"/>
          </w:tcPr>
          <w:p w:rsidR="002C0877" w:rsidRDefault="002C0877" w:rsidP="00FD7787">
            <w:pPr>
              <w:jc w:val="center"/>
              <w:rPr>
                <w:rFonts w:eastAsia="Times New Roman" w:cs="Times New Roman"/>
                <w:color w:val="000000"/>
                <w:sz w:val="20"/>
                <w:szCs w:val="20"/>
                <w:lang w:eastAsia="ru-RU" w:bidi="ar-SA"/>
              </w:rPr>
            </w:pPr>
          </w:p>
        </w:tc>
        <w:tc>
          <w:tcPr>
            <w:tcW w:w="1276" w:type="dxa"/>
          </w:tcPr>
          <w:p w:rsidR="002C0877" w:rsidRDefault="002C0877" w:rsidP="00FD7787">
            <w:pPr>
              <w:jc w:val="center"/>
            </w:pPr>
            <w:r w:rsidRPr="00CF4B83">
              <w:rPr>
                <w:rFonts w:eastAsia="Times New Roman" w:cs="Times New Roman"/>
                <w:color w:val="000000"/>
                <w:sz w:val="20"/>
                <w:szCs w:val="20"/>
                <w:lang w:eastAsia="ru-RU" w:bidi="ar-SA"/>
              </w:rPr>
              <w:t>2022</w:t>
            </w:r>
          </w:p>
        </w:tc>
        <w:tc>
          <w:tcPr>
            <w:tcW w:w="1275" w:type="dxa"/>
          </w:tcPr>
          <w:p w:rsidR="002C0877" w:rsidRPr="00E21583" w:rsidRDefault="002C0877" w:rsidP="00FD7787">
            <w:pPr>
              <w:jc w:val="center"/>
              <w:rPr>
                <w:rFonts w:eastAsia="Times New Roman" w:cs="Times New Roman"/>
                <w:color w:val="000000"/>
                <w:sz w:val="20"/>
                <w:szCs w:val="20"/>
                <w:lang w:eastAsia="ru-RU" w:bidi="ar-SA"/>
              </w:rPr>
            </w:pPr>
          </w:p>
        </w:tc>
        <w:tc>
          <w:tcPr>
            <w:tcW w:w="1134" w:type="dxa"/>
          </w:tcPr>
          <w:p w:rsidR="002C0877" w:rsidRPr="00F90D35" w:rsidRDefault="00734DB4" w:rsidP="00FD7787">
            <w:pPr>
              <w:ind w:left="-133" w:right="-88"/>
              <w:jc w:val="center"/>
              <w:rPr>
                <w:rFonts w:eastAsia="Times New Roman" w:cs="Times New Roman"/>
                <w:color w:val="000000"/>
                <w:sz w:val="20"/>
                <w:szCs w:val="20"/>
                <w:lang w:eastAsia="ru-RU" w:bidi="ar-SA"/>
              </w:rPr>
            </w:pPr>
            <w:r w:rsidRPr="00734DB4">
              <w:rPr>
                <w:rFonts w:eastAsia="Times New Roman" w:cs="Times New Roman"/>
                <w:color w:val="000000"/>
                <w:sz w:val="20"/>
                <w:szCs w:val="20"/>
                <w:lang w:eastAsia="ru-RU" w:bidi="ar-SA"/>
              </w:rPr>
              <w:t xml:space="preserve">550 000,00   </w:t>
            </w:r>
          </w:p>
        </w:tc>
        <w:tc>
          <w:tcPr>
            <w:tcW w:w="1140" w:type="dxa"/>
          </w:tcPr>
          <w:p w:rsidR="002C0877" w:rsidRPr="00F90D35" w:rsidRDefault="00734DB4" w:rsidP="00FD7787">
            <w:pPr>
              <w:ind w:left="-126" w:right="-97"/>
              <w:jc w:val="center"/>
              <w:rPr>
                <w:rFonts w:eastAsia="Times New Roman" w:cs="Times New Roman"/>
                <w:color w:val="000000"/>
                <w:sz w:val="20"/>
                <w:szCs w:val="20"/>
                <w:lang w:eastAsia="ru-RU" w:bidi="ar-SA"/>
              </w:rPr>
            </w:pPr>
            <w:r w:rsidRPr="00734DB4">
              <w:rPr>
                <w:rFonts w:eastAsia="Times New Roman" w:cs="Times New Roman"/>
                <w:color w:val="000000"/>
                <w:sz w:val="20"/>
                <w:szCs w:val="20"/>
                <w:lang w:eastAsia="ru-RU" w:bidi="ar-SA"/>
              </w:rPr>
              <w:t xml:space="preserve">5 092,59   </w:t>
            </w:r>
          </w:p>
        </w:tc>
        <w:tc>
          <w:tcPr>
            <w:tcW w:w="1842" w:type="dxa"/>
          </w:tcPr>
          <w:p w:rsidR="002C0877" w:rsidRDefault="002C0877" w:rsidP="00FD7787">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C0877" w:rsidRPr="00E21583" w:rsidTr="00FD7787">
        <w:trPr>
          <w:trHeight w:val="997"/>
        </w:trPr>
        <w:tc>
          <w:tcPr>
            <w:tcW w:w="571" w:type="dxa"/>
          </w:tcPr>
          <w:p w:rsidR="002C0877" w:rsidRDefault="002C0877" w:rsidP="00FD778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12</w:t>
            </w:r>
          </w:p>
        </w:tc>
        <w:tc>
          <w:tcPr>
            <w:tcW w:w="991" w:type="dxa"/>
          </w:tcPr>
          <w:p w:rsidR="002C0877" w:rsidRPr="00F90D35" w:rsidRDefault="00734DB4" w:rsidP="00FD7787">
            <w:pPr>
              <w:jc w:val="center"/>
              <w:rPr>
                <w:rFonts w:eastAsia="Times New Roman" w:cs="Times New Roman"/>
                <w:color w:val="000000"/>
                <w:sz w:val="20"/>
                <w:szCs w:val="20"/>
                <w:lang w:eastAsia="ru-RU" w:bidi="ar-SA"/>
              </w:rPr>
            </w:pPr>
            <w:r w:rsidRPr="00734DB4">
              <w:rPr>
                <w:rFonts w:eastAsia="Times New Roman" w:cs="Times New Roman"/>
                <w:color w:val="000000"/>
                <w:sz w:val="20"/>
                <w:szCs w:val="20"/>
                <w:lang w:eastAsia="ru-RU" w:bidi="ar-SA"/>
              </w:rPr>
              <w:t xml:space="preserve">251,30   </w:t>
            </w:r>
          </w:p>
        </w:tc>
        <w:tc>
          <w:tcPr>
            <w:tcW w:w="985" w:type="dxa"/>
          </w:tcPr>
          <w:p w:rsidR="002C0877" w:rsidRDefault="002C0877" w:rsidP="00FD7787">
            <w:pPr>
              <w:jc w:val="center"/>
              <w:rPr>
                <w:rFonts w:eastAsia="Times New Roman" w:cs="Times New Roman"/>
                <w:color w:val="000000"/>
                <w:sz w:val="20"/>
                <w:szCs w:val="20"/>
                <w:lang w:eastAsia="ru-RU" w:bidi="ar-SA"/>
              </w:rPr>
            </w:pPr>
          </w:p>
        </w:tc>
        <w:tc>
          <w:tcPr>
            <w:tcW w:w="1276" w:type="dxa"/>
          </w:tcPr>
          <w:p w:rsidR="002C0877" w:rsidRDefault="002C0877" w:rsidP="00FD7787">
            <w:pPr>
              <w:jc w:val="center"/>
            </w:pPr>
            <w:r w:rsidRPr="00CF4B83">
              <w:rPr>
                <w:rFonts w:eastAsia="Times New Roman" w:cs="Times New Roman"/>
                <w:color w:val="000000"/>
                <w:sz w:val="20"/>
                <w:szCs w:val="20"/>
                <w:lang w:eastAsia="ru-RU" w:bidi="ar-SA"/>
              </w:rPr>
              <w:t>2022</w:t>
            </w:r>
          </w:p>
        </w:tc>
        <w:tc>
          <w:tcPr>
            <w:tcW w:w="1275" w:type="dxa"/>
          </w:tcPr>
          <w:p w:rsidR="002C0877" w:rsidRPr="00E21583" w:rsidRDefault="002C0877" w:rsidP="00FD7787">
            <w:pPr>
              <w:jc w:val="center"/>
              <w:rPr>
                <w:rFonts w:eastAsia="Times New Roman" w:cs="Times New Roman"/>
                <w:color w:val="000000"/>
                <w:sz w:val="20"/>
                <w:szCs w:val="20"/>
                <w:lang w:eastAsia="ru-RU" w:bidi="ar-SA"/>
              </w:rPr>
            </w:pPr>
          </w:p>
        </w:tc>
        <w:tc>
          <w:tcPr>
            <w:tcW w:w="1134" w:type="dxa"/>
          </w:tcPr>
          <w:p w:rsidR="002C0877" w:rsidRPr="00F90D35" w:rsidRDefault="00734DB4" w:rsidP="00FD7787">
            <w:pPr>
              <w:ind w:left="-133" w:right="-88"/>
              <w:jc w:val="center"/>
              <w:rPr>
                <w:rFonts w:eastAsia="Times New Roman" w:cs="Times New Roman"/>
                <w:color w:val="000000"/>
                <w:sz w:val="20"/>
                <w:szCs w:val="20"/>
                <w:lang w:eastAsia="ru-RU" w:bidi="ar-SA"/>
              </w:rPr>
            </w:pPr>
            <w:r w:rsidRPr="00734DB4">
              <w:rPr>
                <w:rFonts w:eastAsia="Times New Roman" w:cs="Times New Roman"/>
                <w:color w:val="000000"/>
                <w:sz w:val="20"/>
                <w:szCs w:val="20"/>
                <w:lang w:eastAsia="ru-RU" w:bidi="ar-SA"/>
              </w:rPr>
              <w:t xml:space="preserve">1 230 000,00   </w:t>
            </w:r>
          </w:p>
        </w:tc>
        <w:tc>
          <w:tcPr>
            <w:tcW w:w="1140" w:type="dxa"/>
          </w:tcPr>
          <w:p w:rsidR="002C0877" w:rsidRPr="00F90D35" w:rsidRDefault="00734DB4" w:rsidP="00FD7787">
            <w:pPr>
              <w:ind w:left="-126" w:right="-97"/>
              <w:jc w:val="center"/>
              <w:rPr>
                <w:rFonts w:eastAsia="Times New Roman" w:cs="Times New Roman"/>
                <w:color w:val="000000"/>
                <w:sz w:val="20"/>
                <w:szCs w:val="20"/>
                <w:lang w:eastAsia="ru-RU" w:bidi="ar-SA"/>
              </w:rPr>
            </w:pPr>
            <w:r w:rsidRPr="00734DB4">
              <w:rPr>
                <w:rFonts w:eastAsia="Times New Roman" w:cs="Times New Roman"/>
                <w:color w:val="000000"/>
                <w:sz w:val="20"/>
                <w:szCs w:val="20"/>
                <w:lang w:eastAsia="ru-RU" w:bidi="ar-SA"/>
              </w:rPr>
              <w:t xml:space="preserve">4 894,55   </w:t>
            </w:r>
          </w:p>
        </w:tc>
        <w:tc>
          <w:tcPr>
            <w:tcW w:w="1842" w:type="dxa"/>
          </w:tcPr>
          <w:p w:rsidR="002C0877" w:rsidRDefault="002C0877" w:rsidP="00FD7787">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bl>
    <w:p w:rsidR="00734DB4" w:rsidRDefault="00734DB4" w:rsidP="00734DB4">
      <w:pPr>
        <w:suppressAutoHyphens/>
        <w:autoSpaceDN w:val="0"/>
        <w:spacing w:after="0" w:line="240" w:lineRule="auto"/>
        <w:ind w:firstLine="567"/>
        <w:jc w:val="both"/>
        <w:textAlignment w:val="baseline"/>
        <w:rPr>
          <w:rFonts w:eastAsia="Times New Roman" w:cs="Times New Roman"/>
          <w:szCs w:val="24"/>
          <w:lang w:eastAsia="ru-RU" w:bidi="ar-SA"/>
        </w:rPr>
      </w:pPr>
      <w:r w:rsidRPr="007242B7">
        <w:rPr>
          <w:rFonts w:eastAsia="Calibri" w:cs="Times New Roman"/>
          <w:szCs w:val="24"/>
          <w:lang w:eastAsia="en-US" w:bidi="ar-SA"/>
        </w:rPr>
        <w:t>Таким об</w:t>
      </w:r>
      <w:r>
        <w:rPr>
          <w:rFonts w:eastAsia="Calibri" w:cs="Times New Roman"/>
          <w:szCs w:val="24"/>
          <w:lang w:eastAsia="en-US" w:bidi="ar-SA"/>
        </w:rPr>
        <w:t>разом, стоимость 1 кв.м. домовладений с учетом стоимости земельного участка, расположенных в</w:t>
      </w:r>
      <w:r w:rsidRPr="007242B7">
        <w:rPr>
          <w:rFonts w:eastAsia="Calibri" w:cs="Times New Roman"/>
          <w:szCs w:val="24"/>
          <w:lang w:eastAsia="en-US" w:bidi="ar-SA"/>
        </w:rPr>
        <w:t xml:space="preserve"> </w:t>
      </w:r>
      <w:r>
        <w:rPr>
          <w:rFonts w:eastAsia="Calibri" w:cs="Times New Roman"/>
          <w:szCs w:val="24"/>
          <w:lang w:eastAsia="en-US" w:bidi="ar-SA"/>
        </w:rPr>
        <w:t>Курчалоевском районе</w:t>
      </w:r>
      <w:r w:rsidRPr="007242B7">
        <w:rPr>
          <w:rFonts w:eastAsia="Calibri" w:cs="Times New Roman"/>
          <w:szCs w:val="24"/>
          <w:lang w:eastAsia="en-US" w:bidi="ar-SA"/>
        </w:rPr>
        <w:t xml:space="preserve"> </w:t>
      </w:r>
      <w:r>
        <w:rPr>
          <w:rFonts w:eastAsia="Calibri" w:cs="Times New Roman"/>
          <w:szCs w:val="24"/>
          <w:lang w:eastAsia="en-US" w:bidi="ar-SA"/>
        </w:rPr>
        <w:t>Чеченской Республики</w:t>
      </w:r>
      <w:r w:rsidRPr="007242B7">
        <w:rPr>
          <w:rFonts w:eastAsia="Calibri" w:cs="Times New Roman"/>
          <w:szCs w:val="24"/>
          <w:lang w:eastAsia="en-US" w:bidi="ar-SA"/>
        </w:rPr>
        <w:t xml:space="preserve"> находится в диапазоне от </w:t>
      </w:r>
      <w:r w:rsidRPr="00734DB4">
        <w:rPr>
          <w:rFonts w:eastAsia="Calibri" w:cs="Times New Roman"/>
          <w:szCs w:val="24"/>
          <w:lang w:eastAsia="en-US" w:bidi="ar-SA"/>
        </w:rPr>
        <w:t>4 680,85 до 15 652,17</w:t>
      </w:r>
      <w:r w:rsidRPr="007242B7">
        <w:rPr>
          <w:rFonts w:eastAsia="Calibri" w:cs="Times New Roman"/>
          <w:szCs w:val="24"/>
          <w:lang w:eastAsia="en-US" w:bidi="ar-SA"/>
        </w:rPr>
        <w:t xml:space="preserve"> рублей.</w:t>
      </w:r>
      <w:r>
        <w:rPr>
          <w:rFonts w:eastAsia="Calibri" w:cs="Times New Roman"/>
          <w:szCs w:val="24"/>
          <w:lang w:eastAsia="en-US" w:bidi="ar-SA"/>
        </w:rPr>
        <w:t xml:space="preserve"> </w:t>
      </w:r>
      <w:r w:rsidRPr="00B216EF">
        <w:rPr>
          <w:rFonts w:eastAsia="Times New Roman" w:cs="Times New Roman"/>
          <w:szCs w:val="24"/>
          <w:lang w:eastAsia="ru-RU" w:bidi="ar-SA"/>
        </w:rPr>
        <w:t>Наиболее часто встречающийся ди</w:t>
      </w:r>
      <w:r>
        <w:rPr>
          <w:rFonts w:eastAsia="Times New Roman" w:cs="Times New Roman"/>
          <w:szCs w:val="24"/>
          <w:lang w:eastAsia="ru-RU" w:bidi="ar-SA"/>
        </w:rPr>
        <w:t>апазон стоимости 1 кв.м. домовладений находя</w:t>
      </w:r>
      <w:r w:rsidRPr="00B216EF">
        <w:rPr>
          <w:rFonts w:eastAsia="Times New Roman" w:cs="Times New Roman"/>
          <w:szCs w:val="24"/>
          <w:lang w:eastAsia="ru-RU" w:bidi="ar-SA"/>
        </w:rPr>
        <w:t xml:space="preserve">тся в пределах </w:t>
      </w:r>
      <w:r w:rsidRPr="00734DB4">
        <w:rPr>
          <w:rFonts w:eastAsia="Calibri" w:cs="Times New Roman"/>
          <w:szCs w:val="24"/>
          <w:lang w:eastAsia="en-US" w:bidi="ar-SA"/>
        </w:rPr>
        <w:t>5 000 –12 000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412C00" w:rsidRPr="00734DB4" w:rsidRDefault="00412C00" w:rsidP="002C0877">
      <w:pPr>
        <w:spacing w:after="0" w:line="276" w:lineRule="auto"/>
        <w:rPr>
          <w:rFonts w:eastAsia="Calibri" w:cs="Times New Roman"/>
          <w:bCs/>
          <w:sz w:val="26"/>
          <w:szCs w:val="26"/>
          <w:highlight w:val="yellow"/>
          <w:lang w:eastAsia="en-US" w:bidi="ar-SA"/>
        </w:rPr>
      </w:pPr>
    </w:p>
    <w:p w:rsidR="00BE42BE" w:rsidRPr="00734DB4" w:rsidRDefault="00734DB4" w:rsidP="00734DB4">
      <w:pPr>
        <w:spacing w:after="0" w:line="276" w:lineRule="auto"/>
        <w:ind w:firstLine="709"/>
        <w:rPr>
          <w:rFonts w:eastAsia="Calibri" w:cs="Times New Roman"/>
          <w:bCs/>
          <w:sz w:val="26"/>
          <w:szCs w:val="26"/>
          <w:lang w:eastAsia="en-US" w:bidi="ar-SA"/>
        </w:rPr>
      </w:pPr>
      <w:r w:rsidRPr="00734DB4">
        <w:rPr>
          <w:rFonts w:eastAsia="Calibri" w:cs="Times New Roman"/>
          <w:bCs/>
          <w:sz w:val="26"/>
          <w:szCs w:val="26"/>
          <w:lang w:eastAsia="en-US" w:bidi="ar-SA"/>
        </w:rPr>
        <w:lastRenderedPageBreak/>
        <w:t>По Надтеречному району</w:t>
      </w:r>
      <w:r>
        <w:rPr>
          <w:rFonts w:eastAsia="Calibri" w:cs="Times New Roman"/>
          <w:bCs/>
          <w:sz w:val="26"/>
          <w:szCs w:val="26"/>
          <w:lang w:eastAsia="en-US" w:bidi="ar-SA"/>
        </w:rPr>
        <w:t xml:space="preserve"> (</w:t>
      </w:r>
      <w:r w:rsidR="001A4C81">
        <w:rPr>
          <w:rFonts w:eastAsia="Calibri" w:cs="Times New Roman"/>
          <w:bCs/>
          <w:sz w:val="26"/>
          <w:szCs w:val="26"/>
          <w:lang w:eastAsia="en-US" w:bidi="ar-SA"/>
        </w:rPr>
        <w:t>с. Знаменское)</w:t>
      </w:r>
    </w:p>
    <w:p w:rsidR="001A4C81" w:rsidRPr="001A4C81" w:rsidRDefault="001A4C81" w:rsidP="001A4C81">
      <w:pPr>
        <w:pStyle w:val="a5"/>
        <w:keepNext/>
        <w:rPr>
          <w:sz w:val="24"/>
          <w:szCs w:val="24"/>
        </w:rPr>
      </w:pPr>
      <w:bookmarkStart w:id="218" w:name="_Toc144125463"/>
      <w:r w:rsidRPr="001A4C81">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21</w:t>
      </w:r>
      <w:r w:rsidR="00DF6D88">
        <w:rPr>
          <w:sz w:val="24"/>
          <w:szCs w:val="24"/>
        </w:rPr>
        <w:fldChar w:fldCharType="end"/>
      </w:r>
      <w:r w:rsidRPr="001A4C81">
        <w:rPr>
          <w:sz w:val="24"/>
          <w:szCs w:val="24"/>
        </w:rPr>
        <w:t xml:space="preserve"> Уровень цен на жилые дома по Надтеречному району</w:t>
      </w:r>
      <w:bookmarkEnd w:id="218"/>
    </w:p>
    <w:tbl>
      <w:tblPr>
        <w:tblStyle w:val="27"/>
        <w:tblW w:w="9214" w:type="dxa"/>
        <w:tblLayout w:type="fixed"/>
        <w:tblLook w:val="04A0" w:firstRow="1" w:lastRow="0" w:firstColumn="1" w:lastColumn="0" w:noHBand="0" w:noVBand="1"/>
      </w:tblPr>
      <w:tblGrid>
        <w:gridCol w:w="571"/>
        <w:gridCol w:w="991"/>
        <w:gridCol w:w="985"/>
        <w:gridCol w:w="1276"/>
        <w:gridCol w:w="1275"/>
        <w:gridCol w:w="1134"/>
        <w:gridCol w:w="1140"/>
        <w:gridCol w:w="1842"/>
      </w:tblGrid>
      <w:tr w:rsidR="001A4C81" w:rsidRPr="00E21583" w:rsidTr="00A47C34">
        <w:trPr>
          <w:trHeight w:val="972"/>
        </w:trPr>
        <w:tc>
          <w:tcPr>
            <w:tcW w:w="571" w:type="dxa"/>
            <w:shd w:val="clear" w:color="auto" w:fill="BDD6EE" w:themeFill="accent1" w:themeFillTint="66"/>
            <w:noWrap/>
            <w:hideMark/>
          </w:tcPr>
          <w:p w:rsidR="001A4C81" w:rsidRPr="00E21583" w:rsidRDefault="001A4C81"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1A4C81" w:rsidRPr="00E21583" w:rsidRDefault="001A4C81" w:rsidP="00A47C34">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985" w:type="dxa"/>
            <w:shd w:val="clear" w:color="auto" w:fill="BDD6EE" w:themeFill="accent1" w:themeFillTint="66"/>
            <w:noWrap/>
            <w:hideMark/>
          </w:tcPr>
          <w:p w:rsidR="001A4C81" w:rsidRPr="00E21583" w:rsidRDefault="001A4C81"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276" w:type="dxa"/>
            <w:shd w:val="clear" w:color="auto" w:fill="BDD6EE" w:themeFill="accent1" w:themeFillTint="66"/>
            <w:hideMark/>
          </w:tcPr>
          <w:p w:rsidR="001A4C81" w:rsidRPr="00E21583" w:rsidRDefault="001A4C81" w:rsidP="00A47C34">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1A4C81" w:rsidRPr="00E21583" w:rsidRDefault="001A4C81" w:rsidP="00A47C34">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275" w:type="dxa"/>
            <w:shd w:val="clear" w:color="auto" w:fill="BDD6EE" w:themeFill="accent1" w:themeFillTint="66"/>
            <w:hideMark/>
          </w:tcPr>
          <w:p w:rsidR="001A4C81" w:rsidRPr="00E21583" w:rsidRDefault="001A4C81"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34" w:type="dxa"/>
            <w:shd w:val="clear" w:color="auto" w:fill="BDD6EE" w:themeFill="accent1" w:themeFillTint="66"/>
            <w:hideMark/>
          </w:tcPr>
          <w:p w:rsidR="001A4C81" w:rsidRPr="00E21583" w:rsidRDefault="001A4C81"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1A4C81" w:rsidRPr="00E21583" w:rsidRDefault="001A4C81"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1A4C81" w:rsidRPr="00E21583" w:rsidRDefault="001A4C81"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1140" w:type="dxa"/>
            <w:shd w:val="clear" w:color="auto" w:fill="BDD6EE" w:themeFill="accent1" w:themeFillTint="66"/>
            <w:hideMark/>
          </w:tcPr>
          <w:p w:rsidR="001A4C81" w:rsidRPr="00E21583" w:rsidRDefault="001A4C81"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1A4C81" w:rsidRPr="00E21583" w:rsidRDefault="001A4C81"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1A4C81" w:rsidRPr="00E21583" w:rsidTr="00A47C34">
        <w:trPr>
          <w:trHeight w:val="1067"/>
        </w:trPr>
        <w:tc>
          <w:tcPr>
            <w:tcW w:w="571" w:type="dxa"/>
            <w:hideMark/>
          </w:tcPr>
          <w:p w:rsidR="001A4C81" w:rsidRPr="00E21583" w:rsidRDefault="001A4C81"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1A4C81" w:rsidRPr="00E21583" w:rsidRDefault="001A4C81" w:rsidP="00A47C34">
            <w:pPr>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149,60   </w:t>
            </w:r>
          </w:p>
        </w:tc>
        <w:tc>
          <w:tcPr>
            <w:tcW w:w="985" w:type="dxa"/>
          </w:tcPr>
          <w:p w:rsidR="001A4C81" w:rsidRPr="00E21583" w:rsidRDefault="001A4C81"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276" w:type="dxa"/>
          </w:tcPr>
          <w:p w:rsidR="001A4C81" w:rsidRPr="00E21583" w:rsidRDefault="001A4C81"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1A4C81" w:rsidRPr="00E21583" w:rsidRDefault="001A4C81"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34" w:type="dxa"/>
          </w:tcPr>
          <w:p w:rsidR="001A4C81" w:rsidRPr="00E21583" w:rsidRDefault="001A4C81" w:rsidP="00A47C34">
            <w:pPr>
              <w:ind w:left="-133" w:right="-88"/>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990 000,00   </w:t>
            </w:r>
          </w:p>
        </w:tc>
        <w:tc>
          <w:tcPr>
            <w:tcW w:w="1140" w:type="dxa"/>
          </w:tcPr>
          <w:p w:rsidR="001A4C81" w:rsidRPr="000167EA" w:rsidRDefault="001A4C81" w:rsidP="00A47C34">
            <w:pPr>
              <w:rPr>
                <w:rFonts w:eastAsia="Times New Roman" w:cs="Times New Roman"/>
                <w:sz w:val="20"/>
                <w:szCs w:val="20"/>
                <w:lang w:eastAsia="ru-RU" w:bidi="ar-SA"/>
              </w:rPr>
            </w:pPr>
            <w:r w:rsidRPr="001A4C81">
              <w:rPr>
                <w:rFonts w:eastAsia="Times New Roman" w:cs="Times New Roman"/>
                <w:sz w:val="20"/>
                <w:szCs w:val="20"/>
                <w:lang w:eastAsia="ru-RU" w:bidi="ar-SA"/>
              </w:rPr>
              <w:t xml:space="preserve">6 617,65   </w:t>
            </w:r>
          </w:p>
        </w:tc>
        <w:tc>
          <w:tcPr>
            <w:tcW w:w="1842" w:type="dxa"/>
          </w:tcPr>
          <w:p w:rsidR="001A4C81" w:rsidRPr="00E21583" w:rsidRDefault="001A4C81" w:rsidP="00A47C34">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1A4C81" w:rsidRPr="00E21583" w:rsidTr="00A47C34">
        <w:trPr>
          <w:trHeight w:val="997"/>
        </w:trPr>
        <w:tc>
          <w:tcPr>
            <w:tcW w:w="571" w:type="dxa"/>
            <w:hideMark/>
          </w:tcPr>
          <w:p w:rsidR="001A4C81" w:rsidRPr="00E21583" w:rsidRDefault="001A4C81"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1A4C81" w:rsidRPr="00E21583" w:rsidRDefault="001A4C81" w:rsidP="00A47C34">
            <w:pPr>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61,10   </w:t>
            </w:r>
          </w:p>
        </w:tc>
        <w:tc>
          <w:tcPr>
            <w:tcW w:w="985" w:type="dxa"/>
          </w:tcPr>
          <w:p w:rsidR="001A4C81" w:rsidRPr="00E21583" w:rsidRDefault="001A4C81" w:rsidP="00A47C34">
            <w:pPr>
              <w:jc w:val="center"/>
              <w:rPr>
                <w:rFonts w:eastAsia="Times New Roman" w:cs="Times New Roman"/>
                <w:color w:val="000000"/>
                <w:sz w:val="20"/>
                <w:szCs w:val="20"/>
                <w:lang w:eastAsia="ru-RU" w:bidi="ar-SA"/>
              </w:rPr>
            </w:pPr>
          </w:p>
        </w:tc>
        <w:tc>
          <w:tcPr>
            <w:tcW w:w="1276" w:type="dxa"/>
          </w:tcPr>
          <w:p w:rsidR="001A4C81" w:rsidRPr="00E21583" w:rsidRDefault="001A4C81"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1A4C81" w:rsidRPr="00E21583" w:rsidRDefault="001A4C81" w:rsidP="00A47C34">
            <w:pPr>
              <w:jc w:val="center"/>
              <w:rPr>
                <w:rFonts w:eastAsia="Times New Roman" w:cs="Times New Roman"/>
                <w:color w:val="000000"/>
                <w:sz w:val="20"/>
                <w:szCs w:val="20"/>
                <w:lang w:eastAsia="ru-RU" w:bidi="ar-SA"/>
              </w:rPr>
            </w:pPr>
          </w:p>
        </w:tc>
        <w:tc>
          <w:tcPr>
            <w:tcW w:w="1134" w:type="dxa"/>
          </w:tcPr>
          <w:p w:rsidR="001A4C81" w:rsidRPr="00E21583" w:rsidRDefault="001A4C81" w:rsidP="00A47C34">
            <w:pPr>
              <w:ind w:left="-133" w:right="-88"/>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600 000,00   </w:t>
            </w:r>
          </w:p>
        </w:tc>
        <w:tc>
          <w:tcPr>
            <w:tcW w:w="1140" w:type="dxa"/>
          </w:tcPr>
          <w:p w:rsidR="001A4C81" w:rsidRPr="00E21583" w:rsidRDefault="001A4C81" w:rsidP="00A47C34">
            <w:pPr>
              <w:ind w:left="-126" w:right="-97"/>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9 819,97   </w:t>
            </w:r>
          </w:p>
        </w:tc>
        <w:tc>
          <w:tcPr>
            <w:tcW w:w="1842" w:type="dxa"/>
          </w:tcPr>
          <w:p w:rsidR="001A4C81" w:rsidRPr="00E21583" w:rsidRDefault="001A4C81"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1A4C81" w:rsidRPr="00E21583" w:rsidTr="00A47C34">
        <w:trPr>
          <w:trHeight w:val="997"/>
        </w:trPr>
        <w:tc>
          <w:tcPr>
            <w:tcW w:w="571" w:type="dxa"/>
          </w:tcPr>
          <w:p w:rsidR="001A4C81" w:rsidRPr="00E21583" w:rsidRDefault="001A4C81"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3</w:t>
            </w:r>
          </w:p>
        </w:tc>
        <w:tc>
          <w:tcPr>
            <w:tcW w:w="991" w:type="dxa"/>
          </w:tcPr>
          <w:p w:rsidR="001A4C81" w:rsidRPr="00517B36" w:rsidRDefault="001A4C81" w:rsidP="00A47C34">
            <w:pPr>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126,10   </w:t>
            </w:r>
          </w:p>
        </w:tc>
        <w:tc>
          <w:tcPr>
            <w:tcW w:w="985" w:type="dxa"/>
          </w:tcPr>
          <w:p w:rsidR="001A4C81" w:rsidRPr="00E21583" w:rsidRDefault="001A4C81" w:rsidP="00A47C34">
            <w:pPr>
              <w:jc w:val="center"/>
              <w:rPr>
                <w:rFonts w:eastAsia="Times New Roman" w:cs="Times New Roman"/>
                <w:color w:val="000000"/>
                <w:sz w:val="20"/>
                <w:szCs w:val="20"/>
                <w:lang w:eastAsia="ru-RU" w:bidi="ar-SA"/>
              </w:rPr>
            </w:pPr>
          </w:p>
        </w:tc>
        <w:tc>
          <w:tcPr>
            <w:tcW w:w="1276" w:type="dxa"/>
          </w:tcPr>
          <w:p w:rsidR="001A4C81" w:rsidRPr="00E21583" w:rsidRDefault="001A4C81"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1A4C81" w:rsidRPr="00E21583" w:rsidRDefault="001A4C81" w:rsidP="00A47C34">
            <w:pPr>
              <w:jc w:val="center"/>
              <w:rPr>
                <w:rFonts w:eastAsia="Times New Roman" w:cs="Times New Roman"/>
                <w:color w:val="000000"/>
                <w:sz w:val="20"/>
                <w:szCs w:val="20"/>
                <w:lang w:eastAsia="ru-RU" w:bidi="ar-SA"/>
              </w:rPr>
            </w:pPr>
          </w:p>
        </w:tc>
        <w:tc>
          <w:tcPr>
            <w:tcW w:w="1134" w:type="dxa"/>
          </w:tcPr>
          <w:p w:rsidR="001A4C81" w:rsidRPr="00517B36" w:rsidRDefault="001A4C81" w:rsidP="00A47C34">
            <w:pPr>
              <w:ind w:left="-133" w:right="-88"/>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1 400 000,00   </w:t>
            </w:r>
          </w:p>
        </w:tc>
        <w:tc>
          <w:tcPr>
            <w:tcW w:w="1140" w:type="dxa"/>
          </w:tcPr>
          <w:p w:rsidR="001A4C81" w:rsidRPr="00517B36" w:rsidRDefault="001A4C81" w:rsidP="00A47C34">
            <w:pPr>
              <w:ind w:left="-126" w:right="-97"/>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11 102,30   </w:t>
            </w:r>
          </w:p>
        </w:tc>
        <w:tc>
          <w:tcPr>
            <w:tcW w:w="1842" w:type="dxa"/>
          </w:tcPr>
          <w:p w:rsidR="001A4C81" w:rsidRDefault="001A4C81" w:rsidP="00A47C34">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1A4C81" w:rsidRPr="00E21583" w:rsidTr="00A47C34">
        <w:trPr>
          <w:trHeight w:val="997"/>
        </w:trPr>
        <w:tc>
          <w:tcPr>
            <w:tcW w:w="571" w:type="dxa"/>
          </w:tcPr>
          <w:p w:rsidR="001A4C81" w:rsidRDefault="001A4C81"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1A4C81" w:rsidRPr="00452439" w:rsidRDefault="001A4C81" w:rsidP="00A47C34">
            <w:pPr>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140,90   </w:t>
            </w:r>
          </w:p>
        </w:tc>
        <w:tc>
          <w:tcPr>
            <w:tcW w:w="985" w:type="dxa"/>
          </w:tcPr>
          <w:p w:rsidR="001A4C81" w:rsidRDefault="001A4C81" w:rsidP="00A47C34">
            <w:pPr>
              <w:jc w:val="center"/>
              <w:rPr>
                <w:rFonts w:eastAsia="Times New Roman" w:cs="Times New Roman"/>
                <w:color w:val="000000"/>
                <w:sz w:val="20"/>
                <w:szCs w:val="20"/>
                <w:lang w:eastAsia="ru-RU" w:bidi="ar-SA"/>
              </w:rPr>
            </w:pPr>
          </w:p>
        </w:tc>
        <w:tc>
          <w:tcPr>
            <w:tcW w:w="1276" w:type="dxa"/>
          </w:tcPr>
          <w:p w:rsidR="001A4C81" w:rsidRDefault="001A4C81"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1A4C81" w:rsidRPr="00E21583" w:rsidRDefault="001A4C81" w:rsidP="00A47C34">
            <w:pPr>
              <w:jc w:val="center"/>
              <w:rPr>
                <w:rFonts w:eastAsia="Times New Roman" w:cs="Times New Roman"/>
                <w:color w:val="000000"/>
                <w:sz w:val="20"/>
                <w:szCs w:val="20"/>
                <w:lang w:eastAsia="ru-RU" w:bidi="ar-SA"/>
              </w:rPr>
            </w:pPr>
          </w:p>
        </w:tc>
        <w:tc>
          <w:tcPr>
            <w:tcW w:w="1134" w:type="dxa"/>
          </w:tcPr>
          <w:p w:rsidR="001A4C81" w:rsidRPr="00452439" w:rsidRDefault="001A4C81" w:rsidP="00A47C34">
            <w:pPr>
              <w:ind w:left="-133" w:right="-88"/>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900 000,00   </w:t>
            </w:r>
          </w:p>
        </w:tc>
        <w:tc>
          <w:tcPr>
            <w:tcW w:w="1140" w:type="dxa"/>
          </w:tcPr>
          <w:p w:rsidR="001A4C81" w:rsidRPr="00452439" w:rsidRDefault="001A4C81" w:rsidP="00A47C34">
            <w:pPr>
              <w:ind w:left="-126" w:right="-97"/>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6 387,51   </w:t>
            </w:r>
          </w:p>
        </w:tc>
        <w:tc>
          <w:tcPr>
            <w:tcW w:w="1842" w:type="dxa"/>
          </w:tcPr>
          <w:p w:rsidR="001A4C81" w:rsidRPr="00517B36" w:rsidRDefault="001A4C81"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1A4C81" w:rsidRPr="00E21583" w:rsidTr="00A47C34">
        <w:trPr>
          <w:trHeight w:val="997"/>
        </w:trPr>
        <w:tc>
          <w:tcPr>
            <w:tcW w:w="571" w:type="dxa"/>
          </w:tcPr>
          <w:p w:rsidR="001A4C81" w:rsidRDefault="001A4C81"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1A4C81" w:rsidRPr="00F90D35" w:rsidRDefault="001A4C81" w:rsidP="00A47C34">
            <w:pPr>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213,13   </w:t>
            </w:r>
          </w:p>
        </w:tc>
        <w:tc>
          <w:tcPr>
            <w:tcW w:w="985" w:type="dxa"/>
          </w:tcPr>
          <w:p w:rsidR="001A4C81" w:rsidRDefault="001A4C81" w:rsidP="00A47C34">
            <w:pPr>
              <w:jc w:val="center"/>
              <w:rPr>
                <w:rFonts w:eastAsia="Times New Roman" w:cs="Times New Roman"/>
                <w:color w:val="000000"/>
                <w:sz w:val="20"/>
                <w:szCs w:val="20"/>
                <w:lang w:eastAsia="ru-RU" w:bidi="ar-SA"/>
              </w:rPr>
            </w:pPr>
          </w:p>
        </w:tc>
        <w:tc>
          <w:tcPr>
            <w:tcW w:w="1276" w:type="dxa"/>
          </w:tcPr>
          <w:p w:rsidR="001A4C81" w:rsidRDefault="001A4C81" w:rsidP="00A47C34">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2022</w:t>
            </w:r>
          </w:p>
        </w:tc>
        <w:tc>
          <w:tcPr>
            <w:tcW w:w="1275" w:type="dxa"/>
          </w:tcPr>
          <w:p w:rsidR="001A4C81" w:rsidRPr="00E21583" w:rsidRDefault="001A4C81" w:rsidP="00A47C34">
            <w:pPr>
              <w:jc w:val="center"/>
              <w:rPr>
                <w:rFonts w:eastAsia="Times New Roman" w:cs="Times New Roman"/>
                <w:color w:val="000000"/>
                <w:sz w:val="20"/>
                <w:szCs w:val="20"/>
                <w:lang w:eastAsia="ru-RU" w:bidi="ar-SA"/>
              </w:rPr>
            </w:pPr>
          </w:p>
        </w:tc>
        <w:tc>
          <w:tcPr>
            <w:tcW w:w="1134" w:type="dxa"/>
          </w:tcPr>
          <w:p w:rsidR="001A4C81" w:rsidRPr="00F90D35" w:rsidRDefault="001A4C81" w:rsidP="00A47C34">
            <w:pPr>
              <w:ind w:left="-133" w:right="-88"/>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2 000 000,00   </w:t>
            </w:r>
          </w:p>
        </w:tc>
        <w:tc>
          <w:tcPr>
            <w:tcW w:w="1140" w:type="dxa"/>
          </w:tcPr>
          <w:p w:rsidR="001A4C81" w:rsidRPr="00F90D35" w:rsidRDefault="001A4C81" w:rsidP="00A47C34">
            <w:pPr>
              <w:ind w:left="-126" w:right="-97"/>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9 383,94   </w:t>
            </w:r>
          </w:p>
        </w:tc>
        <w:tc>
          <w:tcPr>
            <w:tcW w:w="1842" w:type="dxa"/>
          </w:tcPr>
          <w:p w:rsidR="001A4C81" w:rsidRPr="00F90D35" w:rsidRDefault="001A4C81"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1A4C81" w:rsidRPr="00E21583" w:rsidTr="00A47C34">
        <w:trPr>
          <w:trHeight w:val="997"/>
        </w:trPr>
        <w:tc>
          <w:tcPr>
            <w:tcW w:w="571" w:type="dxa"/>
          </w:tcPr>
          <w:p w:rsidR="001A4C81" w:rsidRDefault="001A4C81"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w:t>
            </w:r>
          </w:p>
        </w:tc>
        <w:tc>
          <w:tcPr>
            <w:tcW w:w="991" w:type="dxa"/>
          </w:tcPr>
          <w:p w:rsidR="001A4C81" w:rsidRPr="00F90D35" w:rsidRDefault="001A4C81" w:rsidP="00A47C34">
            <w:pPr>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126,60   </w:t>
            </w:r>
          </w:p>
        </w:tc>
        <w:tc>
          <w:tcPr>
            <w:tcW w:w="985" w:type="dxa"/>
          </w:tcPr>
          <w:p w:rsidR="001A4C81" w:rsidRDefault="001A4C81" w:rsidP="00A47C34">
            <w:pPr>
              <w:jc w:val="center"/>
              <w:rPr>
                <w:rFonts w:eastAsia="Times New Roman" w:cs="Times New Roman"/>
                <w:color w:val="000000"/>
                <w:sz w:val="20"/>
                <w:szCs w:val="20"/>
                <w:lang w:eastAsia="ru-RU" w:bidi="ar-SA"/>
              </w:rPr>
            </w:pPr>
          </w:p>
        </w:tc>
        <w:tc>
          <w:tcPr>
            <w:tcW w:w="1276" w:type="dxa"/>
          </w:tcPr>
          <w:p w:rsidR="001A4C81" w:rsidRDefault="001A4C81" w:rsidP="00A47C34">
            <w:pPr>
              <w:jc w:val="center"/>
            </w:pPr>
            <w:r w:rsidRPr="000621DD">
              <w:rPr>
                <w:rFonts w:eastAsia="Times New Roman" w:cs="Times New Roman"/>
                <w:color w:val="000000"/>
                <w:sz w:val="20"/>
                <w:szCs w:val="20"/>
                <w:lang w:eastAsia="ru-RU" w:bidi="ar-SA"/>
              </w:rPr>
              <w:t>2022</w:t>
            </w:r>
          </w:p>
        </w:tc>
        <w:tc>
          <w:tcPr>
            <w:tcW w:w="1275" w:type="dxa"/>
          </w:tcPr>
          <w:p w:rsidR="001A4C81" w:rsidRPr="00E21583" w:rsidRDefault="001A4C81" w:rsidP="00A47C34">
            <w:pPr>
              <w:jc w:val="center"/>
              <w:rPr>
                <w:rFonts w:eastAsia="Times New Roman" w:cs="Times New Roman"/>
                <w:color w:val="000000"/>
                <w:sz w:val="20"/>
                <w:szCs w:val="20"/>
                <w:lang w:eastAsia="ru-RU" w:bidi="ar-SA"/>
              </w:rPr>
            </w:pPr>
          </w:p>
        </w:tc>
        <w:tc>
          <w:tcPr>
            <w:tcW w:w="1134" w:type="dxa"/>
          </w:tcPr>
          <w:p w:rsidR="001A4C81" w:rsidRPr="00F90D35" w:rsidRDefault="001A4C81" w:rsidP="00A47C34">
            <w:pPr>
              <w:ind w:left="-133" w:right="-88"/>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1 000 000,00   </w:t>
            </w:r>
          </w:p>
        </w:tc>
        <w:tc>
          <w:tcPr>
            <w:tcW w:w="1140" w:type="dxa"/>
          </w:tcPr>
          <w:p w:rsidR="001A4C81" w:rsidRPr="00F90D35" w:rsidRDefault="001A4C81" w:rsidP="00A47C34">
            <w:pPr>
              <w:ind w:left="-126" w:right="-97"/>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7 898,89   </w:t>
            </w:r>
          </w:p>
        </w:tc>
        <w:tc>
          <w:tcPr>
            <w:tcW w:w="1842" w:type="dxa"/>
          </w:tcPr>
          <w:p w:rsidR="001A4C81" w:rsidRPr="00F90D35" w:rsidRDefault="001A4C81"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 xml:space="preserve">Письмо от 07.02.2023 №142 информация о сделках Росреестра, совершенных за период с </w:t>
            </w:r>
            <w:r w:rsidRPr="00F90D35">
              <w:rPr>
                <w:rFonts w:eastAsia="Times New Roman" w:cs="Times New Roman"/>
                <w:color w:val="000000"/>
                <w:sz w:val="20"/>
                <w:szCs w:val="20"/>
                <w:lang w:eastAsia="ru-RU" w:bidi="ar-SA"/>
              </w:rPr>
              <w:lastRenderedPageBreak/>
              <w:t>01.01.2022 по 31.12.2022</w:t>
            </w:r>
          </w:p>
        </w:tc>
      </w:tr>
      <w:tr w:rsidR="001A4C81" w:rsidRPr="00E21583" w:rsidTr="00A47C34">
        <w:trPr>
          <w:trHeight w:val="997"/>
        </w:trPr>
        <w:tc>
          <w:tcPr>
            <w:tcW w:w="571" w:type="dxa"/>
          </w:tcPr>
          <w:p w:rsidR="001A4C81" w:rsidRDefault="001A4C81"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7</w:t>
            </w:r>
          </w:p>
        </w:tc>
        <w:tc>
          <w:tcPr>
            <w:tcW w:w="991" w:type="dxa"/>
          </w:tcPr>
          <w:p w:rsidR="001A4C81" w:rsidRPr="00F90D35" w:rsidRDefault="001A4C81" w:rsidP="00A47C34">
            <w:pPr>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80,80   </w:t>
            </w:r>
          </w:p>
        </w:tc>
        <w:tc>
          <w:tcPr>
            <w:tcW w:w="985" w:type="dxa"/>
          </w:tcPr>
          <w:p w:rsidR="001A4C81" w:rsidRDefault="001A4C81" w:rsidP="00A47C34">
            <w:pPr>
              <w:jc w:val="center"/>
              <w:rPr>
                <w:rFonts w:eastAsia="Times New Roman" w:cs="Times New Roman"/>
                <w:color w:val="000000"/>
                <w:sz w:val="20"/>
                <w:szCs w:val="20"/>
                <w:lang w:eastAsia="ru-RU" w:bidi="ar-SA"/>
              </w:rPr>
            </w:pPr>
          </w:p>
        </w:tc>
        <w:tc>
          <w:tcPr>
            <w:tcW w:w="1276" w:type="dxa"/>
          </w:tcPr>
          <w:p w:rsidR="001A4C81" w:rsidRDefault="001A4C81" w:rsidP="00A47C34">
            <w:pPr>
              <w:jc w:val="center"/>
            </w:pPr>
            <w:r w:rsidRPr="000621DD">
              <w:rPr>
                <w:rFonts w:eastAsia="Times New Roman" w:cs="Times New Roman"/>
                <w:color w:val="000000"/>
                <w:sz w:val="20"/>
                <w:szCs w:val="20"/>
                <w:lang w:eastAsia="ru-RU" w:bidi="ar-SA"/>
              </w:rPr>
              <w:t>2022</w:t>
            </w:r>
          </w:p>
        </w:tc>
        <w:tc>
          <w:tcPr>
            <w:tcW w:w="1275" w:type="dxa"/>
          </w:tcPr>
          <w:p w:rsidR="001A4C81" w:rsidRPr="00E21583" w:rsidRDefault="001A4C81" w:rsidP="00A47C34">
            <w:pPr>
              <w:jc w:val="center"/>
              <w:rPr>
                <w:rFonts w:eastAsia="Times New Roman" w:cs="Times New Roman"/>
                <w:color w:val="000000"/>
                <w:sz w:val="20"/>
                <w:szCs w:val="20"/>
                <w:lang w:eastAsia="ru-RU" w:bidi="ar-SA"/>
              </w:rPr>
            </w:pPr>
          </w:p>
        </w:tc>
        <w:tc>
          <w:tcPr>
            <w:tcW w:w="1134" w:type="dxa"/>
          </w:tcPr>
          <w:p w:rsidR="001A4C81" w:rsidRPr="00F90D35" w:rsidRDefault="001A4C81" w:rsidP="00A47C34">
            <w:pPr>
              <w:ind w:left="-133" w:right="-88"/>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443 126,00   </w:t>
            </w:r>
          </w:p>
        </w:tc>
        <w:tc>
          <w:tcPr>
            <w:tcW w:w="1140" w:type="dxa"/>
          </w:tcPr>
          <w:p w:rsidR="001A4C81" w:rsidRPr="00F90D35" w:rsidRDefault="001A4C81" w:rsidP="00A47C34">
            <w:pPr>
              <w:ind w:left="-126" w:right="-97"/>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5 484,23   </w:t>
            </w:r>
          </w:p>
        </w:tc>
        <w:tc>
          <w:tcPr>
            <w:tcW w:w="1842" w:type="dxa"/>
          </w:tcPr>
          <w:p w:rsidR="001A4C81" w:rsidRPr="00F90D35" w:rsidRDefault="001A4C81"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1A4C81" w:rsidRPr="00E21583" w:rsidTr="00A47C34">
        <w:trPr>
          <w:trHeight w:val="997"/>
        </w:trPr>
        <w:tc>
          <w:tcPr>
            <w:tcW w:w="571" w:type="dxa"/>
          </w:tcPr>
          <w:p w:rsidR="001A4C81" w:rsidRDefault="001A4C81"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8</w:t>
            </w:r>
          </w:p>
        </w:tc>
        <w:tc>
          <w:tcPr>
            <w:tcW w:w="991" w:type="dxa"/>
          </w:tcPr>
          <w:p w:rsidR="001A4C81" w:rsidRDefault="001A4C81" w:rsidP="00A47C34">
            <w:pPr>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99,40   </w:t>
            </w:r>
          </w:p>
        </w:tc>
        <w:tc>
          <w:tcPr>
            <w:tcW w:w="985" w:type="dxa"/>
          </w:tcPr>
          <w:p w:rsidR="001A4C81" w:rsidRDefault="001A4C81" w:rsidP="00A47C34">
            <w:pPr>
              <w:jc w:val="center"/>
              <w:rPr>
                <w:rFonts w:eastAsia="Times New Roman" w:cs="Times New Roman"/>
                <w:color w:val="000000"/>
                <w:sz w:val="20"/>
                <w:szCs w:val="20"/>
                <w:lang w:eastAsia="ru-RU" w:bidi="ar-SA"/>
              </w:rPr>
            </w:pPr>
          </w:p>
        </w:tc>
        <w:tc>
          <w:tcPr>
            <w:tcW w:w="1276" w:type="dxa"/>
          </w:tcPr>
          <w:p w:rsidR="001A4C81" w:rsidRDefault="001A4C81" w:rsidP="00A47C34">
            <w:pPr>
              <w:jc w:val="center"/>
            </w:pPr>
            <w:r w:rsidRPr="000621DD">
              <w:rPr>
                <w:rFonts w:eastAsia="Times New Roman" w:cs="Times New Roman"/>
                <w:color w:val="000000"/>
                <w:sz w:val="20"/>
                <w:szCs w:val="20"/>
                <w:lang w:eastAsia="ru-RU" w:bidi="ar-SA"/>
              </w:rPr>
              <w:t>2022</w:t>
            </w:r>
          </w:p>
        </w:tc>
        <w:tc>
          <w:tcPr>
            <w:tcW w:w="1275" w:type="dxa"/>
          </w:tcPr>
          <w:p w:rsidR="001A4C81" w:rsidRPr="00E21583" w:rsidRDefault="001A4C81" w:rsidP="00A47C34">
            <w:pPr>
              <w:jc w:val="center"/>
              <w:rPr>
                <w:rFonts w:eastAsia="Times New Roman" w:cs="Times New Roman"/>
                <w:color w:val="000000"/>
                <w:sz w:val="20"/>
                <w:szCs w:val="20"/>
                <w:lang w:eastAsia="ru-RU" w:bidi="ar-SA"/>
              </w:rPr>
            </w:pPr>
          </w:p>
        </w:tc>
        <w:tc>
          <w:tcPr>
            <w:tcW w:w="1134" w:type="dxa"/>
          </w:tcPr>
          <w:p w:rsidR="001A4C81" w:rsidRPr="00F90D35" w:rsidRDefault="001A4C81" w:rsidP="00A47C34">
            <w:pPr>
              <w:ind w:left="-133" w:right="-88"/>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600 000,00   </w:t>
            </w:r>
          </w:p>
        </w:tc>
        <w:tc>
          <w:tcPr>
            <w:tcW w:w="1140" w:type="dxa"/>
          </w:tcPr>
          <w:p w:rsidR="001A4C81" w:rsidRPr="00F90D35" w:rsidRDefault="001A4C81" w:rsidP="00A47C34">
            <w:pPr>
              <w:ind w:left="-126" w:right="-97"/>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6 036,22   </w:t>
            </w:r>
          </w:p>
        </w:tc>
        <w:tc>
          <w:tcPr>
            <w:tcW w:w="1842" w:type="dxa"/>
          </w:tcPr>
          <w:p w:rsidR="001A4C81" w:rsidRPr="00F90D35" w:rsidRDefault="001A4C81"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1A4C81" w:rsidRPr="00E21583" w:rsidTr="00A47C34">
        <w:trPr>
          <w:trHeight w:val="997"/>
        </w:trPr>
        <w:tc>
          <w:tcPr>
            <w:tcW w:w="571" w:type="dxa"/>
          </w:tcPr>
          <w:p w:rsidR="001A4C81" w:rsidRDefault="001A4C81"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c>
          <w:tcPr>
            <w:tcW w:w="991" w:type="dxa"/>
          </w:tcPr>
          <w:p w:rsidR="001A4C81" w:rsidRPr="00F90D35" w:rsidRDefault="001A4C81" w:rsidP="00A47C34">
            <w:pPr>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122,80   </w:t>
            </w:r>
          </w:p>
        </w:tc>
        <w:tc>
          <w:tcPr>
            <w:tcW w:w="985" w:type="dxa"/>
          </w:tcPr>
          <w:p w:rsidR="001A4C81" w:rsidRDefault="001A4C81" w:rsidP="00A47C34">
            <w:pPr>
              <w:jc w:val="center"/>
              <w:rPr>
                <w:rFonts w:eastAsia="Times New Roman" w:cs="Times New Roman"/>
                <w:color w:val="000000"/>
                <w:sz w:val="20"/>
                <w:szCs w:val="20"/>
                <w:lang w:eastAsia="ru-RU" w:bidi="ar-SA"/>
              </w:rPr>
            </w:pPr>
          </w:p>
        </w:tc>
        <w:tc>
          <w:tcPr>
            <w:tcW w:w="1276" w:type="dxa"/>
          </w:tcPr>
          <w:p w:rsidR="001A4C81" w:rsidRDefault="001A4C81" w:rsidP="00A47C34">
            <w:pPr>
              <w:jc w:val="center"/>
            </w:pPr>
            <w:r w:rsidRPr="0028376A">
              <w:rPr>
                <w:rFonts w:eastAsia="Times New Roman" w:cs="Times New Roman"/>
                <w:color w:val="000000"/>
                <w:sz w:val="20"/>
                <w:szCs w:val="20"/>
                <w:lang w:eastAsia="ru-RU" w:bidi="ar-SA"/>
              </w:rPr>
              <w:t>2022</w:t>
            </w:r>
          </w:p>
        </w:tc>
        <w:tc>
          <w:tcPr>
            <w:tcW w:w="1275" w:type="dxa"/>
          </w:tcPr>
          <w:p w:rsidR="001A4C81" w:rsidRPr="00E21583" w:rsidRDefault="001A4C81" w:rsidP="00A47C34">
            <w:pPr>
              <w:jc w:val="center"/>
              <w:rPr>
                <w:rFonts w:eastAsia="Times New Roman" w:cs="Times New Roman"/>
                <w:color w:val="000000"/>
                <w:sz w:val="20"/>
                <w:szCs w:val="20"/>
                <w:lang w:eastAsia="ru-RU" w:bidi="ar-SA"/>
              </w:rPr>
            </w:pPr>
          </w:p>
        </w:tc>
        <w:tc>
          <w:tcPr>
            <w:tcW w:w="1134" w:type="dxa"/>
          </w:tcPr>
          <w:p w:rsidR="001A4C81" w:rsidRPr="00F90D35" w:rsidRDefault="001A4C81" w:rsidP="00A47C34">
            <w:pPr>
              <w:ind w:left="-133" w:right="-88"/>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900 000,00   </w:t>
            </w:r>
          </w:p>
        </w:tc>
        <w:tc>
          <w:tcPr>
            <w:tcW w:w="1140" w:type="dxa"/>
          </w:tcPr>
          <w:p w:rsidR="001A4C81" w:rsidRPr="00F90D35" w:rsidRDefault="001A4C81" w:rsidP="00A47C34">
            <w:pPr>
              <w:ind w:left="-126" w:right="-97"/>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7 328,99   </w:t>
            </w:r>
          </w:p>
        </w:tc>
        <w:tc>
          <w:tcPr>
            <w:tcW w:w="1842" w:type="dxa"/>
          </w:tcPr>
          <w:p w:rsidR="001A4C81" w:rsidRPr="00F90D35" w:rsidRDefault="001A4C81"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1A4C81" w:rsidRPr="00E21583" w:rsidTr="00A47C34">
        <w:trPr>
          <w:trHeight w:val="997"/>
        </w:trPr>
        <w:tc>
          <w:tcPr>
            <w:tcW w:w="571" w:type="dxa"/>
          </w:tcPr>
          <w:p w:rsidR="001A4C81" w:rsidRDefault="001A4C81"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10</w:t>
            </w:r>
          </w:p>
        </w:tc>
        <w:tc>
          <w:tcPr>
            <w:tcW w:w="991" w:type="dxa"/>
          </w:tcPr>
          <w:p w:rsidR="001A4C81" w:rsidRPr="00F90D35" w:rsidRDefault="001A4C81" w:rsidP="00A47C34">
            <w:pPr>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52,70   </w:t>
            </w:r>
          </w:p>
        </w:tc>
        <w:tc>
          <w:tcPr>
            <w:tcW w:w="985" w:type="dxa"/>
          </w:tcPr>
          <w:p w:rsidR="001A4C81" w:rsidRDefault="001A4C81" w:rsidP="00A47C34">
            <w:pPr>
              <w:jc w:val="center"/>
              <w:rPr>
                <w:rFonts w:eastAsia="Times New Roman" w:cs="Times New Roman"/>
                <w:color w:val="000000"/>
                <w:sz w:val="20"/>
                <w:szCs w:val="20"/>
                <w:lang w:eastAsia="ru-RU" w:bidi="ar-SA"/>
              </w:rPr>
            </w:pPr>
          </w:p>
        </w:tc>
        <w:tc>
          <w:tcPr>
            <w:tcW w:w="1276" w:type="dxa"/>
          </w:tcPr>
          <w:p w:rsidR="001A4C81" w:rsidRDefault="001A4C81" w:rsidP="00A47C34">
            <w:pPr>
              <w:jc w:val="center"/>
            </w:pPr>
            <w:r w:rsidRPr="0028376A">
              <w:rPr>
                <w:rFonts w:eastAsia="Times New Roman" w:cs="Times New Roman"/>
                <w:color w:val="000000"/>
                <w:sz w:val="20"/>
                <w:szCs w:val="20"/>
                <w:lang w:eastAsia="ru-RU" w:bidi="ar-SA"/>
              </w:rPr>
              <w:t>2022</w:t>
            </w:r>
          </w:p>
        </w:tc>
        <w:tc>
          <w:tcPr>
            <w:tcW w:w="1275" w:type="dxa"/>
          </w:tcPr>
          <w:p w:rsidR="001A4C81" w:rsidRPr="00E21583" w:rsidRDefault="001A4C81" w:rsidP="00A47C34">
            <w:pPr>
              <w:jc w:val="center"/>
              <w:rPr>
                <w:rFonts w:eastAsia="Times New Roman" w:cs="Times New Roman"/>
                <w:color w:val="000000"/>
                <w:sz w:val="20"/>
                <w:szCs w:val="20"/>
                <w:lang w:eastAsia="ru-RU" w:bidi="ar-SA"/>
              </w:rPr>
            </w:pPr>
          </w:p>
        </w:tc>
        <w:tc>
          <w:tcPr>
            <w:tcW w:w="1134" w:type="dxa"/>
          </w:tcPr>
          <w:p w:rsidR="001A4C81" w:rsidRPr="00F90D35" w:rsidRDefault="001A4C81" w:rsidP="00A47C34">
            <w:pPr>
              <w:ind w:left="-133" w:right="-88"/>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290 000,00   </w:t>
            </w:r>
          </w:p>
        </w:tc>
        <w:tc>
          <w:tcPr>
            <w:tcW w:w="1140" w:type="dxa"/>
          </w:tcPr>
          <w:p w:rsidR="001A4C81" w:rsidRPr="00F90D35" w:rsidRDefault="001A4C81" w:rsidP="00A47C34">
            <w:pPr>
              <w:ind w:left="-126" w:right="-97"/>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5 502,85   </w:t>
            </w:r>
          </w:p>
        </w:tc>
        <w:tc>
          <w:tcPr>
            <w:tcW w:w="1842" w:type="dxa"/>
          </w:tcPr>
          <w:p w:rsidR="001A4C81" w:rsidRDefault="001A4C81" w:rsidP="00A47C34">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1A4C81" w:rsidRPr="00E21583" w:rsidTr="00A47C34">
        <w:trPr>
          <w:trHeight w:val="997"/>
        </w:trPr>
        <w:tc>
          <w:tcPr>
            <w:tcW w:w="571" w:type="dxa"/>
          </w:tcPr>
          <w:p w:rsidR="001A4C81" w:rsidRDefault="001A4C81"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11</w:t>
            </w:r>
          </w:p>
        </w:tc>
        <w:tc>
          <w:tcPr>
            <w:tcW w:w="991" w:type="dxa"/>
          </w:tcPr>
          <w:p w:rsidR="001A4C81" w:rsidRPr="00F90D35" w:rsidRDefault="001A4C81" w:rsidP="00A47C34">
            <w:pPr>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55,00   </w:t>
            </w:r>
          </w:p>
        </w:tc>
        <w:tc>
          <w:tcPr>
            <w:tcW w:w="985" w:type="dxa"/>
          </w:tcPr>
          <w:p w:rsidR="001A4C81" w:rsidRDefault="001A4C81" w:rsidP="00A47C34">
            <w:pPr>
              <w:jc w:val="center"/>
              <w:rPr>
                <w:rFonts w:eastAsia="Times New Roman" w:cs="Times New Roman"/>
                <w:color w:val="000000"/>
                <w:sz w:val="20"/>
                <w:szCs w:val="20"/>
                <w:lang w:eastAsia="ru-RU" w:bidi="ar-SA"/>
              </w:rPr>
            </w:pPr>
          </w:p>
        </w:tc>
        <w:tc>
          <w:tcPr>
            <w:tcW w:w="1276" w:type="dxa"/>
          </w:tcPr>
          <w:p w:rsidR="001A4C81" w:rsidRDefault="001A4C81" w:rsidP="00A47C34">
            <w:pPr>
              <w:jc w:val="center"/>
            </w:pPr>
            <w:r w:rsidRPr="00CF4B83">
              <w:rPr>
                <w:rFonts w:eastAsia="Times New Roman" w:cs="Times New Roman"/>
                <w:color w:val="000000"/>
                <w:sz w:val="20"/>
                <w:szCs w:val="20"/>
                <w:lang w:eastAsia="ru-RU" w:bidi="ar-SA"/>
              </w:rPr>
              <w:t>2022</w:t>
            </w:r>
          </w:p>
        </w:tc>
        <w:tc>
          <w:tcPr>
            <w:tcW w:w="1275" w:type="dxa"/>
          </w:tcPr>
          <w:p w:rsidR="001A4C81" w:rsidRPr="00E21583" w:rsidRDefault="001A4C81" w:rsidP="00A47C34">
            <w:pPr>
              <w:jc w:val="center"/>
              <w:rPr>
                <w:rFonts w:eastAsia="Times New Roman" w:cs="Times New Roman"/>
                <w:color w:val="000000"/>
                <w:sz w:val="20"/>
                <w:szCs w:val="20"/>
                <w:lang w:eastAsia="ru-RU" w:bidi="ar-SA"/>
              </w:rPr>
            </w:pPr>
          </w:p>
        </w:tc>
        <w:tc>
          <w:tcPr>
            <w:tcW w:w="1134" w:type="dxa"/>
          </w:tcPr>
          <w:p w:rsidR="001A4C81" w:rsidRPr="00F90D35" w:rsidRDefault="001A4C81" w:rsidP="00A47C34">
            <w:pPr>
              <w:ind w:left="-133" w:right="-88"/>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650 000,00   </w:t>
            </w:r>
          </w:p>
        </w:tc>
        <w:tc>
          <w:tcPr>
            <w:tcW w:w="1140" w:type="dxa"/>
          </w:tcPr>
          <w:p w:rsidR="001A4C81" w:rsidRPr="00F90D35" w:rsidRDefault="001A4C81" w:rsidP="00A47C34">
            <w:pPr>
              <w:ind w:left="-126" w:right="-97"/>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11 818,18   </w:t>
            </w:r>
          </w:p>
        </w:tc>
        <w:tc>
          <w:tcPr>
            <w:tcW w:w="1842" w:type="dxa"/>
          </w:tcPr>
          <w:p w:rsidR="001A4C81" w:rsidRDefault="001A4C81" w:rsidP="00A47C34">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1A4C81" w:rsidRPr="00E21583" w:rsidTr="00A47C34">
        <w:trPr>
          <w:trHeight w:val="997"/>
        </w:trPr>
        <w:tc>
          <w:tcPr>
            <w:tcW w:w="571" w:type="dxa"/>
          </w:tcPr>
          <w:p w:rsidR="001A4C81" w:rsidRDefault="001A4C81"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12</w:t>
            </w:r>
          </w:p>
        </w:tc>
        <w:tc>
          <w:tcPr>
            <w:tcW w:w="991" w:type="dxa"/>
          </w:tcPr>
          <w:p w:rsidR="001A4C81" w:rsidRPr="00F90D35" w:rsidRDefault="001A4C81" w:rsidP="00A47C34">
            <w:pPr>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43,70   </w:t>
            </w:r>
          </w:p>
        </w:tc>
        <w:tc>
          <w:tcPr>
            <w:tcW w:w="985" w:type="dxa"/>
          </w:tcPr>
          <w:p w:rsidR="001A4C81" w:rsidRDefault="001A4C81" w:rsidP="00A47C34">
            <w:pPr>
              <w:jc w:val="center"/>
              <w:rPr>
                <w:rFonts w:eastAsia="Times New Roman" w:cs="Times New Roman"/>
                <w:color w:val="000000"/>
                <w:sz w:val="20"/>
                <w:szCs w:val="20"/>
                <w:lang w:eastAsia="ru-RU" w:bidi="ar-SA"/>
              </w:rPr>
            </w:pPr>
          </w:p>
        </w:tc>
        <w:tc>
          <w:tcPr>
            <w:tcW w:w="1276" w:type="dxa"/>
          </w:tcPr>
          <w:p w:rsidR="001A4C81" w:rsidRDefault="001A4C81" w:rsidP="00A47C34">
            <w:pPr>
              <w:jc w:val="center"/>
            </w:pPr>
            <w:r w:rsidRPr="00CF4B83">
              <w:rPr>
                <w:rFonts w:eastAsia="Times New Roman" w:cs="Times New Roman"/>
                <w:color w:val="000000"/>
                <w:sz w:val="20"/>
                <w:szCs w:val="20"/>
                <w:lang w:eastAsia="ru-RU" w:bidi="ar-SA"/>
              </w:rPr>
              <w:t>2022</w:t>
            </w:r>
          </w:p>
        </w:tc>
        <w:tc>
          <w:tcPr>
            <w:tcW w:w="1275" w:type="dxa"/>
          </w:tcPr>
          <w:p w:rsidR="001A4C81" w:rsidRPr="00E21583" w:rsidRDefault="001A4C81" w:rsidP="00A47C34">
            <w:pPr>
              <w:jc w:val="center"/>
              <w:rPr>
                <w:rFonts w:eastAsia="Times New Roman" w:cs="Times New Roman"/>
                <w:color w:val="000000"/>
                <w:sz w:val="20"/>
                <w:szCs w:val="20"/>
                <w:lang w:eastAsia="ru-RU" w:bidi="ar-SA"/>
              </w:rPr>
            </w:pPr>
          </w:p>
        </w:tc>
        <w:tc>
          <w:tcPr>
            <w:tcW w:w="1134" w:type="dxa"/>
          </w:tcPr>
          <w:p w:rsidR="001A4C81" w:rsidRPr="00F90D35" w:rsidRDefault="001A4C81" w:rsidP="00A47C34">
            <w:pPr>
              <w:ind w:left="-133" w:right="-88"/>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500 000,00   </w:t>
            </w:r>
          </w:p>
        </w:tc>
        <w:tc>
          <w:tcPr>
            <w:tcW w:w="1140" w:type="dxa"/>
          </w:tcPr>
          <w:p w:rsidR="001A4C81" w:rsidRPr="00F90D35" w:rsidRDefault="001A4C81" w:rsidP="00A47C34">
            <w:pPr>
              <w:ind w:left="-126" w:right="-97"/>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11 441,65   </w:t>
            </w:r>
          </w:p>
        </w:tc>
        <w:tc>
          <w:tcPr>
            <w:tcW w:w="1842" w:type="dxa"/>
          </w:tcPr>
          <w:p w:rsidR="001A4C81" w:rsidRDefault="001A4C81" w:rsidP="00A47C34">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1A4C81" w:rsidRPr="00E21583" w:rsidTr="00A47C34">
        <w:trPr>
          <w:trHeight w:val="997"/>
        </w:trPr>
        <w:tc>
          <w:tcPr>
            <w:tcW w:w="571" w:type="dxa"/>
          </w:tcPr>
          <w:p w:rsidR="001A4C81" w:rsidRDefault="001A4C81"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13</w:t>
            </w:r>
          </w:p>
        </w:tc>
        <w:tc>
          <w:tcPr>
            <w:tcW w:w="991" w:type="dxa"/>
          </w:tcPr>
          <w:p w:rsidR="001A4C81" w:rsidRPr="001A4C81" w:rsidRDefault="001A4C81" w:rsidP="00A47C34">
            <w:pPr>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81,40   </w:t>
            </w:r>
          </w:p>
        </w:tc>
        <w:tc>
          <w:tcPr>
            <w:tcW w:w="985" w:type="dxa"/>
          </w:tcPr>
          <w:p w:rsidR="001A4C81" w:rsidRDefault="001A4C81" w:rsidP="00A47C34">
            <w:pPr>
              <w:jc w:val="center"/>
              <w:rPr>
                <w:rFonts w:eastAsia="Times New Roman" w:cs="Times New Roman"/>
                <w:color w:val="000000"/>
                <w:sz w:val="20"/>
                <w:szCs w:val="20"/>
                <w:lang w:eastAsia="ru-RU" w:bidi="ar-SA"/>
              </w:rPr>
            </w:pPr>
          </w:p>
        </w:tc>
        <w:tc>
          <w:tcPr>
            <w:tcW w:w="1276" w:type="dxa"/>
          </w:tcPr>
          <w:p w:rsidR="001A4C81" w:rsidRPr="00CF4B83" w:rsidRDefault="001A4C81" w:rsidP="00A47C34">
            <w:pPr>
              <w:jc w:val="center"/>
              <w:rPr>
                <w:rFonts w:eastAsia="Times New Roman" w:cs="Times New Roman"/>
                <w:color w:val="000000"/>
                <w:sz w:val="20"/>
                <w:szCs w:val="20"/>
                <w:lang w:eastAsia="ru-RU" w:bidi="ar-SA"/>
              </w:rPr>
            </w:pPr>
            <w:r w:rsidRPr="00CF4B83">
              <w:rPr>
                <w:rFonts w:eastAsia="Times New Roman" w:cs="Times New Roman"/>
                <w:color w:val="000000"/>
                <w:sz w:val="20"/>
                <w:szCs w:val="20"/>
                <w:lang w:eastAsia="ru-RU" w:bidi="ar-SA"/>
              </w:rPr>
              <w:t>2022</w:t>
            </w:r>
          </w:p>
        </w:tc>
        <w:tc>
          <w:tcPr>
            <w:tcW w:w="1275" w:type="dxa"/>
          </w:tcPr>
          <w:p w:rsidR="001A4C81" w:rsidRPr="00E21583" w:rsidRDefault="001A4C81" w:rsidP="00A47C34">
            <w:pPr>
              <w:jc w:val="center"/>
              <w:rPr>
                <w:rFonts w:eastAsia="Times New Roman" w:cs="Times New Roman"/>
                <w:color w:val="000000"/>
                <w:sz w:val="20"/>
                <w:szCs w:val="20"/>
                <w:lang w:eastAsia="ru-RU" w:bidi="ar-SA"/>
              </w:rPr>
            </w:pPr>
          </w:p>
        </w:tc>
        <w:tc>
          <w:tcPr>
            <w:tcW w:w="1134" w:type="dxa"/>
          </w:tcPr>
          <w:p w:rsidR="001A4C81" w:rsidRPr="001A4C81" w:rsidRDefault="001A4C81" w:rsidP="00A47C34">
            <w:pPr>
              <w:ind w:left="-133" w:right="-88"/>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900 000,00   </w:t>
            </w:r>
          </w:p>
        </w:tc>
        <w:tc>
          <w:tcPr>
            <w:tcW w:w="1140" w:type="dxa"/>
          </w:tcPr>
          <w:p w:rsidR="001A4C81" w:rsidRPr="001A4C81" w:rsidRDefault="001A4C81" w:rsidP="00A47C34">
            <w:pPr>
              <w:ind w:left="-126" w:right="-97"/>
              <w:jc w:val="center"/>
              <w:rPr>
                <w:rFonts w:eastAsia="Times New Roman" w:cs="Times New Roman"/>
                <w:color w:val="000000"/>
                <w:sz w:val="20"/>
                <w:szCs w:val="20"/>
                <w:lang w:eastAsia="ru-RU" w:bidi="ar-SA"/>
              </w:rPr>
            </w:pPr>
            <w:r w:rsidRPr="001A4C81">
              <w:rPr>
                <w:rFonts w:eastAsia="Times New Roman" w:cs="Times New Roman"/>
                <w:color w:val="000000"/>
                <w:sz w:val="20"/>
                <w:szCs w:val="20"/>
                <w:lang w:eastAsia="ru-RU" w:bidi="ar-SA"/>
              </w:rPr>
              <w:t xml:space="preserve">11 056,51   </w:t>
            </w:r>
          </w:p>
        </w:tc>
        <w:tc>
          <w:tcPr>
            <w:tcW w:w="1842" w:type="dxa"/>
          </w:tcPr>
          <w:p w:rsidR="001A4C81" w:rsidRPr="004D1238" w:rsidRDefault="001A4C81" w:rsidP="00A47C34">
            <w:pPr>
              <w:rPr>
                <w:rFonts w:eastAsia="Times New Roman" w:cs="Times New Roman"/>
                <w:color w:val="000000"/>
                <w:sz w:val="20"/>
                <w:szCs w:val="20"/>
                <w:lang w:eastAsia="ru-RU" w:bidi="ar-SA"/>
              </w:rPr>
            </w:pPr>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bl>
    <w:p w:rsidR="00A63D5A" w:rsidRDefault="00A63D5A" w:rsidP="00A63D5A">
      <w:pPr>
        <w:suppressAutoHyphens/>
        <w:autoSpaceDN w:val="0"/>
        <w:spacing w:after="0" w:line="240" w:lineRule="auto"/>
        <w:ind w:firstLine="567"/>
        <w:jc w:val="both"/>
        <w:textAlignment w:val="baseline"/>
        <w:rPr>
          <w:rFonts w:eastAsia="Times New Roman" w:cs="Times New Roman"/>
          <w:szCs w:val="24"/>
          <w:lang w:eastAsia="ru-RU" w:bidi="ar-SA"/>
        </w:rPr>
      </w:pPr>
      <w:r w:rsidRPr="007242B7">
        <w:rPr>
          <w:rFonts w:eastAsia="Calibri" w:cs="Times New Roman"/>
          <w:szCs w:val="24"/>
          <w:lang w:eastAsia="en-US" w:bidi="ar-SA"/>
        </w:rPr>
        <w:t>Таким об</w:t>
      </w:r>
      <w:r>
        <w:rPr>
          <w:rFonts w:eastAsia="Calibri" w:cs="Times New Roman"/>
          <w:szCs w:val="24"/>
          <w:lang w:eastAsia="en-US" w:bidi="ar-SA"/>
        </w:rPr>
        <w:t>разом, стоимость 1 кв.м. домовладений с учетом стоимости земельного участка, расположенных в Надтеречном районе</w:t>
      </w:r>
      <w:r w:rsidRPr="007242B7">
        <w:rPr>
          <w:rFonts w:eastAsia="Calibri" w:cs="Times New Roman"/>
          <w:szCs w:val="24"/>
          <w:lang w:eastAsia="en-US" w:bidi="ar-SA"/>
        </w:rPr>
        <w:t xml:space="preserve"> </w:t>
      </w:r>
      <w:r>
        <w:rPr>
          <w:rFonts w:eastAsia="Calibri" w:cs="Times New Roman"/>
          <w:szCs w:val="24"/>
          <w:lang w:eastAsia="en-US" w:bidi="ar-SA"/>
        </w:rPr>
        <w:t>Чеченской Республики</w:t>
      </w:r>
      <w:r w:rsidRPr="007242B7">
        <w:rPr>
          <w:rFonts w:eastAsia="Calibri" w:cs="Times New Roman"/>
          <w:szCs w:val="24"/>
          <w:lang w:eastAsia="en-US" w:bidi="ar-SA"/>
        </w:rPr>
        <w:t xml:space="preserve"> находится в диапазоне от </w:t>
      </w:r>
      <w:r>
        <w:rPr>
          <w:rFonts w:eastAsia="Calibri" w:cs="Times New Roman"/>
          <w:szCs w:val="24"/>
          <w:lang w:eastAsia="en-US" w:bidi="ar-SA"/>
        </w:rPr>
        <w:t>5 502,85</w:t>
      </w:r>
      <w:r w:rsidRPr="00734DB4">
        <w:rPr>
          <w:rFonts w:eastAsia="Calibri" w:cs="Times New Roman"/>
          <w:szCs w:val="24"/>
          <w:lang w:eastAsia="en-US" w:bidi="ar-SA"/>
        </w:rPr>
        <w:t xml:space="preserve"> до </w:t>
      </w:r>
      <w:r>
        <w:rPr>
          <w:rFonts w:eastAsia="Calibri" w:cs="Times New Roman"/>
          <w:szCs w:val="24"/>
          <w:lang w:eastAsia="en-US" w:bidi="ar-SA"/>
        </w:rPr>
        <w:t xml:space="preserve">11 818,18 </w:t>
      </w:r>
      <w:r w:rsidRPr="007242B7">
        <w:rPr>
          <w:rFonts w:eastAsia="Calibri" w:cs="Times New Roman"/>
          <w:szCs w:val="24"/>
          <w:lang w:eastAsia="en-US" w:bidi="ar-SA"/>
        </w:rPr>
        <w:t>рублей.</w:t>
      </w:r>
      <w:r>
        <w:rPr>
          <w:rFonts w:eastAsia="Calibri" w:cs="Times New Roman"/>
          <w:szCs w:val="24"/>
          <w:lang w:eastAsia="en-US" w:bidi="ar-SA"/>
        </w:rPr>
        <w:t xml:space="preserve"> </w:t>
      </w:r>
      <w:r w:rsidRPr="00B216EF">
        <w:rPr>
          <w:rFonts w:eastAsia="Times New Roman" w:cs="Times New Roman"/>
          <w:szCs w:val="24"/>
          <w:lang w:eastAsia="ru-RU" w:bidi="ar-SA"/>
        </w:rPr>
        <w:t>Наиболее часто встречающийся ди</w:t>
      </w:r>
      <w:r>
        <w:rPr>
          <w:rFonts w:eastAsia="Times New Roman" w:cs="Times New Roman"/>
          <w:szCs w:val="24"/>
          <w:lang w:eastAsia="ru-RU" w:bidi="ar-SA"/>
        </w:rPr>
        <w:t>апазон стоимости 1 кв.м. домовладений находя</w:t>
      </w:r>
      <w:r w:rsidRPr="00B216EF">
        <w:rPr>
          <w:rFonts w:eastAsia="Times New Roman" w:cs="Times New Roman"/>
          <w:szCs w:val="24"/>
          <w:lang w:eastAsia="ru-RU" w:bidi="ar-SA"/>
        </w:rPr>
        <w:t xml:space="preserve">тся в пределах </w:t>
      </w:r>
      <w:r>
        <w:rPr>
          <w:rFonts w:eastAsia="Calibri" w:cs="Times New Roman"/>
          <w:szCs w:val="24"/>
          <w:lang w:eastAsia="en-US" w:bidi="ar-SA"/>
        </w:rPr>
        <w:t>6</w:t>
      </w:r>
      <w:r w:rsidRPr="00734DB4">
        <w:rPr>
          <w:rFonts w:eastAsia="Calibri" w:cs="Times New Roman"/>
          <w:szCs w:val="24"/>
          <w:lang w:eastAsia="en-US" w:bidi="ar-SA"/>
        </w:rPr>
        <w:t xml:space="preserve"> 000 </w:t>
      </w:r>
      <w:r>
        <w:rPr>
          <w:rFonts w:eastAsia="Calibri" w:cs="Times New Roman"/>
          <w:szCs w:val="24"/>
          <w:lang w:eastAsia="en-US" w:bidi="ar-SA"/>
        </w:rPr>
        <w:t>–11</w:t>
      </w:r>
      <w:r w:rsidRPr="00734DB4">
        <w:rPr>
          <w:rFonts w:eastAsia="Calibri" w:cs="Times New Roman"/>
          <w:szCs w:val="24"/>
          <w:lang w:eastAsia="en-US" w:bidi="ar-SA"/>
        </w:rPr>
        <w:t> 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BE42BE" w:rsidRPr="00734DB4" w:rsidRDefault="00BE42BE" w:rsidP="001A4C81">
      <w:pPr>
        <w:spacing w:after="0" w:line="276" w:lineRule="auto"/>
        <w:rPr>
          <w:rFonts w:eastAsia="Calibri" w:cs="Times New Roman"/>
          <w:bCs/>
          <w:sz w:val="26"/>
          <w:szCs w:val="26"/>
          <w:highlight w:val="yellow"/>
          <w:lang w:eastAsia="en-US" w:bidi="ar-SA"/>
        </w:rPr>
      </w:pPr>
    </w:p>
    <w:p w:rsidR="00BE42BE" w:rsidRPr="00D54B7E" w:rsidRDefault="00D54B7E" w:rsidP="00D54B7E">
      <w:pPr>
        <w:spacing w:after="0" w:line="276" w:lineRule="auto"/>
        <w:ind w:firstLine="709"/>
        <w:rPr>
          <w:rFonts w:eastAsia="Calibri" w:cs="Times New Roman"/>
          <w:bCs/>
          <w:sz w:val="26"/>
          <w:szCs w:val="26"/>
          <w:lang w:eastAsia="en-US" w:bidi="ar-SA"/>
        </w:rPr>
      </w:pPr>
      <w:r w:rsidRPr="00D54B7E">
        <w:rPr>
          <w:rFonts w:eastAsia="Calibri" w:cs="Times New Roman"/>
          <w:bCs/>
          <w:sz w:val="26"/>
          <w:szCs w:val="26"/>
          <w:lang w:eastAsia="en-US" w:bidi="ar-SA"/>
        </w:rPr>
        <w:t>По Наурскому району (ст. Наурская)</w:t>
      </w:r>
    </w:p>
    <w:p w:rsidR="00D54B7E" w:rsidRPr="00D54B7E" w:rsidRDefault="00D54B7E" w:rsidP="00D54B7E">
      <w:pPr>
        <w:pStyle w:val="a5"/>
        <w:keepNext/>
        <w:rPr>
          <w:sz w:val="24"/>
          <w:szCs w:val="24"/>
        </w:rPr>
      </w:pPr>
      <w:bookmarkStart w:id="219" w:name="_Toc144125464"/>
      <w:r w:rsidRPr="00D54B7E">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22</w:t>
      </w:r>
      <w:r w:rsidR="00DF6D88">
        <w:rPr>
          <w:sz w:val="24"/>
          <w:szCs w:val="24"/>
        </w:rPr>
        <w:fldChar w:fldCharType="end"/>
      </w:r>
      <w:r w:rsidRPr="00D54B7E">
        <w:rPr>
          <w:sz w:val="24"/>
          <w:szCs w:val="24"/>
        </w:rPr>
        <w:t xml:space="preserve"> Уровень цен на жилые дома по Наурскому району</w:t>
      </w:r>
      <w:bookmarkEnd w:id="219"/>
    </w:p>
    <w:tbl>
      <w:tblPr>
        <w:tblStyle w:val="27"/>
        <w:tblW w:w="9214" w:type="dxa"/>
        <w:tblLayout w:type="fixed"/>
        <w:tblLook w:val="04A0" w:firstRow="1" w:lastRow="0" w:firstColumn="1" w:lastColumn="0" w:noHBand="0" w:noVBand="1"/>
      </w:tblPr>
      <w:tblGrid>
        <w:gridCol w:w="571"/>
        <w:gridCol w:w="991"/>
        <w:gridCol w:w="985"/>
        <w:gridCol w:w="1276"/>
        <w:gridCol w:w="1275"/>
        <w:gridCol w:w="1134"/>
        <w:gridCol w:w="1140"/>
        <w:gridCol w:w="1842"/>
      </w:tblGrid>
      <w:tr w:rsidR="00D54B7E" w:rsidRPr="00E21583" w:rsidTr="00A47C34">
        <w:trPr>
          <w:trHeight w:val="972"/>
        </w:trPr>
        <w:tc>
          <w:tcPr>
            <w:tcW w:w="571" w:type="dxa"/>
            <w:shd w:val="clear" w:color="auto" w:fill="BDD6EE" w:themeFill="accent1" w:themeFillTint="66"/>
            <w:noWrap/>
            <w:hideMark/>
          </w:tcPr>
          <w:p w:rsidR="00D54B7E" w:rsidRPr="00E21583" w:rsidRDefault="00D54B7E"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D54B7E" w:rsidRPr="00E21583" w:rsidRDefault="00D54B7E" w:rsidP="00A47C34">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985" w:type="dxa"/>
            <w:shd w:val="clear" w:color="auto" w:fill="BDD6EE" w:themeFill="accent1" w:themeFillTint="66"/>
            <w:noWrap/>
            <w:hideMark/>
          </w:tcPr>
          <w:p w:rsidR="00D54B7E" w:rsidRPr="00E21583" w:rsidRDefault="00D54B7E"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276" w:type="dxa"/>
            <w:shd w:val="clear" w:color="auto" w:fill="BDD6EE" w:themeFill="accent1" w:themeFillTint="66"/>
            <w:hideMark/>
          </w:tcPr>
          <w:p w:rsidR="00D54B7E" w:rsidRPr="00E21583" w:rsidRDefault="00D54B7E" w:rsidP="00A47C34">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D54B7E" w:rsidRPr="00E21583" w:rsidRDefault="00D54B7E" w:rsidP="00A47C34">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275" w:type="dxa"/>
            <w:shd w:val="clear" w:color="auto" w:fill="BDD6EE" w:themeFill="accent1" w:themeFillTint="66"/>
            <w:hideMark/>
          </w:tcPr>
          <w:p w:rsidR="00D54B7E" w:rsidRPr="00E21583" w:rsidRDefault="00D54B7E"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34" w:type="dxa"/>
            <w:shd w:val="clear" w:color="auto" w:fill="BDD6EE" w:themeFill="accent1" w:themeFillTint="66"/>
            <w:hideMark/>
          </w:tcPr>
          <w:p w:rsidR="00D54B7E" w:rsidRPr="00E21583" w:rsidRDefault="00D54B7E"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D54B7E" w:rsidRPr="00E21583" w:rsidRDefault="00D54B7E"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D54B7E" w:rsidRPr="00E21583" w:rsidRDefault="00D54B7E"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1140" w:type="dxa"/>
            <w:shd w:val="clear" w:color="auto" w:fill="BDD6EE" w:themeFill="accent1" w:themeFillTint="66"/>
            <w:hideMark/>
          </w:tcPr>
          <w:p w:rsidR="00D54B7E" w:rsidRPr="00E21583" w:rsidRDefault="00D54B7E"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D54B7E" w:rsidRPr="00E21583" w:rsidRDefault="00D54B7E"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D54B7E" w:rsidRPr="00E21583" w:rsidTr="00A47C34">
        <w:trPr>
          <w:trHeight w:val="1067"/>
        </w:trPr>
        <w:tc>
          <w:tcPr>
            <w:tcW w:w="571" w:type="dxa"/>
            <w:hideMark/>
          </w:tcPr>
          <w:p w:rsidR="00D54B7E" w:rsidRPr="00E21583" w:rsidRDefault="00D54B7E"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D54B7E" w:rsidRPr="00E21583" w:rsidRDefault="00CD3E6D" w:rsidP="00A47C34">
            <w:pPr>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51,10   </w:t>
            </w:r>
          </w:p>
        </w:tc>
        <w:tc>
          <w:tcPr>
            <w:tcW w:w="985" w:type="dxa"/>
          </w:tcPr>
          <w:p w:rsidR="00D54B7E" w:rsidRPr="00E21583" w:rsidRDefault="00D54B7E"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276" w:type="dxa"/>
          </w:tcPr>
          <w:p w:rsidR="00D54B7E" w:rsidRPr="00E21583" w:rsidRDefault="00D54B7E"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D54B7E" w:rsidRPr="00E21583" w:rsidRDefault="00D54B7E"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34" w:type="dxa"/>
          </w:tcPr>
          <w:p w:rsidR="00D54B7E" w:rsidRPr="00E21583" w:rsidRDefault="00CD3E6D" w:rsidP="00A47C34">
            <w:pPr>
              <w:ind w:left="-133" w:right="-88"/>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550 000,00   </w:t>
            </w:r>
          </w:p>
        </w:tc>
        <w:tc>
          <w:tcPr>
            <w:tcW w:w="1140" w:type="dxa"/>
          </w:tcPr>
          <w:p w:rsidR="00D54B7E" w:rsidRPr="000167EA" w:rsidRDefault="00CD3E6D" w:rsidP="00A47C34">
            <w:pPr>
              <w:rPr>
                <w:rFonts w:eastAsia="Times New Roman" w:cs="Times New Roman"/>
                <w:sz w:val="20"/>
                <w:szCs w:val="20"/>
                <w:lang w:eastAsia="ru-RU" w:bidi="ar-SA"/>
              </w:rPr>
            </w:pPr>
            <w:r w:rsidRPr="00CD3E6D">
              <w:rPr>
                <w:rFonts w:eastAsia="Times New Roman" w:cs="Times New Roman"/>
                <w:sz w:val="20"/>
                <w:szCs w:val="20"/>
                <w:lang w:eastAsia="ru-RU" w:bidi="ar-SA"/>
              </w:rPr>
              <w:t xml:space="preserve">10 763,21   </w:t>
            </w:r>
          </w:p>
        </w:tc>
        <w:tc>
          <w:tcPr>
            <w:tcW w:w="1842" w:type="dxa"/>
          </w:tcPr>
          <w:p w:rsidR="00D54B7E" w:rsidRPr="00E21583" w:rsidRDefault="00D54B7E" w:rsidP="00A47C34">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B7E" w:rsidRPr="00E21583" w:rsidTr="00A47C34">
        <w:trPr>
          <w:trHeight w:val="997"/>
        </w:trPr>
        <w:tc>
          <w:tcPr>
            <w:tcW w:w="571" w:type="dxa"/>
            <w:hideMark/>
          </w:tcPr>
          <w:p w:rsidR="00D54B7E" w:rsidRPr="00E21583" w:rsidRDefault="00D54B7E"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D54B7E" w:rsidRPr="00E21583" w:rsidRDefault="00CD3E6D" w:rsidP="00A47C34">
            <w:pPr>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46,20   </w:t>
            </w:r>
          </w:p>
        </w:tc>
        <w:tc>
          <w:tcPr>
            <w:tcW w:w="985" w:type="dxa"/>
          </w:tcPr>
          <w:p w:rsidR="00D54B7E" w:rsidRPr="00E21583" w:rsidRDefault="00D54B7E" w:rsidP="00A47C34">
            <w:pPr>
              <w:jc w:val="center"/>
              <w:rPr>
                <w:rFonts w:eastAsia="Times New Roman" w:cs="Times New Roman"/>
                <w:color w:val="000000"/>
                <w:sz w:val="20"/>
                <w:szCs w:val="20"/>
                <w:lang w:eastAsia="ru-RU" w:bidi="ar-SA"/>
              </w:rPr>
            </w:pPr>
          </w:p>
        </w:tc>
        <w:tc>
          <w:tcPr>
            <w:tcW w:w="1276" w:type="dxa"/>
          </w:tcPr>
          <w:p w:rsidR="00D54B7E" w:rsidRPr="00E21583" w:rsidRDefault="00D54B7E"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D54B7E" w:rsidRPr="00E21583" w:rsidRDefault="00D54B7E" w:rsidP="00A47C34">
            <w:pPr>
              <w:jc w:val="center"/>
              <w:rPr>
                <w:rFonts w:eastAsia="Times New Roman" w:cs="Times New Roman"/>
                <w:color w:val="000000"/>
                <w:sz w:val="20"/>
                <w:szCs w:val="20"/>
                <w:lang w:eastAsia="ru-RU" w:bidi="ar-SA"/>
              </w:rPr>
            </w:pPr>
          </w:p>
        </w:tc>
        <w:tc>
          <w:tcPr>
            <w:tcW w:w="1134" w:type="dxa"/>
          </w:tcPr>
          <w:p w:rsidR="00D54B7E" w:rsidRPr="00E21583" w:rsidRDefault="00CD3E6D" w:rsidP="00A47C34">
            <w:pPr>
              <w:ind w:left="-133" w:right="-88"/>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350 000,00   </w:t>
            </w:r>
          </w:p>
        </w:tc>
        <w:tc>
          <w:tcPr>
            <w:tcW w:w="1140" w:type="dxa"/>
          </w:tcPr>
          <w:p w:rsidR="00D54B7E" w:rsidRPr="00E21583" w:rsidRDefault="00CD3E6D" w:rsidP="00A47C34">
            <w:pPr>
              <w:ind w:left="-126" w:right="-97"/>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7 575,76   </w:t>
            </w:r>
          </w:p>
        </w:tc>
        <w:tc>
          <w:tcPr>
            <w:tcW w:w="1842" w:type="dxa"/>
          </w:tcPr>
          <w:p w:rsidR="00D54B7E" w:rsidRPr="00E21583" w:rsidRDefault="00D54B7E"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D54B7E" w:rsidRPr="00E21583" w:rsidTr="00A47C34">
        <w:trPr>
          <w:trHeight w:val="997"/>
        </w:trPr>
        <w:tc>
          <w:tcPr>
            <w:tcW w:w="571" w:type="dxa"/>
          </w:tcPr>
          <w:p w:rsidR="00D54B7E" w:rsidRPr="00E21583" w:rsidRDefault="00D54B7E"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3</w:t>
            </w:r>
          </w:p>
        </w:tc>
        <w:tc>
          <w:tcPr>
            <w:tcW w:w="991" w:type="dxa"/>
          </w:tcPr>
          <w:p w:rsidR="00D54B7E" w:rsidRPr="00517B36" w:rsidRDefault="00CD3E6D" w:rsidP="00A47C34">
            <w:pPr>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82,60   </w:t>
            </w:r>
          </w:p>
        </w:tc>
        <w:tc>
          <w:tcPr>
            <w:tcW w:w="985" w:type="dxa"/>
          </w:tcPr>
          <w:p w:rsidR="00D54B7E" w:rsidRPr="00E21583" w:rsidRDefault="00D54B7E" w:rsidP="00A47C34">
            <w:pPr>
              <w:jc w:val="center"/>
              <w:rPr>
                <w:rFonts w:eastAsia="Times New Roman" w:cs="Times New Roman"/>
                <w:color w:val="000000"/>
                <w:sz w:val="20"/>
                <w:szCs w:val="20"/>
                <w:lang w:eastAsia="ru-RU" w:bidi="ar-SA"/>
              </w:rPr>
            </w:pPr>
          </w:p>
        </w:tc>
        <w:tc>
          <w:tcPr>
            <w:tcW w:w="1276" w:type="dxa"/>
          </w:tcPr>
          <w:p w:rsidR="00D54B7E" w:rsidRPr="00E21583" w:rsidRDefault="00D54B7E"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D54B7E" w:rsidRPr="00E21583" w:rsidRDefault="00D54B7E" w:rsidP="00A47C34">
            <w:pPr>
              <w:jc w:val="center"/>
              <w:rPr>
                <w:rFonts w:eastAsia="Times New Roman" w:cs="Times New Roman"/>
                <w:color w:val="000000"/>
                <w:sz w:val="20"/>
                <w:szCs w:val="20"/>
                <w:lang w:eastAsia="ru-RU" w:bidi="ar-SA"/>
              </w:rPr>
            </w:pPr>
          </w:p>
        </w:tc>
        <w:tc>
          <w:tcPr>
            <w:tcW w:w="1134" w:type="dxa"/>
          </w:tcPr>
          <w:p w:rsidR="00D54B7E" w:rsidRPr="00517B36" w:rsidRDefault="00CD3E6D" w:rsidP="00A47C34">
            <w:pPr>
              <w:ind w:left="-133" w:right="-88"/>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1 000 000,00   </w:t>
            </w:r>
          </w:p>
        </w:tc>
        <w:tc>
          <w:tcPr>
            <w:tcW w:w="1140" w:type="dxa"/>
          </w:tcPr>
          <w:p w:rsidR="00D54B7E" w:rsidRPr="00517B36" w:rsidRDefault="00CD3E6D" w:rsidP="00A47C34">
            <w:pPr>
              <w:ind w:left="-126" w:right="-97"/>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12 106,54   </w:t>
            </w:r>
          </w:p>
        </w:tc>
        <w:tc>
          <w:tcPr>
            <w:tcW w:w="1842" w:type="dxa"/>
          </w:tcPr>
          <w:p w:rsidR="00D54B7E" w:rsidRDefault="00D54B7E" w:rsidP="00A47C34">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B7E" w:rsidRPr="00E21583" w:rsidTr="00A47C34">
        <w:trPr>
          <w:trHeight w:val="997"/>
        </w:trPr>
        <w:tc>
          <w:tcPr>
            <w:tcW w:w="571" w:type="dxa"/>
          </w:tcPr>
          <w:p w:rsidR="00D54B7E" w:rsidRDefault="00D54B7E"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D54B7E" w:rsidRPr="00452439" w:rsidRDefault="00CD3E6D" w:rsidP="00A47C34">
            <w:pPr>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58,00   </w:t>
            </w:r>
          </w:p>
        </w:tc>
        <w:tc>
          <w:tcPr>
            <w:tcW w:w="985" w:type="dxa"/>
          </w:tcPr>
          <w:p w:rsidR="00D54B7E" w:rsidRDefault="00D54B7E" w:rsidP="00A47C34">
            <w:pPr>
              <w:jc w:val="center"/>
              <w:rPr>
                <w:rFonts w:eastAsia="Times New Roman" w:cs="Times New Roman"/>
                <w:color w:val="000000"/>
                <w:sz w:val="20"/>
                <w:szCs w:val="20"/>
                <w:lang w:eastAsia="ru-RU" w:bidi="ar-SA"/>
              </w:rPr>
            </w:pPr>
          </w:p>
        </w:tc>
        <w:tc>
          <w:tcPr>
            <w:tcW w:w="1276" w:type="dxa"/>
          </w:tcPr>
          <w:p w:rsidR="00D54B7E" w:rsidRDefault="00D54B7E"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D54B7E" w:rsidRPr="00E21583" w:rsidRDefault="00D54B7E" w:rsidP="00A47C34">
            <w:pPr>
              <w:jc w:val="center"/>
              <w:rPr>
                <w:rFonts w:eastAsia="Times New Roman" w:cs="Times New Roman"/>
                <w:color w:val="000000"/>
                <w:sz w:val="20"/>
                <w:szCs w:val="20"/>
                <w:lang w:eastAsia="ru-RU" w:bidi="ar-SA"/>
              </w:rPr>
            </w:pPr>
          </w:p>
        </w:tc>
        <w:tc>
          <w:tcPr>
            <w:tcW w:w="1134" w:type="dxa"/>
          </w:tcPr>
          <w:p w:rsidR="00D54B7E" w:rsidRPr="00452439" w:rsidRDefault="00CD3E6D" w:rsidP="00A47C34">
            <w:pPr>
              <w:ind w:left="-133" w:right="-88"/>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650 000,00   </w:t>
            </w:r>
          </w:p>
        </w:tc>
        <w:tc>
          <w:tcPr>
            <w:tcW w:w="1140" w:type="dxa"/>
          </w:tcPr>
          <w:p w:rsidR="00D54B7E" w:rsidRPr="00452439" w:rsidRDefault="00CD3E6D" w:rsidP="00A47C34">
            <w:pPr>
              <w:ind w:left="-126" w:right="-97"/>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11 206,90   </w:t>
            </w:r>
          </w:p>
        </w:tc>
        <w:tc>
          <w:tcPr>
            <w:tcW w:w="1842" w:type="dxa"/>
          </w:tcPr>
          <w:p w:rsidR="00D54B7E" w:rsidRPr="00517B36" w:rsidRDefault="00D54B7E"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B7E" w:rsidRPr="00E21583" w:rsidTr="00A47C34">
        <w:trPr>
          <w:trHeight w:val="997"/>
        </w:trPr>
        <w:tc>
          <w:tcPr>
            <w:tcW w:w="571" w:type="dxa"/>
          </w:tcPr>
          <w:p w:rsidR="00D54B7E" w:rsidRDefault="00D54B7E"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5</w:t>
            </w:r>
          </w:p>
        </w:tc>
        <w:tc>
          <w:tcPr>
            <w:tcW w:w="991" w:type="dxa"/>
          </w:tcPr>
          <w:p w:rsidR="00D54B7E" w:rsidRPr="00F90D35" w:rsidRDefault="00CD3E6D" w:rsidP="00A47C34">
            <w:pPr>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157,30   </w:t>
            </w:r>
          </w:p>
        </w:tc>
        <w:tc>
          <w:tcPr>
            <w:tcW w:w="985" w:type="dxa"/>
          </w:tcPr>
          <w:p w:rsidR="00D54B7E" w:rsidRDefault="00D54B7E" w:rsidP="00A47C34">
            <w:pPr>
              <w:jc w:val="center"/>
              <w:rPr>
                <w:rFonts w:eastAsia="Times New Roman" w:cs="Times New Roman"/>
                <w:color w:val="000000"/>
                <w:sz w:val="20"/>
                <w:szCs w:val="20"/>
                <w:lang w:eastAsia="ru-RU" w:bidi="ar-SA"/>
              </w:rPr>
            </w:pPr>
          </w:p>
        </w:tc>
        <w:tc>
          <w:tcPr>
            <w:tcW w:w="1276" w:type="dxa"/>
          </w:tcPr>
          <w:p w:rsidR="00D54B7E" w:rsidRDefault="00D54B7E" w:rsidP="00A47C34">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2022</w:t>
            </w:r>
          </w:p>
        </w:tc>
        <w:tc>
          <w:tcPr>
            <w:tcW w:w="1275" w:type="dxa"/>
          </w:tcPr>
          <w:p w:rsidR="00D54B7E" w:rsidRPr="00E21583" w:rsidRDefault="00D54B7E" w:rsidP="00A47C34">
            <w:pPr>
              <w:jc w:val="center"/>
              <w:rPr>
                <w:rFonts w:eastAsia="Times New Roman" w:cs="Times New Roman"/>
                <w:color w:val="000000"/>
                <w:sz w:val="20"/>
                <w:szCs w:val="20"/>
                <w:lang w:eastAsia="ru-RU" w:bidi="ar-SA"/>
              </w:rPr>
            </w:pPr>
          </w:p>
        </w:tc>
        <w:tc>
          <w:tcPr>
            <w:tcW w:w="1134" w:type="dxa"/>
          </w:tcPr>
          <w:p w:rsidR="00D54B7E" w:rsidRPr="00F90D35" w:rsidRDefault="00CD3E6D" w:rsidP="00A47C34">
            <w:pPr>
              <w:ind w:left="-133" w:right="-88"/>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800 000,00   </w:t>
            </w:r>
          </w:p>
        </w:tc>
        <w:tc>
          <w:tcPr>
            <w:tcW w:w="1140" w:type="dxa"/>
          </w:tcPr>
          <w:p w:rsidR="00D54B7E" w:rsidRPr="00F90D35" w:rsidRDefault="00CD3E6D" w:rsidP="00A47C34">
            <w:pPr>
              <w:ind w:left="-126" w:right="-97"/>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5 085,82   </w:t>
            </w:r>
          </w:p>
        </w:tc>
        <w:tc>
          <w:tcPr>
            <w:tcW w:w="1842" w:type="dxa"/>
          </w:tcPr>
          <w:p w:rsidR="00D54B7E" w:rsidRPr="00F90D35" w:rsidRDefault="00D54B7E"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B7E" w:rsidRPr="00E21583" w:rsidTr="00A47C34">
        <w:trPr>
          <w:trHeight w:val="997"/>
        </w:trPr>
        <w:tc>
          <w:tcPr>
            <w:tcW w:w="571" w:type="dxa"/>
          </w:tcPr>
          <w:p w:rsidR="00D54B7E" w:rsidRDefault="00D54B7E"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w:t>
            </w:r>
          </w:p>
        </w:tc>
        <w:tc>
          <w:tcPr>
            <w:tcW w:w="991" w:type="dxa"/>
          </w:tcPr>
          <w:p w:rsidR="00D54B7E" w:rsidRPr="00F90D35" w:rsidRDefault="00CD3E6D" w:rsidP="00A47C34">
            <w:pPr>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58,00   </w:t>
            </w:r>
          </w:p>
        </w:tc>
        <w:tc>
          <w:tcPr>
            <w:tcW w:w="985" w:type="dxa"/>
          </w:tcPr>
          <w:p w:rsidR="00D54B7E" w:rsidRDefault="00D54B7E" w:rsidP="00A47C34">
            <w:pPr>
              <w:jc w:val="center"/>
              <w:rPr>
                <w:rFonts w:eastAsia="Times New Roman" w:cs="Times New Roman"/>
                <w:color w:val="000000"/>
                <w:sz w:val="20"/>
                <w:szCs w:val="20"/>
                <w:lang w:eastAsia="ru-RU" w:bidi="ar-SA"/>
              </w:rPr>
            </w:pPr>
          </w:p>
        </w:tc>
        <w:tc>
          <w:tcPr>
            <w:tcW w:w="1276" w:type="dxa"/>
          </w:tcPr>
          <w:p w:rsidR="00D54B7E" w:rsidRDefault="00D54B7E" w:rsidP="00A47C34">
            <w:pPr>
              <w:jc w:val="center"/>
            </w:pPr>
            <w:r w:rsidRPr="000621DD">
              <w:rPr>
                <w:rFonts w:eastAsia="Times New Roman" w:cs="Times New Roman"/>
                <w:color w:val="000000"/>
                <w:sz w:val="20"/>
                <w:szCs w:val="20"/>
                <w:lang w:eastAsia="ru-RU" w:bidi="ar-SA"/>
              </w:rPr>
              <w:t>2022</w:t>
            </w:r>
          </w:p>
        </w:tc>
        <w:tc>
          <w:tcPr>
            <w:tcW w:w="1275" w:type="dxa"/>
          </w:tcPr>
          <w:p w:rsidR="00D54B7E" w:rsidRPr="00E21583" w:rsidRDefault="00D54B7E" w:rsidP="00A47C34">
            <w:pPr>
              <w:jc w:val="center"/>
              <w:rPr>
                <w:rFonts w:eastAsia="Times New Roman" w:cs="Times New Roman"/>
                <w:color w:val="000000"/>
                <w:sz w:val="20"/>
                <w:szCs w:val="20"/>
                <w:lang w:eastAsia="ru-RU" w:bidi="ar-SA"/>
              </w:rPr>
            </w:pPr>
          </w:p>
        </w:tc>
        <w:tc>
          <w:tcPr>
            <w:tcW w:w="1134" w:type="dxa"/>
          </w:tcPr>
          <w:p w:rsidR="00D54B7E" w:rsidRPr="00F90D35" w:rsidRDefault="00CD3E6D" w:rsidP="00A47C34">
            <w:pPr>
              <w:ind w:left="-133" w:right="-88"/>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400 000,00   </w:t>
            </w:r>
          </w:p>
        </w:tc>
        <w:tc>
          <w:tcPr>
            <w:tcW w:w="1140" w:type="dxa"/>
          </w:tcPr>
          <w:p w:rsidR="00D54B7E" w:rsidRPr="00F90D35" w:rsidRDefault="00CD3E6D" w:rsidP="00A47C34">
            <w:pPr>
              <w:ind w:left="-126" w:right="-97"/>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6 896,55   </w:t>
            </w:r>
          </w:p>
        </w:tc>
        <w:tc>
          <w:tcPr>
            <w:tcW w:w="1842" w:type="dxa"/>
          </w:tcPr>
          <w:p w:rsidR="00D54B7E" w:rsidRPr="00F90D35" w:rsidRDefault="00D54B7E"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B7E" w:rsidRPr="00E21583" w:rsidTr="00A47C34">
        <w:trPr>
          <w:trHeight w:val="997"/>
        </w:trPr>
        <w:tc>
          <w:tcPr>
            <w:tcW w:w="571" w:type="dxa"/>
          </w:tcPr>
          <w:p w:rsidR="00D54B7E" w:rsidRDefault="00D54B7E"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w:t>
            </w:r>
          </w:p>
        </w:tc>
        <w:tc>
          <w:tcPr>
            <w:tcW w:w="991" w:type="dxa"/>
          </w:tcPr>
          <w:p w:rsidR="00D54B7E" w:rsidRPr="00F90D35" w:rsidRDefault="00CD3E6D" w:rsidP="00A47C34">
            <w:pPr>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147,30   </w:t>
            </w:r>
          </w:p>
        </w:tc>
        <w:tc>
          <w:tcPr>
            <w:tcW w:w="985" w:type="dxa"/>
          </w:tcPr>
          <w:p w:rsidR="00D54B7E" w:rsidRDefault="00D54B7E" w:rsidP="00A47C34">
            <w:pPr>
              <w:jc w:val="center"/>
              <w:rPr>
                <w:rFonts w:eastAsia="Times New Roman" w:cs="Times New Roman"/>
                <w:color w:val="000000"/>
                <w:sz w:val="20"/>
                <w:szCs w:val="20"/>
                <w:lang w:eastAsia="ru-RU" w:bidi="ar-SA"/>
              </w:rPr>
            </w:pPr>
          </w:p>
        </w:tc>
        <w:tc>
          <w:tcPr>
            <w:tcW w:w="1276" w:type="dxa"/>
          </w:tcPr>
          <w:p w:rsidR="00D54B7E" w:rsidRDefault="00D54B7E" w:rsidP="00A47C34">
            <w:pPr>
              <w:jc w:val="center"/>
            </w:pPr>
            <w:r w:rsidRPr="000621DD">
              <w:rPr>
                <w:rFonts w:eastAsia="Times New Roman" w:cs="Times New Roman"/>
                <w:color w:val="000000"/>
                <w:sz w:val="20"/>
                <w:szCs w:val="20"/>
                <w:lang w:eastAsia="ru-RU" w:bidi="ar-SA"/>
              </w:rPr>
              <w:t>2022</w:t>
            </w:r>
          </w:p>
        </w:tc>
        <w:tc>
          <w:tcPr>
            <w:tcW w:w="1275" w:type="dxa"/>
          </w:tcPr>
          <w:p w:rsidR="00D54B7E" w:rsidRPr="00E21583" w:rsidRDefault="00D54B7E" w:rsidP="00A47C34">
            <w:pPr>
              <w:jc w:val="center"/>
              <w:rPr>
                <w:rFonts w:eastAsia="Times New Roman" w:cs="Times New Roman"/>
                <w:color w:val="000000"/>
                <w:sz w:val="20"/>
                <w:szCs w:val="20"/>
                <w:lang w:eastAsia="ru-RU" w:bidi="ar-SA"/>
              </w:rPr>
            </w:pPr>
          </w:p>
        </w:tc>
        <w:tc>
          <w:tcPr>
            <w:tcW w:w="1134" w:type="dxa"/>
          </w:tcPr>
          <w:p w:rsidR="00D54B7E" w:rsidRPr="00F90D35" w:rsidRDefault="00CD3E6D" w:rsidP="00A47C34">
            <w:pPr>
              <w:ind w:left="-133" w:right="-88"/>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2 000 000,00   </w:t>
            </w:r>
          </w:p>
        </w:tc>
        <w:tc>
          <w:tcPr>
            <w:tcW w:w="1140" w:type="dxa"/>
          </w:tcPr>
          <w:p w:rsidR="00D54B7E" w:rsidRPr="00F90D35" w:rsidRDefault="00CD3E6D" w:rsidP="00A47C34">
            <w:pPr>
              <w:ind w:left="-126" w:right="-97"/>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13 577,73   </w:t>
            </w:r>
          </w:p>
        </w:tc>
        <w:tc>
          <w:tcPr>
            <w:tcW w:w="1842" w:type="dxa"/>
          </w:tcPr>
          <w:p w:rsidR="00D54B7E" w:rsidRPr="00F90D35" w:rsidRDefault="00D54B7E"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B7E" w:rsidRPr="00E21583" w:rsidTr="00A47C34">
        <w:trPr>
          <w:trHeight w:val="997"/>
        </w:trPr>
        <w:tc>
          <w:tcPr>
            <w:tcW w:w="571" w:type="dxa"/>
          </w:tcPr>
          <w:p w:rsidR="00D54B7E" w:rsidRDefault="00D54B7E"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8</w:t>
            </w:r>
          </w:p>
        </w:tc>
        <w:tc>
          <w:tcPr>
            <w:tcW w:w="991" w:type="dxa"/>
          </w:tcPr>
          <w:p w:rsidR="00D54B7E" w:rsidRDefault="00CD3E6D" w:rsidP="00A47C34">
            <w:pPr>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169,10   </w:t>
            </w:r>
          </w:p>
        </w:tc>
        <w:tc>
          <w:tcPr>
            <w:tcW w:w="985" w:type="dxa"/>
          </w:tcPr>
          <w:p w:rsidR="00D54B7E" w:rsidRDefault="00D54B7E" w:rsidP="00A47C34">
            <w:pPr>
              <w:jc w:val="center"/>
              <w:rPr>
                <w:rFonts w:eastAsia="Times New Roman" w:cs="Times New Roman"/>
                <w:color w:val="000000"/>
                <w:sz w:val="20"/>
                <w:szCs w:val="20"/>
                <w:lang w:eastAsia="ru-RU" w:bidi="ar-SA"/>
              </w:rPr>
            </w:pPr>
          </w:p>
        </w:tc>
        <w:tc>
          <w:tcPr>
            <w:tcW w:w="1276" w:type="dxa"/>
          </w:tcPr>
          <w:p w:rsidR="00D54B7E" w:rsidRDefault="00D54B7E" w:rsidP="00A47C34">
            <w:pPr>
              <w:jc w:val="center"/>
            </w:pPr>
            <w:r w:rsidRPr="000621DD">
              <w:rPr>
                <w:rFonts w:eastAsia="Times New Roman" w:cs="Times New Roman"/>
                <w:color w:val="000000"/>
                <w:sz w:val="20"/>
                <w:szCs w:val="20"/>
                <w:lang w:eastAsia="ru-RU" w:bidi="ar-SA"/>
              </w:rPr>
              <w:t>2022</w:t>
            </w:r>
          </w:p>
        </w:tc>
        <w:tc>
          <w:tcPr>
            <w:tcW w:w="1275" w:type="dxa"/>
          </w:tcPr>
          <w:p w:rsidR="00D54B7E" w:rsidRPr="00E21583" w:rsidRDefault="00D54B7E" w:rsidP="00A47C34">
            <w:pPr>
              <w:jc w:val="center"/>
              <w:rPr>
                <w:rFonts w:eastAsia="Times New Roman" w:cs="Times New Roman"/>
                <w:color w:val="000000"/>
                <w:sz w:val="20"/>
                <w:szCs w:val="20"/>
                <w:lang w:eastAsia="ru-RU" w:bidi="ar-SA"/>
              </w:rPr>
            </w:pPr>
          </w:p>
        </w:tc>
        <w:tc>
          <w:tcPr>
            <w:tcW w:w="1134" w:type="dxa"/>
          </w:tcPr>
          <w:p w:rsidR="00D54B7E" w:rsidRPr="00F90D35" w:rsidRDefault="00CD3E6D" w:rsidP="00A47C34">
            <w:pPr>
              <w:ind w:left="-133" w:right="-88"/>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600 000,00   </w:t>
            </w:r>
          </w:p>
        </w:tc>
        <w:tc>
          <w:tcPr>
            <w:tcW w:w="1140" w:type="dxa"/>
          </w:tcPr>
          <w:p w:rsidR="00D54B7E" w:rsidRPr="00F90D35" w:rsidRDefault="00CD3E6D" w:rsidP="00A47C34">
            <w:pPr>
              <w:ind w:left="-126" w:right="-97"/>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3 548,20   </w:t>
            </w:r>
          </w:p>
        </w:tc>
        <w:tc>
          <w:tcPr>
            <w:tcW w:w="1842" w:type="dxa"/>
          </w:tcPr>
          <w:p w:rsidR="00D54B7E" w:rsidRPr="00F90D35" w:rsidRDefault="00D54B7E"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B7E" w:rsidRPr="00E21583" w:rsidTr="00A47C34">
        <w:trPr>
          <w:trHeight w:val="997"/>
        </w:trPr>
        <w:tc>
          <w:tcPr>
            <w:tcW w:w="571" w:type="dxa"/>
          </w:tcPr>
          <w:p w:rsidR="00D54B7E" w:rsidRDefault="00D54B7E"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c>
          <w:tcPr>
            <w:tcW w:w="991" w:type="dxa"/>
          </w:tcPr>
          <w:p w:rsidR="00D54B7E" w:rsidRPr="00F90D35" w:rsidRDefault="00CD3E6D" w:rsidP="00A47C34">
            <w:pPr>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41,40   </w:t>
            </w:r>
          </w:p>
        </w:tc>
        <w:tc>
          <w:tcPr>
            <w:tcW w:w="985" w:type="dxa"/>
          </w:tcPr>
          <w:p w:rsidR="00D54B7E" w:rsidRDefault="00D54B7E" w:rsidP="00A47C34">
            <w:pPr>
              <w:jc w:val="center"/>
              <w:rPr>
                <w:rFonts w:eastAsia="Times New Roman" w:cs="Times New Roman"/>
                <w:color w:val="000000"/>
                <w:sz w:val="20"/>
                <w:szCs w:val="20"/>
                <w:lang w:eastAsia="ru-RU" w:bidi="ar-SA"/>
              </w:rPr>
            </w:pPr>
          </w:p>
        </w:tc>
        <w:tc>
          <w:tcPr>
            <w:tcW w:w="1276" w:type="dxa"/>
          </w:tcPr>
          <w:p w:rsidR="00D54B7E" w:rsidRDefault="00D54B7E" w:rsidP="00A47C34">
            <w:pPr>
              <w:jc w:val="center"/>
            </w:pPr>
            <w:r w:rsidRPr="0028376A">
              <w:rPr>
                <w:rFonts w:eastAsia="Times New Roman" w:cs="Times New Roman"/>
                <w:color w:val="000000"/>
                <w:sz w:val="20"/>
                <w:szCs w:val="20"/>
                <w:lang w:eastAsia="ru-RU" w:bidi="ar-SA"/>
              </w:rPr>
              <w:t>2022</w:t>
            </w:r>
          </w:p>
        </w:tc>
        <w:tc>
          <w:tcPr>
            <w:tcW w:w="1275" w:type="dxa"/>
          </w:tcPr>
          <w:p w:rsidR="00D54B7E" w:rsidRPr="00E21583" w:rsidRDefault="00D54B7E" w:rsidP="00A47C34">
            <w:pPr>
              <w:jc w:val="center"/>
              <w:rPr>
                <w:rFonts w:eastAsia="Times New Roman" w:cs="Times New Roman"/>
                <w:color w:val="000000"/>
                <w:sz w:val="20"/>
                <w:szCs w:val="20"/>
                <w:lang w:eastAsia="ru-RU" w:bidi="ar-SA"/>
              </w:rPr>
            </w:pPr>
          </w:p>
        </w:tc>
        <w:tc>
          <w:tcPr>
            <w:tcW w:w="1134" w:type="dxa"/>
          </w:tcPr>
          <w:p w:rsidR="00D54B7E" w:rsidRPr="00F90D35" w:rsidRDefault="00CD3E6D" w:rsidP="00A47C34">
            <w:pPr>
              <w:ind w:left="-133" w:right="-88"/>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400 000,00   </w:t>
            </w:r>
          </w:p>
        </w:tc>
        <w:tc>
          <w:tcPr>
            <w:tcW w:w="1140" w:type="dxa"/>
          </w:tcPr>
          <w:p w:rsidR="00D54B7E" w:rsidRPr="00F90D35" w:rsidRDefault="00CD3E6D" w:rsidP="00A47C34">
            <w:pPr>
              <w:ind w:left="-126" w:right="-97"/>
              <w:jc w:val="center"/>
              <w:rPr>
                <w:rFonts w:eastAsia="Times New Roman" w:cs="Times New Roman"/>
                <w:color w:val="000000"/>
                <w:sz w:val="20"/>
                <w:szCs w:val="20"/>
                <w:lang w:eastAsia="ru-RU" w:bidi="ar-SA"/>
              </w:rPr>
            </w:pPr>
            <w:r w:rsidRPr="00CD3E6D">
              <w:rPr>
                <w:rFonts w:eastAsia="Times New Roman" w:cs="Times New Roman"/>
                <w:color w:val="000000"/>
                <w:sz w:val="20"/>
                <w:szCs w:val="20"/>
                <w:lang w:eastAsia="ru-RU" w:bidi="ar-SA"/>
              </w:rPr>
              <w:t xml:space="preserve">9 661,84   </w:t>
            </w:r>
          </w:p>
        </w:tc>
        <w:tc>
          <w:tcPr>
            <w:tcW w:w="1842" w:type="dxa"/>
          </w:tcPr>
          <w:p w:rsidR="00D54B7E" w:rsidRPr="00F90D35" w:rsidRDefault="00D54B7E"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B7E" w:rsidRPr="00E21583" w:rsidTr="00A47C34">
        <w:trPr>
          <w:trHeight w:val="997"/>
        </w:trPr>
        <w:tc>
          <w:tcPr>
            <w:tcW w:w="571" w:type="dxa"/>
          </w:tcPr>
          <w:p w:rsidR="00D54B7E" w:rsidRDefault="00D54B7E"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10</w:t>
            </w:r>
          </w:p>
        </w:tc>
        <w:tc>
          <w:tcPr>
            <w:tcW w:w="991" w:type="dxa"/>
          </w:tcPr>
          <w:p w:rsidR="00D54B7E" w:rsidRPr="00F90D35" w:rsidRDefault="007B4937" w:rsidP="00A47C34">
            <w:pPr>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109,40   </w:t>
            </w:r>
          </w:p>
        </w:tc>
        <w:tc>
          <w:tcPr>
            <w:tcW w:w="985" w:type="dxa"/>
          </w:tcPr>
          <w:p w:rsidR="00D54B7E" w:rsidRDefault="00D54B7E" w:rsidP="00A47C34">
            <w:pPr>
              <w:jc w:val="center"/>
              <w:rPr>
                <w:rFonts w:eastAsia="Times New Roman" w:cs="Times New Roman"/>
                <w:color w:val="000000"/>
                <w:sz w:val="20"/>
                <w:szCs w:val="20"/>
                <w:lang w:eastAsia="ru-RU" w:bidi="ar-SA"/>
              </w:rPr>
            </w:pPr>
          </w:p>
        </w:tc>
        <w:tc>
          <w:tcPr>
            <w:tcW w:w="1276" w:type="dxa"/>
          </w:tcPr>
          <w:p w:rsidR="00D54B7E" w:rsidRDefault="00D54B7E" w:rsidP="00A47C34">
            <w:pPr>
              <w:jc w:val="center"/>
            </w:pPr>
            <w:r w:rsidRPr="0028376A">
              <w:rPr>
                <w:rFonts w:eastAsia="Times New Roman" w:cs="Times New Roman"/>
                <w:color w:val="000000"/>
                <w:sz w:val="20"/>
                <w:szCs w:val="20"/>
                <w:lang w:eastAsia="ru-RU" w:bidi="ar-SA"/>
              </w:rPr>
              <w:t>2022</w:t>
            </w:r>
          </w:p>
        </w:tc>
        <w:tc>
          <w:tcPr>
            <w:tcW w:w="1275" w:type="dxa"/>
          </w:tcPr>
          <w:p w:rsidR="00D54B7E" w:rsidRPr="00E21583" w:rsidRDefault="00D54B7E" w:rsidP="00A47C34">
            <w:pPr>
              <w:jc w:val="center"/>
              <w:rPr>
                <w:rFonts w:eastAsia="Times New Roman" w:cs="Times New Roman"/>
                <w:color w:val="000000"/>
                <w:sz w:val="20"/>
                <w:szCs w:val="20"/>
                <w:lang w:eastAsia="ru-RU" w:bidi="ar-SA"/>
              </w:rPr>
            </w:pPr>
          </w:p>
        </w:tc>
        <w:tc>
          <w:tcPr>
            <w:tcW w:w="1134" w:type="dxa"/>
          </w:tcPr>
          <w:p w:rsidR="00D54B7E" w:rsidRPr="00F90D35" w:rsidRDefault="007B4937" w:rsidP="00A47C34">
            <w:pPr>
              <w:ind w:left="-133" w:right="-88"/>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500 000,00   </w:t>
            </w:r>
          </w:p>
        </w:tc>
        <w:tc>
          <w:tcPr>
            <w:tcW w:w="1140" w:type="dxa"/>
          </w:tcPr>
          <w:p w:rsidR="00D54B7E" w:rsidRPr="00F90D35" w:rsidRDefault="007B4937" w:rsidP="00A47C34">
            <w:pPr>
              <w:ind w:left="-126" w:right="-97"/>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4 570,38   </w:t>
            </w:r>
          </w:p>
        </w:tc>
        <w:tc>
          <w:tcPr>
            <w:tcW w:w="1842" w:type="dxa"/>
          </w:tcPr>
          <w:p w:rsidR="00D54B7E" w:rsidRDefault="00D54B7E" w:rsidP="00A47C34">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B7E" w:rsidRPr="00E21583" w:rsidTr="00A47C34">
        <w:trPr>
          <w:trHeight w:val="997"/>
        </w:trPr>
        <w:tc>
          <w:tcPr>
            <w:tcW w:w="571" w:type="dxa"/>
          </w:tcPr>
          <w:p w:rsidR="00D54B7E" w:rsidRDefault="00D54B7E"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11</w:t>
            </w:r>
          </w:p>
        </w:tc>
        <w:tc>
          <w:tcPr>
            <w:tcW w:w="991" w:type="dxa"/>
          </w:tcPr>
          <w:p w:rsidR="00D54B7E" w:rsidRPr="00F90D35" w:rsidRDefault="007B4937" w:rsidP="00A47C34">
            <w:pPr>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70,10   </w:t>
            </w:r>
          </w:p>
        </w:tc>
        <w:tc>
          <w:tcPr>
            <w:tcW w:w="985" w:type="dxa"/>
          </w:tcPr>
          <w:p w:rsidR="00D54B7E" w:rsidRDefault="00D54B7E" w:rsidP="00A47C34">
            <w:pPr>
              <w:jc w:val="center"/>
              <w:rPr>
                <w:rFonts w:eastAsia="Times New Roman" w:cs="Times New Roman"/>
                <w:color w:val="000000"/>
                <w:sz w:val="20"/>
                <w:szCs w:val="20"/>
                <w:lang w:eastAsia="ru-RU" w:bidi="ar-SA"/>
              </w:rPr>
            </w:pPr>
          </w:p>
        </w:tc>
        <w:tc>
          <w:tcPr>
            <w:tcW w:w="1276" w:type="dxa"/>
          </w:tcPr>
          <w:p w:rsidR="00D54B7E" w:rsidRDefault="00D54B7E" w:rsidP="00A47C34">
            <w:pPr>
              <w:jc w:val="center"/>
            </w:pPr>
            <w:r w:rsidRPr="00CF4B83">
              <w:rPr>
                <w:rFonts w:eastAsia="Times New Roman" w:cs="Times New Roman"/>
                <w:color w:val="000000"/>
                <w:sz w:val="20"/>
                <w:szCs w:val="20"/>
                <w:lang w:eastAsia="ru-RU" w:bidi="ar-SA"/>
              </w:rPr>
              <w:t>2022</w:t>
            </w:r>
          </w:p>
        </w:tc>
        <w:tc>
          <w:tcPr>
            <w:tcW w:w="1275" w:type="dxa"/>
          </w:tcPr>
          <w:p w:rsidR="00D54B7E" w:rsidRPr="00E21583" w:rsidRDefault="00D54B7E" w:rsidP="00A47C34">
            <w:pPr>
              <w:jc w:val="center"/>
              <w:rPr>
                <w:rFonts w:eastAsia="Times New Roman" w:cs="Times New Roman"/>
                <w:color w:val="000000"/>
                <w:sz w:val="20"/>
                <w:szCs w:val="20"/>
                <w:lang w:eastAsia="ru-RU" w:bidi="ar-SA"/>
              </w:rPr>
            </w:pPr>
          </w:p>
        </w:tc>
        <w:tc>
          <w:tcPr>
            <w:tcW w:w="1134" w:type="dxa"/>
          </w:tcPr>
          <w:p w:rsidR="00D54B7E" w:rsidRPr="00F90D35" w:rsidRDefault="007B4937" w:rsidP="00A47C34">
            <w:pPr>
              <w:ind w:left="-133" w:right="-88"/>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900 000,00   </w:t>
            </w:r>
          </w:p>
        </w:tc>
        <w:tc>
          <w:tcPr>
            <w:tcW w:w="1140" w:type="dxa"/>
          </w:tcPr>
          <w:p w:rsidR="00D54B7E" w:rsidRPr="00F90D35" w:rsidRDefault="007B4937" w:rsidP="00A47C34">
            <w:pPr>
              <w:ind w:left="-126" w:right="-97"/>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12 838,80   </w:t>
            </w:r>
          </w:p>
        </w:tc>
        <w:tc>
          <w:tcPr>
            <w:tcW w:w="1842" w:type="dxa"/>
          </w:tcPr>
          <w:p w:rsidR="00D54B7E" w:rsidRDefault="00D54B7E" w:rsidP="00A47C34">
            <w:r w:rsidRPr="004D1238">
              <w:rPr>
                <w:rFonts w:eastAsia="Times New Roman" w:cs="Times New Roman"/>
                <w:color w:val="000000"/>
                <w:sz w:val="20"/>
                <w:szCs w:val="20"/>
                <w:lang w:eastAsia="ru-RU" w:bidi="ar-SA"/>
              </w:rPr>
              <w:t xml:space="preserve">Письмо от 07.02.2023 №142 информация о сделках Росреестра, совершенных за период с </w:t>
            </w:r>
            <w:r w:rsidRPr="004D1238">
              <w:rPr>
                <w:rFonts w:eastAsia="Times New Roman" w:cs="Times New Roman"/>
                <w:color w:val="000000"/>
                <w:sz w:val="20"/>
                <w:szCs w:val="20"/>
                <w:lang w:eastAsia="ru-RU" w:bidi="ar-SA"/>
              </w:rPr>
              <w:lastRenderedPageBreak/>
              <w:t>01.01.2022 по 31.12.2022</w:t>
            </w:r>
          </w:p>
        </w:tc>
      </w:tr>
      <w:tr w:rsidR="00D54B7E" w:rsidRPr="00E21583" w:rsidTr="00A47C34">
        <w:trPr>
          <w:trHeight w:val="997"/>
        </w:trPr>
        <w:tc>
          <w:tcPr>
            <w:tcW w:w="571" w:type="dxa"/>
          </w:tcPr>
          <w:p w:rsidR="00D54B7E" w:rsidRDefault="00D54B7E"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12</w:t>
            </w:r>
          </w:p>
        </w:tc>
        <w:tc>
          <w:tcPr>
            <w:tcW w:w="991" w:type="dxa"/>
          </w:tcPr>
          <w:p w:rsidR="00D54B7E" w:rsidRPr="00F90D35" w:rsidRDefault="007B4937" w:rsidP="00A47C34">
            <w:pPr>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45,60   </w:t>
            </w:r>
          </w:p>
        </w:tc>
        <w:tc>
          <w:tcPr>
            <w:tcW w:w="985" w:type="dxa"/>
          </w:tcPr>
          <w:p w:rsidR="00D54B7E" w:rsidRDefault="00D54B7E" w:rsidP="00A47C34">
            <w:pPr>
              <w:jc w:val="center"/>
              <w:rPr>
                <w:rFonts w:eastAsia="Times New Roman" w:cs="Times New Roman"/>
                <w:color w:val="000000"/>
                <w:sz w:val="20"/>
                <w:szCs w:val="20"/>
                <w:lang w:eastAsia="ru-RU" w:bidi="ar-SA"/>
              </w:rPr>
            </w:pPr>
          </w:p>
        </w:tc>
        <w:tc>
          <w:tcPr>
            <w:tcW w:w="1276" w:type="dxa"/>
          </w:tcPr>
          <w:p w:rsidR="00D54B7E" w:rsidRDefault="00D54B7E" w:rsidP="00A47C34">
            <w:pPr>
              <w:jc w:val="center"/>
            </w:pPr>
            <w:r w:rsidRPr="00CF4B83">
              <w:rPr>
                <w:rFonts w:eastAsia="Times New Roman" w:cs="Times New Roman"/>
                <w:color w:val="000000"/>
                <w:sz w:val="20"/>
                <w:szCs w:val="20"/>
                <w:lang w:eastAsia="ru-RU" w:bidi="ar-SA"/>
              </w:rPr>
              <w:t>2022</w:t>
            </w:r>
          </w:p>
        </w:tc>
        <w:tc>
          <w:tcPr>
            <w:tcW w:w="1275" w:type="dxa"/>
          </w:tcPr>
          <w:p w:rsidR="00D54B7E" w:rsidRPr="00E21583" w:rsidRDefault="00D54B7E" w:rsidP="00A47C34">
            <w:pPr>
              <w:jc w:val="center"/>
              <w:rPr>
                <w:rFonts w:eastAsia="Times New Roman" w:cs="Times New Roman"/>
                <w:color w:val="000000"/>
                <w:sz w:val="20"/>
                <w:szCs w:val="20"/>
                <w:lang w:eastAsia="ru-RU" w:bidi="ar-SA"/>
              </w:rPr>
            </w:pPr>
          </w:p>
        </w:tc>
        <w:tc>
          <w:tcPr>
            <w:tcW w:w="1134" w:type="dxa"/>
          </w:tcPr>
          <w:p w:rsidR="00D54B7E" w:rsidRPr="00F90D35" w:rsidRDefault="007B4937" w:rsidP="00A47C34">
            <w:pPr>
              <w:ind w:left="-133" w:right="-88"/>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400 000,00   </w:t>
            </w:r>
          </w:p>
        </w:tc>
        <w:tc>
          <w:tcPr>
            <w:tcW w:w="1140" w:type="dxa"/>
          </w:tcPr>
          <w:p w:rsidR="00D54B7E" w:rsidRPr="00F90D35" w:rsidRDefault="007B4937" w:rsidP="00A47C34">
            <w:pPr>
              <w:ind w:left="-126" w:right="-97"/>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8 771,93   </w:t>
            </w:r>
          </w:p>
        </w:tc>
        <w:tc>
          <w:tcPr>
            <w:tcW w:w="1842" w:type="dxa"/>
          </w:tcPr>
          <w:p w:rsidR="00D54B7E" w:rsidRDefault="00D54B7E" w:rsidP="00A47C34">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B7E" w:rsidRPr="00EE7CEE" w:rsidTr="00A47C34">
        <w:trPr>
          <w:trHeight w:val="997"/>
        </w:trPr>
        <w:tc>
          <w:tcPr>
            <w:tcW w:w="571" w:type="dxa"/>
          </w:tcPr>
          <w:p w:rsidR="00D54B7E" w:rsidRDefault="00D54B7E"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13</w:t>
            </w:r>
          </w:p>
        </w:tc>
        <w:tc>
          <w:tcPr>
            <w:tcW w:w="991" w:type="dxa"/>
          </w:tcPr>
          <w:p w:rsidR="00D54B7E" w:rsidRPr="001A4C81" w:rsidRDefault="007B4937" w:rsidP="00A47C34">
            <w:pPr>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192,00   </w:t>
            </w:r>
          </w:p>
        </w:tc>
        <w:tc>
          <w:tcPr>
            <w:tcW w:w="985" w:type="dxa"/>
          </w:tcPr>
          <w:p w:rsidR="00D54B7E" w:rsidRDefault="007B4937" w:rsidP="00A47C34">
            <w:pPr>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89169196118</w:t>
            </w:r>
          </w:p>
        </w:tc>
        <w:tc>
          <w:tcPr>
            <w:tcW w:w="1276" w:type="dxa"/>
          </w:tcPr>
          <w:p w:rsidR="00D54B7E" w:rsidRPr="00CF4B83" w:rsidRDefault="007B4937" w:rsidP="00A47C34">
            <w:pPr>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13.01.2022</w:t>
            </w:r>
          </w:p>
        </w:tc>
        <w:tc>
          <w:tcPr>
            <w:tcW w:w="1275" w:type="dxa"/>
          </w:tcPr>
          <w:p w:rsidR="00D54B7E" w:rsidRPr="00E21583" w:rsidRDefault="00D54B7E" w:rsidP="00A47C34">
            <w:pPr>
              <w:jc w:val="center"/>
              <w:rPr>
                <w:rFonts w:eastAsia="Times New Roman" w:cs="Times New Roman"/>
                <w:color w:val="000000"/>
                <w:sz w:val="20"/>
                <w:szCs w:val="20"/>
                <w:lang w:eastAsia="ru-RU" w:bidi="ar-SA"/>
              </w:rPr>
            </w:pPr>
          </w:p>
        </w:tc>
        <w:tc>
          <w:tcPr>
            <w:tcW w:w="1134" w:type="dxa"/>
          </w:tcPr>
          <w:p w:rsidR="00D54B7E" w:rsidRPr="001A4C81" w:rsidRDefault="007B4937" w:rsidP="00A47C34">
            <w:pPr>
              <w:ind w:left="-133" w:right="-88"/>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1 500 000,00   </w:t>
            </w:r>
          </w:p>
        </w:tc>
        <w:tc>
          <w:tcPr>
            <w:tcW w:w="1140" w:type="dxa"/>
          </w:tcPr>
          <w:p w:rsidR="00D54B7E" w:rsidRPr="001A4C81" w:rsidRDefault="007B4937" w:rsidP="00A47C34">
            <w:pPr>
              <w:ind w:left="-126" w:right="-97"/>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7 812,50   </w:t>
            </w:r>
          </w:p>
        </w:tc>
        <w:tc>
          <w:tcPr>
            <w:tcW w:w="1842" w:type="dxa"/>
          </w:tcPr>
          <w:p w:rsidR="00D54B7E" w:rsidRPr="007B4937" w:rsidRDefault="007B4937" w:rsidP="00A47C34">
            <w:pPr>
              <w:rPr>
                <w:rFonts w:eastAsia="Times New Roman" w:cs="Times New Roman"/>
                <w:color w:val="000000"/>
                <w:sz w:val="20"/>
                <w:szCs w:val="20"/>
                <w:lang w:val="en-US" w:eastAsia="ru-RU" w:bidi="ar-SA"/>
              </w:rPr>
            </w:pPr>
            <w:r w:rsidRPr="007B4937">
              <w:rPr>
                <w:rFonts w:eastAsia="Times New Roman" w:cs="Times New Roman"/>
                <w:color w:val="000000"/>
                <w:sz w:val="20"/>
                <w:szCs w:val="20"/>
                <w:lang w:val="en-US" w:eastAsia="ru-RU" w:bidi="ar-SA"/>
              </w:rPr>
              <w:t>naurskaya/doma_dachi_kottedzhi/dom_192_m_na_uchastke_12_sot._2270491014</w:t>
            </w:r>
          </w:p>
        </w:tc>
      </w:tr>
      <w:tr w:rsidR="007B4937" w:rsidRPr="00EE7CEE" w:rsidTr="00A47C34">
        <w:trPr>
          <w:trHeight w:val="997"/>
        </w:trPr>
        <w:tc>
          <w:tcPr>
            <w:tcW w:w="571" w:type="dxa"/>
          </w:tcPr>
          <w:p w:rsidR="007B4937" w:rsidRDefault="007B4937"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14</w:t>
            </w:r>
          </w:p>
        </w:tc>
        <w:tc>
          <w:tcPr>
            <w:tcW w:w="991" w:type="dxa"/>
          </w:tcPr>
          <w:p w:rsidR="007B4937" w:rsidRPr="007B4937" w:rsidRDefault="007B4937" w:rsidP="00A47C34">
            <w:pPr>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78,00   </w:t>
            </w:r>
          </w:p>
        </w:tc>
        <w:tc>
          <w:tcPr>
            <w:tcW w:w="985" w:type="dxa"/>
          </w:tcPr>
          <w:p w:rsidR="007B4937" w:rsidRPr="007B4937" w:rsidRDefault="007B4937" w:rsidP="00A47C34">
            <w:pPr>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89881107202</w:t>
            </w:r>
          </w:p>
        </w:tc>
        <w:tc>
          <w:tcPr>
            <w:tcW w:w="1276" w:type="dxa"/>
          </w:tcPr>
          <w:p w:rsidR="007B4937" w:rsidRPr="007B4937" w:rsidRDefault="007B4937" w:rsidP="00A47C34">
            <w:pPr>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26.02.2022</w:t>
            </w:r>
          </w:p>
        </w:tc>
        <w:tc>
          <w:tcPr>
            <w:tcW w:w="1275" w:type="dxa"/>
          </w:tcPr>
          <w:p w:rsidR="007B4937" w:rsidRPr="00E21583" w:rsidRDefault="007B4937" w:rsidP="00A47C34">
            <w:pPr>
              <w:jc w:val="center"/>
              <w:rPr>
                <w:rFonts w:eastAsia="Times New Roman" w:cs="Times New Roman"/>
                <w:color w:val="000000"/>
                <w:sz w:val="20"/>
                <w:szCs w:val="20"/>
                <w:lang w:eastAsia="ru-RU" w:bidi="ar-SA"/>
              </w:rPr>
            </w:pPr>
          </w:p>
        </w:tc>
        <w:tc>
          <w:tcPr>
            <w:tcW w:w="1134" w:type="dxa"/>
          </w:tcPr>
          <w:p w:rsidR="007B4937" w:rsidRPr="007B4937" w:rsidRDefault="007B4937" w:rsidP="00A47C34">
            <w:pPr>
              <w:ind w:left="-133" w:right="-88"/>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500 000,00   </w:t>
            </w:r>
          </w:p>
        </w:tc>
        <w:tc>
          <w:tcPr>
            <w:tcW w:w="1140" w:type="dxa"/>
          </w:tcPr>
          <w:p w:rsidR="007B4937" w:rsidRPr="007B4937" w:rsidRDefault="007B4937" w:rsidP="00A47C34">
            <w:pPr>
              <w:ind w:left="-126" w:right="-97"/>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6 410,26   </w:t>
            </w:r>
          </w:p>
        </w:tc>
        <w:tc>
          <w:tcPr>
            <w:tcW w:w="1842" w:type="dxa"/>
          </w:tcPr>
          <w:p w:rsidR="007B4937" w:rsidRPr="007B4937" w:rsidRDefault="007B4937" w:rsidP="00A47C34">
            <w:pPr>
              <w:rPr>
                <w:rFonts w:eastAsia="Times New Roman" w:cs="Times New Roman"/>
                <w:color w:val="000000"/>
                <w:sz w:val="20"/>
                <w:szCs w:val="20"/>
                <w:lang w:val="en-US" w:eastAsia="ru-RU" w:bidi="ar-SA"/>
              </w:rPr>
            </w:pPr>
            <w:r w:rsidRPr="007B4937">
              <w:rPr>
                <w:rFonts w:eastAsia="Times New Roman" w:cs="Times New Roman"/>
                <w:color w:val="000000"/>
                <w:sz w:val="20"/>
                <w:szCs w:val="20"/>
                <w:lang w:val="en-US" w:eastAsia="ru-RU" w:bidi="ar-SA"/>
              </w:rPr>
              <w:t>naurskaya/doma_dachi_kottedzhi/dom_78_m_na_uchastke_17_sot._2342481285</w:t>
            </w:r>
          </w:p>
        </w:tc>
      </w:tr>
      <w:tr w:rsidR="007B4937" w:rsidRPr="00EE7CEE" w:rsidTr="00A47C34">
        <w:trPr>
          <w:trHeight w:val="997"/>
        </w:trPr>
        <w:tc>
          <w:tcPr>
            <w:tcW w:w="571" w:type="dxa"/>
          </w:tcPr>
          <w:p w:rsidR="007B4937" w:rsidRDefault="007B4937"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15</w:t>
            </w:r>
          </w:p>
        </w:tc>
        <w:tc>
          <w:tcPr>
            <w:tcW w:w="991" w:type="dxa"/>
          </w:tcPr>
          <w:p w:rsidR="007B4937" w:rsidRPr="007B4937" w:rsidRDefault="007B4937" w:rsidP="00A47C34">
            <w:pPr>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598,00   </w:t>
            </w:r>
          </w:p>
        </w:tc>
        <w:tc>
          <w:tcPr>
            <w:tcW w:w="985" w:type="dxa"/>
          </w:tcPr>
          <w:p w:rsidR="007B4937" w:rsidRPr="007B4937" w:rsidRDefault="007B4937" w:rsidP="00A47C34">
            <w:pPr>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89804925277</w:t>
            </w:r>
          </w:p>
        </w:tc>
        <w:tc>
          <w:tcPr>
            <w:tcW w:w="1276" w:type="dxa"/>
          </w:tcPr>
          <w:p w:rsidR="007B4937" w:rsidRPr="007B4937" w:rsidRDefault="007B4937" w:rsidP="00A47C34">
            <w:pPr>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03.03.2022</w:t>
            </w:r>
          </w:p>
        </w:tc>
        <w:tc>
          <w:tcPr>
            <w:tcW w:w="1275" w:type="dxa"/>
          </w:tcPr>
          <w:p w:rsidR="007B4937" w:rsidRPr="00E21583" w:rsidRDefault="007B4937" w:rsidP="00A47C34">
            <w:pPr>
              <w:jc w:val="center"/>
              <w:rPr>
                <w:rFonts w:eastAsia="Times New Roman" w:cs="Times New Roman"/>
                <w:color w:val="000000"/>
                <w:sz w:val="20"/>
                <w:szCs w:val="20"/>
                <w:lang w:eastAsia="ru-RU" w:bidi="ar-SA"/>
              </w:rPr>
            </w:pPr>
          </w:p>
        </w:tc>
        <w:tc>
          <w:tcPr>
            <w:tcW w:w="1134" w:type="dxa"/>
          </w:tcPr>
          <w:p w:rsidR="007B4937" w:rsidRPr="007B4937" w:rsidRDefault="007B4937" w:rsidP="00A47C34">
            <w:pPr>
              <w:ind w:left="-133" w:right="-88"/>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3 100 000,00   </w:t>
            </w:r>
          </w:p>
        </w:tc>
        <w:tc>
          <w:tcPr>
            <w:tcW w:w="1140" w:type="dxa"/>
          </w:tcPr>
          <w:p w:rsidR="007B4937" w:rsidRPr="007B4937" w:rsidRDefault="007B4937" w:rsidP="00A47C34">
            <w:pPr>
              <w:ind w:left="-126" w:right="-97"/>
              <w:jc w:val="center"/>
              <w:rPr>
                <w:rFonts w:eastAsia="Times New Roman" w:cs="Times New Roman"/>
                <w:color w:val="000000"/>
                <w:sz w:val="20"/>
                <w:szCs w:val="20"/>
                <w:lang w:eastAsia="ru-RU" w:bidi="ar-SA"/>
              </w:rPr>
            </w:pPr>
            <w:r w:rsidRPr="007B4937">
              <w:rPr>
                <w:rFonts w:eastAsia="Times New Roman" w:cs="Times New Roman"/>
                <w:color w:val="000000"/>
                <w:sz w:val="20"/>
                <w:szCs w:val="20"/>
                <w:lang w:eastAsia="ru-RU" w:bidi="ar-SA"/>
              </w:rPr>
              <w:t xml:space="preserve">5 183,95   </w:t>
            </w:r>
          </w:p>
        </w:tc>
        <w:tc>
          <w:tcPr>
            <w:tcW w:w="1842" w:type="dxa"/>
          </w:tcPr>
          <w:p w:rsidR="007B4937" w:rsidRPr="007B4937" w:rsidRDefault="007B4937" w:rsidP="00A47C34">
            <w:pPr>
              <w:rPr>
                <w:rFonts w:eastAsia="Times New Roman" w:cs="Times New Roman"/>
                <w:color w:val="000000"/>
                <w:sz w:val="20"/>
                <w:szCs w:val="20"/>
                <w:lang w:val="en-US" w:eastAsia="ru-RU" w:bidi="ar-SA"/>
              </w:rPr>
            </w:pPr>
            <w:r w:rsidRPr="007B4937">
              <w:rPr>
                <w:rFonts w:eastAsia="Times New Roman" w:cs="Times New Roman"/>
                <w:color w:val="000000"/>
                <w:sz w:val="20"/>
                <w:szCs w:val="20"/>
                <w:lang w:val="en-US" w:eastAsia="ru-RU" w:bidi="ar-SA"/>
              </w:rPr>
              <w:t>groznyy/doma_dachi_kottedzhi/kottedzh_598_m_na_uchastke_106_sot._2342668187</w:t>
            </w:r>
          </w:p>
        </w:tc>
      </w:tr>
    </w:tbl>
    <w:p w:rsidR="00A95B9E" w:rsidRDefault="00A95B9E" w:rsidP="00A95B9E">
      <w:pPr>
        <w:suppressAutoHyphens/>
        <w:autoSpaceDN w:val="0"/>
        <w:spacing w:after="0" w:line="240" w:lineRule="auto"/>
        <w:ind w:firstLine="567"/>
        <w:jc w:val="both"/>
        <w:textAlignment w:val="baseline"/>
        <w:rPr>
          <w:rFonts w:eastAsia="Times New Roman" w:cs="Times New Roman"/>
          <w:szCs w:val="24"/>
          <w:lang w:eastAsia="ru-RU" w:bidi="ar-SA"/>
        </w:rPr>
      </w:pPr>
      <w:r w:rsidRPr="007242B7">
        <w:rPr>
          <w:rFonts w:eastAsia="Calibri" w:cs="Times New Roman"/>
          <w:szCs w:val="24"/>
          <w:lang w:eastAsia="en-US" w:bidi="ar-SA"/>
        </w:rPr>
        <w:t>Таким об</w:t>
      </w:r>
      <w:r>
        <w:rPr>
          <w:rFonts w:eastAsia="Calibri" w:cs="Times New Roman"/>
          <w:szCs w:val="24"/>
          <w:lang w:eastAsia="en-US" w:bidi="ar-SA"/>
        </w:rPr>
        <w:t>разом, стоимость 1 кв.м. домовладений с учетом стоимости земельного участка, расположенных в Наурском районе</w:t>
      </w:r>
      <w:r w:rsidRPr="007242B7">
        <w:rPr>
          <w:rFonts w:eastAsia="Calibri" w:cs="Times New Roman"/>
          <w:szCs w:val="24"/>
          <w:lang w:eastAsia="en-US" w:bidi="ar-SA"/>
        </w:rPr>
        <w:t xml:space="preserve"> </w:t>
      </w:r>
      <w:r>
        <w:rPr>
          <w:rFonts w:eastAsia="Calibri" w:cs="Times New Roman"/>
          <w:szCs w:val="24"/>
          <w:lang w:eastAsia="en-US" w:bidi="ar-SA"/>
        </w:rPr>
        <w:t>Чеченской Республики</w:t>
      </w:r>
      <w:r w:rsidRPr="007242B7">
        <w:rPr>
          <w:rFonts w:eastAsia="Calibri" w:cs="Times New Roman"/>
          <w:szCs w:val="24"/>
          <w:lang w:eastAsia="en-US" w:bidi="ar-SA"/>
        </w:rPr>
        <w:t xml:space="preserve"> находится в диапазоне от </w:t>
      </w:r>
      <w:r>
        <w:rPr>
          <w:rFonts w:eastAsia="Calibri" w:cs="Times New Roman"/>
          <w:szCs w:val="24"/>
          <w:lang w:eastAsia="en-US" w:bidi="ar-SA"/>
        </w:rPr>
        <w:t xml:space="preserve">3 548,20 </w:t>
      </w:r>
      <w:r w:rsidRPr="00734DB4">
        <w:rPr>
          <w:rFonts w:eastAsia="Calibri" w:cs="Times New Roman"/>
          <w:szCs w:val="24"/>
          <w:lang w:eastAsia="en-US" w:bidi="ar-SA"/>
        </w:rPr>
        <w:t xml:space="preserve">до </w:t>
      </w:r>
      <w:r w:rsidR="00A47C34">
        <w:rPr>
          <w:rFonts w:eastAsia="Calibri" w:cs="Times New Roman"/>
          <w:szCs w:val="24"/>
          <w:lang w:eastAsia="en-US" w:bidi="ar-SA"/>
        </w:rPr>
        <w:t xml:space="preserve">13 577,73 </w:t>
      </w:r>
      <w:r w:rsidRPr="007242B7">
        <w:rPr>
          <w:rFonts w:eastAsia="Calibri" w:cs="Times New Roman"/>
          <w:szCs w:val="24"/>
          <w:lang w:eastAsia="en-US" w:bidi="ar-SA"/>
        </w:rPr>
        <w:t>рублей.</w:t>
      </w:r>
      <w:r>
        <w:rPr>
          <w:rFonts w:eastAsia="Calibri" w:cs="Times New Roman"/>
          <w:szCs w:val="24"/>
          <w:lang w:eastAsia="en-US" w:bidi="ar-SA"/>
        </w:rPr>
        <w:t xml:space="preserve"> </w:t>
      </w:r>
      <w:r w:rsidRPr="00B216EF">
        <w:rPr>
          <w:rFonts w:eastAsia="Times New Roman" w:cs="Times New Roman"/>
          <w:szCs w:val="24"/>
          <w:lang w:eastAsia="ru-RU" w:bidi="ar-SA"/>
        </w:rPr>
        <w:t>Наиболее часто встречающийся ди</w:t>
      </w:r>
      <w:r>
        <w:rPr>
          <w:rFonts w:eastAsia="Times New Roman" w:cs="Times New Roman"/>
          <w:szCs w:val="24"/>
          <w:lang w:eastAsia="ru-RU" w:bidi="ar-SA"/>
        </w:rPr>
        <w:t>апазон стоимости 1 кв.м. домовладений находя</w:t>
      </w:r>
      <w:r w:rsidRPr="00B216EF">
        <w:rPr>
          <w:rFonts w:eastAsia="Times New Roman" w:cs="Times New Roman"/>
          <w:szCs w:val="24"/>
          <w:lang w:eastAsia="ru-RU" w:bidi="ar-SA"/>
        </w:rPr>
        <w:t xml:space="preserve">тся в пределах </w:t>
      </w:r>
      <w:r w:rsidR="00891E65">
        <w:rPr>
          <w:rFonts w:eastAsia="Calibri" w:cs="Times New Roman"/>
          <w:szCs w:val="24"/>
          <w:lang w:eastAsia="en-US" w:bidi="ar-SA"/>
        </w:rPr>
        <w:t>5</w:t>
      </w:r>
      <w:r w:rsidRPr="00734DB4">
        <w:rPr>
          <w:rFonts w:eastAsia="Calibri" w:cs="Times New Roman"/>
          <w:szCs w:val="24"/>
          <w:lang w:eastAsia="en-US" w:bidi="ar-SA"/>
        </w:rPr>
        <w:t xml:space="preserve"> 000 </w:t>
      </w:r>
      <w:r w:rsidR="00891E65">
        <w:rPr>
          <w:rFonts w:eastAsia="Calibri" w:cs="Times New Roman"/>
          <w:szCs w:val="24"/>
          <w:lang w:eastAsia="en-US" w:bidi="ar-SA"/>
        </w:rPr>
        <w:t>–9</w:t>
      </w:r>
      <w:r w:rsidRPr="00734DB4">
        <w:rPr>
          <w:rFonts w:eastAsia="Calibri" w:cs="Times New Roman"/>
          <w:szCs w:val="24"/>
          <w:lang w:eastAsia="en-US" w:bidi="ar-SA"/>
        </w:rPr>
        <w:t> 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BE42BE" w:rsidRDefault="00BE42BE" w:rsidP="00D54B7E">
      <w:pPr>
        <w:spacing w:after="0" w:line="276" w:lineRule="auto"/>
        <w:rPr>
          <w:rFonts w:eastAsia="Calibri" w:cs="Times New Roman"/>
          <w:bCs/>
          <w:sz w:val="26"/>
          <w:szCs w:val="26"/>
          <w:highlight w:val="yellow"/>
          <w:lang w:eastAsia="en-US" w:bidi="ar-SA"/>
        </w:rPr>
      </w:pPr>
    </w:p>
    <w:p w:rsidR="00891E65" w:rsidRPr="00891E65" w:rsidRDefault="00891E65" w:rsidP="00891E65">
      <w:pPr>
        <w:spacing w:after="0" w:line="276" w:lineRule="auto"/>
        <w:ind w:firstLine="567"/>
        <w:rPr>
          <w:rFonts w:eastAsia="Calibri" w:cs="Times New Roman"/>
          <w:bCs/>
          <w:sz w:val="26"/>
          <w:szCs w:val="26"/>
          <w:lang w:eastAsia="en-US" w:bidi="ar-SA"/>
        </w:rPr>
      </w:pPr>
      <w:r w:rsidRPr="00891E65">
        <w:rPr>
          <w:rFonts w:eastAsia="Calibri" w:cs="Times New Roman"/>
          <w:bCs/>
          <w:sz w:val="26"/>
          <w:szCs w:val="26"/>
          <w:lang w:eastAsia="en-US" w:bidi="ar-SA"/>
        </w:rPr>
        <w:t>По Ножай-Юртовскому району</w:t>
      </w:r>
      <w:r w:rsidR="00A47C34">
        <w:rPr>
          <w:rFonts w:eastAsia="Calibri" w:cs="Times New Roman"/>
          <w:bCs/>
          <w:sz w:val="26"/>
          <w:szCs w:val="26"/>
          <w:lang w:eastAsia="en-US" w:bidi="ar-SA"/>
        </w:rPr>
        <w:t xml:space="preserve"> </w:t>
      </w:r>
      <w:r w:rsidRPr="00891E65">
        <w:rPr>
          <w:rFonts w:eastAsia="Calibri" w:cs="Times New Roman"/>
          <w:bCs/>
          <w:sz w:val="26"/>
          <w:szCs w:val="26"/>
          <w:lang w:eastAsia="en-US" w:bidi="ar-SA"/>
        </w:rPr>
        <w:t>(с. Ножай-Юрт)</w:t>
      </w:r>
    </w:p>
    <w:p w:rsidR="00A47C34" w:rsidRPr="00A47C34" w:rsidRDefault="00A47C34" w:rsidP="00A47C34">
      <w:pPr>
        <w:pStyle w:val="a5"/>
        <w:keepNext/>
        <w:rPr>
          <w:sz w:val="24"/>
          <w:szCs w:val="24"/>
        </w:rPr>
      </w:pPr>
      <w:bookmarkStart w:id="220" w:name="_Toc144125465"/>
      <w:r w:rsidRPr="00A47C34">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23</w:t>
      </w:r>
      <w:r w:rsidR="00DF6D88">
        <w:rPr>
          <w:sz w:val="24"/>
          <w:szCs w:val="24"/>
        </w:rPr>
        <w:fldChar w:fldCharType="end"/>
      </w:r>
      <w:r w:rsidRPr="00A47C34">
        <w:rPr>
          <w:sz w:val="24"/>
          <w:szCs w:val="24"/>
        </w:rPr>
        <w:t xml:space="preserve"> Уровень цен на жилые дома по Ножай-Юртовскому району</w:t>
      </w:r>
      <w:bookmarkEnd w:id="220"/>
    </w:p>
    <w:tbl>
      <w:tblPr>
        <w:tblStyle w:val="27"/>
        <w:tblW w:w="9214" w:type="dxa"/>
        <w:tblLayout w:type="fixed"/>
        <w:tblLook w:val="04A0" w:firstRow="1" w:lastRow="0" w:firstColumn="1" w:lastColumn="0" w:noHBand="0" w:noVBand="1"/>
      </w:tblPr>
      <w:tblGrid>
        <w:gridCol w:w="571"/>
        <w:gridCol w:w="991"/>
        <w:gridCol w:w="985"/>
        <w:gridCol w:w="1276"/>
        <w:gridCol w:w="1275"/>
        <w:gridCol w:w="1134"/>
        <w:gridCol w:w="1140"/>
        <w:gridCol w:w="1842"/>
      </w:tblGrid>
      <w:tr w:rsidR="00891E65" w:rsidRPr="00E21583" w:rsidTr="00A47C34">
        <w:trPr>
          <w:trHeight w:val="972"/>
        </w:trPr>
        <w:tc>
          <w:tcPr>
            <w:tcW w:w="571" w:type="dxa"/>
            <w:shd w:val="clear" w:color="auto" w:fill="BDD6EE" w:themeFill="accent1" w:themeFillTint="66"/>
            <w:noWrap/>
            <w:hideMark/>
          </w:tcPr>
          <w:p w:rsidR="00891E65" w:rsidRPr="00E21583" w:rsidRDefault="00891E65"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891E65" w:rsidRPr="00E21583" w:rsidRDefault="00891E65" w:rsidP="00A47C34">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985" w:type="dxa"/>
            <w:shd w:val="clear" w:color="auto" w:fill="BDD6EE" w:themeFill="accent1" w:themeFillTint="66"/>
            <w:noWrap/>
            <w:hideMark/>
          </w:tcPr>
          <w:p w:rsidR="00891E65" w:rsidRPr="00E21583" w:rsidRDefault="00891E65"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276" w:type="dxa"/>
            <w:shd w:val="clear" w:color="auto" w:fill="BDD6EE" w:themeFill="accent1" w:themeFillTint="66"/>
            <w:hideMark/>
          </w:tcPr>
          <w:p w:rsidR="00891E65" w:rsidRPr="00E21583" w:rsidRDefault="00891E65" w:rsidP="00A47C34">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891E65" w:rsidRPr="00E21583" w:rsidRDefault="00891E65" w:rsidP="00A47C34">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275" w:type="dxa"/>
            <w:shd w:val="clear" w:color="auto" w:fill="BDD6EE" w:themeFill="accent1" w:themeFillTint="66"/>
            <w:hideMark/>
          </w:tcPr>
          <w:p w:rsidR="00891E65" w:rsidRPr="00E21583" w:rsidRDefault="00891E65"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34" w:type="dxa"/>
            <w:shd w:val="clear" w:color="auto" w:fill="BDD6EE" w:themeFill="accent1" w:themeFillTint="66"/>
            <w:hideMark/>
          </w:tcPr>
          <w:p w:rsidR="00891E65" w:rsidRPr="00E21583" w:rsidRDefault="00891E65"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891E65" w:rsidRPr="00E21583" w:rsidRDefault="00891E65"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891E65" w:rsidRPr="00E21583" w:rsidRDefault="00891E65"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1140" w:type="dxa"/>
            <w:shd w:val="clear" w:color="auto" w:fill="BDD6EE" w:themeFill="accent1" w:themeFillTint="66"/>
            <w:hideMark/>
          </w:tcPr>
          <w:p w:rsidR="00891E65" w:rsidRPr="00E21583" w:rsidRDefault="00891E65"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891E65" w:rsidRPr="00E21583" w:rsidRDefault="00891E65"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891E65" w:rsidRPr="00E21583" w:rsidTr="00A47C34">
        <w:trPr>
          <w:trHeight w:val="1067"/>
        </w:trPr>
        <w:tc>
          <w:tcPr>
            <w:tcW w:w="571" w:type="dxa"/>
            <w:hideMark/>
          </w:tcPr>
          <w:p w:rsidR="00891E65" w:rsidRPr="00E21583" w:rsidRDefault="00891E65"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891E65" w:rsidRPr="00E21583" w:rsidRDefault="00891E65" w:rsidP="00A47C34">
            <w:pPr>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145,20   </w:t>
            </w:r>
          </w:p>
        </w:tc>
        <w:tc>
          <w:tcPr>
            <w:tcW w:w="985" w:type="dxa"/>
          </w:tcPr>
          <w:p w:rsidR="00891E65" w:rsidRPr="00E21583" w:rsidRDefault="00891E65" w:rsidP="00A47C34">
            <w:pPr>
              <w:jc w:val="center"/>
              <w:rPr>
                <w:rFonts w:eastAsia="Times New Roman" w:cs="Times New Roman"/>
                <w:color w:val="000000"/>
                <w:sz w:val="20"/>
                <w:szCs w:val="20"/>
                <w:lang w:eastAsia="ru-RU" w:bidi="ar-SA"/>
              </w:rPr>
            </w:pPr>
          </w:p>
        </w:tc>
        <w:tc>
          <w:tcPr>
            <w:tcW w:w="1276" w:type="dxa"/>
          </w:tcPr>
          <w:p w:rsidR="00891E65" w:rsidRPr="00E21583" w:rsidRDefault="00891E65"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891E65" w:rsidRPr="00E21583" w:rsidRDefault="00891E65"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34" w:type="dxa"/>
          </w:tcPr>
          <w:p w:rsidR="00891E65" w:rsidRPr="00E21583" w:rsidRDefault="00891E65" w:rsidP="00A47C34">
            <w:pPr>
              <w:ind w:left="-133" w:right="-88"/>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500 000,00   </w:t>
            </w:r>
          </w:p>
        </w:tc>
        <w:tc>
          <w:tcPr>
            <w:tcW w:w="1140" w:type="dxa"/>
          </w:tcPr>
          <w:p w:rsidR="00891E65" w:rsidRPr="000167EA" w:rsidRDefault="00891E65" w:rsidP="00A47C34">
            <w:pPr>
              <w:rPr>
                <w:rFonts w:eastAsia="Times New Roman" w:cs="Times New Roman"/>
                <w:sz w:val="20"/>
                <w:szCs w:val="20"/>
                <w:lang w:eastAsia="ru-RU" w:bidi="ar-SA"/>
              </w:rPr>
            </w:pPr>
            <w:r w:rsidRPr="00891E65">
              <w:rPr>
                <w:rFonts w:eastAsia="Times New Roman" w:cs="Times New Roman"/>
                <w:sz w:val="20"/>
                <w:szCs w:val="20"/>
                <w:lang w:eastAsia="ru-RU" w:bidi="ar-SA"/>
              </w:rPr>
              <w:t xml:space="preserve">3 443,53   </w:t>
            </w:r>
          </w:p>
        </w:tc>
        <w:tc>
          <w:tcPr>
            <w:tcW w:w="1842" w:type="dxa"/>
          </w:tcPr>
          <w:p w:rsidR="00891E65" w:rsidRPr="00E21583" w:rsidRDefault="00891E65" w:rsidP="00A47C34">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91E65" w:rsidRPr="00E21583" w:rsidTr="00A47C34">
        <w:trPr>
          <w:trHeight w:val="997"/>
        </w:trPr>
        <w:tc>
          <w:tcPr>
            <w:tcW w:w="571" w:type="dxa"/>
            <w:hideMark/>
          </w:tcPr>
          <w:p w:rsidR="00891E65" w:rsidRPr="00E21583" w:rsidRDefault="00891E65" w:rsidP="00A47C34">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891E65" w:rsidRPr="00E21583" w:rsidRDefault="00891E65" w:rsidP="00A47C34">
            <w:pPr>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279,60   </w:t>
            </w:r>
          </w:p>
        </w:tc>
        <w:tc>
          <w:tcPr>
            <w:tcW w:w="985" w:type="dxa"/>
          </w:tcPr>
          <w:p w:rsidR="00891E65" w:rsidRPr="00E21583" w:rsidRDefault="00891E65" w:rsidP="00A47C34">
            <w:pPr>
              <w:jc w:val="center"/>
              <w:rPr>
                <w:rFonts w:eastAsia="Times New Roman" w:cs="Times New Roman"/>
                <w:color w:val="000000"/>
                <w:sz w:val="20"/>
                <w:szCs w:val="20"/>
                <w:lang w:eastAsia="ru-RU" w:bidi="ar-SA"/>
              </w:rPr>
            </w:pPr>
          </w:p>
        </w:tc>
        <w:tc>
          <w:tcPr>
            <w:tcW w:w="1276" w:type="dxa"/>
          </w:tcPr>
          <w:p w:rsidR="00891E65" w:rsidRPr="00E21583" w:rsidRDefault="00891E65"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891E65" w:rsidRPr="00E21583" w:rsidRDefault="00891E65" w:rsidP="00A47C34">
            <w:pPr>
              <w:jc w:val="center"/>
              <w:rPr>
                <w:rFonts w:eastAsia="Times New Roman" w:cs="Times New Roman"/>
                <w:color w:val="000000"/>
                <w:sz w:val="20"/>
                <w:szCs w:val="20"/>
                <w:lang w:eastAsia="ru-RU" w:bidi="ar-SA"/>
              </w:rPr>
            </w:pPr>
          </w:p>
        </w:tc>
        <w:tc>
          <w:tcPr>
            <w:tcW w:w="1134" w:type="dxa"/>
          </w:tcPr>
          <w:p w:rsidR="00891E65" w:rsidRPr="00E21583" w:rsidRDefault="00891E65" w:rsidP="00A47C34">
            <w:pPr>
              <w:ind w:left="-133" w:right="-88"/>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650 000,00   </w:t>
            </w:r>
          </w:p>
        </w:tc>
        <w:tc>
          <w:tcPr>
            <w:tcW w:w="1140" w:type="dxa"/>
          </w:tcPr>
          <w:p w:rsidR="00891E65" w:rsidRPr="00E21583" w:rsidRDefault="00891E65" w:rsidP="00A47C34">
            <w:pPr>
              <w:ind w:left="-126" w:right="-97"/>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2 324,75   </w:t>
            </w:r>
          </w:p>
        </w:tc>
        <w:tc>
          <w:tcPr>
            <w:tcW w:w="1842" w:type="dxa"/>
          </w:tcPr>
          <w:p w:rsidR="00891E65" w:rsidRPr="00E21583" w:rsidRDefault="00891E65"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891E65" w:rsidRPr="00E21583" w:rsidTr="00A47C34">
        <w:trPr>
          <w:trHeight w:val="997"/>
        </w:trPr>
        <w:tc>
          <w:tcPr>
            <w:tcW w:w="571" w:type="dxa"/>
          </w:tcPr>
          <w:p w:rsidR="00891E65" w:rsidRPr="00E21583" w:rsidRDefault="00891E65"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3</w:t>
            </w:r>
          </w:p>
        </w:tc>
        <w:tc>
          <w:tcPr>
            <w:tcW w:w="991" w:type="dxa"/>
          </w:tcPr>
          <w:p w:rsidR="00891E65" w:rsidRPr="00517B36" w:rsidRDefault="00891E65" w:rsidP="00A47C34">
            <w:pPr>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64,40   </w:t>
            </w:r>
          </w:p>
        </w:tc>
        <w:tc>
          <w:tcPr>
            <w:tcW w:w="985" w:type="dxa"/>
          </w:tcPr>
          <w:p w:rsidR="00891E65" w:rsidRPr="00E21583" w:rsidRDefault="00891E65" w:rsidP="00A47C34">
            <w:pPr>
              <w:jc w:val="center"/>
              <w:rPr>
                <w:rFonts w:eastAsia="Times New Roman" w:cs="Times New Roman"/>
                <w:color w:val="000000"/>
                <w:sz w:val="20"/>
                <w:szCs w:val="20"/>
                <w:lang w:eastAsia="ru-RU" w:bidi="ar-SA"/>
              </w:rPr>
            </w:pPr>
          </w:p>
        </w:tc>
        <w:tc>
          <w:tcPr>
            <w:tcW w:w="1276" w:type="dxa"/>
          </w:tcPr>
          <w:p w:rsidR="00891E65" w:rsidRPr="00E21583" w:rsidRDefault="00891E65"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891E65" w:rsidRPr="00E21583" w:rsidRDefault="00891E65" w:rsidP="00A47C34">
            <w:pPr>
              <w:jc w:val="center"/>
              <w:rPr>
                <w:rFonts w:eastAsia="Times New Roman" w:cs="Times New Roman"/>
                <w:color w:val="000000"/>
                <w:sz w:val="20"/>
                <w:szCs w:val="20"/>
                <w:lang w:eastAsia="ru-RU" w:bidi="ar-SA"/>
              </w:rPr>
            </w:pPr>
          </w:p>
        </w:tc>
        <w:tc>
          <w:tcPr>
            <w:tcW w:w="1134" w:type="dxa"/>
          </w:tcPr>
          <w:p w:rsidR="00891E65" w:rsidRPr="00517B36" w:rsidRDefault="00891E65" w:rsidP="00A47C34">
            <w:pPr>
              <w:ind w:left="-133" w:right="-88"/>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500 000,00   </w:t>
            </w:r>
          </w:p>
        </w:tc>
        <w:tc>
          <w:tcPr>
            <w:tcW w:w="1140" w:type="dxa"/>
          </w:tcPr>
          <w:p w:rsidR="00891E65" w:rsidRPr="00517B36" w:rsidRDefault="00891E65" w:rsidP="00A47C34">
            <w:pPr>
              <w:ind w:left="-126" w:right="-97"/>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7 763,98   </w:t>
            </w:r>
          </w:p>
        </w:tc>
        <w:tc>
          <w:tcPr>
            <w:tcW w:w="1842" w:type="dxa"/>
          </w:tcPr>
          <w:p w:rsidR="00891E65" w:rsidRDefault="00891E65" w:rsidP="00A47C34">
            <w:pPr>
              <w:jc w:val="cente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91E65" w:rsidRPr="00E21583" w:rsidTr="00A47C34">
        <w:trPr>
          <w:trHeight w:val="997"/>
        </w:trPr>
        <w:tc>
          <w:tcPr>
            <w:tcW w:w="571" w:type="dxa"/>
          </w:tcPr>
          <w:p w:rsidR="00891E65" w:rsidRDefault="00891E65"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891E65" w:rsidRPr="00452439" w:rsidRDefault="00891E65" w:rsidP="00A47C34">
            <w:pPr>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218,20   </w:t>
            </w:r>
          </w:p>
        </w:tc>
        <w:tc>
          <w:tcPr>
            <w:tcW w:w="985" w:type="dxa"/>
          </w:tcPr>
          <w:p w:rsidR="00891E65" w:rsidRDefault="00891E65" w:rsidP="00A47C34">
            <w:pPr>
              <w:jc w:val="center"/>
              <w:rPr>
                <w:rFonts w:eastAsia="Times New Roman" w:cs="Times New Roman"/>
                <w:color w:val="000000"/>
                <w:sz w:val="20"/>
                <w:szCs w:val="20"/>
                <w:lang w:eastAsia="ru-RU" w:bidi="ar-SA"/>
              </w:rPr>
            </w:pPr>
          </w:p>
        </w:tc>
        <w:tc>
          <w:tcPr>
            <w:tcW w:w="1276" w:type="dxa"/>
          </w:tcPr>
          <w:p w:rsidR="00891E65" w:rsidRDefault="00891E65"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891E65" w:rsidRPr="00E21583" w:rsidRDefault="00891E65" w:rsidP="00A47C34">
            <w:pPr>
              <w:jc w:val="center"/>
              <w:rPr>
                <w:rFonts w:eastAsia="Times New Roman" w:cs="Times New Roman"/>
                <w:color w:val="000000"/>
                <w:sz w:val="20"/>
                <w:szCs w:val="20"/>
                <w:lang w:eastAsia="ru-RU" w:bidi="ar-SA"/>
              </w:rPr>
            </w:pPr>
          </w:p>
        </w:tc>
        <w:tc>
          <w:tcPr>
            <w:tcW w:w="1134" w:type="dxa"/>
          </w:tcPr>
          <w:p w:rsidR="00891E65" w:rsidRPr="00452439" w:rsidRDefault="00891E65" w:rsidP="00A47C34">
            <w:pPr>
              <w:ind w:left="-133" w:right="-88"/>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250 000,00   </w:t>
            </w:r>
          </w:p>
        </w:tc>
        <w:tc>
          <w:tcPr>
            <w:tcW w:w="1140" w:type="dxa"/>
          </w:tcPr>
          <w:p w:rsidR="00891E65" w:rsidRPr="00452439" w:rsidRDefault="00891E65" w:rsidP="00A47C34">
            <w:pPr>
              <w:ind w:left="-126" w:right="-97"/>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1 145,74   </w:t>
            </w:r>
          </w:p>
        </w:tc>
        <w:tc>
          <w:tcPr>
            <w:tcW w:w="1842" w:type="dxa"/>
          </w:tcPr>
          <w:p w:rsidR="00891E65" w:rsidRPr="00517B36" w:rsidRDefault="00891E65"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91E65" w:rsidRPr="00E21583" w:rsidTr="00A47C34">
        <w:trPr>
          <w:trHeight w:val="997"/>
        </w:trPr>
        <w:tc>
          <w:tcPr>
            <w:tcW w:w="571" w:type="dxa"/>
          </w:tcPr>
          <w:p w:rsidR="00891E65" w:rsidRDefault="00891E65"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891E65" w:rsidRPr="00F90D35" w:rsidRDefault="00891E65" w:rsidP="00A47C34">
            <w:pPr>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72,60   </w:t>
            </w:r>
          </w:p>
        </w:tc>
        <w:tc>
          <w:tcPr>
            <w:tcW w:w="985" w:type="dxa"/>
          </w:tcPr>
          <w:p w:rsidR="00891E65" w:rsidRDefault="00891E65" w:rsidP="00A47C34">
            <w:pPr>
              <w:jc w:val="center"/>
              <w:rPr>
                <w:rFonts w:eastAsia="Times New Roman" w:cs="Times New Roman"/>
                <w:color w:val="000000"/>
                <w:sz w:val="20"/>
                <w:szCs w:val="20"/>
                <w:lang w:eastAsia="ru-RU" w:bidi="ar-SA"/>
              </w:rPr>
            </w:pPr>
          </w:p>
        </w:tc>
        <w:tc>
          <w:tcPr>
            <w:tcW w:w="1276" w:type="dxa"/>
          </w:tcPr>
          <w:p w:rsidR="00891E65" w:rsidRDefault="00891E65" w:rsidP="00A47C34">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2022</w:t>
            </w:r>
          </w:p>
        </w:tc>
        <w:tc>
          <w:tcPr>
            <w:tcW w:w="1275" w:type="dxa"/>
          </w:tcPr>
          <w:p w:rsidR="00891E65" w:rsidRPr="00E21583" w:rsidRDefault="00891E65" w:rsidP="00A47C34">
            <w:pPr>
              <w:jc w:val="center"/>
              <w:rPr>
                <w:rFonts w:eastAsia="Times New Roman" w:cs="Times New Roman"/>
                <w:color w:val="000000"/>
                <w:sz w:val="20"/>
                <w:szCs w:val="20"/>
                <w:lang w:eastAsia="ru-RU" w:bidi="ar-SA"/>
              </w:rPr>
            </w:pPr>
          </w:p>
        </w:tc>
        <w:tc>
          <w:tcPr>
            <w:tcW w:w="1134" w:type="dxa"/>
          </w:tcPr>
          <w:p w:rsidR="00891E65" w:rsidRPr="00F90D35" w:rsidRDefault="00891E65" w:rsidP="00A47C34">
            <w:pPr>
              <w:ind w:left="-133" w:right="-88"/>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500 000,00   </w:t>
            </w:r>
          </w:p>
        </w:tc>
        <w:tc>
          <w:tcPr>
            <w:tcW w:w="1140" w:type="dxa"/>
          </w:tcPr>
          <w:p w:rsidR="00891E65" w:rsidRPr="00F90D35" w:rsidRDefault="00891E65" w:rsidP="00A47C34">
            <w:pPr>
              <w:ind w:left="-126" w:right="-97"/>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6 887,05   </w:t>
            </w:r>
          </w:p>
        </w:tc>
        <w:tc>
          <w:tcPr>
            <w:tcW w:w="1842" w:type="dxa"/>
          </w:tcPr>
          <w:p w:rsidR="00891E65" w:rsidRPr="00F90D35" w:rsidRDefault="00891E65"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91E65" w:rsidRPr="00E21583" w:rsidTr="00A47C34">
        <w:trPr>
          <w:trHeight w:val="997"/>
        </w:trPr>
        <w:tc>
          <w:tcPr>
            <w:tcW w:w="571" w:type="dxa"/>
          </w:tcPr>
          <w:p w:rsidR="00891E65" w:rsidRDefault="00891E65"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w:t>
            </w:r>
          </w:p>
        </w:tc>
        <w:tc>
          <w:tcPr>
            <w:tcW w:w="991" w:type="dxa"/>
          </w:tcPr>
          <w:p w:rsidR="00891E65" w:rsidRPr="00F90D35" w:rsidRDefault="00891E65" w:rsidP="00A47C34">
            <w:pPr>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134,60   </w:t>
            </w:r>
          </w:p>
        </w:tc>
        <w:tc>
          <w:tcPr>
            <w:tcW w:w="985" w:type="dxa"/>
          </w:tcPr>
          <w:p w:rsidR="00891E65" w:rsidRDefault="00891E65" w:rsidP="00A47C34">
            <w:pPr>
              <w:jc w:val="center"/>
              <w:rPr>
                <w:rFonts w:eastAsia="Times New Roman" w:cs="Times New Roman"/>
                <w:color w:val="000000"/>
                <w:sz w:val="20"/>
                <w:szCs w:val="20"/>
                <w:lang w:eastAsia="ru-RU" w:bidi="ar-SA"/>
              </w:rPr>
            </w:pPr>
          </w:p>
        </w:tc>
        <w:tc>
          <w:tcPr>
            <w:tcW w:w="1276" w:type="dxa"/>
          </w:tcPr>
          <w:p w:rsidR="00891E65" w:rsidRDefault="00891E65" w:rsidP="00A47C34">
            <w:pPr>
              <w:jc w:val="center"/>
            </w:pPr>
            <w:r w:rsidRPr="000621DD">
              <w:rPr>
                <w:rFonts w:eastAsia="Times New Roman" w:cs="Times New Roman"/>
                <w:color w:val="000000"/>
                <w:sz w:val="20"/>
                <w:szCs w:val="20"/>
                <w:lang w:eastAsia="ru-RU" w:bidi="ar-SA"/>
              </w:rPr>
              <w:t>2022</w:t>
            </w:r>
          </w:p>
        </w:tc>
        <w:tc>
          <w:tcPr>
            <w:tcW w:w="1275" w:type="dxa"/>
          </w:tcPr>
          <w:p w:rsidR="00891E65" w:rsidRPr="00E21583" w:rsidRDefault="00891E65" w:rsidP="00A47C34">
            <w:pPr>
              <w:jc w:val="center"/>
              <w:rPr>
                <w:rFonts w:eastAsia="Times New Roman" w:cs="Times New Roman"/>
                <w:color w:val="000000"/>
                <w:sz w:val="20"/>
                <w:szCs w:val="20"/>
                <w:lang w:eastAsia="ru-RU" w:bidi="ar-SA"/>
              </w:rPr>
            </w:pPr>
          </w:p>
        </w:tc>
        <w:tc>
          <w:tcPr>
            <w:tcW w:w="1134" w:type="dxa"/>
          </w:tcPr>
          <w:p w:rsidR="00891E65" w:rsidRPr="00F90D35" w:rsidRDefault="00891E65" w:rsidP="00A47C34">
            <w:pPr>
              <w:ind w:left="-133" w:right="-88"/>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350 000,00   </w:t>
            </w:r>
          </w:p>
        </w:tc>
        <w:tc>
          <w:tcPr>
            <w:tcW w:w="1140" w:type="dxa"/>
          </w:tcPr>
          <w:p w:rsidR="00891E65" w:rsidRPr="00F90D35" w:rsidRDefault="00891E65" w:rsidP="00A47C34">
            <w:pPr>
              <w:ind w:left="-126" w:right="-97"/>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2 600,30   </w:t>
            </w:r>
          </w:p>
        </w:tc>
        <w:tc>
          <w:tcPr>
            <w:tcW w:w="1842" w:type="dxa"/>
          </w:tcPr>
          <w:p w:rsidR="00891E65" w:rsidRPr="00F90D35" w:rsidRDefault="00891E65"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91E65" w:rsidRPr="00E21583" w:rsidTr="00A47C34">
        <w:trPr>
          <w:trHeight w:val="997"/>
        </w:trPr>
        <w:tc>
          <w:tcPr>
            <w:tcW w:w="571" w:type="dxa"/>
          </w:tcPr>
          <w:p w:rsidR="00891E65" w:rsidRDefault="00891E65"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w:t>
            </w:r>
          </w:p>
        </w:tc>
        <w:tc>
          <w:tcPr>
            <w:tcW w:w="991" w:type="dxa"/>
          </w:tcPr>
          <w:p w:rsidR="00891E65" w:rsidRPr="00F90D35" w:rsidRDefault="00891E65" w:rsidP="00A47C34">
            <w:pPr>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81,10   </w:t>
            </w:r>
          </w:p>
        </w:tc>
        <w:tc>
          <w:tcPr>
            <w:tcW w:w="985" w:type="dxa"/>
          </w:tcPr>
          <w:p w:rsidR="00891E65" w:rsidRDefault="00891E65" w:rsidP="00A47C34">
            <w:pPr>
              <w:jc w:val="center"/>
              <w:rPr>
                <w:rFonts w:eastAsia="Times New Roman" w:cs="Times New Roman"/>
                <w:color w:val="000000"/>
                <w:sz w:val="20"/>
                <w:szCs w:val="20"/>
                <w:lang w:eastAsia="ru-RU" w:bidi="ar-SA"/>
              </w:rPr>
            </w:pPr>
          </w:p>
        </w:tc>
        <w:tc>
          <w:tcPr>
            <w:tcW w:w="1276" w:type="dxa"/>
          </w:tcPr>
          <w:p w:rsidR="00891E65" w:rsidRDefault="00891E65" w:rsidP="00A47C34">
            <w:pPr>
              <w:jc w:val="center"/>
            </w:pPr>
            <w:r w:rsidRPr="000621DD">
              <w:rPr>
                <w:rFonts w:eastAsia="Times New Roman" w:cs="Times New Roman"/>
                <w:color w:val="000000"/>
                <w:sz w:val="20"/>
                <w:szCs w:val="20"/>
                <w:lang w:eastAsia="ru-RU" w:bidi="ar-SA"/>
              </w:rPr>
              <w:t>2022</w:t>
            </w:r>
          </w:p>
        </w:tc>
        <w:tc>
          <w:tcPr>
            <w:tcW w:w="1275" w:type="dxa"/>
          </w:tcPr>
          <w:p w:rsidR="00891E65" w:rsidRPr="00E21583" w:rsidRDefault="00891E65" w:rsidP="00A47C34">
            <w:pPr>
              <w:jc w:val="center"/>
              <w:rPr>
                <w:rFonts w:eastAsia="Times New Roman" w:cs="Times New Roman"/>
                <w:color w:val="000000"/>
                <w:sz w:val="20"/>
                <w:szCs w:val="20"/>
                <w:lang w:eastAsia="ru-RU" w:bidi="ar-SA"/>
              </w:rPr>
            </w:pPr>
          </w:p>
        </w:tc>
        <w:tc>
          <w:tcPr>
            <w:tcW w:w="1134" w:type="dxa"/>
          </w:tcPr>
          <w:p w:rsidR="00891E65" w:rsidRPr="00F90D35" w:rsidRDefault="00891E65" w:rsidP="00A47C34">
            <w:pPr>
              <w:ind w:left="-133" w:right="-88"/>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100 000,00   </w:t>
            </w:r>
          </w:p>
        </w:tc>
        <w:tc>
          <w:tcPr>
            <w:tcW w:w="1140" w:type="dxa"/>
          </w:tcPr>
          <w:p w:rsidR="00891E65" w:rsidRPr="00F90D35" w:rsidRDefault="00891E65" w:rsidP="00A47C34">
            <w:pPr>
              <w:ind w:left="-126" w:right="-97"/>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1 233,05   </w:t>
            </w:r>
          </w:p>
        </w:tc>
        <w:tc>
          <w:tcPr>
            <w:tcW w:w="1842" w:type="dxa"/>
          </w:tcPr>
          <w:p w:rsidR="00891E65" w:rsidRPr="00F90D35" w:rsidRDefault="00891E65"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91E65" w:rsidRPr="00E21583" w:rsidTr="00A47C34">
        <w:trPr>
          <w:trHeight w:val="997"/>
        </w:trPr>
        <w:tc>
          <w:tcPr>
            <w:tcW w:w="571" w:type="dxa"/>
          </w:tcPr>
          <w:p w:rsidR="00891E65" w:rsidRDefault="00891E65"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8</w:t>
            </w:r>
          </w:p>
        </w:tc>
        <w:tc>
          <w:tcPr>
            <w:tcW w:w="991" w:type="dxa"/>
          </w:tcPr>
          <w:p w:rsidR="00891E65" w:rsidRDefault="00891E65" w:rsidP="00A47C34">
            <w:pPr>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115,50   </w:t>
            </w:r>
          </w:p>
        </w:tc>
        <w:tc>
          <w:tcPr>
            <w:tcW w:w="985" w:type="dxa"/>
          </w:tcPr>
          <w:p w:rsidR="00891E65" w:rsidRDefault="00891E65" w:rsidP="00A47C34">
            <w:pPr>
              <w:jc w:val="center"/>
              <w:rPr>
                <w:rFonts w:eastAsia="Times New Roman" w:cs="Times New Roman"/>
                <w:color w:val="000000"/>
                <w:sz w:val="20"/>
                <w:szCs w:val="20"/>
                <w:lang w:eastAsia="ru-RU" w:bidi="ar-SA"/>
              </w:rPr>
            </w:pPr>
          </w:p>
        </w:tc>
        <w:tc>
          <w:tcPr>
            <w:tcW w:w="1276" w:type="dxa"/>
          </w:tcPr>
          <w:p w:rsidR="00891E65" w:rsidRDefault="00891E65" w:rsidP="00A47C34">
            <w:pPr>
              <w:jc w:val="center"/>
            </w:pPr>
            <w:r w:rsidRPr="000621DD">
              <w:rPr>
                <w:rFonts w:eastAsia="Times New Roman" w:cs="Times New Roman"/>
                <w:color w:val="000000"/>
                <w:sz w:val="20"/>
                <w:szCs w:val="20"/>
                <w:lang w:eastAsia="ru-RU" w:bidi="ar-SA"/>
              </w:rPr>
              <w:t>2022</w:t>
            </w:r>
          </w:p>
        </w:tc>
        <w:tc>
          <w:tcPr>
            <w:tcW w:w="1275" w:type="dxa"/>
          </w:tcPr>
          <w:p w:rsidR="00891E65" w:rsidRPr="00E21583" w:rsidRDefault="00891E65" w:rsidP="00A47C34">
            <w:pPr>
              <w:jc w:val="center"/>
              <w:rPr>
                <w:rFonts w:eastAsia="Times New Roman" w:cs="Times New Roman"/>
                <w:color w:val="000000"/>
                <w:sz w:val="20"/>
                <w:szCs w:val="20"/>
                <w:lang w:eastAsia="ru-RU" w:bidi="ar-SA"/>
              </w:rPr>
            </w:pPr>
          </w:p>
        </w:tc>
        <w:tc>
          <w:tcPr>
            <w:tcW w:w="1134" w:type="dxa"/>
          </w:tcPr>
          <w:p w:rsidR="00891E65" w:rsidRPr="00F90D35" w:rsidRDefault="00891E65" w:rsidP="00A47C34">
            <w:pPr>
              <w:ind w:left="-133" w:right="-88"/>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1 000 000,00   </w:t>
            </w:r>
          </w:p>
        </w:tc>
        <w:tc>
          <w:tcPr>
            <w:tcW w:w="1140" w:type="dxa"/>
          </w:tcPr>
          <w:p w:rsidR="00891E65" w:rsidRPr="00F90D35" w:rsidRDefault="00891E65" w:rsidP="00A47C34">
            <w:pPr>
              <w:ind w:left="-126" w:right="-97"/>
              <w:jc w:val="center"/>
              <w:rPr>
                <w:rFonts w:eastAsia="Times New Roman" w:cs="Times New Roman"/>
                <w:color w:val="000000"/>
                <w:sz w:val="20"/>
                <w:szCs w:val="20"/>
                <w:lang w:eastAsia="ru-RU" w:bidi="ar-SA"/>
              </w:rPr>
            </w:pPr>
            <w:r w:rsidRPr="00891E65">
              <w:rPr>
                <w:rFonts w:eastAsia="Times New Roman" w:cs="Times New Roman"/>
                <w:color w:val="000000"/>
                <w:sz w:val="20"/>
                <w:szCs w:val="20"/>
                <w:lang w:eastAsia="ru-RU" w:bidi="ar-SA"/>
              </w:rPr>
              <w:t xml:space="preserve">8 658,01   </w:t>
            </w:r>
          </w:p>
        </w:tc>
        <w:tc>
          <w:tcPr>
            <w:tcW w:w="1842" w:type="dxa"/>
          </w:tcPr>
          <w:p w:rsidR="00891E65" w:rsidRPr="00F90D35" w:rsidRDefault="00891E65"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91E65" w:rsidRPr="00E21583" w:rsidTr="00A47C34">
        <w:trPr>
          <w:trHeight w:val="997"/>
        </w:trPr>
        <w:tc>
          <w:tcPr>
            <w:tcW w:w="571" w:type="dxa"/>
          </w:tcPr>
          <w:p w:rsidR="00891E65" w:rsidRDefault="00891E65"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c>
          <w:tcPr>
            <w:tcW w:w="991" w:type="dxa"/>
          </w:tcPr>
          <w:p w:rsidR="00891E65" w:rsidRPr="00F90D35" w:rsidRDefault="00A47C34" w:rsidP="00A47C34">
            <w:pPr>
              <w:jc w:val="center"/>
              <w:rPr>
                <w:rFonts w:eastAsia="Times New Roman" w:cs="Times New Roman"/>
                <w:color w:val="000000"/>
                <w:sz w:val="20"/>
                <w:szCs w:val="20"/>
                <w:lang w:eastAsia="ru-RU" w:bidi="ar-SA"/>
              </w:rPr>
            </w:pPr>
            <w:r w:rsidRPr="00A47C34">
              <w:rPr>
                <w:rFonts w:eastAsia="Times New Roman" w:cs="Times New Roman"/>
                <w:color w:val="000000"/>
                <w:sz w:val="20"/>
                <w:szCs w:val="20"/>
                <w:lang w:eastAsia="ru-RU" w:bidi="ar-SA"/>
              </w:rPr>
              <w:t xml:space="preserve">109,80   </w:t>
            </w:r>
          </w:p>
        </w:tc>
        <w:tc>
          <w:tcPr>
            <w:tcW w:w="985" w:type="dxa"/>
          </w:tcPr>
          <w:p w:rsidR="00891E65" w:rsidRDefault="00891E65" w:rsidP="00A47C34">
            <w:pPr>
              <w:jc w:val="center"/>
              <w:rPr>
                <w:rFonts w:eastAsia="Times New Roman" w:cs="Times New Roman"/>
                <w:color w:val="000000"/>
                <w:sz w:val="20"/>
                <w:szCs w:val="20"/>
                <w:lang w:eastAsia="ru-RU" w:bidi="ar-SA"/>
              </w:rPr>
            </w:pPr>
          </w:p>
        </w:tc>
        <w:tc>
          <w:tcPr>
            <w:tcW w:w="1276" w:type="dxa"/>
          </w:tcPr>
          <w:p w:rsidR="00891E65" w:rsidRDefault="00891E65" w:rsidP="00A47C34">
            <w:pPr>
              <w:jc w:val="center"/>
            </w:pPr>
            <w:r w:rsidRPr="0028376A">
              <w:rPr>
                <w:rFonts w:eastAsia="Times New Roman" w:cs="Times New Roman"/>
                <w:color w:val="000000"/>
                <w:sz w:val="20"/>
                <w:szCs w:val="20"/>
                <w:lang w:eastAsia="ru-RU" w:bidi="ar-SA"/>
              </w:rPr>
              <w:t>2022</w:t>
            </w:r>
          </w:p>
        </w:tc>
        <w:tc>
          <w:tcPr>
            <w:tcW w:w="1275" w:type="dxa"/>
          </w:tcPr>
          <w:p w:rsidR="00891E65" w:rsidRPr="00E21583" w:rsidRDefault="00891E65" w:rsidP="00A47C34">
            <w:pPr>
              <w:jc w:val="center"/>
              <w:rPr>
                <w:rFonts w:eastAsia="Times New Roman" w:cs="Times New Roman"/>
                <w:color w:val="000000"/>
                <w:sz w:val="20"/>
                <w:szCs w:val="20"/>
                <w:lang w:eastAsia="ru-RU" w:bidi="ar-SA"/>
              </w:rPr>
            </w:pPr>
          </w:p>
        </w:tc>
        <w:tc>
          <w:tcPr>
            <w:tcW w:w="1134" w:type="dxa"/>
          </w:tcPr>
          <w:p w:rsidR="00891E65" w:rsidRPr="00F90D35" w:rsidRDefault="00A47C34" w:rsidP="00A47C34">
            <w:pPr>
              <w:ind w:left="-133" w:right="-88"/>
              <w:jc w:val="center"/>
              <w:rPr>
                <w:rFonts w:eastAsia="Times New Roman" w:cs="Times New Roman"/>
                <w:color w:val="000000"/>
                <w:sz w:val="20"/>
                <w:szCs w:val="20"/>
                <w:lang w:eastAsia="ru-RU" w:bidi="ar-SA"/>
              </w:rPr>
            </w:pPr>
            <w:r w:rsidRPr="00A47C34">
              <w:rPr>
                <w:rFonts w:eastAsia="Times New Roman" w:cs="Times New Roman"/>
                <w:color w:val="000000"/>
                <w:sz w:val="20"/>
                <w:szCs w:val="20"/>
                <w:lang w:eastAsia="ru-RU" w:bidi="ar-SA"/>
              </w:rPr>
              <w:t xml:space="preserve">450 000,00   </w:t>
            </w:r>
          </w:p>
        </w:tc>
        <w:tc>
          <w:tcPr>
            <w:tcW w:w="1140" w:type="dxa"/>
          </w:tcPr>
          <w:p w:rsidR="00891E65" w:rsidRPr="00F90D35" w:rsidRDefault="00A47C34" w:rsidP="00A47C34">
            <w:pPr>
              <w:ind w:left="-126" w:right="-97"/>
              <w:jc w:val="center"/>
              <w:rPr>
                <w:rFonts w:eastAsia="Times New Roman" w:cs="Times New Roman"/>
                <w:color w:val="000000"/>
                <w:sz w:val="20"/>
                <w:szCs w:val="20"/>
                <w:lang w:eastAsia="ru-RU" w:bidi="ar-SA"/>
              </w:rPr>
            </w:pPr>
            <w:r w:rsidRPr="00A47C34">
              <w:rPr>
                <w:rFonts w:eastAsia="Times New Roman" w:cs="Times New Roman"/>
                <w:color w:val="000000"/>
                <w:sz w:val="20"/>
                <w:szCs w:val="20"/>
                <w:lang w:eastAsia="ru-RU" w:bidi="ar-SA"/>
              </w:rPr>
              <w:t xml:space="preserve">4 098,36   </w:t>
            </w:r>
          </w:p>
        </w:tc>
        <w:tc>
          <w:tcPr>
            <w:tcW w:w="1842" w:type="dxa"/>
          </w:tcPr>
          <w:p w:rsidR="00891E65" w:rsidRPr="00F90D35" w:rsidRDefault="00891E65" w:rsidP="00A47C34">
            <w:pPr>
              <w:jc w:val="cente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 xml:space="preserve">Письмо от 07.02.2023 №142 информация о сделках Росреестра, совершенных за период с </w:t>
            </w:r>
            <w:r w:rsidRPr="00F90D35">
              <w:rPr>
                <w:rFonts w:eastAsia="Times New Roman" w:cs="Times New Roman"/>
                <w:color w:val="000000"/>
                <w:sz w:val="20"/>
                <w:szCs w:val="20"/>
                <w:lang w:eastAsia="ru-RU" w:bidi="ar-SA"/>
              </w:rPr>
              <w:lastRenderedPageBreak/>
              <w:t>01.01.2022 по 31.12.2022</w:t>
            </w:r>
          </w:p>
        </w:tc>
      </w:tr>
      <w:tr w:rsidR="00891E65" w:rsidRPr="00E21583" w:rsidTr="00A47C34">
        <w:trPr>
          <w:trHeight w:val="997"/>
        </w:trPr>
        <w:tc>
          <w:tcPr>
            <w:tcW w:w="571" w:type="dxa"/>
          </w:tcPr>
          <w:p w:rsidR="00891E65" w:rsidRDefault="00891E65"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10</w:t>
            </w:r>
          </w:p>
        </w:tc>
        <w:tc>
          <w:tcPr>
            <w:tcW w:w="991" w:type="dxa"/>
          </w:tcPr>
          <w:p w:rsidR="00891E65" w:rsidRPr="00F90D35" w:rsidRDefault="00A47C34" w:rsidP="00A47C34">
            <w:pPr>
              <w:jc w:val="center"/>
              <w:rPr>
                <w:rFonts w:eastAsia="Times New Roman" w:cs="Times New Roman"/>
                <w:color w:val="000000"/>
                <w:sz w:val="20"/>
                <w:szCs w:val="20"/>
                <w:lang w:eastAsia="ru-RU" w:bidi="ar-SA"/>
              </w:rPr>
            </w:pPr>
            <w:r w:rsidRPr="00A47C34">
              <w:rPr>
                <w:rFonts w:eastAsia="Times New Roman" w:cs="Times New Roman"/>
                <w:color w:val="000000"/>
                <w:sz w:val="20"/>
                <w:szCs w:val="20"/>
                <w:lang w:eastAsia="ru-RU" w:bidi="ar-SA"/>
              </w:rPr>
              <w:t xml:space="preserve">88,90   </w:t>
            </w:r>
          </w:p>
        </w:tc>
        <w:tc>
          <w:tcPr>
            <w:tcW w:w="985" w:type="dxa"/>
          </w:tcPr>
          <w:p w:rsidR="00891E65" w:rsidRDefault="00891E65" w:rsidP="00A47C34">
            <w:pPr>
              <w:jc w:val="center"/>
              <w:rPr>
                <w:rFonts w:eastAsia="Times New Roman" w:cs="Times New Roman"/>
                <w:color w:val="000000"/>
                <w:sz w:val="20"/>
                <w:szCs w:val="20"/>
                <w:lang w:eastAsia="ru-RU" w:bidi="ar-SA"/>
              </w:rPr>
            </w:pPr>
          </w:p>
        </w:tc>
        <w:tc>
          <w:tcPr>
            <w:tcW w:w="1276" w:type="dxa"/>
          </w:tcPr>
          <w:p w:rsidR="00891E65" w:rsidRDefault="00891E65" w:rsidP="00A47C34">
            <w:pPr>
              <w:jc w:val="center"/>
            </w:pPr>
            <w:r w:rsidRPr="0028376A">
              <w:rPr>
                <w:rFonts w:eastAsia="Times New Roman" w:cs="Times New Roman"/>
                <w:color w:val="000000"/>
                <w:sz w:val="20"/>
                <w:szCs w:val="20"/>
                <w:lang w:eastAsia="ru-RU" w:bidi="ar-SA"/>
              </w:rPr>
              <w:t>2022</w:t>
            </w:r>
          </w:p>
        </w:tc>
        <w:tc>
          <w:tcPr>
            <w:tcW w:w="1275" w:type="dxa"/>
          </w:tcPr>
          <w:p w:rsidR="00891E65" w:rsidRPr="00E21583" w:rsidRDefault="00891E65" w:rsidP="00A47C34">
            <w:pPr>
              <w:jc w:val="center"/>
              <w:rPr>
                <w:rFonts w:eastAsia="Times New Roman" w:cs="Times New Roman"/>
                <w:color w:val="000000"/>
                <w:sz w:val="20"/>
                <w:szCs w:val="20"/>
                <w:lang w:eastAsia="ru-RU" w:bidi="ar-SA"/>
              </w:rPr>
            </w:pPr>
          </w:p>
        </w:tc>
        <w:tc>
          <w:tcPr>
            <w:tcW w:w="1134" w:type="dxa"/>
          </w:tcPr>
          <w:p w:rsidR="00891E65" w:rsidRPr="00F90D35" w:rsidRDefault="00A47C34" w:rsidP="00A47C34">
            <w:pPr>
              <w:ind w:left="-133" w:right="-88"/>
              <w:jc w:val="center"/>
              <w:rPr>
                <w:rFonts w:eastAsia="Times New Roman" w:cs="Times New Roman"/>
                <w:color w:val="000000"/>
                <w:sz w:val="20"/>
                <w:szCs w:val="20"/>
                <w:lang w:eastAsia="ru-RU" w:bidi="ar-SA"/>
              </w:rPr>
            </w:pPr>
            <w:r w:rsidRPr="00A47C34">
              <w:rPr>
                <w:rFonts w:eastAsia="Times New Roman" w:cs="Times New Roman"/>
                <w:color w:val="000000"/>
                <w:sz w:val="20"/>
                <w:szCs w:val="20"/>
                <w:lang w:eastAsia="ru-RU" w:bidi="ar-SA"/>
              </w:rPr>
              <w:t xml:space="preserve">345 922,34   </w:t>
            </w:r>
          </w:p>
        </w:tc>
        <w:tc>
          <w:tcPr>
            <w:tcW w:w="1140" w:type="dxa"/>
          </w:tcPr>
          <w:p w:rsidR="00891E65" w:rsidRPr="00F90D35" w:rsidRDefault="00A47C34" w:rsidP="00A47C34">
            <w:pPr>
              <w:ind w:left="-126" w:right="-97"/>
              <w:jc w:val="center"/>
              <w:rPr>
                <w:rFonts w:eastAsia="Times New Roman" w:cs="Times New Roman"/>
                <w:color w:val="000000"/>
                <w:sz w:val="20"/>
                <w:szCs w:val="20"/>
                <w:lang w:eastAsia="ru-RU" w:bidi="ar-SA"/>
              </w:rPr>
            </w:pPr>
            <w:r w:rsidRPr="00A47C34">
              <w:rPr>
                <w:rFonts w:eastAsia="Times New Roman" w:cs="Times New Roman"/>
                <w:color w:val="000000"/>
                <w:sz w:val="20"/>
                <w:szCs w:val="20"/>
                <w:lang w:eastAsia="ru-RU" w:bidi="ar-SA"/>
              </w:rPr>
              <w:t xml:space="preserve">3 891,14   </w:t>
            </w:r>
          </w:p>
        </w:tc>
        <w:tc>
          <w:tcPr>
            <w:tcW w:w="1842" w:type="dxa"/>
          </w:tcPr>
          <w:p w:rsidR="00891E65" w:rsidRDefault="00891E65" w:rsidP="00A47C34">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91E65" w:rsidRPr="00E21583" w:rsidTr="00A47C34">
        <w:trPr>
          <w:trHeight w:val="997"/>
        </w:trPr>
        <w:tc>
          <w:tcPr>
            <w:tcW w:w="571" w:type="dxa"/>
          </w:tcPr>
          <w:p w:rsidR="00891E65" w:rsidRDefault="00891E65"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11</w:t>
            </w:r>
          </w:p>
        </w:tc>
        <w:tc>
          <w:tcPr>
            <w:tcW w:w="991" w:type="dxa"/>
          </w:tcPr>
          <w:p w:rsidR="00891E65" w:rsidRPr="00F90D35" w:rsidRDefault="00A47C34" w:rsidP="00A47C34">
            <w:pPr>
              <w:jc w:val="center"/>
              <w:rPr>
                <w:rFonts w:eastAsia="Times New Roman" w:cs="Times New Roman"/>
                <w:color w:val="000000"/>
                <w:sz w:val="20"/>
                <w:szCs w:val="20"/>
                <w:lang w:eastAsia="ru-RU" w:bidi="ar-SA"/>
              </w:rPr>
            </w:pPr>
            <w:r w:rsidRPr="00A47C34">
              <w:rPr>
                <w:rFonts w:eastAsia="Times New Roman" w:cs="Times New Roman"/>
                <w:color w:val="000000"/>
                <w:sz w:val="20"/>
                <w:szCs w:val="20"/>
                <w:lang w:eastAsia="ru-RU" w:bidi="ar-SA"/>
              </w:rPr>
              <w:t xml:space="preserve">41,80   </w:t>
            </w:r>
          </w:p>
        </w:tc>
        <w:tc>
          <w:tcPr>
            <w:tcW w:w="985" w:type="dxa"/>
          </w:tcPr>
          <w:p w:rsidR="00891E65" w:rsidRDefault="00891E65" w:rsidP="00A47C34">
            <w:pPr>
              <w:jc w:val="center"/>
              <w:rPr>
                <w:rFonts w:eastAsia="Times New Roman" w:cs="Times New Roman"/>
                <w:color w:val="000000"/>
                <w:sz w:val="20"/>
                <w:szCs w:val="20"/>
                <w:lang w:eastAsia="ru-RU" w:bidi="ar-SA"/>
              </w:rPr>
            </w:pPr>
          </w:p>
        </w:tc>
        <w:tc>
          <w:tcPr>
            <w:tcW w:w="1276" w:type="dxa"/>
          </w:tcPr>
          <w:p w:rsidR="00891E65" w:rsidRDefault="00891E65" w:rsidP="00A47C34">
            <w:pPr>
              <w:jc w:val="center"/>
            </w:pPr>
            <w:r w:rsidRPr="00CF4B83">
              <w:rPr>
                <w:rFonts w:eastAsia="Times New Roman" w:cs="Times New Roman"/>
                <w:color w:val="000000"/>
                <w:sz w:val="20"/>
                <w:szCs w:val="20"/>
                <w:lang w:eastAsia="ru-RU" w:bidi="ar-SA"/>
              </w:rPr>
              <w:t>2022</w:t>
            </w:r>
          </w:p>
        </w:tc>
        <w:tc>
          <w:tcPr>
            <w:tcW w:w="1275" w:type="dxa"/>
          </w:tcPr>
          <w:p w:rsidR="00891E65" w:rsidRPr="00E21583" w:rsidRDefault="00891E65" w:rsidP="00A47C34">
            <w:pPr>
              <w:jc w:val="center"/>
              <w:rPr>
                <w:rFonts w:eastAsia="Times New Roman" w:cs="Times New Roman"/>
                <w:color w:val="000000"/>
                <w:sz w:val="20"/>
                <w:szCs w:val="20"/>
                <w:lang w:eastAsia="ru-RU" w:bidi="ar-SA"/>
              </w:rPr>
            </w:pPr>
          </w:p>
        </w:tc>
        <w:tc>
          <w:tcPr>
            <w:tcW w:w="1134" w:type="dxa"/>
          </w:tcPr>
          <w:p w:rsidR="00891E65" w:rsidRPr="00F90D35" w:rsidRDefault="00A47C34" w:rsidP="00A47C34">
            <w:pPr>
              <w:ind w:left="-133" w:right="-88"/>
              <w:jc w:val="center"/>
              <w:rPr>
                <w:rFonts w:eastAsia="Times New Roman" w:cs="Times New Roman"/>
                <w:color w:val="000000"/>
                <w:sz w:val="20"/>
                <w:szCs w:val="20"/>
                <w:lang w:eastAsia="ru-RU" w:bidi="ar-SA"/>
              </w:rPr>
            </w:pPr>
            <w:r w:rsidRPr="00A47C34">
              <w:rPr>
                <w:rFonts w:eastAsia="Times New Roman" w:cs="Times New Roman"/>
                <w:color w:val="000000"/>
                <w:sz w:val="20"/>
                <w:szCs w:val="20"/>
                <w:lang w:eastAsia="ru-RU" w:bidi="ar-SA"/>
              </w:rPr>
              <w:t xml:space="preserve">200 000,00   </w:t>
            </w:r>
          </w:p>
        </w:tc>
        <w:tc>
          <w:tcPr>
            <w:tcW w:w="1140" w:type="dxa"/>
          </w:tcPr>
          <w:p w:rsidR="00891E65" w:rsidRPr="00F90D35" w:rsidRDefault="00A47C34" w:rsidP="00A47C34">
            <w:pPr>
              <w:ind w:left="-126" w:right="-97"/>
              <w:jc w:val="center"/>
              <w:rPr>
                <w:rFonts w:eastAsia="Times New Roman" w:cs="Times New Roman"/>
                <w:color w:val="000000"/>
                <w:sz w:val="20"/>
                <w:szCs w:val="20"/>
                <w:lang w:eastAsia="ru-RU" w:bidi="ar-SA"/>
              </w:rPr>
            </w:pPr>
            <w:r w:rsidRPr="00A47C34">
              <w:rPr>
                <w:rFonts w:eastAsia="Times New Roman" w:cs="Times New Roman"/>
                <w:color w:val="000000"/>
                <w:sz w:val="20"/>
                <w:szCs w:val="20"/>
                <w:lang w:eastAsia="ru-RU" w:bidi="ar-SA"/>
              </w:rPr>
              <w:t xml:space="preserve">4 784,69   </w:t>
            </w:r>
          </w:p>
        </w:tc>
        <w:tc>
          <w:tcPr>
            <w:tcW w:w="1842" w:type="dxa"/>
          </w:tcPr>
          <w:p w:rsidR="00891E65" w:rsidRDefault="00891E65" w:rsidP="00A47C34">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91E65" w:rsidRPr="00E21583" w:rsidTr="00A47C34">
        <w:trPr>
          <w:trHeight w:val="997"/>
        </w:trPr>
        <w:tc>
          <w:tcPr>
            <w:tcW w:w="571" w:type="dxa"/>
          </w:tcPr>
          <w:p w:rsidR="00891E65" w:rsidRDefault="00891E65" w:rsidP="00A47C34">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12</w:t>
            </w:r>
          </w:p>
        </w:tc>
        <w:tc>
          <w:tcPr>
            <w:tcW w:w="991" w:type="dxa"/>
          </w:tcPr>
          <w:p w:rsidR="00891E65" w:rsidRPr="00F90D35" w:rsidRDefault="00A47C34" w:rsidP="00A47C34">
            <w:pPr>
              <w:jc w:val="center"/>
              <w:rPr>
                <w:rFonts w:eastAsia="Times New Roman" w:cs="Times New Roman"/>
                <w:color w:val="000000"/>
                <w:sz w:val="20"/>
                <w:szCs w:val="20"/>
                <w:lang w:eastAsia="ru-RU" w:bidi="ar-SA"/>
              </w:rPr>
            </w:pPr>
            <w:r w:rsidRPr="00A47C34">
              <w:rPr>
                <w:rFonts w:eastAsia="Times New Roman" w:cs="Times New Roman"/>
                <w:color w:val="000000"/>
                <w:sz w:val="20"/>
                <w:szCs w:val="20"/>
                <w:lang w:eastAsia="ru-RU" w:bidi="ar-SA"/>
              </w:rPr>
              <w:t xml:space="preserve">150,00   </w:t>
            </w:r>
          </w:p>
        </w:tc>
        <w:tc>
          <w:tcPr>
            <w:tcW w:w="985" w:type="dxa"/>
          </w:tcPr>
          <w:p w:rsidR="00891E65" w:rsidRDefault="00891E65" w:rsidP="00A47C34">
            <w:pPr>
              <w:jc w:val="center"/>
              <w:rPr>
                <w:rFonts w:eastAsia="Times New Roman" w:cs="Times New Roman"/>
                <w:color w:val="000000"/>
                <w:sz w:val="20"/>
                <w:szCs w:val="20"/>
                <w:lang w:eastAsia="ru-RU" w:bidi="ar-SA"/>
              </w:rPr>
            </w:pPr>
          </w:p>
        </w:tc>
        <w:tc>
          <w:tcPr>
            <w:tcW w:w="1276" w:type="dxa"/>
          </w:tcPr>
          <w:p w:rsidR="00891E65" w:rsidRDefault="00891E65" w:rsidP="00A47C34">
            <w:pPr>
              <w:jc w:val="center"/>
            </w:pPr>
            <w:r w:rsidRPr="00CF4B83">
              <w:rPr>
                <w:rFonts w:eastAsia="Times New Roman" w:cs="Times New Roman"/>
                <w:color w:val="000000"/>
                <w:sz w:val="20"/>
                <w:szCs w:val="20"/>
                <w:lang w:eastAsia="ru-RU" w:bidi="ar-SA"/>
              </w:rPr>
              <w:t>2022</w:t>
            </w:r>
          </w:p>
        </w:tc>
        <w:tc>
          <w:tcPr>
            <w:tcW w:w="1275" w:type="dxa"/>
          </w:tcPr>
          <w:p w:rsidR="00891E65" w:rsidRPr="00E21583" w:rsidRDefault="00891E65" w:rsidP="00A47C34">
            <w:pPr>
              <w:jc w:val="center"/>
              <w:rPr>
                <w:rFonts w:eastAsia="Times New Roman" w:cs="Times New Roman"/>
                <w:color w:val="000000"/>
                <w:sz w:val="20"/>
                <w:szCs w:val="20"/>
                <w:lang w:eastAsia="ru-RU" w:bidi="ar-SA"/>
              </w:rPr>
            </w:pPr>
          </w:p>
        </w:tc>
        <w:tc>
          <w:tcPr>
            <w:tcW w:w="1134" w:type="dxa"/>
          </w:tcPr>
          <w:p w:rsidR="00891E65" w:rsidRPr="00F90D35" w:rsidRDefault="00A47C34" w:rsidP="00A47C34">
            <w:pPr>
              <w:ind w:left="-133" w:right="-88"/>
              <w:jc w:val="center"/>
              <w:rPr>
                <w:rFonts w:eastAsia="Times New Roman" w:cs="Times New Roman"/>
                <w:color w:val="000000"/>
                <w:sz w:val="20"/>
                <w:szCs w:val="20"/>
                <w:lang w:eastAsia="ru-RU" w:bidi="ar-SA"/>
              </w:rPr>
            </w:pPr>
            <w:r w:rsidRPr="00A47C34">
              <w:rPr>
                <w:rFonts w:eastAsia="Times New Roman" w:cs="Times New Roman"/>
                <w:color w:val="000000"/>
                <w:sz w:val="20"/>
                <w:szCs w:val="20"/>
                <w:lang w:eastAsia="ru-RU" w:bidi="ar-SA"/>
              </w:rPr>
              <w:t xml:space="preserve">850 000,00   </w:t>
            </w:r>
          </w:p>
        </w:tc>
        <w:tc>
          <w:tcPr>
            <w:tcW w:w="1140" w:type="dxa"/>
          </w:tcPr>
          <w:p w:rsidR="00891E65" w:rsidRPr="00F90D35" w:rsidRDefault="00A47C34" w:rsidP="00A47C34">
            <w:pPr>
              <w:ind w:left="-126" w:right="-97"/>
              <w:jc w:val="center"/>
              <w:rPr>
                <w:rFonts w:eastAsia="Times New Roman" w:cs="Times New Roman"/>
                <w:color w:val="000000"/>
                <w:sz w:val="20"/>
                <w:szCs w:val="20"/>
                <w:lang w:eastAsia="ru-RU" w:bidi="ar-SA"/>
              </w:rPr>
            </w:pPr>
            <w:r w:rsidRPr="00A47C34">
              <w:rPr>
                <w:rFonts w:eastAsia="Times New Roman" w:cs="Times New Roman"/>
                <w:color w:val="000000"/>
                <w:sz w:val="20"/>
                <w:szCs w:val="20"/>
                <w:lang w:eastAsia="ru-RU" w:bidi="ar-SA"/>
              </w:rPr>
              <w:t xml:space="preserve">5 666,67   </w:t>
            </w:r>
          </w:p>
        </w:tc>
        <w:tc>
          <w:tcPr>
            <w:tcW w:w="1842" w:type="dxa"/>
          </w:tcPr>
          <w:p w:rsidR="00891E65" w:rsidRDefault="00891E65" w:rsidP="00A47C34">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bl>
    <w:p w:rsidR="00A47C34" w:rsidRDefault="00A47C34" w:rsidP="00A47C34">
      <w:pPr>
        <w:suppressAutoHyphens/>
        <w:autoSpaceDN w:val="0"/>
        <w:spacing w:after="0" w:line="240" w:lineRule="auto"/>
        <w:ind w:firstLine="567"/>
        <w:jc w:val="both"/>
        <w:textAlignment w:val="baseline"/>
        <w:rPr>
          <w:rFonts w:eastAsia="Times New Roman" w:cs="Times New Roman"/>
          <w:szCs w:val="24"/>
          <w:lang w:eastAsia="ru-RU" w:bidi="ar-SA"/>
        </w:rPr>
      </w:pPr>
      <w:r w:rsidRPr="007242B7">
        <w:rPr>
          <w:rFonts w:eastAsia="Calibri" w:cs="Times New Roman"/>
          <w:szCs w:val="24"/>
          <w:lang w:eastAsia="en-US" w:bidi="ar-SA"/>
        </w:rPr>
        <w:t>Таким об</w:t>
      </w:r>
      <w:r>
        <w:rPr>
          <w:rFonts w:eastAsia="Calibri" w:cs="Times New Roman"/>
          <w:szCs w:val="24"/>
          <w:lang w:eastAsia="en-US" w:bidi="ar-SA"/>
        </w:rPr>
        <w:t>разом, стоимость 1 кв.м. домовладений с учетом стоимости земельного участка, расположенных в Ножай-Юртовском районе</w:t>
      </w:r>
      <w:r w:rsidRPr="007242B7">
        <w:rPr>
          <w:rFonts w:eastAsia="Calibri" w:cs="Times New Roman"/>
          <w:szCs w:val="24"/>
          <w:lang w:eastAsia="en-US" w:bidi="ar-SA"/>
        </w:rPr>
        <w:t xml:space="preserve"> </w:t>
      </w:r>
      <w:r>
        <w:rPr>
          <w:rFonts w:eastAsia="Calibri" w:cs="Times New Roman"/>
          <w:szCs w:val="24"/>
          <w:lang w:eastAsia="en-US" w:bidi="ar-SA"/>
        </w:rPr>
        <w:t>Чеченской Республики</w:t>
      </w:r>
      <w:r w:rsidRPr="007242B7">
        <w:rPr>
          <w:rFonts w:eastAsia="Calibri" w:cs="Times New Roman"/>
          <w:szCs w:val="24"/>
          <w:lang w:eastAsia="en-US" w:bidi="ar-SA"/>
        </w:rPr>
        <w:t xml:space="preserve"> находится в диапазоне от </w:t>
      </w:r>
      <w:r>
        <w:rPr>
          <w:rFonts w:eastAsia="Calibri" w:cs="Times New Roman"/>
          <w:szCs w:val="24"/>
          <w:lang w:eastAsia="en-US" w:bidi="ar-SA"/>
        </w:rPr>
        <w:t xml:space="preserve">1 145,74 </w:t>
      </w:r>
      <w:r w:rsidRPr="00734DB4">
        <w:rPr>
          <w:rFonts w:eastAsia="Calibri" w:cs="Times New Roman"/>
          <w:szCs w:val="24"/>
          <w:lang w:eastAsia="en-US" w:bidi="ar-SA"/>
        </w:rPr>
        <w:t xml:space="preserve">до </w:t>
      </w:r>
      <w:r>
        <w:rPr>
          <w:rFonts w:eastAsia="Calibri" w:cs="Times New Roman"/>
          <w:szCs w:val="24"/>
          <w:lang w:eastAsia="en-US" w:bidi="ar-SA"/>
        </w:rPr>
        <w:t xml:space="preserve">8 658,01 </w:t>
      </w:r>
      <w:r w:rsidRPr="007242B7">
        <w:rPr>
          <w:rFonts w:eastAsia="Calibri" w:cs="Times New Roman"/>
          <w:szCs w:val="24"/>
          <w:lang w:eastAsia="en-US" w:bidi="ar-SA"/>
        </w:rPr>
        <w:t>рублей.</w:t>
      </w:r>
      <w:r>
        <w:rPr>
          <w:rFonts w:eastAsia="Calibri" w:cs="Times New Roman"/>
          <w:szCs w:val="24"/>
          <w:lang w:eastAsia="en-US" w:bidi="ar-SA"/>
        </w:rPr>
        <w:t xml:space="preserve"> </w:t>
      </w:r>
      <w:r w:rsidRPr="00B216EF">
        <w:rPr>
          <w:rFonts w:eastAsia="Times New Roman" w:cs="Times New Roman"/>
          <w:szCs w:val="24"/>
          <w:lang w:eastAsia="ru-RU" w:bidi="ar-SA"/>
        </w:rPr>
        <w:t>Наиболее часто встречающийся ди</w:t>
      </w:r>
      <w:r>
        <w:rPr>
          <w:rFonts w:eastAsia="Times New Roman" w:cs="Times New Roman"/>
          <w:szCs w:val="24"/>
          <w:lang w:eastAsia="ru-RU" w:bidi="ar-SA"/>
        </w:rPr>
        <w:t>апазон стоимости 1 кв.м. домовладений находя</w:t>
      </w:r>
      <w:r w:rsidRPr="00B216EF">
        <w:rPr>
          <w:rFonts w:eastAsia="Times New Roman" w:cs="Times New Roman"/>
          <w:szCs w:val="24"/>
          <w:lang w:eastAsia="ru-RU" w:bidi="ar-SA"/>
        </w:rPr>
        <w:t xml:space="preserve">тся в пределах </w:t>
      </w:r>
      <w:r>
        <w:rPr>
          <w:rFonts w:eastAsia="Calibri" w:cs="Times New Roman"/>
          <w:szCs w:val="24"/>
          <w:lang w:eastAsia="en-US" w:bidi="ar-SA"/>
        </w:rPr>
        <w:t>3</w:t>
      </w:r>
      <w:r w:rsidRPr="00734DB4">
        <w:rPr>
          <w:rFonts w:eastAsia="Calibri" w:cs="Times New Roman"/>
          <w:szCs w:val="24"/>
          <w:lang w:eastAsia="en-US" w:bidi="ar-SA"/>
        </w:rPr>
        <w:t xml:space="preserve"> 000 </w:t>
      </w:r>
      <w:r>
        <w:rPr>
          <w:rFonts w:eastAsia="Calibri" w:cs="Times New Roman"/>
          <w:szCs w:val="24"/>
          <w:lang w:eastAsia="en-US" w:bidi="ar-SA"/>
        </w:rPr>
        <w:t>–6</w:t>
      </w:r>
      <w:r w:rsidRPr="00734DB4">
        <w:rPr>
          <w:rFonts w:eastAsia="Calibri" w:cs="Times New Roman"/>
          <w:szCs w:val="24"/>
          <w:lang w:eastAsia="en-US" w:bidi="ar-SA"/>
        </w:rPr>
        <w:t> 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BE42BE" w:rsidRDefault="00BE42BE" w:rsidP="00891E65">
      <w:pPr>
        <w:spacing w:after="0" w:line="276" w:lineRule="auto"/>
        <w:rPr>
          <w:rFonts w:eastAsia="Calibri" w:cs="Times New Roman"/>
          <w:bCs/>
          <w:sz w:val="26"/>
          <w:szCs w:val="26"/>
          <w:highlight w:val="yellow"/>
          <w:lang w:eastAsia="en-US" w:bidi="ar-SA"/>
        </w:rPr>
      </w:pPr>
    </w:p>
    <w:p w:rsidR="00A47C34" w:rsidRPr="00977338" w:rsidRDefault="00977338" w:rsidP="00891E65">
      <w:pPr>
        <w:spacing w:after="0" w:line="276" w:lineRule="auto"/>
        <w:rPr>
          <w:rFonts w:eastAsia="Calibri" w:cs="Times New Roman"/>
          <w:bCs/>
          <w:sz w:val="26"/>
          <w:szCs w:val="26"/>
          <w:lang w:eastAsia="en-US" w:bidi="ar-SA"/>
        </w:rPr>
      </w:pPr>
      <w:r w:rsidRPr="00977338">
        <w:rPr>
          <w:rFonts w:eastAsia="Calibri" w:cs="Times New Roman"/>
          <w:bCs/>
          <w:sz w:val="26"/>
          <w:szCs w:val="26"/>
          <w:lang w:eastAsia="en-US" w:bidi="ar-SA"/>
        </w:rPr>
        <w:t>По Серноводскому району (с. Серноводское)</w:t>
      </w:r>
    </w:p>
    <w:p w:rsidR="00977338" w:rsidRPr="00977338" w:rsidRDefault="00977338" w:rsidP="00977338">
      <w:pPr>
        <w:pStyle w:val="a5"/>
        <w:keepNext/>
        <w:rPr>
          <w:sz w:val="24"/>
          <w:szCs w:val="24"/>
        </w:rPr>
      </w:pPr>
      <w:bookmarkStart w:id="221" w:name="_Toc144125466"/>
      <w:r w:rsidRPr="00977338">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24</w:t>
      </w:r>
      <w:r w:rsidR="00DF6D88">
        <w:rPr>
          <w:sz w:val="24"/>
          <w:szCs w:val="24"/>
        </w:rPr>
        <w:fldChar w:fldCharType="end"/>
      </w:r>
      <w:r w:rsidRPr="00977338">
        <w:rPr>
          <w:sz w:val="24"/>
          <w:szCs w:val="24"/>
        </w:rPr>
        <w:t xml:space="preserve"> Уровень цен на жилые дома по Серноводскому району</w:t>
      </w:r>
      <w:bookmarkEnd w:id="221"/>
    </w:p>
    <w:tbl>
      <w:tblPr>
        <w:tblStyle w:val="27"/>
        <w:tblW w:w="9214" w:type="dxa"/>
        <w:tblLayout w:type="fixed"/>
        <w:tblLook w:val="04A0" w:firstRow="1" w:lastRow="0" w:firstColumn="1" w:lastColumn="0" w:noHBand="0" w:noVBand="1"/>
      </w:tblPr>
      <w:tblGrid>
        <w:gridCol w:w="571"/>
        <w:gridCol w:w="991"/>
        <w:gridCol w:w="985"/>
        <w:gridCol w:w="1276"/>
        <w:gridCol w:w="1275"/>
        <w:gridCol w:w="1134"/>
        <w:gridCol w:w="1140"/>
        <w:gridCol w:w="1842"/>
      </w:tblGrid>
      <w:tr w:rsidR="00977338" w:rsidRPr="00E21583" w:rsidTr="0025654E">
        <w:trPr>
          <w:trHeight w:val="972"/>
        </w:trPr>
        <w:tc>
          <w:tcPr>
            <w:tcW w:w="571" w:type="dxa"/>
            <w:shd w:val="clear" w:color="auto" w:fill="BDD6EE" w:themeFill="accent1" w:themeFillTint="66"/>
            <w:noWrap/>
            <w:hideMark/>
          </w:tcPr>
          <w:p w:rsidR="00977338" w:rsidRPr="00E21583" w:rsidRDefault="00977338"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977338" w:rsidRPr="00E21583" w:rsidRDefault="00977338" w:rsidP="0025654E">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985" w:type="dxa"/>
            <w:shd w:val="clear" w:color="auto" w:fill="BDD6EE" w:themeFill="accent1" w:themeFillTint="66"/>
            <w:noWrap/>
            <w:hideMark/>
          </w:tcPr>
          <w:p w:rsidR="00977338" w:rsidRPr="00E21583" w:rsidRDefault="00977338"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276" w:type="dxa"/>
            <w:shd w:val="clear" w:color="auto" w:fill="BDD6EE" w:themeFill="accent1" w:themeFillTint="66"/>
            <w:hideMark/>
          </w:tcPr>
          <w:p w:rsidR="00977338" w:rsidRPr="00E21583" w:rsidRDefault="00977338" w:rsidP="0025654E">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977338" w:rsidRPr="00E21583" w:rsidRDefault="00977338" w:rsidP="0025654E">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275" w:type="dxa"/>
            <w:shd w:val="clear" w:color="auto" w:fill="BDD6EE" w:themeFill="accent1" w:themeFillTint="66"/>
            <w:hideMark/>
          </w:tcPr>
          <w:p w:rsidR="00977338" w:rsidRPr="00E21583" w:rsidRDefault="00977338"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34" w:type="dxa"/>
            <w:shd w:val="clear" w:color="auto" w:fill="BDD6EE" w:themeFill="accent1" w:themeFillTint="66"/>
            <w:hideMark/>
          </w:tcPr>
          <w:p w:rsidR="00977338" w:rsidRPr="00E21583" w:rsidRDefault="00977338"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977338" w:rsidRPr="00E21583" w:rsidRDefault="00977338"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977338" w:rsidRPr="00E21583" w:rsidRDefault="00977338"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1140" w:type="dxa"/>
            <w:shd w:val="clear" w:color="auto" w:fill="BDD6EE" w:themeFill="accent1" w:themeFillTint="66"/>
            <w:hideMark/>
          </w:tcPr>
          <w:p w:rsidR="00977338" w:rsidRPr="00E21583" w:rsidRDefault="00977338"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977338" w:rsidRPr="00E21583" w:rsidRDefault="00977338"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977338" w:rsidRPr="00E21583" w:rsidTr="0025654E">
        <w:trPr>
          <w:trHeight w:val="1067"/>
        </w:trPr>
        <w:tc>
          <w:tcPr>
            <w:tcW w:w="571" w:type="dxa"/>
            <w:hideMark/>
          </w:tcPr>
          <w:p w:rsidR="00977338" w:rsidRPr="00E21583" w:rsidRDefault="00977338"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977338" w:rsidRPr="00E21583" w:rsidRDefault="00977338" w:rsidP="0025654E">
            <w:pPr>
              <w:jc w:val="center"/>
              <w:rPr>
                <w:rFonts w:eastAsia="Times New Roman" w:cs="Times New Roman"/>
                <w:color w:val="000000"/>
                <w:sz w:val="20"/>
                <w:szCs w:val="20"/>
                <w:lang w:eastAsia="ru-RU" w:bidi="ar-SA"/>
              </w:rPr>
            </w:pPr>
            <w:r w:rsidRPr="00977338">
              <w:rPr>
                <w:rFonts w:eastAsia="Times New Roman" w:cs="Times New Roman"/>
                <w:color w:val="000000"/>
                <w:sz w:val="20"/>
                <w:szCs w:val="20"/>
                <w:lang w:eastAsia="ru-RU" w:bidi="ar-SA"/>
              </w:rPr>
              <w:t xml:space="preserve">73,10   </w:t>
            </w:r>
          </w:p>
        </w:tc>
        <w:tc>
          <w:tcPr>
            <w:tcW w:w="985" w:type="dxa"/>
          </w:tcPr>
          <w:p w:rsidR="00977338" w:rsidRPr="00E21583" w:rsidRDefault="00977338" w:rsidP="0025654E">
            <w:pPr>
              <w:jc w:val="center"/>
              <w:rPr>
                <w:rFonts w:eastAsia="Times New Roman" w:cs="Times New Roman"/>
                <w:color w:val="000000"/>
                <w:sz w:val="20"/>
                <w:szCs w:val="20"/>
                <w:lang w:eastAsia="ru-RU" w:bidi="ar-SA"/>
              </w:rPr>
            </w:pPr>
          </w:p>
        </w:tc>
        <w:tc>
          <w:tcPr>
            <w:tcW w:w="1276" w:type="dxa"/>
          </w:tcPr>
          <w:p w:rsidR="00977338" w:rsidRPr="00E21583" w:rsidRDefault="00977338"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977338" w:rsidRPr="00E21583" w:rsidRDefault="00977338"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34" w:type="dxa"/>
          </w:tcPr>
          <w:p w:rsidR="00977338" w:rsidRPr="00E21583" w:rsidRDefault="00977338" w:rsidP="0025654E">
            <w:pPr>
              <w:ind w:left="-133" w:right="-88"/>
              <w:jc w:val="center"/>
              <w:rPr>
                <w:rFonts w:eastAsia="Times New Roman" w:cs="Times New Roman"/>
                <w:color w:val="000000"/>
                <w:sz w:val="20"/>
                <w:szCs w:val="20"/>
                <w:lang w:eastAsia="ru-RU" w:bidi="ar-SA"/>
              </w:rPr>
            </w:pPr>
            <w:r w:rsidRPr="00977338">
              <w:rPr>
                <w:rFonts w:eastAsia="Times New Roman" w:cs="Times New Roman"/>
                <w:color w:val="000000"/>
                <w:sz w:val="20"/>
                <w:szCs w:val="20"/>
                <w:lang w:eastAsia="ru-RU" w:bidi="ar-SA"/>
              </w:rPr>
              <w:t xml:space="preserve">1 000 000,00   </w:t>
            </w:r>
          </w:p>
        </w:tc>
        <w:tc>
          <w:tcPr>
            <w:tcW w:w="1140" w:type="dxa"/>
          </w:tcPr>
          <w:p w:rsidR="00977338" w:rsidRPr="000167EA" w:rsidRDefault="00977338" w:rsidP="0025654E">
            <w:pPr>
              <w:rPr>
                <w:rFonts w:eastAsia="Times New Roman" w:cs="Times New Roman"/>
                <w:sz w:val="20"/>
                <w:szCs w:val="20"/>
                <w:lang w:eastAsia="ru-RU" w:bidi="ar-SA"/>
              </w:rPr>
            </w:pPr>
            <w:r w:rsidRPr="00977338">
              <w:rPr>
                <w:rFonts w:eastAsia="Times New Roman" w:cs="Times New Roman"/>
                <w:sz w:val="20"/>
                <w:szCs w:val="20"/>
                <w:lang w:eastAsia="ru-RU" w:bidi="ar-SA"/>
              </w:rPr>
              <w:t xml:space="preserve">13 679,89   </w:t>
            </w:r>
          </w:p>
        </w:tc>
        <w:tc>
          <w:tcPr>
            <w:tcW w:w="1842" w:type="dxa"/>
          </w:tcPr>
          <w:p w:rsidR="00977338" w:rsidRPr="00E21583" w:rsidRDefault="00977338" w:rsidP="00977338">
            <w:pP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977338" w:rsidRPr="00E21583" w:rsidTr="0025654E">
        <w:trPr>
          <w:trHeight w:val="997"/>
        </w:trPr>
        <w:tc>
          <w:tcPr>
            <w:tcW w:w="571" w:type="dxa"/>
            <w:hideMark/>
          </w:tcPr>
          <w:p w:rsidR="00977338" w:rsidRPr="00E21583" w:rsidRDefault="00977338"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977338" w:rsidRPr="00E21583" w:rsidRDefault="00977338" w:rsidP="0025654E">
            <w:pPr>
              <w:jc w:val="center"/>
              <w:rPr>
                <w:rFonts w:eastAsia="Times New Roman" w:cs="Times New Roman"/>
                <w:color w:val="000000"/>
                <w:sz w:val="20"/>
                <w:szCs w:val="20"/>
                <w:lang w:eastAsia="ru-RU" w:bidi="ar-SA"/>
              </w:rPr>
            </w:pPr>
            <w:r w:rsidRPr="00977338">
              <w:rPr>
                <w:rFonts w:eastAsia="Times New Roman" w:cs="Times New Roman"/>
                <w:color w:val="000000"/>
                <w:sz w:val="20"/>
                <w:szCs w:val="20"/>
                <w:lang w:eastAsia="ru-RU" w:bidi="ar-SA"/>
              </w:rPr>
              <w:t xml:space="preserve">51,80   </w:t>
            </w:r>
          </w:p>
        </w:tc>
        <w:tc>
          <w:tcPr>
            <w:tcW w:w="985" w:type="dxa"/>
          </w:tcPr>
          <w:p w:rsidR="00977338" w:rsidRPr="00E21583" w:rsidRDefault="00977338" w:rsidP="0025654E">
            <w:pPr>
              <w:jc w:val="center"/>
              <w:rPr>
                <w:rFonts w:eastAsia="Times New Roman" w:cs="Times New Roman"/>
                <w:color w:val="000000"/>
                <w:sz w:val="20"/>
                <w:szCs w:val="20"/>
                <w:lang w:eastAsia="ru-RU" w:bidi="ar-SA"/>
              </w:rPr>
            </w:pPr>
          </w:p>
        </w:tc>
        <w:tc>
          <w:tcPr>
            <w:tcW w:w="1276" w:type="dxa"/>
          </w:tcPr>
          <w:p w:rsidR="00977338" w:rsidRPr="00E21583" w:rsidRDefault="00977338"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977338" w:rsidRPr="00E21583" w:rsidRDefault="00977338" w:rsidP="0025654E">
            <w:pPr>
              <w:jc w:val="center"/>
              <w:rPr>
                <w:rFonts w:eastAsia="Times New Roman" w:cs="Times New Roman"/>
                <w:color w:val="000000"/>
                <w:sz w:val="20"/>
                <w:szCs w:val="20"/>
                <w:lang w:eastAsia="ru-RU" w:bidi="ar-SA"/>
              </w:rPr>
            </w:pPr>
          </w:p>
        </w:tc>
        <w:tc>
          <w:tcPr>
            <w:tcW w:w="1134" w:type="dxa"/>
          </w:tcPr>
          <w:p w:rsidR="00977338" w:rsidRPr="00E21583" w:rsidRDefault="00977338" w:rsidP="0025654E">
            <w:pPr>
              <w:ind w:left="-133" w:right="-88"/>
              <w:jc w:val="center"/>
              <w:rPr>
                <w:rFonts w:eastAsia="Times New Roman" w:cs="Times New Roman"/>
                <w:color w:val="000000"/>
                <w:sz w:val="20"/>
                <w:szCs w:val="20"/>
                <w:lang w:eastAsia="ru-RU" w:bidi="ar-SA"/>
              </w:rPr>
            </w:pPr>
            <w:r w:rsidRPr="00977338">
              <w:rPr>
                <w:rFonts w:eastAsia="Times New Roman" w:cs="Times New Roman"/>
                <w:color w:val="000000"/>
                <w:sz w:val="20"/>
                <w:szCs w:val="20"/>
                <w:lang w:eastAsia="ru-RU" w:bidi="ar-SA"/>
              </w:rPr>
              <w:t xml:space="preserve">500 000,00   </w:t>
            </w:r>
          </w:p>
        </w:tc>
        <w:tc>
          <w:tcPr>
            <w:tcW w:w="1140" w:type="dxa"/>
          </w:tcPr>
          <w:p w:rsidR="00977338" w:rsidRPr="00E21583" w:rsidRDefault="00977338" w:rsidP="0025654E">
            <w:pPr>
              <w:ind w:left="-126" w:right="-97"/>
              <w:jc w:val="center"/>
              <w:rPr>
                <w:rFonts w:eastAsia="Times New Roman" w:cs="Times New Roman"/>
                <w:color w:val="000000"/>
                <w:sz w:val="20"/>
                <w:szCs w:val="20"/>
                <w:lang w:eastAsia="ru-RU" w:bidi="ar-SA"/>
              </w:rPr>
            </w:pPr>
            <w:r w:rsidRPr="00977338">
              <w:rPr>
                <w:rFonts w:eastAsia="Times New Roman" w:cs="Times New Roman"/>
                <w:color w:val="000000"/>
                <w:sz w:val="20"/>
                <w:szCs w:val="20"/>
                <w:lang w:eastAsia="ru-RU" w:bidi="ar-SA"/>
              </w:rPr>
              <w:t xml:space="preserve">9 652,51   </w:t>
            </w:r>
          </w:p>
        </w:tc>
        <w:tc>
          <w:tcPr>
            <w:tcW w:w="1842" w:type="dxa"/>
          </w:tcPr>
          <w:p w:rsidR="00977338" w:rsidRPr="00E21583" w:rsidRDefault="00977338" w:rsidP="00977338">
            <w:pP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w:t>
            </w:r>
            <w:r w:rsidRPr="00E21583">
              <w:rPr>
                <w:rFonts w:eastAsia="Times New Roman" w:cs="Times New Roman"/>
                <w:color w:val="000000"/>
                <w:sz w:val="20"/>
                <w:szCs w:val="20"/>
                <w:lang w:eastAsia="ru-RU" w:bidi="ar-SA"/>
              </w:rPr>
              <w:lastRenderedPageBreak/>
              <w:t>период с 01.01.2022 по 31.12.2022</w:t>
            </w:r>
          </w:p>
        </w:tc>
      </w:tr>
      <w:tr w:rsidR="00977338" w:rsidRPr="00E21583" w:rsidTr="0025654E">
        <w:trPr>
          <w:trHeight w:val="997"/>
        </w:trPr>
        <w:tc>
          <w:tcPr>
            <w:tcW w:w="571" w:type="dxa"/>
          </w:tcPr>
          <w:p w:rsidR="00977338" w:rsidRPr="00E21583" w:rsidRDefault="00977338"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3</w:t>
            </w:r>
          </w:p>
        </w:tc>
        <w:tc>
          <w:tcPr>
            <w:tcW w:w="991" w:type="dxa"/>
          </w:tcPr>
          <w:p w:rsidR="00977338" w:rsidRPr="00517B36" w:rsidRDefault="00977338" w:rsidP="0025654E">
            <w:pPr>
              <w:jc w:val="center"/>
              <w:rPr>
                <w:rFonts w:eastAsia="Times New Roman" w:cs="Times New Roman"/>
                <w:color w:val="000000"/>
                <w:sz w:val="20"/>
                <w:szCs w:val="20"/>
                <w:lang w:eastAsia="ru-RU" w:bidi="ar-SA"/>
              </w:rPr>
            </w:pPr>
            <w:r w:rsidRPr="00977338">
              <w:rPr>
                <w:rFonts w:eastAsia="Times New Roman" w:cs="Times New Roman"/>
                <w:color w:val="000000"/>
                <w:sz w:val="20"/>
                <w:szCs w:val="20"/>
                <w:lang w:eastAsia="ru-RU" w:bidi="ar-SA"/>
              </w:rPr>
              <w:t xml:space="preserve">70,00   </w:t>
            </w:r>
          </w:p>
        </w:tc>
        <w:tc>
          <w:tcPr>
            <w:tcW w:w="985" w:type="dxa"/>
          </w:tcPr>
          <w:p w:rsidR="00977338" w:rsidRPr="00E21583" w:rsidRDefault="00977338" w:rsidP="0025654E">
            <w:pPr>
              <w:jc w:val="center"/>
              <w:rPr>
                <w:rFonts w:eastAsia="Times New Roman" w:cs="Times New Roman"/>
                <w:color w:val="000000"/>
                <w:sz w:val="20"/>
                <w:szCs w:val="20"/>
                <w:lang w:eastAsia="ru-RU" w:bidi="ar-SA"/>
              </w:rPr>
            </w:pPr>
          </w:p>
        </w:tc>
        <w:tc>
          <w:tcPr>
            <w:tcW w:w="1276" w:type="dxa"/>
          </w:tcPr>
          <w:p w:rsidR="00977338" w:rsidRPr="00E21583" w:rsidRDefault="00977338"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977338" w:rsidRPr="00E21583" w:rsidRDefault="00977338" w:rsidP="0025654E">
            <w:pPr>
              <w:jc w:val="center"/>
              <w:rPr>
                <w:rFonts w:eastAsia="Times New Roman" w:cs="Times New Roman"/>
                <w:color w:val="000000"/>
                <w:sz w:val="20"/>
                <w:szCs w:val="20"/>
                <w:lang w:eastAsia="ru-RU" w:bidi="ar-SA"/>
              </w:rPr>
            </w:pPr>
          </w:p>
        </w:tc>
        <w:tc>
          <w:tcPr>
            <w:tcW w:w="1134" w:type="dxa"/>
          </w:tcPr>
          <w:p w:rsidR="00977338" w:rsidRPr="00517B36" w:rsidRDefault="00711FA9" w:rsidP="0025654E">
            <w:pPr>
              <w:ind w:left="-133" w:right="-88"/>
              <w:jc w:val="center"/>
              <w:rPr>
                <w:rFonts w:eastAsia="Times New Roman" w:cs="Times New Roman"/>
                <w:color w:val="000000"/>
                <w:sz w:val="20"/>
                <w:szCs w:val="20"/>
                <w:lang w:eastAsia="ru-RU" w:bidi="ar-SA"/>
              </w:rPr>
            </w:pPr>
            <w:r w:rsidRPr="00711FA9">
              <w:rPr>
                <w:rFonts w:eastAsia="Times New Roman" w:cs="Times New Roman"/>
                <w:color w:val="000000"/>
                <w:sz w:val="20"/>
                <w:szCs w:val="20"/>
                <w:lang w:eastAsia="ru-RU" w:bidi="ar-SA"/>
              </w:rPr>
              <w:t xml:space="preserve">500 000,00   </w:t>
            </w:r>
          </w:p>
        </w:tc>
        <w:tc>
          <w:tcPr>
            <w:tcW w:w="1140" w:type="dxa"/>
          </w:tcPr>
          <w:p w:rsidR="00977338" w:rsidRPr="00517B36" w:rsidRDefault="00711FA9" w:rsidP="0025654E">
            <w:pPr>
              <w:ind w:left="-126" w:right="-97"/>
              <w:jc w:val="center"/>
              <w:rPr>
                <w:rFonts w:eastAsia="Times New Roman" w:cs="Times New Roman"/>
                <w:color w:val="000000"/>
                <w:sz w:val="20"/>
                <w:szCs w:val="20"/>
                <w:lang w:eastAsia="ru-RU" w:bidi="ar-SA"/>
              </w:rPr>
            </w:pPr>
            <w:r w:rsidRPr="00711FA9">
              <w:rPr>
                <w:rFonts w:eastAsia="Times New Roman" w:cs="Times New Roman"/>
                <w:color w:val="000000"/>
                <w:sz w:val="20"/>
                <w:szCs w:val="20"/>
                <w:lang w:eastAsia="ru-RU" w:bidi="ar-SA"/>
              </w:rPr>
              <w:t xml:space="preserve">7 142,86   </w:t>
            </w:r>
          </w:p>
        </w:tc>
        <w:tc>
          <w:tcPr>
            <w:tcW w:w="1842" w:type="dxa"/>
          </w:tcPr>
          <w:p w:rsidR="00977338" w:rsidRDefault="00977338" w:rsidP="00977338">
            <w:pP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977338" w:rsidRPr="00E21583" w:rsidTr="0025654E">
        <w:trPr>
          <w:trHeight w:val="997"/>
        </w:trPr>
        <w:tc>
          <w:tcPr>
            <w:tcW w:w="571" w:type="dxa"/>
          </w:tcPr>
          <w:p w:rsidR="00977338" w:rsidRDefault="00977338"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977338" w:rsidRPr="00452439" w:rsidRDefault="00711FA9" w:rsidP="0025654E">
            <w:pPr>
              <w:jc w:val="center"/>
              <w:rPr>
                <w:rFonts w:eastAsia="Times New Roman" w:cs="Times New Roman"/>
                <w:color w:val="000000"/>
                <w:sz w:val="20"/>
                <w:szCs w:val="20"/>
                <w:lang w:eastAsia="ru-RU" w:bidi="ar-SA"/>
              </w:rPr>
            </w:pPr>
            <w:r w:rsidRPr="00711FA9">
              <w:rPr>
                <w:rFonts w:eastAsia="Times New Roman" w:cs="Times New Roman"/>
                <w:color w:val="000000"/>
                <w:sz w:val="20"/>
                <w:szCs w:val="20"/>
                <w:lang w:eastAsia="ru-RU" w:bidi="ar-SA"/>
              </w:rPr>
              <w:t xml:space="preserve">56,00   </w:t>
            </w:r>
          </w:p>
        </w:tc>
        <w:tc>
          <w:tcPr>
            <w:tcW w:w="985" w:type="dxa"/>
          </w:tcPr>
          <w:p w:rsidR="00977338" w:rsidRDefault="00977338" w:rsidP="0025654E">
            <w:pPr>
              <w:jc w:val="center"/>
              <w:rPr>
                <w:rFonts w:eastAsia="Times New Roman" w:cs="Times New Roman"/>
                <w:color w:val="000000"/>
                <w:sz w:val="20"/>
                <w:szCs w:val="20"/>
                <w:lang w:eastAsia="ru-RU" w:bidi="ar-SA"/>
              </w:rPr>
            </w:pPr>
          </w:p>
        </w:tc>
        <w:tc>
          <w:tcPr>
            <w:tcW w:w="1276" w:type="dxa"/>
          </w:tcPr>
          <w:p w:rsidR="00977338" w:rsidRDefault="00977338"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977338" w:rsidRPr="00E21583" w:rsidRDefault="00977338" w:rsidP="0025654E">
            <w:pPr>
              <w:jc w:val="center"/>
              <w:rPr>
                <w:rFonts w:eastAsia="Times New Roman" w:cs="Times New Roman"/>
                <w:color w:val="000000"/>
                <w:sz w:val="20"/>
                <w:szCs w:val="20"/>
                <w:lang w:eastAsia="ru-RU" w:bidi="ar-SA"/>
              </w:rPr>
            </w:pPr>
          </w:p>
        </w:tc>
        <w:tc>
          <w:tcPr>
            <w:tcW w:w="1134" w:type="dxa"/>
          </w:tcPr>
          <w:p w:rsidR="00977338" w:rsidRPr="00452439" w:rsidRDefault="00711FA9" w:rsidP="0025654E">
            <w:pPr>
              <w:ind w:left="-133" w:right="-88"/>
              <w:jc w:val="center"/>
              <w:rPr>
                <w:rFonts w:eastAsia="Times New Roman" w:cs="Times New Roman"/>
                <w:color w:val="000000"/>
                <w:sz w:val="20"/>
                <w:szCs w:val="20"/>
                <w:lang w:eastAsia="ru-RU" w:bidi="ar-SA"/>
              </w:rPr>
            </w:pPr>
            <w:r w:rsidRPr="00711FA9">
              <w:rPr>
                <w:rFonts w:eastAsia="Times New Roman" w:cs="Times New Roman"/>
                <w:color w:val="000000"/>
                <w:sz w:val="20"/>
                <w:szCs w:val="20"/>
                <w:lang w:eastAsia="ru-RU" w:bidi="ar-SA"/>
              </w:rPr>
              <w:t xml:space="preserve">640 000,00   </w:t>
            </w:r>
          </w:p>
        </w:tc>
        <w:tc>
          <w:tcPr>
            <w:tcW w:w="1140" w:type="dxa"/>
          </w:tcPr>
          <w:p w:rsidR="00977338" w:rsidRPr="00452439" w:rsidRDefault="00711FA9" w:rsidP="0025654E">
            <w:pPr>
              <w:ind w:left="-126" w:right="-97"/>
              <w:jc w:val="center"/>
              <w:rPr>
                <w:rFonts w:eastAsia="Times New Roman" w:cs="Times New Roman"/>
                <w:color w:val="000000"/>
                <w:sz w:val="20"/>
                <w:szCs w:val="20"/>
                <w:lang w:eastAsia="ru-RU" w:bidi="ar-SA"/>
              </w:rPr>
            </w:pPr>
            <w:r w:rsidRPr="00711FA9">
              <w:rPr>
                <w:rFonts w:eastAsia="Times New Roman" w:cs="Times New Roman"/>
                <w:color w:val="000000"/>
                <w:sz w:val="20"/>
                <w:szCs w:val="20"/>
                <w:lang w:eastAsia="ru-RU" w:bidi="ar-SA"/>
              </w:rPr>
              <w:t xml:space="preserve">11 428,57   </w:t>
            </w:r>
          </w:p>
        </w:tc>
        <w:tc>
          <w:tcPr>
            <w:tcW w:w="1842" w:type="dxa"/>
          </w:tcPr>
          <w:p w:rsidR="00977338" w:rsidRPr="00517B36" w:rsidRDefault="00977338" w:rsidP="00977338">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977338" w:rsidRPr="00E21583" w:rsidTr="0025654E">
        <w:trPr>
          <w:trHeight w:val="997"/>
        </w:trPr>
        <w:tc>
          <w:tcPr>
            <w:tcW w:w="571" w:type="dxa"/>
          </w:tcPr>
          <w:p w:rsidR="00977338" w:rsidRDefault="00977338"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977338" w:rsidRPr="00F90D35" w:rsidRDefault="00711FA9" w:rsidP="0025654E">
            <w:pPr>
              <w:jc w:val="center"/>
              <w:rPr>
                <w:rFonts w:eastAsia="Times New Roman" w:cs="Times New Roman"/>
                <w:color w:val="000000"/>
                <w:sz w:val="20"/>
                <w:szCs w:val="20"/>
                <w:lang w:eastAsia="ru-RU" w:bidi="ar-SA"/>
              </w:rPr>
            </w:pPr>
            <w:r w:rsidRPr="00711FA9">
              <w:rPr>
                <w:rFonts w:eastAsia="Times New Roman" w:cs="Times New Roman"/>
                <w:color w:val="000000"/>
                <w:sz w:val="20"/>
                <w:szCs w:val="20"/>
                <w:lang w:eastAsia="ru-RU" w:bidi="ar-SA"/>
              </w:rPr>
              <w:t xml:space="preserve">31,00   </w:t>
            </w:r>
          </w:p>
        </w:tc>
        <w:tc>
          <w:tcPr>
            <w:tcW w:w="985" w:type="dxa"/>
          </w:tcPr>
          <w:p w:rsidR="00977338" w:rsidRDefault="00977338" w:rsidP="0025654E">
            <w:pPr>
              <w:jc w:val="center"/>
              <w:rPr>
                <w:rFonts w:eastAsia="Times New Roman" w:cs="Times New Roman"/>
                <w:color w:val="000000"/>
                <w:sz w:val="20"/>
                <w:szCs w:val="20"/>
                <w:lang w:eastAsia="ru-RU" w:bidi="ar-SA"/>
              </w:rPr>
            </w:pPr>
          </w:p>
        </w:tc>
        <w:tc>
          <w:tcPr>
            <w:tcW w:w="1276" w:type="dxa"/>
          </w:tcPr>
          <w:p w:rsidR="00977338" w:rsidRDefault="00977338" w:rsidP="0025654E">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2022</w:t>
            </w:r>
          </w:p>
        </w:tc>
        <w:tc>
          <w:tcPr>
            <w:tcW w:w="1275" w:type="dxa"/>
          </w:tcPr>
          <w:p w:rsidR="00977338" w:rsidRPr="00E21583" w:rsidRDefault="00977338" w:rsidP="0025654E">
            <w:pPr>
              <w:jc w:val="center"/>
              <w:rPr>
                <w:rFonts w:eastAsia="Times New Roman" w:cs="Times New Roman"/>
                <w:color w:val="000000"/>
                <w:sz w:val="20"/>
                <w:szCs w:val="20"/>
                <w:lang w:eastAsia="ru-RU" w:bidi="ar-SA"/>
              </w:rPr>
            </w:pPr>
          </w:p>
        </w:tc>
        <w:tc>
          <w:tcPr>
            <w:tcW w:w="1134" w:type="dxa"/>
          </w:tcPr>
          <w:p w:rsidR="00977338" w:rsidRPr="00F90D35" w:rsidRDefault="00711FA9" w:rsidP="0025654E">
            <w:pPr>
              <w:ind w:left="-133" w:right="-88"/>
              <w:jc w:val="center"/>
              <w:rPr>
                <w:rFonts w:eastAsia="Times New Roman" w:cs="Times New Roman"/>
                <w:color w:val="000000"/>
                <w:sz w:val="20"/>
                <w:szCs w:val="20"/>
                <w:lang w:eastAsia="ru-RU" w:bidi="ar-SA"/>
              </w:rPr>
            </w:pPr>
            <w:r w:rsidRPr="00711FA9">
              <w:rPr>
                <w:rFonts w:eastAsia="Times New Roman" w:cs="Times New Roman"/>
                <w:color w:val="000000"/>
                <w:sz w:val="20"/>
                <w:szCs w:val="20"/>
                <w:lang w:eastAsia="ru-RU" w:bidi="ar-SA"/>
              </w:rPr>
              <w:t xml:space="preserve">300 000,00   </w:t>
            </w:r>
          </w:p>
        </w:tc>
        <w:tc>
          <w:tcPr>
            <w:tcW w:w="1140" w:type="dxa"/>
          </w:tcPr>
          <w:p w:rsidR="00977338" w:rsidRPr="00F90D35" w:rsidRDefault="00711FA9" w:rsidP="0025654E">
            <w:pPr>
              <w:ind w:left="-126" w:right="-97"/>
              <w:jc w:val="center"/>
              <w:rPr>
                <w:rFonts w:eastAsia="Times New Roman" w:cs="Times New Roman"/>
                <w:color w:val="000000"/>
                <w:sz w:val="20"/>
                <w:szCs w:val="20"/>
                <w:lang w:eastAsia="ru-RU" w:bidi="ar-SA"/>
              </w:rPr>
            </w:pPr>
            <w:r w:rsidRPr="00711FA9">
              <w:rPr>
                <w:rFonts w:eastAsia="Times New Roman" w:cs="Times New Roman"/>
                <w:color w:val="000000"/>
                <w:sz w:val="20"/>
                <w:szCs w:val="20"/>
                <w:lang w:eastAsia="ru-RU" w:bidi="ar-SA"/>
              </w:rPr>
              <w:t xml:space="preserve">9 677,42   </w:t>
            </w:r>
          </w:p>
        </w:tc>
        <w:tc>
          <w:tcPr>
            <w:tcW w:w="1842" w:type="dxa"/>
          </w:tcPr>
          <w:p w:rsidR="00977338" w:rsidRPr="00F90D35" w:rsidRDefault="00977338" w:rsidP="00977338">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977338" w:rsidRPr="00E21583" w:rsidTr="0025654E">
        <w:trPr>
          <w:trHeight w:val="997"/>
        </w:trPr>
        <w:tc>
          <w:tcPr>
            <w:tcW w:w="571" w:type="dxa"/>
          </w:tcPr>
          <w:p w:rsidR="00977338" w:rsidRDefault="00977338"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w:t>
            </w:r>
          </w:p>
        </w:tc>
        <w:tc>
          <w:tcPr>
            <w:tcW w:w="991" w:type="dxa"/>
          </w:tcPr>
          <w:p w:rsidR="00977338" w:rsidRPr="00F90D35" w:rsidRDefault="00711FA9" w:rsidP="0025654E">
            <w:pPr>
              <w:jc w:val="center"/>
              <w:rPr>
                <w:rFonts w:eastAsia="Times New Roman" w:cs="Times New Roman"/>
                <w:color w:val="000000"/>
                <w:sz w:val="20"/>
                <w:szCs w:val="20"/>
                <w:lang w:eastAsia="ru-RU" w:bidi="ar-SA"/>
              </w:rPr>
            </w:pPr>
            <w:r w:rsidRPr="00711FA9">
              <w:rPr>
                <w:rFonts w:eastAsia="Times New Roman" w:cs="Times New Roman"/>
                <w:color w:val="000000"/>
                <w:sz w:val="20"/>
                <w:szCs w:val="20"/>
                <w:lang w:eastAsia="ru-RU" w:bidi="ar-SA"/>
              </w:rPr>
              <w:t xml:space="preserve">140,00   </w:t>
            </w:r>
          </w:p>
        </w:tc>
        <w:tc>
          <w:tcPr>
            <w:tcW w:w="985" w:type="dxa"/>
          </w:tcPr>
          <w:p w:rsidR="00977338" w:rsidRDefault="00977338" w:rsidP="0025654E">
            <w:pPr>
              <w:jc w:val="center"/>
              <w:rPr>
                <w:rFonts w:eastAsia="Times New Roman" w:cs="Times New Roman"/>
                <w:color w:val="000000"/>
                <w:sz w:val="20"/>
                <w:szCs w:val="20"/>
                <w:lang w:eastAsia="ru-RU" w:bidi="ar-SA"/>
              </w:rPr>
            </w:pPr>
          </w:p>
        </w:tc>
        <w:tc>
          <w:tcPr>
            <w:tcW w:w="1276" w:type="dxa"/>
          </w:tcPr>
          <w:p w:rsidR="00977338" w:rsidRDefault="00977338" w:rsidP="0025654E">
            <w:pPr>
              <w:jc w:val="center"/>
            </w:pPr>
            <w:r w:rsidRPr="000621DD">
              <w:rPr>
                <w:rFonts w:eastAsia="Times New Roman" w:cs="Times New Roman"/>
                <w:color w:val="000000"/>
                <w:sz w:val="20"/>
                <w:szCs w:val="20"/>
                <w:lang w:eastAsia="ru-RU" w:bidi="ar-SA"/>
              </w:rPr>
              <w:t>2022</w:t>
            </w:r>
          </w:p>
        </w:tc>
        <w:tc>
          <w:tcPr>
            <w:tcW w:w="1275" w:type="dxa"/>
          </w:tcPr>
          <w:p w:rsidR="00977338" w:rsidRPr="00E21583" w:rsidRDefault="00977338" w:rsidP="0025654E">
            <w:pPr>
              <w:jc w:val="center"/>
              <w:rPr>
                <w:rFonts w:eastAsia="Times New Roman" w:cs="Times New Roman"/>
                <w:color w:val="000000"/>
                <w:sz w:val="20"/>
                <w:szCs w:val="20"/>
                <w:lang w:eastAsia="ru-RU" w:bidi="ar-SA"/>
              </w:rPr>
            </w:pPr>
          </w:p>
        </w:tc>
        <w:tc>
          <w:tcPr>
            <w:tcW w:w="1134" w:type="dxa"/>
          </w:tcPr>
          <w:p w:rsidR="00977338" w:rsidRPr="00F90D35" w:rsidRDefault="00711FA9" w:rsidP="0025654E">
            <w:pPr>
              <w:ind w:left="-133" w:right="-88"/>
              <w:jc w:val="center"/>
              <w:rPr>
                <w:rFonts w:eastAsia="Times New Roman" w:cs="Times New Roman"/>
                <w:color w:val="000000"/>
                <w:sz w:val="20"/>
                <w:szCs w:val="20"/>
                <w:lang w:eastAsia="ru-RU" w:bidi="ar-SA"/>
              </w:rPr>
            </w:pPr>
            <w:r w:rsidRPr="00711FA9">
              <w:rPr>
                <w:rFonts w:eastAsia="Times New Roman" w:cs="Times New Roman"/>
                <w:color w:val="000000"/>
                <w:sz w:val="20"/>
                <w:szCs w:val="20"/>
                <w:lang w:eastAsia="ru-RU" w:bidi="ar-SA"/>
              </w:rPr>
              <w:t xml:space="preserve">600 000,00   </w:t>
            </w:r>
          </w:p>
        </w:tc>
        <w:tc>
          <w:tcPr>
            <w:tcW w:w="1140" w:type="dxa"/>
          </w:tcPr>
          <w:p w:rsidR="00977338" w:rsidRPr="00F90D35" w:rsidRDefault="00711FA9" w:rsidP="0025654E">
            <w:pPr>
              <w:ind w:left="-126" w:right="-97"/>
              <w:jc w:val="center"/>
              <w:rPr>
                <w:rFonts w:eastAsia="Times New Roman" w:cs="Times New Roman"/>
                <w:color w:val="000000"/>
                <w:sz w:val="20"/>
                <w:szCs w:val="20"/>
                <w:lang w:eastAsia="ru-RU" w:bidi="ar-SA"/>
              </w:rPr>
            </w:pPr>
            <w:r w:rsidRPr="00711FA9">
              <w:rPr>
                <w:rFonts w:eastAsia="Times New Roman" w:cs="Times New Roman"/>
                <w:color w:val="000000"/>
                <w:sz w:val="20"/>
                <w:szCs w:val="20"/>
                <w:lang w:eastAsia="ru-RU" w:bidi="ar-SA"/>
              </w:rPr>
              <w:t xml:space="preserve">4 285,71   </w:t>
            </w:r>
          </w:p>
        </w:tc>
        <w:tc>
          <w:tcPr>
            <w:tcW w:w="1842" w:type="dxa"/>
          </w:tcPr>
          <w:p w:rsidR="00977338" w:rsidRPr="00F90D35" w:rsidRDefault="00977338" w:rsidP="00977338">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977338" w:rsidRPr="00E21583" w:rsidTr="0025654E">
        <w:trPr>
          <w:trHeight w:val="997"/>
        </w:trPr>
        <w:tc>
          <w:tcPr>
            <w:tcW w:w="571" w:type="dxa"/>
          </w:tcPr>
          <w:p w:rsidR="00977338" w:rsidRDefault="00977338"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w:t>
            </w:r>
          </w:p>
        </w:tc>
        <w:tc>
          <w:tcPr>
            <w:tcW w:w="991" w:type="dxa"/>
          </w:tcPr>
          <w:p w:rsidR="00977338" w:rsidRPr="00F90D35" w:rsidRDefault="00711FA9" w:rsidP="0025654E">
            <w:pPr>
              <w:jc w:val="center"/>
              <w:rPr>
                <w:rFonts w:eastAsia="Times New Roman" w:cs="Times New Roman"/>
                <w:color w:val="000000"/>
                <w:sz w:val="20"/>
                <w:szCs w:val="20"/>
                <w:lang w:eastAsia="ru-RU" w:bidi="ar-SA"/>
              </w:rPr>
            </w:pPr>
            <w:r w:rsidRPr="00711FA9">
              <w:rPr>
                <w:rFonts w:eastAsia="Times New Roman" w:cs="Times New Roman"/>
                <w:color w:val="000000"/>
                <w:sz w:val="20"/>
                <w:szCs w:val="20"/>
                <w:lang w:eastAsia="ru-RU" w:bidi="ar-SA"/>
              </w:rPr>
              <w:t xml:space="preserve">89,90   </w:t>
            </w:r>
          </w:p>
        </w:tc>
        <w:tc>
          <w:tcPr>
            <w:tcW w:w="985" w:type="dxa"/>
          </w:tcPr>
          <w:p w:rsidR="00977338" w:rsidRDefault="00977338" w:rsidP="0025654E">
            <w:pPr>
              <w:jc w:val="center"/>
              <w:rPr>
                <w:rFonts w:eastAsia="Times New Roman" w:cs="Times New Roman"/>
                <w:color w:val="000000"/>
                <w:sz w:val="20"/>
                <w:szCs w:val="20"/>
                <w:lang w:eastAsia="ru-RU" w:bidi="ar-SA"/>
              </w:rPr>
            </w:pPr>
          </w:p>
        </w:tc>
        <w:tc>
          <w:tcPr>
            <w:tcW w:w="1276" w:type="dxa"/>
          </w:tcPr>
          <w:p w:rsidR="00977338" w:rsidRDefault="00977338" w:rsidP="0025654E">
            <w:pPr>
              <w:jc w:val="center"/>
            </w:pPr>
            <w:r w:rsidRPr="000621DD">
              <w:rPr>
                <w:rFonts w:eastAsia="Times New Roman" w:cs="Times New Roman"/>
                <w:color w:val="000000"/>
                <w:sz w:val="20"/>
                <w:szCs w:val="20"/>
                <w:lang w:eastAsia="ru-RU" w:bidi="ar-SA"/>
              </w:rPr>
              <w:t>2022</w:t>
            </w:r>
          </w:p>
        </w:tc>
        <w:tc>
          <w:tcPr>
            <w:tcW w:w="1275" w:type="dxa"/>
          </w:tcPr>
          <w:p w:rsidR="00977338" w:rsidRPr="00E21583" w:rsidRDefault="00977338" w:rsidP="0025654E">
            <w:pPr>
              <w:jc w:val="center"/>
              <w:rPr>
                <w:rFonts w:eastAsia="Times New Roman" w:cs="Times New Roman"/>
                <w:color w:val="000000"/>
                <w:sz w:val="20"/>
                <w:szCs w:val="20"/>
                <w:lang w:eastAsia="ru-RU" w:bidi="ar-SA"/>
              </w:rPr>
            </w:pPr>
          </w:p>
        </w:tc>
        <w:tc>
          <w:tcPr>
            <w:tcW w:w="1134" w:type="dxa"/>
          </w:tcPr>
          <w:p w:rsidR="00977338" w:rsidRPr="00F90D35" w:rsidRDefault="00711FA9" w:rsidP="0025654E">
            <w:pPr>
              <w:ind w:left="-133" w:right="-88"/>
              <w:jc w:val="center"/>
              <w:rPr>
                <w:rFonts w:eastAsia="Times New Roman" w:cs="Times New Roman"/>
                <w:color w:val="000000"/>
                <w:sz w:val="20"/>
                <w:szCs w:val="20"/>
                <w:lang w:eastAsia="ru-RU" w:bidi="ar-SA"/>
              </w:rPr>
            </w:pPr>
            <w:r w:rsidRPr="00711FA9">
              <w:rPr>
                <w:rFonts w:eastAsia="Times New Roman" w:cs="Times New Roman"/>
                <w:color w:val="000000"/>
                <w:sz w:val="20"/>
                <w:szCs w:val="20"/>
                <w:lang w:eastAsia="ru-RU" w:bidi="ar-SA"/>
              </w:rPr>
              <w:t xml:space="preserve">524 527,00   </w:t>
            </w:r>
          </w:p>
        </w:tc>
        <w:tc>
          <w:tcPr>
            <w:tcW w:w="1140" w:type="dxa"/>
          </w:tcPr>
          <w:p w:rsidR="00977338" w:rsidRPr="00F90D35" w:rsidRDefault="00711FA9" w:rsidP="0025654E">
            <w:pPr>
              <w:ind w:left="-126" w:right="-97"/>
              <w:jc w:val="center"/>
              <w:rPr>
                <w:rFonts w:eastAsia="Times New Roman" w:cs="Times New Roman"/>
                <w:color w:val="000000"/>
                <w:sz w:val="20"/>
                <w:szCs w:val="20"/>
                <w:lang w:eastAsia="ru-RU" w:bidi="ar-SA"/>
              </w:rPr>
            </w:pPr>
            <w:r w:rsidRPr="00711FA9">
              <w:rPr>
                <w:rFonts w:eastAsia="Times New Roman" w:cs="Times New Roman"/>
                <w:color w:val="000000"/>
                <w:sz w:val="20"/>
                <w:szCs w:val="20"/>
                <w:lang w:eastAsia="ru-RU" w:bidi="ar-SA"/>
              </w:rPr>
              <w:t xml:space="preserve">5 834,56   </w:t>
            </w:r>
          </w:p>
        </w:tc>
        <w:tc>
          <w:tcPr>
            <w:tcW w:w="1842" w:type="dxa"/>
          </w:tcPr>
          <w:p w:rsidR="00977338" w:rsidRPr="00F90D35" w:rsidRDefault="00977338" w:rsidP="00977338">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977338" w:rsidRPr="00E21583" w:rsidTr="0025654E">
        <w:trPr>
          <w:trHeight w:val="997"/>
        </w:trPr>
        <w:tc>
          <w:tcPr>
            <w:tcW w:w="571" w:type="dxa"/>
          </w:tcPr>
          <w:p w:rsidR="00977338" w:rsidRDefault="00977338"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8</w:t>
            </w:r>
          </w:p>
        </w:tc>
        <w:tc>
          <w:tcPr>
            <w:tcW w:w="991" w:type="dxa"/>
          </w:tcPr>
          <w:p w:rsidR="00977338" w:rsidRDefault="00A03144" w:rsidP="0025654E">
            <w:pPr>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56,00   </w:t>
            </w:r>
          </w:p>
        </w:tc>
        <w:tc>
          <w:tcPr>
            <w:tcW w:w="985" w:type="dxa"/>
          </w:tcPr>
          <w:p w:rsidR="00977338" w:rsidRDefault="00977338" w:rsidP="0025654E">
            <w:pPr>
              <w:jc w:val="center"/>
              <w:rPr>
                <w:rFonts w:eastAsia="Times New Roman" w:cs="Times New Roman"/>
                <w:color w:val="000000"/>
                <w:sz w:val="20"/>
                <w:szCs w:val="20"/>
                <w:lang w:eastAsia="ru-RU" w:bidi="ar-SA"/>
              </w:rPr>
            </w:pPr>
          </w:p>
        </w:tc>
        <w:tc>
          <w:tcPr>
            <w:tcW w:w="1276" w:type="dxa"/>
          </w:tcPr>
          <w:p w:rsidR="00977338" w:rsidRDefault="00977338" w:rsidP="0025654E">
            <w:pPr>
              <w:jc w:val="center"/>
            </w:pPr>
            <w:r w:rsidRPr="000621DD">
              <w:rPr>
                <w:rFonts w:eastAsia="Times New Roman" w:cs="Times New Roman"/>
                <w:color w:val="000000"/>
                <w:sz w:val="20"/>
                <w:szCs w:val="20"/>
                <w:lang w:eastAsia="ru-RU" w:bidi="ar-SA"/>
              </w:rPr>
              <w:t>2022</w:t>
            </w:r>
          </w:p>
        </w:tc>
        <w:tc>
          <w:tcPr>
            <w:tcW w:w="1275" w:type="dxa"/>
          </w:tcPr>
          <w:p w:rsidR="00977338" w:rsidRPr="00E21583" w:rsidRDefault="00977338" w:rsidP="0025654E">
            <w:pPr>
              <w:jc w:val="center"/>
              <w:rPr>
                <w:rFonts w:eastAsia="Times New Roman" w:cs="Times New Roman"/>
                <w:color w:val="000000"/>
                <w:sz w:val="20"/>
                <w:szCs w:val="20"/>
                <w:lang w:eastAsia="ru-RU" w:bidi="ar-SA"/>
              </w:rPr>
            </w:pPr>
          </w:p>
        </w:tc>
        <w:tc>
          <w:tcPr>
            <w:tcW w:w="1134" w:type="dxa"/>
          </w:tcPr>
          <w:p w:rsidR="00977338" w:rsidRPr="00F90D35" w:rsidRDefault="00A03144" w:rsidP="0025654E">
            <w:pPr>
              <w:ind w:left="-133" w:right="-88"/>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850 000,00   </w:t>
            </w:r>
          </w:p>
        </w:tc>
        <w:tc>
          <w:tcPr>
            <w:tcW w:w="1140" w:type="dxa"/>
          </w:tcPr>
          <w:p w:rsidR="00977338" w:rsidRPr="00F90D35" w:rsidRDefault="00A03144" w:rsidP="0025654E">
            <w:pPr>
              <w:ind w:left="-126" w:right="-97"/>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15 178,57   </w:t>
            </w:r>
          </w:p>
        </w:tc>
        <w:tc>
          <w:tcPr>
            <w:tcW w:w="1842" w:type="dxa"/>
          </w:tcPr>
          <w:p w:rsidR="00977338" w:rsidRPr="00F90D35" w:rsidRDefault="00977338" w:rsidP="00977338">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977338" w:rsidRPr="00E21583" w:rsidTr="0025654E">
        <w:trPr>
          <w:trHeight w:val="997"/>
        </w:trPr>
        <w:tc>
          <w:tcPr>
            <w:tcW w:w="571" w:type="dxa"/>
          </w:tcPr>
          <w:p w:rsidR="00977338" w:rsidRDefault="00977338"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9</w:t>
            </w:r>
          </w:p>
        </w:tc>
        <w:tc>
          <w:tcPr>
            <w:tcW w:w="991" w:type="dxa"/>
          </w:tcPr>
          <w:p w:rsidR="00977338" w:rsidRPr="00F90D35" w:rsidRDefault="00A03144" w:rsidP="0025654E">
            <w:pPr>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113,50   </w:t>
            </w:r>
          </w:p>
        </w:tc>
        <w:tc>
          <w:tcPr>
            <w:tcW w:w="985" w:type="dxa"/>
          </w:tcPr>
          <w:p w:rsidR="00977338" w:rsidRDefault="00977338" w:rsidP="0025654E">
            <w:pPr>
              <w:jc w:val="center"/>
              <w:rPr>
                <w:rFonts w:eastAsia="Times New Roman" w:cs="Times New Roman"/>
                <w:color w:val="000000"/>
                <w:sz w:val="20"/>
                <w:szCs w:val="20"/>
                <w:lang w:eastAsia="ru-RU" w:bidi="ar-SA"/>
              </w:rPr>
            </w:pPr>
          </w:p>
        </w:tc>
        <w:tc>
          <w:tcPr>
            <w:tcW w:w="1276" w:type="dxa"/>
          </w:tcPr>
          <w:p w:rsidR="00977338" w:rsidRDefault="00977338" w:rsidP="0025654E">
            <w:pPr>
              <w:jc w:val="center"/>
            </w:pPr>
            <w:r w:rsidRPr="0028376A">
              <w:rPr>
                <w:rFonts w:eastAsia="Times New Roman" w:cs="Times New Roman"/>
                <w:color w:val="000000"/>
                <w:sz w:val="20"/>
                <w:szCs w:val="20"/>
                <w:lang w:eastAsia="ru-RU" w:bidi="ar-SA"/>
              </w:rPr>
              <w:t>2022</w:t>
            </w:r>
          </w:p>
        </w:tc>
        <w:tc>
          <w:tcPr>
            <w:tcW w:w="1275" w:type="dxa"/>
          </w:tcPr>
          <w:p w:rsidR="00977338" w:rsidRPr="00E21583" w:rsidRDefault="00977338" w:rsidP="0025654E">
            <w:pPr>
              <w:jc w:val="center"/>
              <w:rPr>
                <w:rFonts w:eastAsia="Times New Roman" w:cs="Times New Roman"/>
                <w:color w:val="000000"/>
                <w:sz w:val="20"/>
                <w:szCs w:val="20"/>
                <w:lang w:eastAsia="ru-RU" w:bidi="ar-SA"/>
              </w:rPr>
            </w:pPr>
          </w:p>
        </w:tc>
        <w:tc>
          <w:tcPr>
            <w:tcW w:w="1134" w:type="dxa"/>
          </w:tcPr>
          <w:p w:rsidR="00977338" w:rsidRPr="00F90D35" w:rsidRDefault="00A03144" w:rsidP="0025654E">
            <w:pPr>
              <w:ind w:left="-133" w:right="-88"/>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600 000,00   </w:t>
            </w:r>
          </w:p>
        </w:tc>
        <w:tc>
          <w:tcPr>
            <w:tcW w:w="1140" w:type="dxa"/>
          </w:tcPr>
          <w:p w:rsidR="00977338" w:rsidRPr="00F90D35" w:rsidRDefault="00A03144" w:rsidP="0025654E">
            <w:pPr>
              <w:ind w:left="-126" w:right="-97"/>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5 286,34   </w:t>
            </w:r>
          </w:p>
        </w:tc>
        <w:tc>
          <w:tcPr>
            <w:tcW w:w="1842" w:type="dxa"/>
          </w:tcPr>
          <w:p w:rsidR="00977338" w:rsidRPr="00F90D35" w:rsidRDefault="00977338" w:rsidP="00977338">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977338" w:rsidRPr="00E21583" w:rsidTr="0025654E">
        <w:trPr>
          <w:trHeight w:val="997"/>
        </w:trPr>
        <w:tc>
          <w:tcPr>
            <w:tcW w:w="571" w:type="dxa"/>
          </w:tcPr>
          <w:p w:rsidR="00977338" w:rsidRDefault="00977338"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10</w:t>
            </w:r>
          </w:p>
        </w:tc>
        <w:tc>
          <w:tcPr>
            <w:tcW w:w="991" w:type="dxa"/>
          </w:tcPr>
          <w:p w:rsidR="00977338" w:rsidRPr="00F90D35" w:rsidRDefault="00A03144" w:rsidP="0025654E">
            <w:pPr>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67,00   </w:t>
            </w:r>
          </w:p>
        </w:tc>
        <w:tc>
          <w:tcPr>
            <w:tcW w:w="985" w:type="dxa"/>
          </w:tcPr>
          <w:p w:rsidR="00977338" w:rsidRDefault="00977338" w:rsidP="0025654E">
            <w:pPr>
              <w:jc w:val="center"/>
              <w:rPr>
                <w:rFonts w:eastAsia="Times New Roman" w:cs="Times New Roman"/>
                <w:color w:val="000000"/>
                <w:sz w:val="20"/>
                <w:szCs w:val="20"/>
                <w:lang w:eastAsia="ru-RU" w:bidi="ar-SA"/>
              </w:rPr>
            </w:pPr>
          </w:p>
        </w:tc>
        <w:tc>
          <w:tcPr>
            <w:tcW w:w="1276" w:type="dxa"/>
          </w:tcPr>
          <w:p w:rsidR="00977338" w:rsidRDefault="00977338" w:rsidP="0025654E">
            <w:pPr>
              <w:jc w:val="center"/>
            </w:pPr>
            <w:r w:rsidRPr="0028376A">
              <w:rPr>
                <w:rFonts w:eastAsia="Times New Roman" w:cs="Times New Roman"/>
                <w:color w:val="000000"/>
                <w:sz w:val="20"/>
                <w:szCs w:val="20"/>
                <w:lang w:eastAsia="ru-RU" w:bidi="ar-SA"/>
              </w:rPr>
              <w:t>2022</w:t>
            </w:r>
          </w:p>
        </w:tc>
        <w:tc>
          <w:tcPr>
            <w:tcW w:w="1275" w:type="dxa"/>
          </w:tcPr>
          <w:p w:rsidR="00977338" w:rsidRPr="00E21583" w:rsidRDefault="00977338" w:rsidP="0025654E">
            <w:pPr>
              <w:jc w:val="center"/>
              <w:rPr>
                <w:rFonts w:eastAsia="Times New Roman" w:cs="Times New Roman"/>
                <w:color w:val="000000"/>
                <w:sz w:val="20"/>
                <w:szCs w:val="20"/>
                <w:lang w:eastAsia="ru-RU" w:bidi="ar-SA"/>
              </w:rPr>
            </w:pPr>
          </w:p>
        </w:tc>
        <w:tc>
          <w:tcPr>
            <w:tcW w:w="1134" w:type="dxa"/>
          </w:tcPr>
          <w:p w:rsidR="00977338" w:rsidRPr="00F90D35" w:rsidRDefault="00A03144" w:rsidP="0025654E">
            <w:pPr>
              <w:ind w:left="-133" w:right="-88"/>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500 000,00   </w:t>
            </w:r>
          </w:p>
        </w:tc>
        <w:tc>
          <w:tcPr>
            <w:tcW w:w="1140" w:type="dxa"/>
          </w:tcPr>
          <w:p w:rsidR="00977338" w:rsidRPr="00F90D35" w:rsidRDefault="00A03144" w:rsidP="0025654E">
            <w:pPr>
              <w:ind w:left="-126" w:right="-97"/>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7 462,69   </w:t>
            </w:r>
          </w:p>
        </w:tc>
        <w:tc>
          <w:tcPr>
            <w:tcW w:w="1842" w:type="dxa"/>
          </w:tcPr>
          <w:p w:rsidR="00977338" w:rsidRDefault="00977338" w:rsidP="00977338">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977338" w:rsidRPr="00E21583" w:rsidTr="0025654E">
        <w:trPr>
          <w:trHeight w:val="997"/>
        </w:trPr>
        <w:tc>
          <w:tcPr>
            <w:tcW w:w="571" w:type="dxa"/>
          </w:tcPr>
          <w:p w:rsidR="00977338" w:rsidRDefault="00977338"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11</w:t>
            </w:r>
          </w:p>
        </w:tc>
        <w:tc>
          <w:tcPr>
            <w:tcW w:w="991" w:type="dxa"/>
          </w:tcPr>
          <w:p w:rsidR="00977338" w:rsidRPr="00F90D35" w:rsidRDefault="00A03144" w:rsidP="0025654E">
            <w:pPr>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56,80   </w:t>
            </w:r>
          </w:p>
        </w:tc>
        <w:tc>
          <w:tcPr>
            <w:tcW w:w="985" w:type="dxa"/>
          </w:tcPr>
          <w:p w:rsidR="00977338" w:rsidRDefault="00977338" w:rsidP="0025654E">
            <w:pPr>
              <w:jc w:val="center"/>
              <w:rPr>
                <w:rFonts w:eastAsia="Times New Roman" w:cs="Times New Roman"/>
                <w:color w:val="000000"/>
                <w:sz w:val="20"/>
                <w:szCs w:val="20"/>
                <w:lang w:eastAsia="ru-RU" w:bidi="ar-SA"/>
              </w:rPr>
            </w:pPr>
          </w:p>
        </w:tc>
        <w:tc>
          <w:tcPr>
            <w:tcW w:w="1276" w:type="dxa"/>
          </w:tcPr>
          <w:p w:rsidR="00977338" w:rsidRDefault="00977338" w:rsidP="0025654E">
            <w:pPr>
              <w:jc w:val="center"/>
            </w:pPr>
            <w:r w:rsidRPr="00CF4B83">
              <w:rPr>
                <w:rFonts w:eastAsia="Times New Roman" w:cs="Times New Roman"/>
                <w:color w:val="000000"/>
                <w:sz w:val="20"/>
                <w:szCs w:val="20"/>
                <w:lang w:eastAsia="ru-RU" w:bidi="ar-SA"/>
              </w:rPr>
              <w:t>2022</w:t>
            </w:r>
          </w:p>
        </w:tc>
        <w:tc>
          <w:tcPr>
            <w:tcW w:w="1275" w:type="dxa"/>
          </w:tcPr>
          <w:p w:rsidR="00977338" w:rsidRPr="00E21583" w:rsidRDefault="00977338" w:rsidP="0025654E">
            <w:pPr>
              <w:jc w:val="center"/>
              <w:rPr>
                <w:rFonts w:eastAsia="Times New Roman" w:cs="Times New Roman"/>
                <w:color w:val="000000"/>
                <w:sz w:val="20"/>
                <w:szCs w:val="20"/>
                <w:lang w:eastAsia="ru-RU" w:bidi="ar-SA"/>
              </w:rPr>
            </w:pPr>
          </w:p>
        </w:tc>
        <w:tc>
          <w:tcPr>
            <w:tcW w:w="1134" w:type="dxa"/>
          </w:tcPr>
          <w:p w:rsidR="00977338" w:rsidRPr="00F90D35" w:rsidRDefault="00A03144" w:rsidP="0025654E">
            <w:pPr>
              <w:ind w:left="-133" w:right="-88"/>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400 000,00   </w:t>
            </w:r>
          </w:p>
        </w:tc>
        <w:tc>
          <w:tcPr>
            <w:tcW w:w="1140" w:type="dxa"/>
          </w:tcPr>
          <w:p w:rsidR="00977338" w:rsidRPr="00F90D35" w:rsidRDefault="00A03144" w:rsidP="0025654E">
            <w:pPr>
              <w:ind w:left="-126" w:right="-97"/>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7 042,25   </w:t>
            </w:r>
          </w:p>
        </w:tc>
        <w:tc>
          <w:tcPr>
            <w:tcW w:w="1842" w:type="dxa"/>
          </w:tcPr>
          <w:p w:rsidR="00977338" w:rsidRDefault="00977338" w:rsidP="00977338">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977338" w:rsidRPr="00E21583" w:rsidTr="0025654E">
        <w:trPr>
          <w:trHeight w:val="997"/>
        </w:trPr>
        <w:tc>
          <w:tcPr>
            <w:tcW w:w="571" w:type="dxa"/>
          </w:tcPr>
          <w:p w:rsidR="00977338" w:rsidRDefault="00977338"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12</w:t>
            </w:r>
          </w:p>
        </w:tc>
        <w:tc>
          <w:tcPr>
            <w:tcW w:w="991" w:type="dxa"/>
          </w:tcPr>
          <w:p w:rsidR="00977338" w:rsidRPr="00F90D35" w:rsidRDefault="00A03144" w:rsidP="0025654E">
            <w:pPr>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113,00   </w:t>
            </w:r>
          </w:p>
        </w:tc>
        <w:tc>
          <w:tcPr>
            <w:tcW w:w="985" w:type="dxa"/>
          </w:tcPr>
          <w:p w:rsidR="00977338" w:rsidRDefault="00977338" w:rsidP="0025654E">
            <w:pPr>
              <w:jc w:val="center"/>
              <w:rPr>
                <w:rFonts w:eastAsia="Times New Roman" w:cs="Times New Roman"/>
                <w:color w:val="000000"/>
                <w:sz w:val="20"/>
                <w:szCs w:val="20"/>
                <w:lang w:eastAsia="ru-RU" w:bidi="ar-SA"/>
              </w:rPr>
            </w:pPr>
          </w:p>
        </w:tc>
        <w:tc>
          <w:tcPr>
            <w:tcW w:w="1276" w:type="dxa"/>
          </w:tcPr>
          <w:p w:rsidR="00977338" w:rsidRDefault="00977338" w:rsidP="0025654E">
            <w:pPr>
              <w:jc w:val="center"/>
            </w:pPr>
            <w:r w:rsidRPr="00CF4B83">
              <w:rPr>
                <w:rFonts w:eastAsia="Times New Roman" w:cs="Times New Roman"/>
                <w:color w:val="000000"/>
                <w:sz w:val="20"/>
                <w:szCs w:val="20"/>
                <w:lang w:eastAsia="ru-RU" w:bidi="ar-SA"/>
              </w:rPr>
              <w:t>2022</w:t>
            </w:r>
          </w:p>
        </w:tc>
        <w:tc>
          <w:tcPr>
            <w:tcW w:w="1275" w:type="dxa"/>
          </w:tcPr>
          <w:p w:rsidR="00977338" w:rsidRPr="00E21583" w:rsidRDefault="00977338" w:rsidP="0025654E">
            <w:pPr>
              <w:jc w:val="center"/>
              <w:rPr>
                <w:rFonts w:eastAsia="Times New Roman" w:cs="Times New Roman"/>
                <w:color w:val="000000"/>
                <w:sz w:val="20"/>
                <w:szCs w:val="20"/>
                <w:lang w:eastAsia="ru-RU" w:bidi="ar-SA"/>
              </w:rPr>
            </w:pPr>
          </w:p>
        </w:tc>
        <w:tc>
          <w:tcPr>
            <w:tcW w:w="1134" w:type="dxa"/>
          </w:tcPr>
          <w:p w:rsidR="00977338" w:rsidRPr="00F90D35" w:rsidRDefault="00A03144" w:rsidP="0025654E">
            <w:pPr>
              <w:ind w:left="-133" w:right="-88"/>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950 000,00   </w:t>
            </w:r>
          </w:p>
        </w:tc>
        <w:tc>
          <w:tcPr>
            <w:tcW w:w="1140" w:type="dxa"/>
          </w:tcPr>
          <w:p w:rsidR="00977338" w:rsidRPr="00F90D35" w:rsidRDefault="00A03144" w:rsidP="0025654E">
            <w:pPr>
              <w:ind w:left="-126" w:right="-97"/>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8 407,08   </w:t>
            </w:r>
          </w:p>
        </w:tc>
        <w:tc>
          <w:tcPr>
            <w:tcW w:w="1842" w:type="dxa"/>
          </w:tcPr>
          <w:p w:rsidR="00977338" w:rsidRDefault="00977338" w:rsidP="00977338">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03144" w:rsidRPr="00E21583" w:rsidTr="0025654E">
        <w:trPr>
          <w:trHeight w:val="997"/>
        </w:trPr>
        <w:tc>
          <w:tcPr>
            <w:tcW w:w="571" w:type="dxa"/>
          </w:tcPr>
          <w:p w:rsidR="00A03144" w:rsidRDefault="00A03144"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13</w:t>
            </w:r>
          </w:p>
        </w:tc>
        <w:tc>
          <w:tcPr>
            <w:tcW w:w="991" w:type="dxa"/>
          </w:tcPr>
          <w:p w:rsidR="00A03144" w:rsidRPr="00A03144" w:rsidRDefault="00A03144" w:rsidP="0025654E">
            <w:pPr>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63,80   </w:t>
            </w:r>
          </w:p>
        </w:tc>
        <w:tc>
          <w:tcPr>
            <w:tcW w:w="985" w:type="dxa"/>
          </w:tcPr>
          <w:p w:rsidR="00A03144" w:rsidRDefault="00A03144" w:rsidP="0025654E">
            <w:pPr>
              <w:jc w:val="center"/>
              <w:rPr>
                <w:rFonts w:eastAsia="Times New Roman" w:cs="Times New Roman"/>
                <w:color w:val="000000"/>
                <w:sz w:val="20"/>
                <w:szCs w:val="20"/>
                <w:lang w:eastAsia="ru-RU" w:bidi="ar-SA"/>
              </w:rPr>
            </w:pPr>
          </w:p>
        </w:tc>
        <w:tc>
          <w:tcPr>
            <w:tcW w:w="1276" w:type="dxa"/>
          </w:tcPr>
          <w:p w:rsidR="00A03144" w:rsidRPr="00CF4B83" w:rsidRDefault="00A03144" w:rsidP="0025654E">
            <w:pPr>
              <w:jc w:val="center"/>
              <w:rPr>
                <w:rFonts w:eastAsia="Times New Roman" w:cs="Times New Roman"/>
                <w:color w:val="000000"/>
                <w:sz w:val="20"/>
                <w:szCs w:val="20"/>
                <w:lang w:eastAsia="ru-RU" w:bidi="ar-SA"/>
              </w:rPr>
            </w:pPr>
            <w:r w:rsidRPr="00CF4B83">
              <w:rPr>
                <w:rFonts w:eastAsia="Times New Roman" w:cs="Times New Roman"/>
                <w:color w:val="000000"/>
                <w:sz w:val="20"/>
                <w:szCs w:val="20"/>
                <w:lang w:eastAsia="ru-RU" w:bidi="ar-SA"/>
              </w:rPr>
              <w:t>2022</w:t>
            </w:r>
          </w:p>
        </w:tc>
        <w:tc>
          <w:tcPr>
            <w:tcW w:w="1275" w:type="dxa"/>
          </w:tcPr>
          <w:p w:rsidR="00A03144" w:rsidRPr="00E21583" w:rsidRDefault="00A03144" w:rsidP="0025654E">
            <w:pPr>
              <w:jc w:val="center"/>
              <w:rPr>
                <w:rFonts w:eastAsia="Times New Roman" w:cs="Times New Roman"/>
                <w:color w:val="000000"/>
                <w:sz w:val="20"/>
                <w:szCs w:val="20"/>
                <w:lang w:eastAsia="ru-RU" w:bidi="ar-SA"/>
              </w:rPr>
            </w:pPr>
          </w:p>
        </w:tc>
        <w:tc>
          <w:tcPr>
            <w:tcW w:w="1134" w:type="dxa"/>
          </w:tcPr>
          <w:p w:rsidR="00A03144" w:rsidRPr="00A03144" w:rsidRDefault="00A03144" w:rsidP="0025654E">
            <w:pPr>
              <w:ind w:left="-133" w:right="-88"/>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450 000,00   </w:t>
            </w:r>
          </w:p>
        </w:tc>
        <w:tc>
          <w:tcPr>
            <w:tcW w:w="1140" w:type="dxa"/>
          </w:tcPr>
          <w:p w:rsidR="00A03144" w:rsidRPr="00A03144" w:rsidRDefault="00A03144" w:rsidP="0025654E">
            <w:pPr>
              <w:ind w:left="-126" w:right="-97"/>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7 053,29   </w:t>
            </w:r>
          </w:p>
        </w:tc>
        <w:tc>
          <w:tcPr>
            <w:tcW w:w="1842" w:type="dxa"/>
          </w:tcPr>
          <w:p w:rsidR="00A03144" w:rsidRPr="004D1238" w:rsidRDefault="00A03144" w:rsidP="00977338">
            <w:pPr>
              <w:rPr>
                <w:rFonts w:eastAsia="Times New Roman" w:cs="Times New Roman"/>
                <w:color w:val="000000"/>
                <w:sz w:val="20"/>
                <w:szCs w:val="20"/>
                <w:lang w:eastAsia="ru-RU" w:bidi="ar-SA"/>
              </w:rPr>
            </w:pPr>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A03144" w:rsidRPr="00EE7CEE" w:rsidTr="0025654E">
        <w:trPr>
          <w:trHeight w:val="997"/>
        </w:trPr>
        <w:tc>
          <w:tcPr>
            <w:tcW w:w="571" w:type="dxa"/>
          </w:tcPr>
          <w:p w:rsidR="00A03144" w:rsidRDefault="00A03144"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14</w:t>
            </w:r>
          </w:p>
        </w:tc>
        <w:tc>
          <w:tcPr>
            <w:tcW w:w="991" w:type="dxa"/>
          </w:tcPr>
          <w:p w:rsidR="00A03144" w:rsidRPr="00A03144" w:rsidRDefault="00A03144" w:rsidP="0025654E">
            <w:pPr>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920,00   </w:t>
            </w:r>
          </w:p>
        </w:tc>
        <w:tc>
          <w:tcPr>
            <w:tcW w:w="985" w:type="dxa"/>
          </w:tcPr>
          <w:p w:rsidR="00A03144" w:rsidRDefault="00A03144" w:rsidP="0025654E">
            <w:pPr>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89678582244</w:t>
            </w:r>
          </w:p>
        </w:tc>
        <w:tc>
          <w:tcPr>
            <w:tcW w:w="1276" w:type="dxa"/>
          </w:tcPr>
          <w:p w:rsidR="00A03144" w:rsidRPr="00CF4B83" w:rsidRDefault="00A03144" w:rsidP="0025654E">
            <w:pPr>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14.01.2022</w:t>
            </w:r>
          </w:p>
        </w:tc>
        <w:tc>
          <w:tcPr>
            <w:tcW w:w="1275" w:type="dxa"/>
          </w:tcPr>
          <w:p w:rsidR="00A03144" w:rsidRPr="00E21583" w:rsidRDefault="00A03144" w:rsidP="0025654E">
            <w:pPr>
              <w:jc w:val="center"/>
              <w:rPr>
                <w:rFonts w:eastAsia="Times New Roman" w:cs="Times New Roman"/>
                <w:color w:val="000000"/>
                <w:sz w:val="20"/>
                <w:szCs w:val="20"/>
                <w:lang w:eastAsia="ru-RU" w:bidi="ar-SA"/>
              </w:rPr>
            </w:pPr>
          </w:p>
        </w:tc>
        <w:tc>
          <w:tcPr>
            <w:tcW w:w="1134" w:type="dxa"/>
          </w:tcPr>
          <w:p w:rsidR="00A03144" w:rsidRPr="00A03144" w:rsidRDefault="00A03144" w:rsidP="0025654E">
            <w:pPr>
              <w:ind w:left="-133" w:right="-88"/>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6 000 000,00   </w:t>
            </w:r>
          </w:p>
        </w:tc>
        <w:tc>
          <w:tcPr>
            <w:tcW w:w="1140" w:type="dxa"/>
          </w:tcPr>
          <w:p w:rsidR="00A03144" w:rsidRPr="00A03144" w:rsidRDefault="00A03144" w:rsidP="0025654E">
            <w:pPr>
              <w:ind w:left="-126" w:right="-97"/>
              <w:jc w:val="center"/>
              <w:rPr>
                <w:rFonts w:eastAsia="Times New Roman" w:cs="Times New Roman"/>
                <w:color w:val="000000"/>
                <w:sz w:val="20"/>
                <w:szCs w:val="20"/>
                <w:lang w:eastAsia="ru-RU" w:bidi="ar-SA"/>
              </w:rPr>
            </w:pPr>
            <w:r w:rsidRPr="00A03144">
              <w:rPr>
                <w:rFonts w:eastAsia="Times New Roman" w:cs="Times New Roman"/>
                <w:color w:val="000000"/>
                <w:sz w:val="20"/>
                <w:szCs w:val="20"/>
                <w:lang w:eastAsia="ru-RU" w:bidi="ar-SA"/>
              </w:rPr>
              <w:t xml:space="preserve">6 521,74   </w:t>
            </w:r>
          </w:p>
        </w:tc>
        <w:tc>
          <w:tcPr>
            <w:tcW w:w="1842" w:type="dxa"/>
          </w:tcPr>
          <w:p w:rsidR="00A03144" w:rsidRPr="00A03144" w:rsidRDefault="00A03144" w:rsidP="00977338">
            <w:pPr>
              <w:rPr>
                <w:rFonts w:eastAsia="Times New Roman" w:cs="Times New Roman"/>
                <w:color w:val="000000"/>
                <w:sz w:val="20"/>
                <w:szCs w:val="20"/>
                <w:lang w:val="en-US" w:eastAsia="ru-RU" w:bidi="ar-SA"/>
              </w:rPr>
            </w:pPr>
            <w:r w:rsidRPr="00A03144">
              <w:rPr>
                <w:rFonts w:eastAsia="Times New Roman" w:cs="Times New Roman"/>
                <w:color w:val="000000"/>
                <w:sz w:val="20"/>
                <w:szCs w:val="20"/>
                <w:lang w:val="en-US" w:eastAsia="ru-RU" w:bidi="ar-SA"/>
              </w:rPr>
              <w:t>assinovskaya/doma_dachi_kottedzhi/dom_920_m_na_uchastke_10_sot._2297840605</w:t>
            </w:r>
          </w:p>
        </w:tc>
      </w:tr>
    </w:tbl>
    <w:p w:rsidR="006E2356" w:rsidRPr="0025654E" w:rsidRDefault="006E2356" w:rsidP="00A03144">
      <w:pPr>
        <w:suppressAutoHyphens/>
        <w:autoSpaceDN w:val="0"/>
        <w:spacing w:after="0" w:line="240" w:lineRule="auto"/>
        <w:ind w:firstLine="567"/>
        <w:jc w:val="both"/>
        <w:textAlignment w:val="baseline"/>
        <w:rPr>
          <w:rFonts w:eastAsia="Calibri" w:cs="Times New Roman"/>
          <w:szCs w:val="24"/>
          <w:lang w:val="en-US" w:eastAsia="en-US" w:bidi="ar-SA"/>
        </w:rPr>
      </w:pPr>
    </w:p>
    <w:p w:rsidR="00A03144" w:rsidRDefault="00A03144" w:rsidP="00A03144">
      <w:pPr>
        <w:suppressAutoHyphens/>
        <w:autoSpaceDN w:val="0"/>
        <w:spacing w:after="0" w:line="240" w:lineRule="auto"/>
        <w:ind w:firstLine="567"/>
        <w:jc w:val="both"/>
        <w:textAlignment w:val="baseline"/>
        <w:rPr>
          <w:rFonts w:eastAsia="Times New Roman" w:cs="Times New Roman"/>
          <w:szCs w:val="24"/>
          <w:lang w:eastAsia="ru-RU" w:bidi="ar-SA"/>
        </w:rPr>
      </w:pPr>
      <w:r w:rsidRPr="007242B7">
        <w:rPr>
          <w:rFonts w:eastAsia="Calibri" w:cs="Times New Roman"/>
          <w:szCs w:val="24"/>
          <w:lang w:eastAsia="en-US" w:bidi="ar-SA"/>
        </w:rPr>
        <w:t>Таким об</w:t>
      </w:r>
      <w:r>
        <w:rPr>
          <w:rFonts w:eastAsia="Calibri" w:cs="Times New Roman"/>
          <w:szCs w:val="24"/>
          <w:lang w:eastAsia="en-US" w:bidi="ar-SA"/>
        </w:rPr>
        <w:t>разом, стоимость 1 кв.м. домовладений с учетом стоимости земельного участка, расположенных в Серноводском районе</w:t>
      </w:r>
      <w:r w:rsidRPr="007242B7">
        <w:rPr>
          <w:rFonts w:eastAsia="Calibri" w:cs="Times New Roman"/>
          <w:szCs w:val="24"/>
          <w:lang w:eastAsia="en-US" w:bidi="ar-SA"/>
        </w:rPr>
        <w:t xml:space="preserve"> </w:t>
      </w:r>
      <w:r>
        <w:rPr>
          <w:rFonts w:eastAsia="Calibri" w:cs="Times New Roman"/>
          <w:szCs w:val="24"/>
          <w:lang w:eastAsia="en-US" w:bidi="ar-SA"/>
        </w:rPr>
        <w:t>Чеченской Республики</w:t>
      </w:r>
      <w:r w:rsidRPr="007242B7">
        <w:rPr>
          <w:rFonts w:eastAsia="Calibri" w:cs="Times New Roman"/>
          <w:szCs w:val="24"/>
          <w:lang w:eastAsia="en-US" w:bidi="ar-SA"/>
        </w:rPr>
        <w:t xml:space="preserve"> находится в диапазоне от </w:t>
      </w:r>
      <w:r>
        <w:rPr>
          <w:rFonts w:eastAsia="Calibri" w:cs="Times New Roman"/>
          <w:szCs w:val="24"/>
          <w:lang w:eastAsia="en-US" w:bidi="ar-SA"/>
        </w:rPr>
        <w:t xml:space="preserve">4 285,71 </w:t>
      </w:r>
      <w:r w:rsidRPr="00734DB4">
        <w:rPr>
          <w:rFonts w:eastAsia="Calibri" w:cs="Times New Roman"/>
          <w:szCs w:val="24"/>
          <w:lang w:eastAsia="en-US" w:bidi="ar-SA"/>
        </w:rPr>
        <w:t xml:space="preserve">до </w:t>
      </w:r>
      <w:r>
        <w:rPr>
          <w:rFonts w:eastAsia="Calibri" w:cs="Times New Roman"/>
          <w:szCs w:val="24"/>
          <w:lang w:eastAsia="en-US" w:bidi="ar-SA"/>
        </w:rPr>
        <w:t xml:space="preserve">15 178,57 </w:t>
      </w:r>
      <w:r w:rsidRPr="007242B7">
        <w:rPr>
          <w:rFonts w:eastAsia="Calibri" w:cs="Times New Roman"/>
          <w:szCs w:val="24"/>
          <w:lang w:eastAsia="en-US" w:bidi="ar-SA"/>
        </w:rPr>
        <w:t>рублей.</w:t>
      </w:r>
      <w:r>
        <w:rPr>
          <w:rFonts w:eastAsia="Calibri" w:cs="Times New Roman"/>
          <w:szCs w:val="24"/>
          <w:lang w:eastAsia="en-US" w:bidi="ar-SA"/>
        </w:rPr>
        <w:t xml:space="preserve"> </w:t>
      </w:r>
      <w:r w:rsidRPr="00B216EF">
        <w:rPr>
          <w:rFonts w:eastAsia="Times New Roman" w:cs="Times New Roman"/>
          <w:szCs w:val="24"/>
          <w:lang w:eastAsia="ru-RU" w:bidi="ar-SA"/>
        </w:rPr>
        <w:t>Наиболее часто встречающийся ди</w:t>
      </w:r>
      <w:r>
        <w:rPr>
          <w:rFonts w:eastAsia="Times New Roman" w:cs="Times New Roman"/>
          <w:szCs w:val="24"/>
          <w:lang w:eastAsia="ru-RU" w:bidi="ar-SA"/>
        </w:rPr>
        <w:t>апазон стоимости 1 кв.м. домовладений находя</w:t>
      </w:r>
      <w:r w:rsidRPr="00B216EF">
        <w:rPr>
          <w:rFonts w:eastAsia="Times New Roman" w:cs="Times New Roman"/>
          <w:szCs w:val="24"/>
          <w:lang w:eastAsia="ru-RU" w:bidi="ar-SA"/>
        </w:rPr>
        <w:t xml:space="preserve">тся в пределах </w:t>
      </w:r>
      <w:r>
        <w:rPr>
          <w:rFonts w:eastAsia="Calibri" w:cs="Times New Roman"/>
          <w:szCs w:val="24"/>
          <w:lang w:eastAsia="en-US" w:bidi="ar-SA"/>
        </w:rPr>
        <w:t>5</w:t>
      </w:r>
      <w:r w:rsidRPr="00734DB4">
        <w:rPr>
          <w:rFonts w:eastAsia="Calibri" w:cs="Times New Roman"/>
          <w:szCs w:val="24"/>
          <w:lang w:eastAsia="en-US" w:bidi="ar-SA"/>
        </w:rPr>
        <w:t xml:space="preserve">000 </w:t>
      </w:r>
      <w:r>
        <w:rPr>
          <w:rFonts w:eastAsia="Calibri" w:cs="Times New Roman"/>
          <w:szCs w:val="24"/>
          <w:lang w:eastAsia="en-US" w:bidi="ar-SA"/>
        </w:rPr>
        <w:t>–11</w:t>
      </w:r>
      <w:r w:rsidRPr="00734DB4">
        <w:rPr>
          <w:rFonts w:eastAsia="Calibri" w:cs="Times New Roman"/>
          <w:szCs w:val="24"/>
          <w:lang w:eastAsia="en-US" w:bidi="ar-SA"/>
        </w:rPr>
        <w:t>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A47C34" w:rsidRPr="00A03144" w:rsidRDefault="00A47C34" w:rsidP="00891E65">
      <w:pPr>
        <w:spacing w:after="0" w:line="276" w:lineRule="auto"/>
        <w:rPr>
          <w:rFonts w:eastAsia="Calibri" w:cs="Times New Roman"/>
          <w:bCs/>
          <w:sz w:val="26"/>
          <w:szCs w:val="26"/>
          <w:highlight w:val="yellow"/>
          <w:lang w:eastAsia="en-US" w:bidi="ar-SA"/>
        </w:rPr>
      </w:pPr>
    </w:p>
    <w:p w:rsidR="00A47C34" w:rsidRDefault="00813E4E" w:rsidP="00813E4E">
      <w:pPr>
        <w:spacing w:after="0" w:line="276" w:lineRule="auto"/>
        <w:ind w:firstLine="567"/>
        <w:rPr>
          <w:rFonts w:eastAsia="Calibri" w:cs="Times New Roman"/>
          <w:bCs/>
          <w:sz w:val="26"/>
          <w:szCs w:val="26"/>
          <w:lang w:eastAsia="en-US" w:bidi="ar-SA"/>
        </w:rPr>
      </w:pPr>
      <w:r w:rsidRPr="00813E4E">
        <w:rPr>
          <w:rFonts w:eastAsia="Calibri" w:cs="Times New Roman"/>
          <w:bCs/>
          <w:sz w:val="26"/>
          <w:szCs w:val="26"/>
          <w:lang w:eastAsia="en-US" w:bidi="ar-SA"/>
        </w:rPr>
        <w:t>По Урус-Мартановскому району</w:t>
      </w:r>
      <w:r w:rsidR="00512A85">
        <w:rPr>
          <w:rFonts w:eastAsia="Calibri" w:cs="Times New Roman"/>
          <w:bCs/>
          <w:sz w:val="26"/>
          <w:szCs w:val="26"/>
          <w:lang w:eastAsia="en-US" w:bidi="ar-SA"/>
        </w:rPr>
        <w:t xml:space="preserve"> (г. Урус-Мартан)</w:t>
      </w:r>
    </w:p>
    <w:p w:rsidR="006E2356" w:rsidRDefault="006E2356" w:rsidP="00813E4E">
      <w:pPr>
        <w:spacing w:after="0" w:line="276" w:lineRule="auto"/>
        <w:ind w:firstLine="567"/>
        <w:rPr>
          <w:rFonts w:eastAsia="Calibri" w:cs="Times New Roman"/>
          <w:bCs/>
          <w:sz w:val="26"/>
          <w:szCs w:val="26"/>
          <w:lang w:eastAsia="en-US" w:bidi="ar-SA"/>
        </w:rPr>
      </w:pPr>
    </w:p>
    <w:p w:rsidR="006E2356" w:rsidRPr="006E2356" w:rsidRDefault="006E2356" w:rsidP="006E2356">
      <w:pPr>
        <w:pStyle w:val="a5"/>
        <w:keepNext/>
        <w:rPr>
          <w:sz w:val="24"/>
          <w:szCs w:val="24"/>
        </w:rPr>
      </w:pPr>
      <w:bookmarkStart w:id="222" w:name="_Toc144125467"/>
      <w:r w:rsidRPr="006E2356">
        <w:rPr>
          <w:sz w:val="24"/>
          <w:szCs w:val="24"/>
        </w:rPr>
        <w:lastRenderedPageBreak/>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25</w:t>
      </w:r>
      <w:r w:rsidR="00DF6D88">
        <w:rPr>
          <w:sz w:val="24"/>
          <w:szCs w:val="24"/>
        </w:rPr>
        <w:fldChar w:fldCharType="end"/>
      </w:r>
      <w:r w:rsidRPr="006E2356">
        <w:rPr>
          <w:sz w:val="24"/>
          <w:szCs w:val="24"/>
        </w:rPr>
        <w:t xml:space="preserve"> Уровень цен на жилые дома по Урус-Мартановскому району</w:t>
      </w:r>
      <w:bookmarkEnd w:id="222"/>
    </w:p>
    <w:tbl>
      <w:tblPr>
        <w:tblStyle w:val="27"/>
        <w:tblW w:w="9214" w:type="dxa"/>
        <w:tblLayout w:type="fixed"/>
        <w:tblLook w:val="04A0" w:firstRow="1" w:lastRow="0" w:firstColumn="1" w:lastColumn="0" w:noHBand="0" w:noVBand="1"/>
      </w:tblPr>
      <w:tblGrid>
        <w:gridCol w:w="571"/>
        <w:gridCol w:w="991"/>
        <w:gridCol w:w="985"/>
        <w:gridCol w:w="1276"/>
        <w:gridCol w:w="1275"/>
        <w:gridCol w:w="1134"/>
        <w:gridCol w:w="1140"/>
        <w:gridCol w:w="1842"/>
      </w:tblGrid>
      <w:tr w:rsidR="00813E4E" w:rsidRPr="00E21583" w:rsidTr="0025654E">
        <w:trPr>
          <w:trHeight w:val="972"/>
        </w:trPr>
        <w:tc>
          <w:tcPr>
            <w:tcW w:w="571" w:type="dxa"/>
            <w:shd w:val="clear" w:color="auto" w:fill="BDD6EE" w:themeFill="accent1" w:themeFillTint="66"/>
            <w:noWrap/>
            <w:hideMark/>
          </w:tcPr>
          <w:p w:rsidR="00813E4E" w:rsidRPr="00E21583" w:rsidRDefault="00813E4E"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813E4E" w:rsidRPr="00E21583" w:rsidRDefault="00813E4E" w:rsidP="0025654E">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985" w:type="dxa"/>
            <w:shd w:val="clear" w:color="auto" w:fill="BDD6EE" w:themeFill="accent1" w:themeFillTint="66"/>
            <w:noWrap/>
            <w:hideMark/>
          </w:tcPr>
          <w:p w:rsidR="00813E4E" w:rsidRPr="00E21583" w:rsidRDefault="00813E4E"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276" w:type="dxa"/>
            <w:shd w:val="clear" w:color="auto" w:fill="BDD6EE" w:themeFill="accent1" w:themeFillTint="66"/>
            <w:hideMark/>
          </w:tcPr>
          <w:p w:rsidR="00813E4E" w:rsidRPr="00E21583" w:rsidRDefault="00813E4E" w:rsidP="0025654E">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813E4E" w:rsidRPr="00E21583" w:rsidRDefault="00813E4E" w:rsidP="0025654E">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275" w:type="dxa"/>
            <w:shd w:val="clear" w:color="auto" w:fill="BDD6EE" w:themeFill="accent1" w:themeFillTint="66"/>
            <w:hideMark/>
          </w:tcPr>
          <w:p w:rsidR="00813E4E" w:rsidRPr="00E21583" w:rsidRDefault="00813E4E"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34" w:type="dxa"/>
            <w:shd w:val="clear" w:color="auto" w:fill="BDD6EE" w:themeFill="accent1" w:themeFillTint="66"/>
            <w:hideMark/>
          </w:tcPr>
          <w:p w:rsidR="00813E4E" w:rsidRPr="00E21583" w:rsidRDefault="00813E4E"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813E4E" w:rsidRPr="00E21583" w:rsidRDefault="00813E4E"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813E4E" w:rsidRPr="00E21583" w:rsidRDefault="00813E4E"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1140" w:type="dxa"/>
            <w:shd w:val="clear" w:color="auto" w:fill="BDD6EE" w:themeFill="accent1" w:themeFillTint="66"/>
            <w:hideMark/>
          </w:tcPr>
          <w:p w:rsidR="00813E4E" w:rsidRPr="00E21583" w:rsidRDefault="00813E4E"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813E4E" w:rsidRPr="00E21583" w:rsidRDefault="00813E4E"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813E4E" w:rsidRPr="00E21583" w:rsidTr="0025654E">
        <w:trPr>
          <w:trHeight w:val="1067"/>
        </w:trPr>
        <w:tc>
          <w:tcPr>
            <w:tcW w:w="571" w:type="dxa"/>
            <w:hideMark/>
          </w:tcPr>
          <w:p w:rsidR="00813E4E" w:rsidRPr="00E21583" w:rsidRDefault="00813E4E"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813E4E" w:rsidRPr="00E21583" w:rsidRDefault="006E2356" w:rsidP="0025654E">
            <w:pPr>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40,10   </w:t>
            </w:r>
          </w:p>
        </w:tc>
        <w:tc>
          <w:tcPr>
            <w:tcW w:w="985" w:type="dxa"/>
          </w:tcPr>
          <w:p w:rsidR="00813E4E" w:rsidRPr="00E21583" w:rsidRDefault="00813E4E" w:rsidP="0025654E">
            <w:pPr>
              <w:jc w:val="center"/>
              <w:rPr>
                <w:rFonts w:eastAsia="Times New Roman" w:cs="Times New Roman"/>
                <w:color w:val="000000"/>
                <w:sz w:val="20"/>
                <w:szCs w:val="20"/>
                <w:lang w:eastAsia="ru-RU" w:bidi="ar-SA"/>
              </w:rPr>
            </w:pPr>
          </w:p>
        </w:tc>
        <w:tc>
          <w:tcPr>
            <w:tcW w:w="1276" w:type="dxa"/>
          </w:tcPr>
          <w:p w:rsidR="00813E4E" w:rsidRPr="00E21583" w:rsidRDefault="00813E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813E4E" w:rsidRPr="00E21583" w:rsidRDefault="00813E4E"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34" w:type="dxa"/>
          </w:tcPr>
          <w:p w:rsidR="00813E4E" w:rsidRPr="00E21583" w:rsidRDefault="006E2356" w:rsidP="0025654E">
            <w:pPr>
              <w:ind w:left="-133" w:right="-88"/>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320 414,00   </w:t>
            </w:r>
          </w:p>
        </w:tc>
        <w:tc>
          <w:tcPr>
            <w:tcW w:w="1140" w:type="dxa"/>
          </w:tcPr>
          <w:p w:rsidR="00813E4E" w:rsidRPr="000167EA" w:rsidRDefault="006E2356" w:rsidP="0025654E">
            <w:pPr>
              <w:rPr>
                <w:rFonts w:eastAsia="Times New Roman" w:cs="Times New Roman"/>
                <w:sz w:val="20"/>
                <w:szCs w:val="20"/>
                <w:lang w:eastAsia="ru-RU" w:bidi="ar-SA"/>
              </w:rPr>
            </w:pPr>
            <w:r w:rsidRPr="006E2356">
              <w:rPr>
                <w:rFonts w:eastAsia="Times New Roman" w:cs="Times New Roman"/>
                <w:sz w:val="20"/>
                <w:szCs w:val="20"/>
                <w:lang w:eastAsia="ru-RU" w:bidi="ar-SA"/>
              </w:rPr>
              <w:t xml:space="preserve">7 990,37   </w:t>
            </w:r>
          </w:p>
        </w:tc>
        <w:tc>
          <w:tcPr>
            <w:tcW w:w="1842" w:type="dxa"/>
          </w:tcPr>
          <w:p w:rsidR="00813E4E" w:rsidRPr="00E21583" w:rsidRDefault="00813E4E" w:rsidP="0025654E">
            <w:pP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13E4E" w:rsidRPr="00E21583" w:rsidTr="0025654E">
        <w:trPr>
          <w:trHeight w:val="997"/>
        </w:trPr>
        <w:tc>
          <w:tcPr>
            <w:tcW w:w="571" w:type="dxa"/>
            <w:hideMark/>
          </w:tcPr>
          <w:p w:rsidR="00813E4E" w:rsidRPr="00E21583" w:rsidRDefault="00813E4E"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813E4E" w:rsidRPr="00E21583" w:rsidRDefault="006E2356" w:rsidP="0025654E">
            <w:pPr>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80,00   </w:t>
            </w:r>
          </w:p>
        </w:tc>
        <w:tc>
          <w:tcPr>
            <w:tcW w:w="985" w:type="dxa"/>
          </w:tcPr>
          <w:p w:rsidR="00813E4E" w:rsidRPr="00E21583" w:rsidRDefault="00813E4E" w:rsidP="0025654E">
            <w:pPr>
              <w:jc w:val="center"/>
              <w:rPr>
                <w:rFonts w:eastAsia="Times New Roman" w:cs="Times New Roman"/>
                <w:color w:val="000000"/>
                <w:sz w:val="20"/>
                <w:szCs w:val="20"/>
                <w:lang w:eastAsia="ru-RU" w:bidi="ar-SA"/>
              </w:rPr>
            </w:pPr>
          </w:p>
        </w:tc>
        <w:tc>
          <w:tcPr>
            <w:tcW w:w="1276" w:type="dxa"/>
          </w:tcPr>
          <w:p w:rsidR="00813E4E" w:rsidRPr="00E21583" w:rsidRDefault="00813E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813E4E" w:rsidRPr="00E21583" w:rsidRDefault="00813E4E" w:rsidP="0025654E">
            <w:pPr>
              <w:jc w:val="center"/>
              <w:rPr>
                <w:rFonts w:eastAsia="Times New Roman" w:cs="Times New Roman"/>
                <w:color w:val="000000"/>
                <w:sz w:val="20"/>
                <w:szCs w:val="20"/>
                <w:lang w:eastAsia="ru-RU" w:bidi="ar-SA"/>
              </w:rPr>
            </w:pPr>
          </w:p>
        </w:tc>
        <w:tc>
          <w:tcPr>
            <w:tcW w:w="1134" w:type="dxa"/>
          </w:tcPr>
          <w:p w:rsidR="00813E4E" w:rsidRPr="00E21583" w:rsidRDefault="006E2356" w:rsidP="0025654E">
            <w:pPr>
              <w:ind w:left="-133" w:right="-88"/>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900 000,00   </w:t>
            </w:r>
          </w:p>
        </w:tc>
        <w:tc>
          <w:tcPr>
            <w:tcW w:w="1140" w:type="dxa"/>
          </w:tcPr>
          <w:p w:rsidR="00813E4E" w:rsidRPr="00E21583" w:rsidRDefault="006E2356" w:rsidP="0025654E">
            <w:pPr>
              <w:ind w:left="-126" w:right="-97"/>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11 250,00   </w:t>
            </w:r>
          </w:p>
        </w:tc>
        <w:tc>
          <w:tcPr>
            <w:tcW w:w="1842" w:type="dxa"/>
          </w:tcPr>
          <w:p w:rsidR="00813E4E" w:rsidRPr="00E21583" w:rsidRDefault="00813E4E" w:rsidP="0025654E">
            <w:pP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813E4E" w:rsidRPr="00E21583" w:rsidTr="0025654E">
        <w:trPr>
          <w:trHeight w:val="997"/>
        </w:trPr>
        <w:tc>
          <w:tcPr>
            <w:tcW w:w="571" w:type="dxa"/>
          </w:tcPr>
          <w:p w:rsidR="00813E4E" w:rsidRPr="00E21583" w:rsidRDefault="00813E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3</w:t>
            </w:r>
          </w:p>
        </w:tc>
        <w:tc>
          <w:tcPr>
            <w:tcW w:w="991" w:type="dxa"/>
          </w:tcPr>
          <w:p w:rsidR="00813E4E" w:rsidRPr="00517B36" w:rsidRDefault="006E2356" w:rsidP="0025654E">
            <w:pPr>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130,90   </w:t>
            </w:r>
          </w:p>
        </w:tc>
        <w:tc>
          <w:tcPr>
            <w:tcW w:w="985" w:type="dxa"/>
          </w:tcPr>
          <w:p w:rsidR="00813E4E" w:rsidRPr="00E21583" w:rsidRDefault="00813E4E" w:rsidP="0025654E">
            <w:pPr>
              <w:jc w:val="center"/>
              <w:rPr>
                <w:rFonts w:eastAsia="Times New Roman" w:cs="Times New Roman"/>
                <w:color w:val="000000"/>
                <w:sz w:val="20"/>
                <w:szCs w:val="20"/>
                <w:lang w:eastAsia="ru-RU" w:bidi="ar-SA"/>
              </w:rPr>
            </w:pPr>
          </w:p>
        </w:tc>
        <w:tc>
          <w:tcPr>
            <w:tcW w:w="1276" w:type="dxa"/>
          </w:tcPr>
          <w:p w:rsidR="00813E4E" w:rsidRPr="00E21583" w:rsidRDefault="00813E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813E4E" w:rsidRPr="00E21583" w:rsidRDefault="00813E4E" w:rsidP="0025654E">
            <w:pPr>
              <w:jc w:val="center"/>
              <w:rPr>
                <w:rFonts w:eastAsia="Times New Roman" w:cs="Times New Roman"/>
                <w:color w:val="000000"/>
                <w:sz w:val="20"/>
                <w:szCs w:val="20"/>
                <w:lang w:eastAsia="ru-RU" w:bidi="ar-SA"/>
              </w:rPr>
            </w:pPr>
          </w:p>
        </w:tc>
        <w:tc>
          <w:tcPr>
            <w:tcW w:w="1134" w:type="dxa"/>
          </w:tcPr>
          <w:p w:rsidR="00813E4E" w:rsidRPr="00517B36" w:rsidRDefault="006E2356" w:rsidP="0025654E">
            <w:pPr>
              <w:ind w:left="-133" w:right="-88"/>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2 000 000,00   </w:t>
            </w:r>
          </w:p>
        </w:tc>
        <w:tc>
          <w:tcPr>
            <w:tcW w:w="1140" w:type="dxa"/>
          </w:tcPr>
          <w:p w:rsidR="00813E4E" w:rsidRPr="00517B36" w:rsidRDefault="006E2356" w:rsidP="0025654E">
            <w:pPr>
              <w:ind w:left="-126" w:right="-97"/>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15 278,84   </w:t>
            </w:r>
          </w:p>
        </w:tc>
        <w:tc>
          <w:tcPr>
            <w:tcW w:w="1842" w:type="dxa"/>
          </w:tcPr>
          <w:p w:rsidR="00813E4E" w:rsidRDefault="00813E4E" w:rsidP="0025654E">
            <w:pP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13E4E" w:rsidRPr="00E21583" w:rsidTr="0025654E">
        <w:trPr>
          <w:trHeight w:val="997"/>
        </w:trPr>
        <w:tc>
          <w:tcPr>
            <w:tcW w:w="571" w:type="dxa"/>
          </w:tcPr>
          <w:p w:rsidR="00813E4E" w:rsidRDefault="00813E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813E4E" w:rsidRPr="00452439" w:rsidRDefault="006E2356" w:rsidP="0025654E">
            <w:pPr>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155,00   </w:t>
            </w:r>
          </w:p>
        </w:tc>
        <w:tc>
          <w:tcPr>
            <w:tcW w:w="985" w:type="dxa"/>
          </w:tcPr>
          <w:p w:rsidR="00813E4E" w:rsidRDefault="00813E4E" w:rsidP="0025654E">
            <w:pPr>
              <w:jc w:val="center"/>
              <w:rPr>
                <w:rFonts w:eastAsia="Times New Roman" w:cs="Times New Roman"/>
                <w:color w:val="000000"/>
                <w:sz w:val="20"/>
                <w:szCs w:val="20"/>
                <w:lang w:eastAsia="ru-RU" w:bidi="ar-SA"/>
              </w:rPr>
            </w:pPr>
          </w:p>
        </w:tc>
        <w:tc>
          <w:tcPr>
            <w:tcW w:w="1276" w:type="dxa"/>
          </w:tcPr>
          <w:p w:rsidR="00813E4E" w:rsidRDefault="00813E4E" w:rsidP="00D5466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813E4E" w:rsidRPr="00E21583" w:rsidRDefault="00813E4E" w:rsidP="0025654E">
            <w:pPr>
              <w:jc w:val="center"/>
              <w:rPr>
                <w:rFonts w:eastAsia="Times New Roman" w:cs="Times New Roman"/>
                <w:color w:val="000000"/>
                <w:sz w:val="20"/>
                <w:szCs w:val="20"/>
                <w:lang w:eastAsia="ru-RU" w:bidi="ar-SA"/>
              </w:rPr>
            </w:pPr>
          </w:p>
        </w:tc>
        <w:tc>
          <w:tcPr>
            <w:tcW w:w="1134" w:type="dxa"/>
          </w:tcPr>
          <w:p w:rsidR="00813E4E" w:rsidRPr="00452439" w:rsidRDefault="006E2356" w:rsidP="0025654E">
            <w:pPr>
              <w:ind w:left="-133" w:right="-88"/>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2 000 000,00   </w:t>
            </w:r>
          </w:p>
        </w:tc>
        <w:tc>
          <w:tcPr>
            <w:tcW w:w="1140" w:type="dxa"/>
          </w:tcPr>
          <w:p w:rsidR="00813E4E" w:rsidRPr="00452439" w:rsidRDefault="006E2356" w:rsidP="0025654E">
            <w:pPr>
              <w:ind w:left="-126" w:right="-97"/>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12 903,23   </w:t>
            </w:r>
          </w:p>
        </w:tc>
        <w:tc>
          <w:tcPr>
            <w:tcW w:w="1842" w:type="dxa"/>
          </w:tcPr>
          <w:p w:rsidR="00813E4E" w:rsidRPr="00517B36" w:rsidRDefault="00813E4E" w:rsidP="0025654E">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13E4E" w:rsidRPr="00E21583" w:rsidTr="0025654E">
        <w:trPr>
          <w:trHeight w:val="997"/>
        </w:trPr>
        <w:tc>
          <w:tcPr>
            <w:tcW w:w="571" w:type="dxa"/>
          </w:tcPr>
          <w:p w:rsidR="00813E4E" w:rsidRDefault="00813E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813E4E" w:rsidRPr="00F90D35" w:rsidRDefault="006E2356" w:rsidP="0025654E">
            <w:pPr>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80,00   </w:t>
            </w:r>
          </w:p>
        </w:tc>
        <w:tc>
          <w:tcPr>
            <w:tcW w:w="985" w:type="dxa"/>
          </w:tcPr>
          <w:p w:rsidR="00813E4E" w:rsidRDefault="00813E4E" w:rsidP="0025654E">
            <w:pPr>
              <w:jc w:val="center"/>
              <w:rPr>
                <w:rFonts w:eastAsia="Times New Roman" w:cs="Times New Roman"/>
                <w:color w:val="000000"/>
                <w:sz w:val="20"/>
                <w:szCs w:val="20"/>
                <w:lang w:eastAsia="ru-RU" w:bidi="ar-SA"/>
              </w:rPr>
            </w:pPr>
          </w:p>
        </w:tc>
        <w:tc>
          <w:tcPr>
            <w:tcW w:w="1276" w:type="dxa"/>
          </w:tcPr>
          <w:p w:rsidR="00813E4E" w:rsidRDefault="00813E4E" w:rsidP="00D54667">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2022</w:t>
            </w:r>
          </w:p>
        </w:tc>
        <w:tc>
          <w:tcPr>
            <w:tcW w:w="1275" w:type="dxa"/>
          </w:tcPr>
          <w:p w:rsidR="00813E4E" w:rsidRPr="00E21583" w:rsidRDefault="00813E4E" w:rsidP="0025654E">
            <w:pPr>
              <w:jc w:val="center"/>
              <w:rPr>
                <w:rFonts w:eastAsia="Times New Roman" w:cs="Times New Roman"/>
                <w:color w:val="000000"/>
                <w:sz w:val="20"/>
                <w:szCs w:val="20"/>
                <w:lang w:eastAsia="ru-RU" w:bidi="ar-SA"/>
              </w:rPr>
            </w:pPr>
          </w:p>
        </w:tc>
        <w:tc>
          <w:tcPr>
            <w:tcW w:w="1134" w:type="dxa"/>
          </w:tcPr>
          <w:p w:rsidR="00813E4E" w:rsidRPr="00F90D35" w:rsidRDefault="006E2356" w:rsidP="0025654E">
            <w:pPr>
              <w:ind w:left="-133" w:right="-88"/>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1 000 000,00   </w:t>
            </w:r>
          </w:p>
        </w:tc>
        <w:tc>
          <w:tcPr>
            <w:tcW w:w="1140" w:type="dxa"/>
          </w:tcPr>
          <w:p w:rsidR="00813E4E" w:rsidRPr="00F90D35" w:rsidRDefault="006E2356" w:rsidP="0025654E">
            <w:pPr>
              <w:ind w:left="-126" w:right="-97"/>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12 500,00   </w:t>
            </w:r>
          </w:p>
        </w:tc>
        <w:tc>
          <w:tcPr>
            <w:tcW w:w="1842" w:type="dxa"/>
          </w:tcPr>
          <w:p w:rsidR="00813E4E" w:rsidRPr="00F90D35" w:rsidRDefault="00813E4E" w:rsidP="0025654E">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13E4E" w:rsidRPr="00E21583" w:rsidTr="0025654E">
        <w:trPr>
          <w:trHeight w:val="997"/>
        </w:trPr>
        <w:tc>
          <w:tcPr>
            <w:tcW w:w="571" w:type="dxa"/>
          </w:tcPr>
          <w:p w:rsidR="00813E4E" w:rsidRDefault="00813E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w:t>
            </w:r>
          </w:p>
        </w:tc>
        <w:tc>
          <w:tcPr>
            <w:tcW w:w="991" w:type="dxa"/>
          </w:tcPr>
          <w:p w:rsidR="00813E4E" w:rsidRPr="00F90D35" w:rsidRDefault="006E2356" w:rsidP="0025654E">
            <w:pPr>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85,00   </w:t>
            </w:r>
          </w:p>
        </w:tc>
        <w:tc>
          <w:tcPr>
            <w:tcW w:w="985" w:type="dxa"/>
          </w:tcPr>
          <w:p w:rsidR="00813E4E" w:rsidRDefault="00813E4E" w:rsidP="0025654E">
            <w:pPr>
              <w:jc w:val="center"/>
              <w:rPr>
                <w:rFonts w:eastAsia="Times New Roman" w:cs="Times New Roman"/>
                <w:color w:val="000000"/>
                <w:sz w:val="20"/>
                <w:szCs w:val="20"/>
                <w:lang w:eastAsia="ru-RU" w:bidi="ar-SA"/>
              </w:rPr>
            </w:pPr>
          </w:p>
        </w:tc>
        <w:tc>
          <w:tcPr>
            <w:tcW w:w="1276" w:type="dxa"/>
          </w:tcPr>
          <w:p w:rsidR="00813E4E" w:rsidRDefault="00813E4E" w:rsidP="00D54667">
            <w:pPr>
              <w:jc w:val="center"/>
            </w:pPr>
            <w:r w:rsidRPr="000621DD">
              <w:rPr>
                <w:rFonts w:eastAsia="Times New Roman" w:cs="Times New Roman"/>
                <w:color w:val="000000"/>
                <w:sz w:val="20"/>
                <w:szCs w:val="20"/>
                <w:lang w:eastAsia="ru-RU" w:bidi="ar-SA"/>
              </w:rPr>
              <w:t>2022</w:t>
            </w:r>
          </w:p>
        </w:tc>
        <w:tc>
          <w:tcPr>
            <w:tcW w:w="1275" w:type="dxa"/>
          </w:tcPr>
          <w:p w:rsidR="00813E4E" w:rsidRPr="00E21583" w:rsidRDefault="00813E4E" w:rsidP="0025654E">
            <w:pPr>
              <w:jc w:val="center"/>
              <w:rPr>
                <w:rFonts w:eastAsia="Times New Roman" w:cs="Times New Roman"/>
                <w:color w:val="000000"/>
                <w:sz w:val="20"/>
                <w:szCs w:val="20"/>
                <w:lang w:eastAsia="ru-RU" w:bidi="ar-SA"/>
              </w:rPr>
            </w:pPr>
          </w:p>
        </w:tc>
        <w:tc>
          <w:tcPr>
            <w:tcW w:w="1134" w:type="dxa"/>
          </w:tcPr>
          <w:p w:rsidR="00813E4E" w:rsidRPr="00F90D35" w:rsidRDefault="006E2356" w:rsidP="0025654E">
            <w:pPr>
              <w:ind w:left="-133" w:right="-88"/>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500 000,00   </w:t>
            </w:r>
          </w:p>
        </w:tc>
        <w:tc>
          <w:tcPr>
            <w:tcW w:w="1140" w:type="dxa"/>
          </w:tcPr>
          <w:p w:rsidR="00813E4E" w:rsidRPr="00F90D35" w:rsidRDefault="006E2356" w:rsidP="0025654E">
            <w:pPr>
              <w:ind w:left="-126" w:right="-97"/>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5 882,35   </w:t>
            </w:r>
          </w:p>
        </w:tc>
        <w:tc>
          <w:tcPr>
            <w:tcW w:w="1842" w:type="dxa"/>
          </w:tcPr>
          <w:p w:rsidR="00813E4E" w:rsidRPr="00F90D35" w:rsidRDefault="00813E4E" w:rsidP="0025654E">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13E4E" w:rsidRPr="00E21583" w:rsidTr="0025654E">
        <w:trPr>
          <w:trHeight w:val="997"/>
        </w:trPr>
        <w:tc>
          <w:tcPr>
            <w:tcW w:w="571" w:type="dxa"/>
          </w:tcPr>
          <w:p w:rsidR="00813E4E" w:rsidRDefault="00813E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7</w:t>
            </w:r>
          </w:p>
        </w:tc>
        <w:tc>
          <w:tcPr>
            <w:tcW w:w="991" w:type="dxa"/>
          </w:tcPr>
          <w:p w:rsidR="00813E4E" w:rsidRPr="00F90D35" w:rsidRDefault="006E2356" w:rsidP="0025654E">
            <w:pPr>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44,00   </w:t>
            </w:r>
          </w:p>
        </w:tc>
        <w:tc>
          <w:tcPr>
            <w:tcW w:w="985" w:type="dxa"/>
          </w:tcPr>
          <w:p w:rsidR="00813E4E" w:rsidRDefault="00813E4E" w:rsidP="0025654E">
            <w:pPr>
              <w:jc w:val="center"/>
              <w:rPr>
                <w:rFonts w:eastAsia="Times New Roman" w:cs="Times New Roman"/>
                <w:color w:val="000000"/>
                <w:sz w:val="20"/>
                <w:szCs w:val="20"/>
                <w:lang w:eastAsia="ru-RU" w:bidi="ar-SA"/>
              </w:rPr>
            </w:pPr>
          </w:p>
        </w:tc>
        <w:tc>
          <w:tcPr>
            <w:tcW w:w="1276" w:type="dxa"/>
          </w:tcPr>
          <w:p w:rsidR="00813E4E" w:rsidRDefault="00813E4E" w:rsidP="00D54667">
            <w:pPr>
              <w:jc w:val="center"/>
            </w:pPr>
            <w:r w:rsidRPr="000621DD">
              <w:rPr>
                <w:rFonts w:eastAsia="Times New Roman" w:cs="Times New Roman"/>
                <w:color w:val="000000"/>
                <w:sz w:val="20"/>
                <w:szCs w:val="20"/>
                <w:lang w:eastAsia="ru-RU" w:bidi="ar-SA"/>
              </w:rPr>
              <w:t>2022</w:t>
            </w:r>
          </w:p>
        </w:tc>
        <w:tc>
          <w:tcPr>
            <w:tcW w:w="1275" w:type="dxa"/>
          </w:tcPr>
          <w:p w:rsidR="00813E4E" w:rsidRPr="00E21583" w:rsidRDefault="00813E4E" w:rsidP="0025654E">
            <w:pPr>
              <w:jc w:val="center"/>
              <w:rPr>
                <w:rFonts w:eastAsia="Times New Roman" w:cs="Times New Roman"/>
                <w:color w:val="000000"/>
                <w:sz w:val="20"/>
                <w:szCs w:val="20"/>
                <w:lang w:eastAsia="ru-RU" w:bidi="ar-SA"/>
              </w:rPr>
            </w:pPr>
          </w:p>
        </w:tc>
        <w:tc>
          <w:tcPr>
            <w:tcW w:w="1134" w:type="dxa"/>
          </w:tcPr>
          <w:p w:rsidR="00813E4E" w:rsidRPr="00F90D35" w:rsidRDefault="006E2356" w:rsidP="0025654E">
            <w:pPr>
              <w:ind w:left="-133" w:right="-88"/>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550 000,00   </w:t>
            </w:r>
          </w:p>
        </w:tc>
        <w:tc>
          <w:tcPr>
            <w:tcW w:w="1140" w:type="dxa"/>
          </w:tcPr>
          <w:p w:rsidR="00813E4E" w:rsidRPr="00F90D35" w:rsidRDefault="006E2356" w:rsidP="0025654E">
            <w:pPr>
              <w:ind w:left="-126" w:right="-97"/>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12 500,00   </w:t>
            </w:r>
          </w:p>
        </w:tc>
        <w:tc>
          <w:tcPr>
            <w:tcW w:w="1842" w:type="dxa"/>
          </w:tcPr>
          <w:p w:rsidR="00813E4E" w:rsidRPr="00F90D35" w:rsidRDefault="00813E4E" w:rsidP="0025654E">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13E4E" w:rsidRPr="00E21583" w:rsidTr="0025654E">
        <w:trPr>
          <w:trHeight w:val="997"/>
        </w:trPr>
        <w:tc>
          <w:tcPr>
            <w:tcW w:w="571" w:type="dxa"/>
          </w:tcPr>
          <w:p w:rsidR="00813E4E" w:rsidRDefault="00813E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8</w:t>
            </w:r>
          </w:p>
        </w:tc>
        <w:tc>
          <w:tcPr>
            <w:tcW w:w="991" w:type="dxa"/>
          </w:tcPr>
          <w:p w:rsidR="00813E4E" w:rsidRDefault="006E2356" w:rsidP="0025654E">
            <w:pPr>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108,00   </w:t>
            </w:r>
          </w:p>
        </w:tc>
        <w:tc>
          <w:tcPr>
            <w:tcW w:w="985" w:type="dxa"/>
          </w:tcPr>
          <w:p w:rsidR="00813E4E" w:rsidRDefault="00813E4E" w:rsidP="0025654E">
            <w:pPr>
              <w:jc w:val="center"/>
              <w:rPr>
                <w:rFonts w:eastAsia="Times New Roman" w:cs="Times New Roman"/>
                <w:color w:val="000000"/>
                <w:sz w:val="20"/>
                <w:szCs w:val="20"/>
                <w:lang w:eastAsia="ru-RU" w:bidi="ar-SA"/>
              </w:rPr>
            </w:pPr>
          </w:p>
        </w:tc>
        <w:tc>
          <w:tcPr>
            <w:tcW w:w="1276" w:type="dxa"/>
          </w:tcPr>
          <w:p w:rsidR="00813E4E" w:rsidRDefault="00813E4E" w:rsidP="00D54667">
            <w:pPr>
              <w:jc w:val="center"/>
            </w:pPr>
            <w:r w:rsidRPr="000621DD">
              <w:rPr>
                <w:rFonts w:eastAsia="Times New Roman" w:cs="Times New Roman"/>
                <w:color w:val="000000"/>
                <w:sz w:val="20"/>
                <w:szCs w:val="20"/>
                <w:lang w:eastAsia="ru-RU" w:bidi="ar-SA"/>
              </w:rPr>
              <w:t>2022</w:t>
            </w:r>
          </w:p>
        </w:tc>
        <w:tc>
          <w:tcPr>
            <w:tcW w:w="1275" w:type="dxa"/>
          </w:tcPr>
          <w:p w:rsidR="00813E4E" w:rsidRPr="00E21583" w:rsidRDefault="00813E4E" w:rsidP="0025654E">
            <w:pPr>
              <w:jc w:val="center"/>
              <w:rPr>
                <w:rFonts w:eastAsia="Times New Roman" w:cs="Times New Roman"/>
                <w:color w:val="000000"/>
                <w:sz w:val="20"/>
                <w:szCs w:val="20"/>
                <w:lang w:eastAsia="ru-RU" w:bidi="ar-SA"/>
              </w:rPr>
            </w:pPr>
          </w:p>
        </w:tc>
        <w:tc>
          <w:tcPr>
            <w:tcW w:w="1134" w:type="dxa"/>
          </w:tcPr>
          <w:p w:rsidR="00813E4E" w:rsidRPr="00F90D35" w:rsidRDefault="006E2356" w:rsidP="0025654E">
            <w:pPr>
              <w:ind w:left="-133" w:right="-88"/>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1 524 527,00   </w:t>
            </w:r>
          </w:p>
        </w:tc>
        <w:tc>
          <w:tcPr>
            <w:tcW w:w="1140" w:type="dxa"/>
          </w:tcPr>
          <w:p w:rsidR="00813E4E" w:rsidRPr="00F90D35" w:rsidRDefault="006E2356" w:rsidP="0025654E">
            <w:pPr>
              <w:ind w:left="-126" w:right="-97"/>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14 115,99   </w:t>
            </w:r>
          </w:p>
        </w:tc>
        <w:tc>
          <w:tcPr>
            <w:tcW w:w="1842" w:type="dxa"/>
          </w:tcPr>
          <w:p w:rsidR="00813E4E" w:rsidRPr="00F90D35" w:rsidRDefault="00813E4E" w:rsidP="0025654E">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13E4E" w:rsidRPr="00E21583" w:rsidTr="0025654E">
        <w:trPr>
          <w:trHeight w:val="997"/>
        </w:trPr>
        <w:tc>
          <w:tcPr>
            <w:tcW w:w="571" w:type="dxa"/>
          </w:tcPr>
          <w:p w:rsidR="00813E4E" w:rsidRDefault="00813E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c>
          <w:tcPr>
            <w:tcW w:w="991" w:type="dxa"/>
          </w:tcPr>
          <w:p w:rsidR="00813E4E" w:rsidRPr="00F90D35" w:rsidRDefault="006E2356" w:rsidP="0025654E">
            <w:pPr>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126,00   </w:t>
            </w:r>
          </w:p>
        </w:tc>
        <w:tc>
          <w:tcPr>
            <w:tcW w:w="985" w:type="dxa"/>
          </w:tcPr>
          <w:p w:rsidR="00813E4E" w:rsidRDefault="00813E4E" w:rsidP="0025654E">
            <w:pPr>
              <w:jc w:val="center"/>
              <w:rPr>
                <w:rFonts w:eastAsia="Times New Roman" w:cs="Times New Roman"/>
                <w:color w:val="000000"/>
                <w:sz w:val="20"/>
                <w:szCs w:val="20"/>
                <w:lang w:eastAsia="ru-RU" w:bidi="ar-SA"/>
              </w:rPr>
            </w:pPr>
          </w:p>
        </w:tc>
        <w:tc>
          <w:tcPr>
            <w:tcW w:w="1276" w:type="dxa"/>
          </w:tcPr>
          <w:p w:rsidR="00813E4E" w:rsidRDefault="00813E4E" w:rsidP="00D54667">
            <w:pPr>
              <w:jc w:val="center"/>
            </w:pPr>
            <w:r w:rsidRPr="0028376A">
              <w:rPr>
                <w:rFonts w:eastAsia="Times New Roman" w:cs="Times New Roman"/>
                <w:color w:val="000000"/>
                <w:sz w:val="20"/>
                <w:szCs w:val="20"/>
                <w:lang w:eastAsia="ru-RU" w:bidi="ar-SA"/>
              </w:rPr>
              <w:t>2022</w:t>
            </w:r>
          </w:p>
        </w:tc>
        <w:tc>
          <w:tcPr>
            <w:tcW w:w="1275" w:type="dxa"/>
          </w:tcPr>
          <w:p w:rsidR="00813E4E" w:rsidRPr="00E21583" w:rsidRDefault="00813E4E" w:rsidP="0025654E">
            <w:pPr>
              <w:jc w:val="center"/>
              <w:rPr>
                <w:rFonts w:eastAsia="Times New Roman" w:cs="Times New Roman"/>
                <w:color w:val="000000"/>
                <w:sz w:val="20"/>
                <w:szCs w:val="20"/>
                <w:lang w:eastAsia="ru-RU" w:bidi="ar-SA"/>
              </w:rPr>
            </w:pPr>
          </w:p>
        </w:tc>
        <w:tc>
          <w:tcPr>
            <w:tcW w:w="1134" w:type="dxa"/>
          </w:tcPr>
          <w:p w:rsidR="00813E4E" w:rsidRPr="00F90D35" w:rsidRDefault="006E2356" w:rsidP="0025654E">
            <w:pPr>
              <w:ind w:left="-133" w:right="-88"/>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1 000 040,00   </w:t>
            </w:r>
          </w:p>
        </w:tc>
        <w:tc>
          <w:tcPr>
            <w:tcW w:w="1140" w:type="dxa"/>
          </w:tcPr>
          <w:p w:rsidR="00813E4E" w:rsidRPr="00F90D35" w:rsidRDefault="006E2356" w:rsidP="0025654E">
            <w:pPr>
              <w:ind w:left="-126" w:right="-97"/>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7 936,83   </w:t>
            </w:r>
          </w:p>
        </w:tc>
        <w:tc>
          <w:tcPr>
            <w:tcW w:w="1842" w:type="dxa"/>
          </w:tcPr>
          <w:p w:rsidR="00813E4E" w:rsidRPr="00F90D35" w:rsidRDefault="00813E4E" w:rsidP="0025654E">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13E4E" w:rsidRPr="00E21583" w:rsidTr="0025654E">
        <w:trPr>
          <w:trHeight w:val="997"/>
        </w:trPr>
        <w:tc>
          <w:tcPr>
            <w:tcW w:w="571" w:type="dxa"/>
          </w:tcPr>
          <w:p w:rsidR="00813E4E" w:rsidRDefault="00813E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10</w:t>
            </w:r>
          </w:p>
        </w:tc>
        <w:tc>
          <w:tcPr>
            <w:tcW w:w="991" w:type="dxa"/>
          </w:tcPr>
          <w:p w:rsidR="00813E4E" w:rsidRPr="00F90D35" w:rsidRDefault="006E2356" w:rsidP="0025654E">
            <w:pPr>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65,00   </w:t>
            </w:r>
          </w:p>
        </w:tc>
        <w:tc>
          <w:tcPr>
            <w:tcW w:w="985" w:type="dxa"/>
          </w:tcPr>
          <w:p w:rsidR="00813E4E" w:rsidRDefault="00813E4E" w:rsidP="0025654E">
            <w:pPr>
              <w:jc w:val="center"/>
              <w:rPr>
                <w:rFonts w:eastAsia="Times New Roman" w:cs="Times New Roman"/>
                <w:color w:val="000000"/>
                <w:sz w:val="20"/>
                <w:szCs w:val="20"/>
                <w:lang w:eastAsia="ru-RU" w:bidi="ar-SA"/>
              </w:rPr>
            </w:pPr>
          </w:p>
        </w:tc>
        <w:tc>
          <w:tcPr>
            <w:tcW w:w="1276" w:type="dxa"/>
          </w:tcPr>
          <w:p w:rsidR="00813E4E" w:rsidRDefault="00813E4E" w:rsidP="00D54667">
            <w:pPr>
              <w:jc w:val="center"/>
            </w:pPr>
            <w:r w:rsidRPr="0028376A">
              <w:rPr>
                <w:rFonts w:eastAsia="Times New Roman" w:cs="Times New Roman"/>
                <w:color w:val="000000"/>
                <w:sz w:val="20"/>
                <w:szCs w:val="20"/>
                <w:lang w:eastAsia="ru-RU" w:bidi="ar-SA"/>
              </w:rPr>
              <w:t>2022</w:t>
            </w:r>
          </w:p>
        </w:tc>
        <w:tc>
          <w:tcPr>
            <w:tcW w:w="1275" w:type="dxa"/>
          </w:tcPr>
          <w:p w:rsidR="00813E4E" w:rsidRPr="00E21583" w:rsidRDefault="00813E4E" w:rsidP="0025654E">
            <w:pPr>
              <w:jc w:val="center"/>
              <w:rPr>
                <w:rFonts w:eastAsia="Times New Roman" w:cs="Times New Roman"/>
                <w:color w:val="000000"/>
                <w:sz w:val="20"/>
                <w:szCs w:val="20"/>
                <w:lang w:eastAsia="ru-RU" w:bidi="ar-SA"/>
              </w:rPr>
            </w:pPr>
          </w:p>
        </w:tc>
        <w:tc>
          <w:tcPr>
            <w:tcW w:w="1134" w:type="dxa"/>
          </w:tcPr>
          <w:p w:rsidR="00813E4E" w:rsidRPr="00F90D35" w:rsidRDefault="006E2356" w:rsidP="0025654E">
            <w:pPr>
              <w:ind w:left="-133" w:right="-88"/>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600 000,00   </w:t>
            </w:r>
          </w:p>
        </w:tc>
        <w:tc>
          <w:tcPr>
            <w:tcW w:w="1140" w:type="dxa"/>
          </w:tcPr>
          <w:p w:rsidR="00813E4E" w:rsidRPr="00F90D35" w:rsidRDefault="006E2356" w:rsidP="0025654E">
            <w:pPr>
              <w:ind w:left="-126" w:right="-97"/>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9 230,77   </w:t>
            </w:r>
          </w:p>
        </w:tc>
        <w:tc>
          <w:tcPr>
            <w:tcW w:w="1842" w:type="dxa"/>
          </w:tcPr>
          <w:p w:rsidR="00813E4E" w:rsidRDefault="00813E4E" w:rsidP="0025654E">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13E4E" w:rsidRPr="00E21583" w:rsidTr="0025654E">
        <w:trPr>
          <w:trHeight w:val="997"/>
        </w:trPr>
        <w:tc>
          <w:tcPr>
            <w:tcW w:w="571" w:type="dxa"/>
          </w:tcPr>
          <w:p w:rsidR="00813E4E" w:rsidRDefault="00813E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11</w:t>
            </w:r>
          </w:p>
        </w:tc>
        <w:tc>
          <w:tcPr>
            <w:tcW w:w="991" w:type="dxa"/>
          </w:tcPr>
          <w:p w:rsidR="00813E4E" w:rsidRPr="00F90D35" w:rsidRDefault="006E2356" w:rsidP="0025654E">
            <w:pPr>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36,00   </w:t>
            </w:r>
          </w:p>
        </w:tc>
        <w:tc>
          <w:tcPr>
            <w:tcW w:w="985" w:type="dxa"/>
          </w:tcPr>
          <w:p w:rsidR="00813E4E" w:rsidRDefault="00813E4E" w:rsidP="0025654E">
            <w:pPr>
              <w:jc w:val="center"/>
              <w:rPr>
                <w:rFonts w:eastAsia="Times New Roman" w:cs="Times New Roman"/>
                <w:color w:val="000000"/>
                <w:sz w:val="20"/>
                <w:szCs w:val="20"/>
                <w:lang w:eastAsia="ru-RU" w:bidi="ar-SA"/>
              </w:rPr>
            </w:pPr>
          </w:p>
        </w:tc>
        <w:tc>
          <w:tcPr>
            <w:tcW w:w="1276" w:type="dxa"/>
          </w:tcPr>
          <w:p w:rsidR="00813E4E" w:rsidRDefault="00813E4E" w:rsidP="00D54667">
            <w:pPr>
              <w:jc w:val="center"/>
            </w:pPr>
            <w:r w:rsidRPr="00CF4B83">
              <w:rPr>
                <w:rFonts w:eastAsia="Times New Roman" w:cs="Times New Roman"/>
                <w:color w:val="000000"/>
                <w:sz w:val="20"/>
                <w:szCs w:val="20"/>
                <w:lang w:eastAsia="ru-RU" w:bidi="ar-SA"/>
              </w:rPr>
              <w:t>2022</w:t>
            </w:r>
          </w:p>
        </w:tc>
        <w:tc>
          <w:tcPr>
            <w:tcW w:w="1275" w:type="dxa"/>
          </w:tcPr>
          <w:p w:rsidR="00813E4E" w:rsidRPr="00E21583" w:rsidRDefault="00813E4E" w:rsidP="0025654E">
            <w:pPr>
              <w:jc w:val="center"/>
              <w:rPr>
                <w:rFonts w:eastAsia="Times New Roman" w:cs="Times New Roman"/>
                <w:color w:val="000000"/>
                <w:sz w:val="20"/>
                <w:szCs w:val="20"/>
                <w:lang w:eastAsia="ru-RU" w:bidi="ar-SA"/>
              </w:rPr>
            </w:pPr>
          </w:p>
        </w:tc>
        <w:tc>
          <w:tcPr>
            <w:tcW w:w="1134" w:type="dxa"/>
          </w:tcPr>
          <w:p w:rsidR="00813E4E" w:rsidRPr="00F90D35" w:rsidRDefault="006E2356" w:rsidP="0025654E">
            <w:pPr>
              <w:ind w:left="-133" w:right="-88"/>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500 000,00   </w:t>
            </w:r>
          </w:p>
        </w:tc>
        <w:tc>
          <w:tcPr>
            <w:tcW w:w="1140" w:type="dxa"/>
          </w:tcPr>
          <w:p w:rsidR="00813E4E" w:rsidRPr="00F90D35" w:rsidRDefault="006E2356" w:rsidP="0025654E">
            <w:pPr>
              <w:ind w:left="-126" w:right="-97"/>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13 888,89   </w:t>
            </w:r>
          </w:p>
        </w:tc>
        <w:tc>
          <w:tcPr>
            <w:tcW w:w="1842" w:type="dxa"/>
          </w:tcPr>
          <w:p w:rsidR="00813E4E" w:rsidRDefault="00813E4E" w:rsidP="0025654E">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13E4E" w:rsidRPr="00E21583" w:rsidTr="0025654E">
        <w:trPr>
          <w:trHeight w:val="997"/>
        </w:trPr>
        <w:tc>
          <w:tcPr>
            <w:tcW w:w="571" w:type="dxa"/>
          </w:tcPr>
          <w:p w:rsidR="00813E4E" w:rsidRDefault="00813E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12</w:t>
            </w:r>
          </w:p>
        </w:tc>
        <w:tc>
          <w:tcPr>
            <w:tcW w:w="991" w:type="dxa"/>
          </w:tcPr>
          <w:p w:rsidR="00813E4E" w:rsidRPr="00F90D35" w:rsidRDefault="006E2356" w:rsidP="0025654E">
            <w:pPr>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230,70   </w:t>
            </w:r>
          </w:p>
        </w:tc>
        <w:tc>
          <w:tcPr>
            <w:tcW w:w="985" w:type="dxa"/>
          </w:tcPr>
          <w:p w:rsidR="00813E4E" w:rsidRDefault="00813E4E" w:rsidP="0025654E">
            <w:pPr>
              <w:jc w:val="center"/>
              <w:rPr>
                <w:rFonts w:eastAsia="Times New Roman" w:cs="Times New Roman"/>
                <w:color w:val="000000"/>
                <w:sz w:val="20"/>
                <w:szCs w:val="20"/>
                <w:lang w:eastAsia="ru-RU" w:bidi="ar-SA"/>
              </w:rPr>
            </w:pPr>
          </w:p>
        </w:tc>
        <w:tc>
          <w:tcPr>
            <w:tcW w:w="1276" w:type="dxa"/>
          </w:tcPr>
          <w:p w:rsidR="00813E4E" w:rsidRDefault="00813E4E" w:rsidP="00D54667">
            <w:pPr>
              <w:jc w:val="center"/>
            </w:pPr>
            <w:r w:rsidRPr="00CF4B83">
              <w:rPr>
                <w:rFonts w:eastAsia="Times New Roman" w:cs="Times New Roman"/>
                <w:color w:val="000000"/>
                <w:sz w:val="20"/>
                <w:szCs w:val="20"/>
                <w:lang w:eastAsia="ru-RU" w:bidi="ar-SA"/>
              </w:rPr>
              <w:t>2022</w:t>
            </w:r>
          </w:p>
        </w:tc>
        <w:tc>
          <w:tcPr>
            <w:tcW w:w="1275" w:type="dxa"/>
          </w:tcPr>
          <w:p w:rsidR="00813E4E" w:rsidRPr="00E21583" w:rsidRDefault="00813E4E" w:rsidP="0025654E">
            <w:pPr>
              <w:jc w:val="center"/>
              <w:rPr>
                <w:rFonts w:eastAsia="Times New Roman" w:cs="Times New Roman"/>
                <w:color w:val="000000"/>
                <w:sz w:val="20"/>
                <w:szCs w:val="20"/>
                <w:lang w:eastAsia="ru-RU" w:bidi="ar-SA"/>
              </w:rPr>
            </w:pPr>
          </w:p>
        </w:tc>
        <w:tc>
          <w:tcPr>
            <w:tcW w:w="1134" w:type="dxa"/>
          </w:tcPr>
          <w:p w:rsidR="00813E4E" w:rsidRPr="00F90D35" w:rsidRDefault="006E2356" w:rsidP="0025654E">
            <w:pPr>
              <w:ind w:left="-133" w:right="-88"/>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2 000 000,00   </w:t>
            </w:r>
          </w:p>
        </w:tc>
        <w:tc>
          <w:tcPr>
            <w:tcW w:w="1140" w:type="dxa"/>
          </w:tcPr>
          <w:p w:rsidR="00813E4E" w:rsidRPr="00F90D35" w:rsidRDefault="006E2356" w:rsidP="0025654E">
            <w:pPr>
              <w:ind w:left="-126" w:right="-97"/>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8 669,27   </w:t>
            </w:r>
          </w:p>
        </w:tc>
        <w:tc>
          <w:tcPr>
            <w:tcW w:w="1842" w:type="dxa"/>
          </w:tcPr>
          <w:p w:rsidR="00813E4E" w:rsidRDefault="00813E4E" w:rsidP="0025654E">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13E4E" w:rsidRPr="00E21583" w:rsidTr="0025654E">
        <w:trPr>
          <w:trHeight w:val="997"/>
        </w:trPr>
        <w:tc>
          <w:tcPr>
            <w:tcW w:w="571" w:type="dxa"/>
          </w:tcPr>
          <w:p w:rsidR="00813E4E" w:rsidRDefault="00813E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13</w:t>
            </w:r>
          </w:p>
        </w:tc>
        <w:tc>
          <w:tcPr>
            <w:tcW w:w="991" w:type="dxa"/>
          </w:tcPr>
          <w:p w:rsidR="00813E4E" w:rsidRPr="00A03144" w:rsidRDefault="006E2356" w:rsidP="0025654E">
            <w:pPr>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66,00   </w:t>
            </w:r>
          </w:p>
        </w:tc>
        <w:tc>
          <w:tcPr>
            <w:tcW w:w="985" w:type="dxa"/>
          </w:tcPr>
          <w:p w:rsidR="00813E4E" w:rsidRDefault="00813E4E" w:rsidP="0025654E">
            <w:pPr>
              <w:jc w:val="center"/>
              <w:rPr>
                <w:rFonts w:eastAsia="Times New Roman" w:cs="Times New Roman"/>
                <w:color w:val="000000"/>
                <w:sz w:val="20"/>
                <w:szCs w:val="20"/>
                <w:lang w:eastAsia="ru-RU" w:bidi="ar-SA"/>
              </w:rPr>
            </w:pPr>
          </w:p>
        </w:tc>
        <w:tc>
          <w:tcPr>
            <w:tcW w:w="1276" w:type="dxa"/>
          </w:tcPr>
          <w:p w:rsidR="00813E4E" w:rsidRPr="00CF4B83" w:rsidRDefault="00813E4E" w:rsidP="00D54667">
            <w:pPr>
              <w:jc w:val="center"/>
              <w:rPr>
                <w:rFonts w:eastAsia="Times New Roman" w:cs="Times New Roman"/>
                <w:color w:val="000000"/>
                <w:sz w:val="20"/>
                <w:szCs w:val="20"/>
                <w:lang w:eastAsia="ru-RU" w:bidi="ar-SA"/>
              </w:rPr>
            </w:pPr>
            <w:r w:rsidRPr="00CF4B83">
              <w:rPr>
                <w:rFonts w:eastAsia="Times New Roman" w:cs="Times New Roman"/>
                <w:color w:val="000000"/>
                <w:sz w:val="20"/>
                <w:szCs w:val="20"/>
                <w:lang w:eastAsia="ru-RU" w:bidi="ar-SA"/>
              </w:rPr>
              <w:t>2022</w:t>
            </w:r>
          </w:p>
        </w:tc>
        <w:tc>
          <w:tcPr>
            <w:tcW w:w="1275" w:type="dxa"/>
          </w:tcPr>
          <w:p w:rsidR="00813E4E" w:rsidRPr="00E21583" w:rsidRDefault="00813E4E" w:rsidP="0025654E">
            <w:pPr>
              <w:jc w:val="center"/>
              <w:rPr>
                <w:rFonts w:eastAsia="Times New Roman" w:cs="Times New Roman"/>
                <w:color w:val="000000"/>
                <w:sz w:val="20"/>
                <w:szCs w:val="20"/>
                <w:lang w:eastAsia="ru-RU" w:bidi="ar-SA"/>
              </w:rPr>
            </w:pPr>
          </w:p>
        </w:tc>
        <w:tc>
          <w:tcPr>
            <w:tcW w:w="1134" w:type="dxa"/>
          </w:tcPr>
          <w:p w:rsidR="00813E4E" w:rsidRPr="00A03144" w:rsidRDefault="006E2356" w:rsidP="0025654E">
            <w:pPr>
              <w:ind w:left="-133" w:right="-88"/>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640 000,00   </w:t>
            </w:r>
          </w:p>
        </w:tc>
        <w:tc>
          <w:tcPr>
            <w:tcW w:w="1140" w:type="dxa"/>
          </w:tcPr>
          <w:p w:rsidR="00813E4E" w:rsidRPr="00A03144" w:rsidRDefault="006E2356" w:rsidP="0025654E">
            <w:pPr>
              <w:ind w:left="-126" w:right="-97"/>
              <w:jc w:val="center"/>
              <w:rPr>
                <w:rFonts w:eastAsia="Times New Roman" w:cs="Times New Roman"/>
                <w:color w:val="000000"/>
                <w:sz w:val="20"/>
                <w:szCs w:val="20"/>
                <w:lang w:eastAsia="ru-RU" w:bidi="ar-SA"/>
              </w:rPr>
            </w:pPr>
            <w:r w:rsidRPr="006E2356">
              <w:rPr>
                <w:rFonts w:eastAsia="Times New Roman" w:cs="Times New Roman"/>
                <w:color w:val="000000"/>
                <w:sz w:val="20"/>
                <w:szCs w:val="20"/>
                <w:lang w:eastAsia="ru-RU" w:bidi="ar-SA"/>
              </w:rPr>
              <w:t xml:space="preserve">9 696,97   </w:t>
            </w:r>
          </w:p>
        </w:tc>
        <w:tc>
          <w:tcPr>
            <w:tcW w:w="1842" w:type="dxa"/>
          </w:tcPr>
          <w:p w:rsidR="00813E4E" w:rsidRPr="004D1238" w:rsidRDefault="00813E4E" w:rsidP="0025654E">
            <w:pPr>
              <w:rPr>
                <w:rFonts w:eastAsia="Times New Roman" w:cs="Times New Roman"/>
                <w:color w:val="000000"/>
                <w:sz w:val="20"/>
                <w:szCs w:val="20"/>
                <w:lang w:eastAsia="ru-RU" w:bidi="ar-SA"/>
              </w:rPr>
            </w:pPr>
            <w:r w:rsidRPr="004D1238">
              <w:rPr>
                <w:rFonts w:eastAsia="Times New Roman" w:cs="Times New Roman"/>
                <w:color w:val="000000"/>
                <w:sz w:val="20"/>
                <w:szCs w:val="20"/>
                <w:lang w:eastAsia="ru-RU" w:bidi="ar-SA"/>
              </w:rPr>
              <w:t xml:space="preserve">Письмо от 07.02.2023 №142 информация о сделках Росреестра, совершенных за период с </w:t>
            </w:r>
            <w:r w:rsidRPr="004D1238">
              <w:rPr>
                <w:rFonts w:eastAsia="Times New Roman" w:cs="Times New Roman"/>
                <w:color w:val="000000"/>
                <w:sz w:val="20"/>
                <w:szCs w:val="20"/>
                <w:lang w:eastAsia="ru-RU" w:bidi="ar-SA"/>
              </w:rPr>
              <w:lastRenderedPageBreak/>
              <w:t>01.01.2022 по 31.12.2022</w:t>
            </w:r>
          </w:p>
        </w:tc>
      </w:tr>
      <w:tr w:rsidR="00D54667" w:rsidRPr="001B6088" w:rsidTr="0025654E">
        <w:trPr>
          <w:trHeight w:val="997"/>
        </w:trPr>
        <w:tc>
          <w:tcPr>
            <w:tcW w:w="571" w:type="dxa"/>
          </w:tcPr>
          <w:p w:rsidR="00D54667" w:rsidRDefault="00D54667" w:rsidP="00D5466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14</w:t>
            </w:r>
          </w:p>
        </w:tc>
        <w:tc>
          <w:tcPr>
            <w:tcW w:w="991" w:type="dxa"/>
          </w:tcPr>
          <w:p w:rsidR="00D54667" w:rsidRPr="00A03144" w:rsidRDefault="00D54667" w:rsidP="00D54667">
            <w:pPr>
              <w:jc w:val="cente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 xml:space="preserve">95,00   </w:t>
            </w:r>
          </w:p>
        </w:tc>
        <w:tc>
          <w:tcPr>
            <w:tcW w:w="985" w:type="dxa"/>
          </w:tcPr>
          <w:p w:rsidR="00D54667" w:rsidRDefault="00D54667" w:rsidP="00D54667">
            <w:pPr>
              <w:jc w:val="center"/>
              <w:rPr>
                <w:rFonts w:eastAsia="Times New Roman" w:cs="Times New Roman"/>
                <w:color w:val="000000"/>
                <w:sz w:val="20"/>
                <w:szCs w:val="20"/>
                <w:lang w:eastAsia="ru-RU" w:bidi="ar-SA"/>
              </w:rPr>
            </w:pPr>
          </w:p>
        </w:tc>
        <w:tc>
          <w:tcPr>
            <w:tcW w:w="1276" w:type="dxa"/>
          </w:tcPr>
          <w:p w:rsidR="00D54667" w:rsidRDefault="00D54667" w:rsidP="00D54667">
            <w:pPr>
              <w:jc w:val="center"/>
            </w:pPr>
            <w:r w:rsidRPr="00E06D23">
              <w:rPr>
                <w:rFonts w:eastAsia="Times New Roman" w:cs="Times New Roman"/>
                <w:color w:val="000000"/>
                <w:sz w:val="20"/>
                <w:szCs w:val="20"/>
                <w:lang w:eastAsia="ru-RU" w:bidi="ar-SA"/>
              </w:rPr>
              <w:t>2022</w:t>
            </w:r>
          </w:p>
        </w:tc>
        <w:tc>
          <w:tcPr>
            <w:tcW w:w="1275" w:type="dxa"/>
          </w:tcPr>
          <w:p w:rsidR="00D54667" w:rsidRPr="00E21583" w:rsidRDefault="00D54667" w:rsidP="00D54667">
            <w:pPr>
              <w:jc w:val="center"/>
              <w:rPr>
                <w:rFonts w:eastAsia="Times New Roman" w:cs="Times New Roman"/>
                <w:color w:val="000000"/>
                <w:sz w:val="20"/>
                <w:szCs w:val="20"/>
                <w:lang w:eastAsia="ru-RU" w:bidi="ar-SA"/>
              </w:rPr>
            </w:pPr>
          </w:p>
        </w:tc>
        <w:tc>
          <w:tcPr>
            <w:tcW w:w="1134" w:type="dxa"/>
          </w:tcPr>
          <w:p w:rsidR="00D54667" w:rsidRPr="00A03144" w:rsidRDefault="00D54667" w:rsidP="00D54667">
            <w:pPr>
              <w:ind w:left="-133" w:right="-88"/>
              <w:jc w:val="cente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 xml:space="preserve">550 000,00   </w:t>
            </w:r>
          </w:p>
        </w:tc>
        <w:tc>
          <w:tcPr>
            <w:tcW w:w="1140" w:type="dxa"/>
          </w:tcPr>
          <w:p w:rsidR="00D54667" w:rsidRPr="00A03144" w:rsidRDefault="00D54667" w:rsidP="00D54667">
            <w:pPr>
              <w:ind w:left="-126" w:right="-97"/>
              <w:jc w:val="cente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 xml:space="preserve">5 789,47   </w:t>
            </w:r>
          </w:p>
        </w:tc>
        <w:tc>
          <w:tcPr>
            <w:tcW w:w="1842" w:type="dxa"/>
          </w:tcPr>
          <w:p w:rsidR="00D54667" w:rsidRPr="001B6088" w:rsidRDefault="00D54667" w:rsidP="00D54667">
            <w:pPr>
              <w:rPr>
                <w:rFonts w:eastAsia="Times New Roman" w:cs="Times New Roman"/>
                <w:color w:val="000000"/>
                <w:sz w:val="20"/>
                <w:szCs w:val="20"/>
                <w:lang w:eastAsia="ru-RU" w:bidi="ar-SA"/>
              </w:rPr>
            </w:pPr>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667" w:rsidRPr="001B6088" w:rsidTr="0025654E">
        <w:trPr>
          <w:trHeight w:val="997"/>
        </w:trPr>
        <w:tc>
          <w:tcPr>
            <w:tcW w:w="571" w:type="dxa"/>
          </w:tcPr>
          <w:p w:rsidR="00D54667" w:rsidRDefault="00D54667" w:rsidP="00D5466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15</w:t>
            </w:r>
          </w:p>
        </w:tc>
        <w:tc>
          <w:tcPr>
            <w:tcW w:w="991" w:type="dxa"/>
          </w:tcPr>
          <w:p w:rsidR="00D54667" w:rsidRPr="001B6088" w:rsidRDefault="00D54667" w:rsidP="00D54667">
            <w:pPr>
              <w:jc w:val="cente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 xml:space="preserve">62,00   </w:t>
            </w:r>
          </w:p>
        </w:tc>
        <w:tc>
          <w:tcPr>
            <w:tcW w:w="985" w:type="dxa"/>
          </w:tcPr>
          <w:p w:rsidR="00D54667" w:rsidRDefault="00D54667" w:rsidP="00D54667">
            <w:pPr>
              <w:jc w:val="center"/>
              <w:rPr>
                <w:rFonts w:eastAsia="Times New Roman" w:cs="Times New Roman"/>
                <w:color w:val="000000"/>
                <w:sz w:val="20"/>
                <w:szCs w:val="20"/>
                <w:lang w:eastAsia="ru-RU" w:bidi="ar-SA"/>
              </w:rPr>
            </w:pPr>
          </w:p>
        </w:tc>
        <w:tc>
          <w:tcPr>
            <w:tcW w:w="1276" w:type="dxa"/>
          </w:tcPr>
          <w:p w:rsidR="00D54667" w:rsidRDefault="00D54667" w:rsidP="00D54667">
            <w:pPr>
              <w:jc w:val="center"/>
            </w:pPr>
            <w:r w:rsidRPr="00E06D23">
              <w:rPr>
                <w:rFonts w:eastAsia="Times New Roman" w:cs="Times New Roman"/>
                <w:color w:val="000000"/>
                <w:sz w:val="20"/>
                <w:szCs w:val="20"/>
                <w:lang w:eastAsia="ru-RU" w:bidi="ar-SA"/>
              </w:rPr>
              <w:t>2022</w:t>
            </w:r>
          </w:p>
        </w:tc>
        <w:tc>
          <w:tcPr>
            <w:tcW w:w="1275" w:type="dxa"/>
          </w:tcPr>
          <w:p w:rsidR="00D54667" w:rsidRPr="00E21583" w:rsidRDefault="00D54667" w:rsidP="00D54667">
            <w:pPr>
              <w:jc w:val="center"/>
              <w:rPr>
                <w:rFonts w:eastAsia="Times New Roman" w:cs="Times New Roman"/>
                <w:color w:val="000000"/>
                <w:sz w:val="20"/>
                <w:szCs w:val="20"/>
                <w:lang w:eastAsia="ru-RU" w:bidi="ar-SA"/>
              </w:rPr>
            </w:pPr>
          </w:p>
        </w:tc>
        <w:tc>
          <w:tcPr>
            <w:tcW w:w="1134" w:type="dxa"/>
          </w:tcPr>
          <w:p w:rsidR="00D54667" w:rsidRPr="001B6088" w:rsidRDefault="00D54667" w:rsidP="00D54667">
            <w:pPr>
              <w:ind w:left="-133" w:right="-88"/>
              <w:jc w:val="cente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 xml:space="preserve">680 000,00   </w:t>
            </w:r>
          </w:p>
        </w:tc>
        <w:tc>
          <w:tcPr>
            <w:tcW w:w="1140" w:type="dxa"/>
          </w:tcPr>
          <w:p w:rsidR="00D54667" w:rsidRPr="001B6088" w:rsidRDefault="00D54667" w:rsidP="00D54667">
            <w:pPr>
              <w:ind w:left="-126" w:right="-97"/>
              <w:jc w:val="cente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 xml:space="preserve">10 967,74   </w:t>
            </w:r>
          </w:p>
        </w:tc>
        <w:tc>
          <w:tcPr>
            <w:tcW w:w="1842" w:type="dxa"/>
          </w:tcPr>
          <w:p w:rsidR="00D54667" w:rsidRPr="001B6088" w:rsidRDefault="00D54667" w:rsidP="00D54667">
            <w:pP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667" w:rsidRPr="001B6088" w:rsidTr="0025654E">
        <w:trPr>
          <w:trHeight w:val="997"/>
        </w:trPr>
        <w:tc>
          <w:tcPr>
            <w:tcW w:w="571" w:type="dxa"/>
          </w:tcPr>
          <w:p w:rsidR="00D54667" w:rsidRDefault="00D54667" w:rsidP="00D5466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16</w:t>
            </w:r>
          </w:p>
        </w:tc>
        <w:tc>
          <w:tcPr>
            <w:tcW w:w="991" w:type="dxa"/>
          </w:tcPr>
          <w:p w:rsidR="00D54667" w:rsidRPr="001B6088" w:rsidRDefault="00D54667" w:rsidP="00D54667">
            <w:pPr>
              <w:jc w:val="cente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 xml:space="preserve">141,00   </w:t>
            </w:r>
          </w:p>
        </w:tc>
        <w:tc>
          <w:tcPr>
            <w:tcW w:w="985" w:type="dxa"/>
          </w:tcPr>
          <w:p w:rsidR="00D54667" w:rsidRDefault="00D54667" w:rsidP="00D54667">
            <w:pPr>
              <w:jc w:val="center"/>
              <w:rPr>
                <w:rFonts w:eastAsia="Times New Roman" w:cs="Times New Roman"/>
                <w:color w:val="000000"/>
                <w:sz w:val="20"/>
                <w:szCs w:val="20"/>
                <w:lang w:eastAsia="ru-RU" w:bidi="ar-SA"/>
              </w:rPr>
            </w:pPr>
          </w:p>
        </w:tc>
        <w:tc>
          <w:tcPr>
            <w:tcW w:w="1276" w:type="dxa"/>
          </w:tcPr>
          <w:p w:rsidR="00D54667" w:rsidRDefault="00D54667" w:rsidP="00D54667">
            <w:pPr>
              <w:jc w:val="center"/>
            </w:pPr>
            <w:r w:rsidRPr="00E06D23">
              <w:rPr>
                <w:rFonts w:eastAsia="Times New Roman" w:cs="Times New Roman"/>
                <w:color w:val="000000"/>
                <w:sz w:val="20"/>
                <w:szCs w:val="20"/>
                <w:lang w:eastAsia="ru-RU" w:bidi="ar-SA"/>
              </w:rPr>
              <w:t>2022</w:t>
            </w:r>
          </w:p>
        </w:tc>
        <w:tc>
          <w:tcPr>
            <w:tcW w:w="1275" w:type="dxa"/>
          </w:tcPr>
          <w:p w:rsidR="00D54667" w:rsidRPr="00E21583" w:rsidRDefault="00D54667" w:rsidP="00D54667">
            <w:pPr>
              <w:jc w:val="center"/>
              <w:rPr>
                <w:rFonts w:eastAsia="Times New Roman" w:cs="Times New Roman"/>
                <w:color w:val="000000"/>
                <w:sz w:val="20"/>
                <w:szCs w:val="20"/>
                <w:lang w:eastAsia="ru-RU" w:bidi="ar-SA"/>
              </w:rPr>
            </w:pPr>
          </w:p>
        </w:tc>
        <w:tc>
          <w:tcPr>
            <w:tcW w:w="1134" w:type="dxa"/>
          </w:tcPr>
          <w:p w:rsidR="00D54667" w:rsidRPr="001B6088" w:rsidRDefault="00D54667" w:rsidP="00D54667">
            <w:pPr>
              <w:ind w:left="-133" w:right="-88"/>
              <w:jc w:val="cente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 xml:space="preserve">973 800,99   </w:t>
            </w:r>
          </w:p>
        </w:tc>
        <w:tc>
          <w:tcPr>
            <w:tcW w:w="1140" w:type="dxa"/>
          </w:tcPr>
          <w:p w:rsidR="00D54667" w:rsidRPr="001B6088" w:rsidRDefault="00D54667" w:rsidP="00D54667">
            <w:pPr>
              <w:ind w:left="-126" w:right="-97"/>
              <w:jc w:val="cente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 xml:space="preserve">6 906,39   </w:t>
            </w:r>
          </w:p>
        </w:tc>
        <w:tc>
          <w:tcPr>
            <w:tcW w:w="1842" w:type="dxa"/>
          </w:tcPr>
          <w:p w:rsidR="00D54667" w:rsidRPr="001B6088" w:rsidRDefault="00D54667" w:rsidP="00D54667">
            <w:pP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667" w:rsidRPr="001B6088" w:rsidTr="0025654E">
        <w:trPr>
          <w:trHeight w:val="997"/>
        </w:trPr>
        <w:tc>
          <w:tcPr>
            <w:tcW w:w="571" w:type="dxa"/>
          </w:tcPr>
          <w:p w:rsidR="00D54667" w:rsidRDefault="00D54667" w:rsidP="00D54667">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17</w:t>
            </w:r>
          </w:p>
        </w:tc>
        <w:tc>
          <w:tcPr>
            <w:tcW w:w="991" w:type="dxa"/>
          </w:tcPr>
          <w:p w:rsidR="00D54667" w:rsidRPr="001B6088" w:rsidRDefault="00D54667" w:rsidP="00D54667">
            <w:pPr>
              <w:jc w:val="cente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 xml:space="preserve">69,90   </w:t>
            </w:r>
          </w:p>
        </w:tc>
        <w:tc>
          <w:tcPr>
            <w:tcW w:w="985" w:type="dxa"/>
          </w:tcPr>
          <w:p w:rsidR="00D54667" w:rsidRDefault="00D54667" w:rsidP="00D54667">
            <w:pPr>
              <w:jc w:val="center"/>
              <w:rPr>
                <w:rFonts w:eastAsia="Times New Roman" w:cs="Times New Roman"/>
                <w:color w:val="000000"/>
                <w:sz w:val="20"/>
                <w:szCs w:val="20"/>
                <w:lang w:eastAsia="ru-RU" w:bidi="ar-SA"/>
              </w:rPr>
            </w:pPr>
          </w:p>
        </w:tc>
        <w:tc>
          <w:tcPr>
            <w:tcW w:w="1276" w:type="dxa"/>
          </w:tcPr>
          <w:p w:rsidR="00D54667" w:rsidRDefault="00D54667" w:rsidP="00D54667">
            <w:pPr>
              <w:jc w:val="center"/>
            </w:pPr>
            <w:r w:rsidRPr="00E06D23">
              <w:rPr>
                <w:rFonts w:eastAsia="Times New Roman" w:cs="Times New Roman"/>
                <w:color w:val="000000"/>
                <w:sz w:val="20"/>
                <w:szCs w:val="20"/>
                <w:lang w:eastAsia="ru-RU" w:bidi="ar-SA"/>
              </w:rPr>
              <w:t>2022</w:t>
            </w:r>
          </w:p>
        </w:tc>
        <w:tc>
          <w:tcPr>
            <w:tcW w:w="1275" w:type="dxa"/>
          </w:tcPr>
          <w:p w:rsidR="00D54667" w:rsidRPr="00E21583" w:rsidRDefault="00D54667" w:rsidP="00D54667">
            <w:pPr>
              <w:jc w:val="center"/>
              <w:rPr>
                <w:rFonts w:eastAsia="Times New Roman" w:cs="Times New Roman"/>
                <w:color w:val="000000"/>
                <w:sz w:val="20"/>
                <w:szCs w:val="20"/>
                <w:lang w:eastAsia="ru-RU" w:bidi="ar-SA"/>
              </w:rPr>
            </w:pPr>
          </w:p>
        </w:tc>
        <w:tc>
          <w:tcPr>
            <w:tcW w:w="1134" w:type="dxa"/>
          </w:tcPr>
          <w:p w:rsidR="00D54667" w:rsidRPr="001B6088" w:rsidRDefault="00D54667" w:rsidP="00D54667">
            <w:pPr>
              <w:ind w:left="-133" w:right="-88"/>
              <w:jc w:val="cente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 xml:space="preserve">700 000,00   </w:t>
            </w:r>
          </w:p>
        </w:tc>
        <w:tc>
          <w:tcPr>
            <w:tcW w:w="1140" w:type="dxa"/>
          </w:tcPr>
          <w:p w:rsidR="00D54667" w:rsidRPr="001B6088" w:rsidRDefault="00D54667" w:rsidP="00D54667">
            <w:pPr>
              <w:ind w:left="-126" w:right="-97"/>
              <w:jc w:val="cente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 xml:space="preserve">10 014,31   </w:t>
            </w:r>
          </w:p>
        </w:tc>
        <w:tc>
          <w:tcPr>
            <w:tcW w:w="1842" w:type="dxa"/>
          </w:tcPr>
          <w:p w:rsidR="00D54667" w:rsidRPr="001B6088" w:rsidRDefault="00D54667" w:rsidP="00D54667">
            <w:pP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667" w:rsidRPr="00EE7CEE" w:rsidTr="0025654E">
        <w:trPr>
          <w:trHeight w:val="997"/>
        </w:trPr>
        <w:tc>
          <w:tcPr>
            <w:tcW w:w="571" w:type="dxa"/>
          </w:tcPr>
          <w:p w:rsidR="00D54667" w:rsidRDefault="00D54667" w:rsidP="001B6088">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18</w:t>
            </w:r>
          </w:p>
        </w:tc>
        <w:tc>
          <w:tcPr>
            <w:tcW w:w="991" w:type="dxa"/>
          </w:tcPr>
          <w:p w:rsidR="00D54667" w:rsidRPr="001B6088" w:rsidRDefault="00D54667" w:rsidP="001B6088">
            <w:pPr>
              <w:jc w:val="center"/>
              <w:rPr>
                <w:rFonts w:eastAsia="Times New Roman" w:cs="Times New Roman"/>
                <w:color w:val="000000"/>
                <w:sz w:val="20"/>
                <w:szCs w:val="20"/>
                <w:lang w:eastAsia="ru-RU" w:bidi="ar-SA"/>
              </w:rPr>
            </w:pPr>
            <w:r w:rsidRPr="00D54667">
              <w:rPr>
                <w:rFonts w:eastAsia="Times New Roman" w:cs="Times New Roman"/>
                <w:color w:val="000000"/>
                <w:sz w:val="20"/>
                <w:szCs w:val="20"/>
                <w:lang w:eastAsia="ru-RU" w:bidi="ar-SA"/>
              </w:rPr>
              <w:t xml:space="preserve">270,00   </w:t>
            </w:r>
          </w:p>
        </w:tc>
        <w:tc>
          <w:tcPr>
            <w:tcW w:w="985" w:type="dxa"/>
          </w:tcPr>
          <w:p w:rsidR="00D54667" w:rsidRDefault="00D54667" w:rsidP="001B6088">
            <w:pPr>
              <w:jc w:val="center"/>
              <w:rPr>
                <w:rFonts w:eastAsia="Times New Roman" w:cs="Times New Roman"/>
                <w:color w:val="000000"/>
                <w:sz w:val="20"/>
                <w:szCs w:val="20"/>
                <w:lang w:eastAsia="ru-RU" w:bidi="ar-SA"/>
              </w:rPr>
            </w:pPr>
            <w:r w:rsidRPr="00D54667">
              <w:rPr>
                <w:rFonts w:eastAsia="Times New Roman" w:cs="Times New Roman"/>
                <w:color w:val="000000"/>
                <w:sz w:val="20"/>
                <w:szCs w:val="20"/>
                <w:lang w:eastAsia="ru-RU" w:bidi="ar-SA"/>
              </w:rPr>
              <w:t>89866315970</w:t>
            </w:r>
          </w:p>
        </w:tc>
        <w:tc>
          <w:tcPr>
            <w:tcW w:w="1276" w:type="dxa"/>
          </w:tcPr>
          <w:p w:rsidR="00D54667" w:rsidRPr="00CF4B83" w:rsidRDefault="00D54667" w:rsidP="001B6088">
            <w:pPr>
              <w:jc w:val="center"/>
              <w:rPr>
                <w:rFonts w:eastAsia="Times New Roman" w:cs="Times New Roman"/>
                <w:color w:val="000000"/>
                <w:sz w:val="20"/>
                <w:szCs w:val="20"/>
                <w:lang w:eastAsia="ru-RU" w:bidi="ar-SA"/>
              </w:rPr>
            </w:pPr>
            <w:r w:rsidRPr="00D54667">
              <w:rPr>
                <w:rFonts w:eastAsia="Times New Roman" w:cs="Times New Roman"/>
                <w:color w:val="000000"/>
                <w:sz w:val="20"/>
                <w:szCs w:val="20"/>
                <w:lang w:eastAsia="ru-RU" w:bidi="ar-SA"/>
              </w:rPr>
              <w:t>02.03.2022</w:t>
            </w:r>
          </w:p>
        </w:tc>
        <w:tc>
          <w:tcPr>
            <w:tcW w:w="1275" w:type="dxa"/>
          </w:tcPr>
          <w:p w:rsidR="00D54667" w:rsidRPr="00E21583" w:rsidRDefault="00D54667" w:rsidP="001B6088">
            <w:pPr>
              <w:jc w:val="center"/>
              <w:rPr>
                <w:rFonts w:eastAsia="Times New Roman" w:cs="Times New Roman"/>
                <w:color w:val="000000"/>
                <w:sz w:val="20"/>
                <w:szCs w:val="20"/>
                <w:lang w:eastAsia="ru-RU" w:bidi="ar-SA"/>
              </w:rPr>
            </w:pPr>
          </w:p>
        </w:tc>
        <w:tc>
          <w:tcPr>
            <w:tcW w:w="1134" w:type="dxa"/>
          </w:tcPr>
          <w:p w:rsidR="00D54667" w:rsidRPr="001B6088" w:rsidRDefault="00D54667" w:rsidP="001B6088">
            <w:pPr>
              <w:ind w:left="-133" w:right="-88"/>
              <w:jc w:val="center"/>
              <w:rPr>
                <w:rFonts w:eastAsia="Times New Roman" w:cs="Times New Roman"/>
                <w:color w:val="000000"/>
                <w:sz w:val="20"/>
                <w:szCs w:val="20"/>
                <w:lang w:eastAsia="ru-RU" w:bidi="ar-SA"/>
              </w:rPr>
            </w:pPr>
            <w:r w:rsidRPr="00D54667">
              <w:rPr>
                <w:rFonts w:eastAsia="Times New Roman" w:cs="Times New Roman"/>
                <w:color w:val="000000"/>
                <w:sz w:val="20"/>
                <w:szCs w:val="20"/>
                <w:lang w:eastAsia="ru-RU" w:bidi="ar-SA"/>
              </w:rPr>
              <w:t xml:space="preserve">3 500 000,00   </w:t>
            </w:r>
          </w:p>
        </w:tc>
        <w:tc>
          <w:tcPr>
            <w:tcW w:w="1140" w:type="dxa"/>
          </w:tcPr>
          <w:p w:rsidR="00D54667" w:rsidRPr="001B6088" w:rsidRDefault="00D54667" w:rsidP="001B6088">
            <w:pPr>
              <w:ind w:left="-126" w:right="-97"/>
              <w:jc w:val="center"/>
              <w:rPr>
                <w:rFonts w:eastAsia="Times New Roman" w:cs="Times New Roman"/>
                <w:color w:val="000000"/>
                <w:sz w:val="20"/>
                <w:szCs w:val="20"/>
                <w:lang w:eastAsia="ru-RU" w:bidi="ar-SA"/>
              </w:rPr>
            </w:pPr>
            <w:r w:rsidRPr="00D54667">
              <w:rPr>
                <w:rFonts w:eastAsia="Times New Roman" w:cs="Times New Roman"/>
                <w:color w:val="000000"/>
                <w:sz w:val="20"/>
                <w:szCs w:val="20"/>
                <w:lang w:eastAsia="ru-RU" w:bidi="ar-SA"/>
              </w:rPr>
              <w:t xml:space="preserve">12 962,96   </w:t>
            </w:r>
          </w:p>
        </w:tc>
        <w:tc>
          <w:tcPr>
            <w:tcW w:w="1842" w:type="dxa"/>
          </w:tcPr>
          <w:p w:rsidR="00D54667" w:rsidRPr="00D54667" w:rsidRDefault="00D54667" w:rsidP="001B6088">
            <w:pPr>
              <w:rPr>
                <w:rFonts w:eastAsia="Times New Roman" w:cs="Times New Roman"/>
                <w:color w:val="000000"/>
                <w:sz w:val="20"/>
                <w:szCs w:val="20"/>
                <w:lang w:val="en-US" w:eastAsia="ru-RU" w:bidi="ar-SA"/>
              </w:rPr>
            </w:pPr>
            <w:r w:rsidRPr="00D54667">
              <w:rPr>
                <w:rFonts w:eastAsia="Times New Roman" w:cs="Times New Roman"/>
                <w:color w:val="000000"/>
                <w:sz w:val="20"/>
                <w:szCs w:val="20"/>
                <w:lang w:val="en-US" w:eastAsia="ru-RU" w:bidi="ar-SA"/>
              </w:rPr>
              <w:t>urus-martan/doma_dachi_kottedzhi/dom_270_m_na_uchastke_17_sot._2347048175</w:t>
            </w:r>
          </w:p>
        </w:tc>
      </w:tr>
      <w:tr w:rsidR="00D54667" w:rsidRPr="00EE7CEE" w:rsidTr="0025654E">
        <w:trPr>
          <w:trHeight w:val="997"/>
        </w:trPr>
        <w:tc>
          <w:tcPr>
            <w:tcW w:w="571" w:type="dxa"/>
          </w:tcPr>
          <w:p w:rsidR="00D54667" w:rsidRDefault="00D54667" w:rsidP="001B6088">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19</w:t>
            </w:r>
          </w:p>
        </w:tc>
        <w:tc>
          <w:tcPr>
            <w:tcW w:w="991" w:type="dxa"/>
          </w:tcPr>
          <w:p w:rsidR="00D54667" w:rsidRPr="001B6088" w:rsidRDefault="00D54667" w:rsidP="001B6088">
            <w:pPr>
              <w:jc w:val="center"/>
              <w:rPr>
                <w:rFonts w:eastAsia="Times New Roman" w:cs="Times New Roman"/>
                <w:color w:val="000000"/>
                <w:sz w:val="20"/>
                <w:szCs w:val="20"/>
                <w:lang w:eastAsia="ru-RU" w:bidi="ar-SA"/>
              </w:rPr>
            </w:pPr>
            <w:r w:rsidRPr="00D54667">
              <w:rPr>
                <w:rFonts w:eastAsia="Times New Roman" w:cs="Times New Roman"/>
                <w:color w:val="000000"/>
                <w:sz w:val="20"/>
                <w:szCs w:val="20"/>
                <w:lang w:eastAsia="ru-RU" w:bidi="ar-SA"/>
              </w:rPr>
              <w:t xml:space="preserve">500,00   </w:t>
            </w:r>
          </w:p>
        </w:tc>
        <w:tc>
          <w:tcPr>
            <w:tcW w:w="985" w:type="dxa"/>
          </w:tcPr>
          <w:p w:rsidR="00D54667" w:rsidRDefault="00D54667" w:rsidP="001B6088">
            <w:pPr>
              <w:jc w:val="center"/>
              <w:rPr>
                <w:rFonts w:eastAsia="Times New Roman" w:cs="Times New Roman"/>
                <w:color w:val="000000"/>
                <w:sz w:val="20"/>
                <w:szCs w:val="20"/>
                <w:lang w:eastAsia="ru-RU" w:bidi="ar-SA"/>
              </w:rPr>
            </w:pPr>
            <w:r w:rsidRPr="00D54667">
              <w:rPr>
                <w:rFonts w:eastAsia="Times New Roman" w:cs="Times New Roman"/>
                <w:color w:val="000000"/>
                <w:sz w:val="20"/>
                <w:szCs w:val="20"/>
                <w:lang w:eastAsia="ru-RU" w:bidi="ar-SA"/>
              </w:rPr>
              <w:t>89953888380</w:t>
            </w:r>
          </w:p>
        </w:tc>
        <w:tc>
          <w:tcPr>
            <w:tcW w:w="1276" w:type="dxa"/>
          </w:tcPr>
          <w:p w:rsidR="00D54667" w:rsidRPr="00CF4B83" w:rsidRDefault="00D54667" w:rsidP="001B6088">
            <w:pPr>
              <w:jc w:val="center"/>
              <w:rPr>
                <w:rFonts w:eastAsia="Times New Roman" w:cs="Times New Roman"/>
                <w:color w:val="000000"/>
                <w:sz w:val="20"/>
                <w:szCs w:val="20"/>
                <w:lang w:eastAsia="ru-RU" w:bidi="ar-SA"/>
              </w:rPr>
            </w:pPr>
            <w:r w:rsidRPr="00D54667">
              <w:rPr>
                <w:rFonts w:eastAsia="Times New Roman" w:cs="Times New Roman"/>
                <w:color w:val="000000"/>
                <w:sz w:val="20"/>
                <w:szCs w:val="20"/>
                <w:lang w:eastAsia="ru-RU" w:bidi="ar-SA"/>
              </w:rPr>
              <w:t>03.03.2022</w:t>
            </w:r>
          </w:p>
        </w:tc>
        <w:tc>
          <w:tcPr>
            <w:tcW w:w="1275" w:type="dxa"/>
          </w:tcPr>
          <w:p w:rsidR="00D54667" w:rsidRPr="00E21583" w:rsidRDefault="00D54667" w:rsidP="001B6088">
            <w:pPr>
              <w:jc w:val="center"/>
              <w:rPr>
                <w:rFonts w:eastAsia="Times New Roman" w:cs="Times New Roman"/>
                <w:color w:val="000000"/>
                <w:sz w:val="20"/>
                <w:szCs w:val="20"/>
                <w:lang w:eastAsia="ru-RU" w:bidi="ar-SA"/>
              </w:rPr>
            </w:pPr>
          </w:p>
        </w:tc>
        <w:tc>
          <w:tcPr>
            <w:tcW w:w="1134" w:type="dxa"/>
          </w:tcPr>
          <w:p w:rsidR="00D54667" w:rsidRPr="001B6088" w:rsidRDefault="00D54667" w:rsidP="001B6088">
            <w:pPr>
              <w:ind w:left="-133" w:right="-88"/>
              <w:jc w:val="center"/>
              <w:rPr>
                <w:rFonts w:eastAsia="Times New Roman" w:cs="Times New Roman"/>
                <w:color w:val="000000"/>
                <w:sz w:val="20"/>
                <w:szCs w:val="20"/>
                <w:lang w:eastAsia="ru-RU" w:bidi="ar-SA"/>
              </w:rPr>
            </w:pPr>
            <w:r w:rsidRPr="00D54667">
              <w:rPr>
                <w:rFonts w:eastAsia="Times New Roman" w:cs="Times New Roman"/>
                <w:color w:val="000000"/>
                <w:sz w:val="20"/>
                <w:szCs w:val="20"/>
                <w:lang w:eastAsia="ru-RU" w:bidi="ar-SA"/>
              </w:rPr>
              <w:t xml:space="preserve">4 000 000,00   </w:t>
            </w:r>
          </w:p>
        </w:tc>
        <w:tc>
          <w:tcPr>
            <w:tcW w:w="1140" w:type="dxa"/>
          </w:tcPr>
          <w:p w:rsidR="00D54667" w:rsidRPr="001B6088" w:rsidRDefault="00D54667" w:rsidP="001B6088">
            <w:pPr>
              <w:ind w:left="-126" w:right="-97"/>
              <w:jc w:val="center"/>
              <w:rPr>
                <w:rFonts w:eastAsia="Times New Roman" w:cs="Times New Roman"/>
                <w:color w:val="000000"/>
                <w:sz w:val="20"/>
                <w:szCs w:val="20"/>
                <w:lang w:eastAsia="ru-RU" w:bidi="ar-SA"/>
              </w:rPr>
            </w:pPr>
            <w:r w:rsidRPr="00D54667">
              <w:rPr>
                <w:rFonts w:eastAsia="Times New Roman" w:cs="Times New Roman"/>
                <w:color w:val="000000"/>
                <w:sz w:val="20"/>
                <w:szCs w:val="20"/>
                <w:lang w:eastAsia="ru-RU" w:bidi="ar-SA"/>
              </w:rPr>
              <w:t xml:space="preserve">8 000,00   </w:t>
            </w:r>
          </w:p>
        </w:tc>
        <w:tc>
          <w:tcPr>
            <w:tcW w:w="1842" w:type="dxa"/>
          </w:tcPr>
          <w:p w:rsidR="00D54667" w:rsidRPr="00D54667" w:rsidRDefault="00D54667" w:rsidP="001B6088">
            <w:pPr>
              <w:rPr>
                <w:rFonts w:eastAsia="Times New Roman" w:cs="Times New Roman"/>
                <w:color w:val="000000"/>
                <w:sz w:val="20"/>
                <w:szCs w:val="20"/>
                <w:lang w:val="en-US" w:eastAsia="ru-RU" w:bidi="ar-SA"/>
              </w:rPr>
            </w:pPr>
            <w:r w:rsidRPr="00D54667">
              <w:rPr>
                <w:rFonts w:eastAsia="Times New Roman" w:cs="Times New Roman"/>
                <w:color w:val="000000"/>
                <w:sz w:val="20"/>
                <w:szCs w:val="20"/>
                <w:lang w:val="en-US" w:eastAsia="ru-RU" w:bidi="ar-SA"/>
              </w:rPr>
              <w:t>urus-martan/doma_dachi_kottedzhi/dom_500_m_na_uchastke_25_sot._2336402908</w:t>
            </w:r>
          </w:p>
        </w:tc>
      </w:tr>
    </w:tbl>
    <w:p w:rsidR="001B6088" w:rsidRDefault="001B6088" w:rsidP="001B6088">
      <w:pPr>
        <w:suppressAutoHyphens/>
        <w:autoSpaceDN w:val="0"/>
        <w:spacing w:after="0" w:line="240" w:lineRule="auto"/>
        <w:ind w:firstLine="567"/>
        <w:jc w:val="both"/>
        <w:textAlignment w:val="baseline"/>
        <w:rPr>
          <w:rFonts w:eastAsia="Times New Roman" w:cs="Times New Roman"/>
          <w:szCs w:val="24"/>
          <w:lang w:eastAsia="ru-RU" w:bidi="ar-SA"/>
        </w:rPr>
      </w:pPr>
      <w:r w:rsidRPr="007242B7">
        <w:rPr>
          <w:rFonts w:eastAsia="Calibri" w:cs="Times New Roman"/>
          <w:szCs w:val="24"/>
          <w:lang w:eastAsia="en-US" w:bidi="ar-SA"/>
        </w:rPr>
        <w:t>Таким об</w:t>
      </w:r>
      <w:r>
        <w:rPr>
          <w:rFonts w:eastAsia="Calibri" w:cs="Times New Roman"/>
          <w:szCs w:val="24"/>
          <w:lang w:eastAsia="en-US" w:bidi="ar-SA"/>
        </w:rPr>
        <w:t>разом, стоимость 1 кв.м. домовладений с учетом стоимости земельного участка, расположенных в Урус-Мартановском районе</w:t>
      </w:r>
      <w:r w:rsidRPr="007242B7">
        <w:rPr>
          <w:rFonts w:eastAsia="Calibri" w:cs="Times New Roman"/>
          <w:szCs w:val="24"/>
          <w:lang w:eastAsia="en-US" w:bidi="ar-SA"/>
        </w:rPr>
        <w:t xml:space="preserve"> </w:t>
      </w:r>
      <w:r>
        <w:rPr>
          <w:rFonts w:eastAsia="Calibri" w:cs="Times New Roman"/>
          <w:szCs w:val="24"/>
          <w:lang w:eastAsia="en-US" w:bidi="ar-SA"/>
        </w:rPr>
        <w:t>Чеченской Республики</w:t>
      </w:r>
      <w:r w:rsidRPr="007242B7">
        <w:rPr>
          <w:rFonts w:eastAsia="Calibri" w:cs="Times New Roman"/>
          <w:szCs w:val="24"/>
          <w:lang w:eastAsia="en-US" w:bidi="ar-SA"/>
        </w:rPr>
        <w:t xml:space="preserve"> находится в диапазоне от </w:t>
      </w:r>
      <w:r>
        <w:rPr>
          <w:rFonts w:eastAsia="Calibri" w:cs="Times New Roman"/>
          <w:szCs w:val="24"/>
          <w:lang w:eastAsia="en-US" w:bidi="ar-SA"/>
        </w:rPr>
        <w:t xml:space="preserve">5 789,47 </w:t>
      </w:r>
      <w:r w:rsidRPr="00734DB4">
        <w:rPr>
          <w:rFonts w:eastAsia="Calibri" w:cs="Times New Roman"/>
          <w:szCs w:val="24"/>
          <w:lang w:eastAsia="en-US" w:bidi="ar-SA"/>
        </w:rPr>
        <w:t xml:space="preserve">до </w:t>
      </w:r>
      <w:r>
        <w:rPr>
          <w:rFonts w:eastAsia="Calibri" w:cs="Times New Roman"/>
          <w:szCs w:val="24"/>
          <w:lang w:eastAsia="en-US" w:bidi="ar-SA"/>
        </w:rPr>
        <w:t xml:space="preserve">15 278,84 </w:t>
      </w:r>
      <w:r w:rsidRPr="007242B7">
        <w:rPr>
          <w:rFonts w:eastAsia="Calibri" w:cs="Times New Roman"/>
          <w:szCs w:val="24"/>
          <w:lang w:eastAsia="en-US" w:bidi="ar-SA"/>
        </w:rPr>
        <w:t>рублей.</w:t>
      </w:r>
      <w:r>
        <w:rPr>
          <w:rFonts w:eastAsia="Calibri" w:cs="Times New Roman"/>
          <w:szCs w:val="24"/>
          <w:lang w:eastAsia="en-US" w:bidi="ar-SA"/>
        </w:rPr>
        <w:t xml:space="preserve"> </w:t>
      </w:r>
      <w:r w:rsidRPr="00B216EF">
        <w:rPr>
          <w:rFonts w:eastAsia="Times New Roman" w:cs="Times New Roman"/>
          <w:szCs w:val="24"/>
          <w:lang w:eastAsia="ru-RU" w:bidi="ar-SA"/>
        </w:rPr>
        <w:t>Наиболее часто встречающийся ди</w:t>
      </w:r>
      <w:r>
        <w:rPr>
          <w:rFonts w:eastAsia="Times New Roman" w:cs="Times New Roman"/>
          <w:szCs w:val="24"/>
          <w:lang w:eastAsia="ru-RU" w:bidi="ar-SA"/>
        </w:rPr>
        <w:t>апазон стоимости 1 кв.м. домовладений находя</w:t>
      </w:r>
      <w:r w:rsidRPr="00B216EF">
        <w:rPr>
          <w:rFonts w:eastAsia="Times New Roman" w:cs="Times New Roman"/>
          <w:szCs w:val="24"/>
          <w:lang w:eastAsia="ru-RU" w:bidi="ar-SA"/>
        </w:rPr>
        <w:t xml:space="preserve">тся в пределах </w:t>
      </w:r>
      <w:r>
        <w:rPr>
          <w:rFonts w:eastAsia="Calibri" w:cs="Times New Roman"/>
          <w:szCs w:val="24"/>
          <w:lang w:eastAsia="en-US" w:bidi="ar-SA"/>
        </w:rPr>
        <w:t>6</w:t>
      </w:r>
      <w:r w:rsidRPr="00734DB4">
        <w:rPr>
          <w:rFonts w:eastAsia="Calibri" w:cs="Times New Roman"/>
          <w:szCs w:val="24"/>
          <w:lang w:eastAsia="en-US" w:bidi="ar-SA"/>
        </w:rPr>
        <w:t xml:space="preserve">000 </w:t>
      </w:r>
      <w:r>
        <w:rPr>
          <w:rFonts w:eastAsia="Calibri" w:cs="Times New Roman"/>
          <w:szCs w:val="24"/>
          <w:lang w:eastAsia="en-US" w:bidi="ar-SA"/>
        </w:rPr>
        <w:t>–12</w:t>
      </w:r>
      <w:r w:rsidRPr="00734DB4">
        <w:rPr>
          <w:rFonts w:eastAsia="Calibri" w:cs="Times New Roman"/>
          <w:szCs w:val="24"/>
          <w:lang w:eastAsia="en-US" w:bidi="ar-SA"/>
        </w:rPr>
        <w:t>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A47C34" w:rsidRPr="001B6088" w:rsidRDefault="00A47C34" w:rsidP="00891E65">
      <w:pPr>
        <w:spacing w:after="0" w:line="276" w:lineRule="auto"/>
        <w:rPr>
          <w:rFonts w:eastAsia="Calibri" w:cs="Times New Roman"/>
          <w:bCs/>
          <w:sz w:val="26"/>
          <w:szCs w:val="26"/>
          <w:highlight w:val="yellow"/>
          <w:lang w:eastAsia="en-US" w:bidi="ar-SA"/>
        </w:rPr>
      </w:pPr>
    </w:p>
    <w:p w:rsidR="00A47C34" w:rsidRPr="00D54667" w:rsidRDefault="00D54667" w:rsidP="00D54667">
      <w:pPr>
        <w:spacing w:after="0" w:line="276" w:lineRule="auto"/>
        <w:ind w:firstLine="567"/>
        <w:rPr>
          <w:rFonts w:eastAsia="Calibri" w:cs="Times New Roman"/>
          <w:bCs/>
          <w:sz w:val="26"/>
          <w:szCs w:val="26"/>
          <w:lang w:eastAsia="en-US" w:bidi="ar-SA"/>
        </w:rPr>
      </w:pPr>
      <w:r w:rsidRPr="00D54667">
        <w:rPr>
          <w:rFonts w:eastAsia="Calibri" w:cs="Times New Roman"/>
          <w:bCs/>
          <w:sz w:val="26"/>
          <w:szCs w:val="26"/>
          <w:lang w:eastAsia="en-US" w:bidi="ar-SA"/>
        </w:rPr>
        <w:t>По Шалинскому району</w:t>
      </w:r>
      <w:r w:rsidR="00512A85">
        <w:rPr>
          <w:rFonts w:eastAsia="Calibri" w:cs="Times New Roman"/>
          <w:bCs/>
          <w:sz w:val="26"/>
          <w:szCs w:val="26"/>
          <w:lang w:eastAsia="en-US" w:bidi="ar-SA"/>
        </w:rPr>
        <w:t xml:space="preserve"> (г. Шали)</w:t>
      </w:r>
    </w:p>
    <w:p w:rsidR="0025654E" w:rsidRPr="0025654E" w:rsidRDefault="0025654E" w:rsidP="0025654E">
      <w:pPr>
        <w:pStyle w:val="a5"/>
        <w:keepNext/>
        <w:rPr>
          <w:sz w:val="24"/>
          <w:szCs w:val="24"/>
        </w:rPr>
      </w:pPr>
      <w:bookmarkStart w:id="223" w:name="_Toc144125468"/>
      <w:r w:rsidRPr="0025654E">
        <w:rPr>
          <w:sz w:val="24"/>
          <w:szCs w:val="24"/>
        </w:rPr>
        <w:lastRenderedPageBreak/>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26</w:t>
      </w:r>
      <w:r w:rsidR="00DF6D88">
        <w:rPr>
          <w:sz w:val="24"/>
          <w:szCs w:val="24"/>
        </w:rPr>
        <w:fldChar w:fldCharType="end"/>
      </w:r>
      <w:r w:rsidRPr="0025654E">
        <w:rPr>
          <w:sz w:val="24"/>
          <w:szCs w:val="24"/>
        </w:rPr>
        <w:t xml:space="preserve"> Уровень цен на жилые дома по Шалинскому району</w:t>
      </w:r>
      <w:bookmarkEnd w:id="223"/>
    </w:p>
    <w:tbl>
      <w:tblPr>
        <w:tblStyle w:val="27"/>
        <w:tblW w:w="9214" w:type="dxa"/>
        <w:tblLayout w:type="fixed"/>
        <w:tblLook w:val="04A0" w:firstRow="1" w:lastRow="0" w:firstColumn="1" w:lastColumn="0" w:noHBand="0" w:noVBand="1"/>
      </w:tblPr>
      <w:tblGrid>
        <w:gridCol w:w="571"/>
        <w:gridCol w:w="991"/>
        <w:gridCol w:w="985"/>
        <w:gridCol w:w="1276"/>
        <w:gridCol w:w="1275"/>
        <w:gridCol w:w="1134"/>
        <w:gridCol w:w="1140"/>
        <w:gridCol w:w="1842"/>
      </w:tblGrid>
      <w:tr w:rsidR="00D54667" w:rsidRPr="00E21583" w:rsidTr="0025654E">
        <w:trPr>
          <w:trHeight w:val="972"/>
        </w:trPr>
        <w:tc>
          <w:tcPr>
            <w:tcW w:w="571" w:type="dxa"/>
            <w:shd w:val="clear" w:color="auto" w:fill="BDD6EE" w:themeFill="accent1" w:themeFillTint="66"/>
            <w:noWrap/>
            <w:hideMark/>
          </w:tcPr>
          <w:p w:rsidR="00D54667" w:rsidRPr="00E21583" w:rsidRDefault="00D54667"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D54667" w:rsidRPr="00E21583" w:rsidRDefault="00D54667" w:rsidP="0025654E">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985" w:type="dxa"/>
            <w:shd w:val="clear" w:color="auto" w:fill="BDD6EE" w:themeFill="accent1" w:themeFillTint="66"/>
            <w:noWrap/>
            <w:hideMark/>
          </w:tcPr>
          <w:p w:rsidR="00D54667" w:rsidRPr="00E21583" w:rsidRDefault="00D54667"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276" w:type="dxa"/>
            <w:shd w:val="clear" w:color="auto" w:fill="BDD6EE" w:themeFill="accent1" w:themeFillTint="66"/>
            <w:hideMark/>
          </w:tcPr>
          <w:p w:rsidR="00D54667" w:rsidRPr="00E21583" w:rsidRDefault="00D54667" w:rsidP="0025654E">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D54667" w:rsidRPr="00E21583" w:rsidRDefault="00D54667" w:rsidP="0025654E">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275" w:type="dxa"/>
            <w:shd w:val="clear" w:color="auto" w:fill="BDD6EE" w:themeFill="accent1" w:themeFillTint="66"/>
            <w:hideMark/>
          </w:tcPr>
          <w:p w:rsidR="00D54667" w:rsidRPr="00E21583" w:rsidRDefault="00D54667"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34" w:type="dxa"/>
            <w:shd w:val="clear" w:color="auto" w:fill="BDD6EE" w:themeFill="accent1" w:themeFillTint="66"/>
            <w:hideMark/>
          </w:tcPr>
          <w:p w:rsidR="00D54667" w:rsidRPr="00E21583" w:rsidRDefault="00D54667"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D54667" w:rsidRPr="00E21583" w:rsidRDefault="00D54667"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D54667" w:rsidRPr="00E21583" w:rsidRDefault="00D54667"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1140" w:type="dxa"/>
            <w:shd w:val="clear" w:color="auto" w:fill="BDD6EE" w:themeFill="accent1" w:themeFillTint="66"/>
            <w:hideMark/>
          </w:tcPr>
          <w:p w:rsidR="00D54667" w:rsidRPr="00E21583" w:rsidRDefault="00D54667"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D54667" w:rsidRPr="00E21583" w:rsidRDefault="00D54667"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D54667" w:rsidRPr="00E21583" w:rsidTr="0025654E">
        <w:trPr>
          <w:trHeight w:val="1067"/>
        </w:trPr>
        <w:tc>
          <w:tcPr>
            <w:tcW w:w="571" w:type="dxa"/>
            <w:hideMark/>
          </w:tcPr>
          <w:p w:rsidR="00D54667" w:rsidRPr="00E21583" w:rsidRDefault="00D54667"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D54667" w:rsidRPr="00E21583" w:rsidRDefault="0025654E" w:rsidP="0025654E">
            <w:pPr>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102,00   </w:t>
            </w:r>
          </w:p>
        </w:tc>
        <w:tc>
          <w:tcPr>
            <w:tcW w:w="985" w:type="dxa"/>
          </w:tcPr>
          <w:p w:rsidR="00D54667" w:rsidRPr="00E21583" w:rsidRDefault="00D54667" w:rsidP="0025654E">
            <w:pPr>
              <w:jc w:val="center"/>
              <w:rPr>
                <w:rFonts w:eastAsia="Times New Roman" w:cs="Times New Roman"/>
                <w:color w:val="000000"/>
                <w:sz w:val="20"/>
                <w:szCs w:val="20"/>
                <w:lang w:eastAsia="ru-RU" w:bidi="ar-SA"/>
              </w:rPr>
            </w:pPr>
          </w:p>
        </w:tc>
        <w:tc>
          <w:tcPr>
            <w:tcW w:w="1276" w:type="dxa"/>
          </w:tcPr>
          <w:p w:rsidR="00D54667" w:rsidRPr="00E21583" w:rsidRDefault="00D54667"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D54667" w:rsidRPr="00E21583" w:rsidRDefault="00D54667"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34" w:type="dxa"/>
          </w:tcPr>
          <w:p w:rsidR="00D54667" w:rsidRPr="00E21583" w:rsidRDefault="0025654E" w:rsidP="0025654E">
            <w:pPr>
              <w:ind w:left="-133" w:right="-88"/>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1 150 000,00   </w:t>
            </w:r>
          </w:p>
        </w:tc>
        <w:tc>
          <w:tcPr>
            <w:tcW w:w="1140" w:type="dxa"/>
          </w:tcPr>
          <w:p w:rsidR="00D54667" w:rsidRPr="000167EA" w:rsidRDefault="0025654E" w:rsidP="0025654E">
            <w:pPr>
              <w:rPr>
                <w:rFonts w:eastAsia="Times New Roman" w:cs="Times New Roman"/>
                <w:sz w:val="20"/>
                <w:szCs w:val="20"/>
                <w:lang w:eastAsia="ru-RU" w:bidi="ar-SA"/>
              </w:rPr>
            </w:pPr>
            <w:r w:rsidRPr="0025654E">
              <w:rPr>
                <w:rFonts w:eastAsia="Times New Roman" w:cs="Times New Roman"/>
                <w:sz w:val="20"/>
                <w:szCs w:val="20"/>
                <w:lang w:eastAsia="ru-RU" w:bidi="ar-SA"/>
              </w:rPr>
              <w:t xml:space="preserve">11 274,51   </w:t>
            </w:r>
          </w:p>
        </w:tc>
        <w:tc>
          <w:tcPr>
            <w:tcW w:w="1842" w:type="dxa"/>
          </w:tcPr>
          <w:p w:rsidR="00D54667" w:rsidRPr="00E21583" w:rsidRDefault="00D54667" w:rsidP="0025654E">
            <w:pP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667" w:rsidRPr="00E21583" w:rsidTr="0025654E">
        <w:trPr>
          <w:trHeight w:val="997"/>
        </w:trPr>
        <w:tc>
          <w:tcPr>
            <w:tcW w:w="571" w:type="dxa"/>
            <w:hideMark/>
          </w:tcPr>
          <w:p w:rsidR="00D54667" w:rsidRPr="00E21583" w:rsidRDefault="00D54667" w:rsidP="0025654E">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D54667" w:rsidRPr="00E21583" w:rsidRDefault="0025654E" w:rsidP="0025654E">
            <w:pPr>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88,00   </w:t>
            </w:r>
          </w:p>
        </w:tc>
        <w:tc>
          <w:tcPr>
            <w:tcW w:w="985" w:type="dxa"/>
          </w:tcPr>
          <w:p w:rsidR="00D54667" w:rsidRPr="00E21583" w:rsidRDefault="00D54667" w:rsidP="0025654E">
            <w:pPr>
              <w:jc w:val="center"/>
              <w:rPr>
                <w:rFonts w:eastAsia="Times New Roman" w:cs="Times New Roman"/>
                <w:color w:val="000000"/>
                <w:sz w:val="20"/>
                <w:szCs w:val="20"/>
                <w:lang w:eastAsia="ru-RU" w:bidi="ar-SA"/>
              </w:rPr>
            </w:pPr>
          </w:p>
        </w:tc>
        <w:tc>
          <w:tcPr>
            <w:tcW w:w="1276" w:type="dxa"/>
          </w:tcPr>
          <w:p w:rsidR="00D54667" w:rsidRPr="00E21583" w:rsidRDefault="00D54667"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D54667" w:rsidRPr="00E21583" w:rsidRDefault="00D54667" w:rsidP="0025654E">
            <w:pPr>
              <w:jc w:val="center"/>
              <w:rPr>
                <w:rFonts w:eastAsia="Times New Roman" w:cs="Times New Roman"/>
                <w:color w:val="000000"/>
                <w:sz w:val="20"/>
                <w:szCs w:val="20"/>
                <w:lang w:eastAsia="ru-RU" w:bidi="ar-SA"/>
              </w:rPr>
            </w:pPr>
          </w:p>
        </w:tc>
        <w:tc>
          <w:tcPr>
            <w:tcW w:w="1134" w:type="dxa"/>
          </w:tcPr>
          <w:p w:rsidR="00D54667" w:rsidRPr="00E21583" w:rsidRDefault="0025654E" w:rsidP="0025654E">
            <w:pPr>
              <w:ind w:left="-133" w:right="-88"/>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550 000,00   </w:t>
            </w:r>
          </w:p>
        </w:tc>
        <w:tc>
          <w:tcPr>
            <w:tcW w:w="1140" w:type="dxa"/>
          </w:tcPr>
          <w:p w:rsidR="00D54667" w:rsidRPr="00E21583" w:rsidRDefault="0025654E" w:rsidP="0025654E">
            <w:pPr>
              <w:ind w:left="-126" w:right="-97"/>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6 250,00   </w:t>
            </w:r>
          </w:p>
        </w:tc>
        <w:tc>
          <w:tcPr>
            <w:tcW w:w="1842" w:type="dxa"/>
          </w:tcPr>
          <w:p w:rsidR="00D54667" w:rsidRPr="00E21583" w:rsidRDefault="00D54667" w:rsidP="0025654E">
            <w:pP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D54667" w:rsidRPr="00E21583" w:rsidTr="0025654E">
        <w:trPr>
          <w:trHeight w:val="997"/>
        </w:trPr>
        <w:tc>
          <w:tcPr>
            <w:tcW w:w="571" w:type="dxa"/>
          </w:tcPr>
          <w:p w:rsidR="00D54667" w:rsidRPr="00E21583" w:rsidRDefault="00D54667"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3</w:t>
            </w:r>
          </w:p>
        </w:tc>
        <w:tc>
          <w:tcPr>
            <w:tcW w:w="991" w:type="dxa"/>
          </w:tcPr>
          <w:p w:rsidR="00D54667" w:rsidRPr="00517B36" w:rsidRDefault="0025654E" w:rsidP="0025654E">
            <w:pPr>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200,20   </w:t>
            </w:r>
          </w:p>
        </w:tc>
        <w:tc>
          <w:tcPr>
            <w:tcW w:w="985" w:type="dxa"/>
          </w:tcPr>
          <w:p w:rsidR="00D54667" w:rsidRPr="00E21583" w:rsidRDefault="00D54667" w:rsidP="0025654E">
            <w:pPr>
              <w:jc w:val="center"/>
              <w:rPr>
                <w:rFonts w:eastAsia="Times New Roman" w:cs="Times New Roman"/>
                <w:color w:val="000000"/>
                <w:sz w:val="20"/>
                <w:szCs w:val="20"/>
                <w:lang w:eastAsia="ru-RU" w:bidi="ar-SA"/>
              </w:rPr>
            </w:pPr>
          </w:p>
        </w:tc>
        <w:tc>
          <w:tcPr>
            <w:tcW w:w="1276" w:type="dxa"/>
          </w:tcPr>
          <w:p w:rsidR="00D54667" w:rsidRPr="00E21583" w:rsidRDefault="00D54667"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D54667" w:rsidRPr="00E21583" w:rsidRDefault="00D54667" w:rsidP="0025654E">
            <w:pPr>
              <w:jc w:val="center"/>
              <w:rPr>
                <w:rFonts w:eastAsia="Times New Roman" w:cs="Times New Roman"/>
                <w:color w:val="000000"/>
                <w:sz w:val="20"/>
                <w:szCs w:val="20"/>
                <w:lang w:eastAsia="ru-RU" w:bidi="ar-SA"/>
              </w:rPr>
            </w:pPr>
          </w:p>
        </w:tc>
        <w:tc>
          <w:tcPr>
            <w:tcW w:w="1134" w:type="dxa"/>
          </w:tcPr>
          <w:p w:rsidR="00D54667" w:rsidRPr="00517B36" w:rsidRDefault="0025654E" w:rsidP="0025654E">
            <w:pPr>
              <w:ind w:left="-133" w:right="-88"/>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1 000 000,00   </w:t>
            </w:r>
          </w:p>
        </w:tc>
        <w:tc>
          <w:tcPr>
            <w:tcW w:w="1140" w:type="dxa"/>
          </w:tcPr>
          <w:p w:rsidR="00D54667" w:rsidRPr="00517B36" w:rsidRDefault="0025654E" w:rsidP="0025654E">
            <w:pPr>
              <w:ind w:left="-126" w:right="-97"/>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4 995,00   </w:t>
            </w:r>
          </w:p>
        </w:tc>
        <w:tc>
          <w:tcPr>
            <w:tcW w:w="1842" w:type="dxa"/>
          </w:tcPr>
          <w:p w:rsidR="00D54667" w:rsidRDefault="00D54667" w:rsidP="0025654E">
            <w:pP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667" w:rsidRPr="00E21583" w:rsidTr="0025654E">
        <w:trPr>
          <w:trHeight w:val="997"/>
        </w:trPr>
        <w:tc>
          <w:tcPr>
            <w:tcW w:w="571" w:type="dxa"/>
          </w:tcPr>
          <w:p w:rsidR="00D54667" w:rsidRDefault="00D54667"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D54667" w:rsidRPr="00452439" w:rsidRDefault="0025654E" w:rsidP="0025654E">
            <w:pPr>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60,00   </w:t>
            </w:r>
          </w:p>
        </w:tc>
        <w:tc>
          <w:tcPr>
            <w:tcW w:w="985" w:type="dxa"/>
          </w:tcPr>
          <w:p w:rsidR="00D54667" w:rsidRDefault="00D54667" w:rsidP="0025654E">
            <w:pPr>
              <w:jc w:val="center"/>
              <w:rPr>
                <w:rFonts w:eastAsia="Times New Roman" w:cs="Times New Roman"/>
                <w:color w:val="000000"/>
                <w:sz w:val="20"/>
                <w:szCs w:val="20"/>
                <w:lang w:eastAsia="ru-RU" w:bidi="ar-SA"/>
              </w:rPr>
            </w:pPr>
          </w:p>
        </w:tc>
        <w:tc>
          <w:tcPr>
            <w:tcW w:w="1276" w:type="dxa"/>
          </w:tcPr>
          <w:p w:rsidR="00D54667" w:rsidRDefault="00D54667"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D54667" w:rsidRPr="00E21583" w:rsidRDefault="00D54667" w:rsidP="0025654E">
            <w:pPr>
              <w:jc w:val="center"/>
              <w:rPr>
                <w:rFonts w:eastAsia="Times New Roman" w:cs="Times New Roman"/>
                <w:color w:val="000000"/>
                <w:sz w:val="20"/>
                <w:szCs w:val="20"/>
                <w:lang w:eastAsia="ru-RU" w:bidi="ar-SA"/>
              </w:rPr>
            </w:pPr>
          </w:p>
        </w:tc>
        <w:tc>
          <w:tcPr>
            <w:tcW w:w="1134" w:type="dxa"/>
          </w:tcPr>
          <w:p w:rsidR="00D54667" w:rsidRPr="00452439" w:rsidRDefault="0025654E" w:rsidP="0025654E">
            <w:pPr>
              <w:ind w:left="-133" w:right="-88"/>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600 000,00   </w:t>
            </w:r>
          </w:p>
        </w:tc>
        <w:tc>
          <w:tcPr>
            <w:tcW w:w="1140" w:type="dxa"/>
          </w:tcPr>
          <w:p w:rsidR="00D54667" w:rsidRPr="00452439" w:rsidRDefault="0025654E" w:rsidP="0025654E">
            <w:pPr>
              <w:ind w:left="-126" w:right="-97"/>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10 000,00   </w:t>
            </w:r>
          </w:p>
        </w:tc>
        <w:tc>
          <w:tcPr>
            <w:tcW w:w="1842" w:type="dxa"/>
          </w:tcPr>
          <w:p w:rsidR="00D54667" w:rsidRPr="00517B36" w:rsidRDefault="00D54667" w:rsidP="0025654E">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667" w:rsidRPr="00E21583" w:rsidTr="0025654E">
        <w:trPr>
          <w:trHeight w:val="997"/>
        </w:trPr>
        <w:tc>
          <w:tcPr>
            <w:tcW w:w="571" w:type="dxa"/>
          </w:tcPr>
          <w:p w:rsidR="00D54667" w:rsidRDefault="00D54667"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D54667" w:rsidRPr="00F90D35" w:rsidRDefault="0025654E" w:rsidP="0025654E">
            <w:pPr>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123,00   </w:t>
            </w:r>
          </w:p>
        </w:tc>
        <w:tc>
          <w:tcPr>
            <w:tcW w:w="985" w:type="dxa"/>
          </w:tcPr>
          <w:p w:rsidR="00D54667" w:rsidRDefault="00D54667" w:rsidP="0025654E">
            <w:pPr>
              <w:jc w:val="center"/>
              <w:rPr>
                <w:rFonts w:eastAsia="Times New Roman" w:cs="Times New Roman"/>
                <w:color w:val="000000"/>
                <w:sz w:val="20"/>
                <w:szCs w:val="20"/>
                <w:lang w:eastAsia="ru-RU" w:bidi="ar-SA"/>
              </w:rPr>
            </w:pPr>
          </w:p>
        </w:tc>
        <w:tc>
          <w:tcPr>
            <w:tcW w:w="1276" w:type="dxa"/>
          </w:tcPr>
          <w:p w:rsidR="00D54667" w:rsidRDefault="00D54667" w:rsidP="0025654E">
            <w:pPr>
              <w:jc w:val="center"/>
              <w:rPr>
                <w:rFonts w:eastAsia="Times New Roman" w:cs="Times New Roman"/>
                <w:color w:val="000000"/>
                <w:sz w:val="20"/>
                <w:szCs w:val="20"/>
                <w:lang w:eastAsia="ru-RU" w:bidi="ar-SA"/>
              </w:rPr>
            </w:pPr>
            <w:r w:rsidRPr="004755B4">
              <w:rPr>
                <w:rFonts w:eastAsia="Times New Roman" w:cs="Times New Roman"/>
                <w:color w:val="000000"/>
                <w:sz w:val="20"/>
                <w:szCs w:val="20"/>
                <w:lang w:eastAsia="ru-RU" w:bidi="ar-SA"/>
              </w:rPr>
              <w:t>2022</w:t>
            </w:r>
          </w:p>
        </w:tc>
        <w:tc>
          <w:tcPr>
            <w:tcW w:w="1275" w:type="dxa"/>
          </w:tcPr>
          <w:p w:rsidR="00D54667" w:rsidRPr="00E21583" w:rsidRDefault="00D54667" w:rsidP="0025654E">
            <w:pPr>
              <w:jc w:val="center"/>
              <w:rPr>
                <w:rFonts w:eastAsia="Times New Roman" w:cs="Times New Roman"/>
                <w:color w:val="000000"/>
                <w:sz w:val="20"/>
                <w:szCs w:val="20"/>
                <w:lang w:eastAsia="ru-RU" w:bidi="ar-SA"/>
              </w:rPr>
            </w:pPr>
          </w:p>
        </w:tc>
        <w:tc>
          <w:tcPr>
            <w:tcW w:w="1134" w:type="dxa"/>
          </w:tcPr>
          <w:p w:rsidR="00D54667" w:rsidRPr="00F90D35" w:rsidRDefault="0025654E" w:rsidP="0025654E">
            <w:pPr>
              <w:ind w:left="-133" w:right="-88"/>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1 000 000,00   </w:t>
            </w:r>
          </w:p>
        </w:tc>
        <w:tc>
          <w:tcPr>
            <w:tcW w:w="1140" w:type="dxa"/>
          </w:tcPr>
          <w:p w:rsidR="00D54667" w:rsidRPr="00F90D35" w:rsidRDefault="0025654E" w:rsidP="0025654E">
            <w:pPr>
              <w:ind w:left="-126" w:right="-97"/>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8 130,08   </w:t>
            </w:r>
          </w:p>
        </w:tc>
        <w:tc>
          <w:tcPr>
            <w:tcW w:w="1842" w:type="dxa"/>
          </w:tcPr>
          <w:p w:rsidR="00D54667" w:rsidRPr="00F90D35" w:rsidRDefault="00D54667" w:rsidP="0025654E">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667" w:rsidRPr="00E21583" w:rsidTr="0025654E">
        <w:trPr>
          <w:trHeight w:val="997"/>
        </w:trPr>
        <w:tc>
          <w:tcPr>
            <w:tcW w:w="571" w:type="dxa"/>
          </w:tcPr>
          <w:p w:rsidR="00D54667" w:rsidRDefault="00D54667"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w:t>
            </w:r>
          </w:p>
        </w:tc>
        <w:tc>
          <w:tcPr>
            <w:tcW w:w="991" w:type="dxa"/>
          </w:tcPr>
          <w:p w:rsidR="00D54667" w:rsidRPr="00F90D35" w:rsidRDefault="0025654E" w:rsidP="0025654E">
            <w:pPr>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66,00   </w:t>
            </w:r>
          </w:p>
        </w:tc>
        <w:tc>
          <w:tcPr>
            <w:tcW w:w="985" w:type="dxa"/>
          </w:tcPr>
          <w:p w:rsidR="00D54667" w:rsidRDefault="00D54667" w:rsidP="0025654E">
            <w:pPr>
              <w:jc w:val="center"/>
              <w:rPr>
                <w:rFonts w:eastAsia="Times New Roman" w:cs="Times New Roman"/>
                <w:color w:val="000000"/>
                <w:sz w:val="20"/>
                <w:szCs w:val="20"/>
                <w:lang w:eastAsia="ru-RU" w:bidi="ar-SA"/>
              </w:rPr>
            </w:pPr>
          </w:p>
        </w:tc>
        <w:tc>
          <w:tcPr>
            <w:tcW w:w="1276" w:type="dxa"/>
          </w:tcPr>
          <w:p w:rsidR="00D54667" w:rsidRDefault="00D54667" w:rsidP="0025654E">
            <w:pPr>
              <w:jc w:val="center"/>
            </w:pPr>
            <w:r w:rsidRPr="000621DD">
              <w:rPr>
                <w:rFonts w:eastAsia="Times New Roman" w:cs="Times New Roman"/>
                <w:color w:val="000000"/>
                <w:sz w:val="20"/>
                <w:szCs w:val="20"/>
                <w:lang w:eastAsia="ru-RU" w:bidi="ar-SA"/>
              </w:rPr>
              <w:t>2022</w:t>
            </w:r>
          </w:p>
        </w:tc>
        <w:tc>
          <w:tcPr>
            <w:tcW w:w="1275" w:type="dxa"/>
          </w:tcPr>
          <w:p w:rsidR="00D54667" w:rsidRPr="00E21583" w:rsidRDefault="00D54667" w:rsidP="0025654E">
            <w:pPr>
              <w:jc w:val="center"/>
              <w:rPr>
                <w:rFonts w:eastAsia="Times New Roman" w:cs="Times New Roman"/>
                <w:color w:val="000000"/>
                <w:sz w:val="20"/>
                <w:szCs w:val="20"/>
                <w:lang w:eastAsia="ru-RU" w:bidi="ar-SA"/>
              </w:rPr>
            </w:pPr>
          </w:p>
        </w:tc>
        <w:tc>
          <w:tcPr>
            <w:tcW w:w="1134" w:type="dxa"/>
          </w:tcPr>
          <w:p w:rsidR="00D54667" w:rsidRPr="00F90D35" w:rsidRDefault="0025654E" w:rsidP="0025654E">
            <w:pPr>
              <w:ind w:left="-133" w:right="-88"/>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600 000,00   </w:t>
            </w:r>
          </w:p>
        </w:tc>
        <w:tc>
          <w:tcPr>
            <w:tcW w:w="1140" w:type="dxa"/>
          </w:tcPr>
          <w:p w:rsidR="00D54667" w:rsidRPr="00F90D35" w:rsidRDefault="0025654E" w:rsidP="0025654E">
            <w:pPr>
              <w:ind w:left="-126" w:right="-97"/>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9 090,91   </w:t>
            </w:r>
          </w:p>
        </w:tc>
        <w:tc>
          <w:tcPr>
            <w:tcW w:w="1842" w:type="dxa"/>
          </w:tcPr>
          <w:p w:rsidR="00D54667" w:rsidRPr="00F90D35" w:rsidRDefault="00D54667" w:rsidP="0025654E">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667" w:rsidRPr="00E21583" w:rsidTr="0025654E">
        <w:trPr>
          <w:trHeight w:val="997"/>
        </w:trPr>
        <w:tc>
          <w:tcPr>
            <w:tcW w:w="571" w:type="dxa"/>
          </w:tcPr>
          <w:p w:rsidR="00D54667" w:rsidRDefault="00D54667"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7</w:t>
            </w:r>
          </w:p>
        </w:tc>
        <w:tc>
          <w:tcPr>
            <w:tcW w:w="991" w:type="dxa"/>
          </w:tcPr>
          <w:p w:rsidR="00D54667" w:rsidRPr="00F90D35" w:rsidRDefault="0025654E" w:rsidP="0025654E">
            <w:pPr>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170,00   </w:t>
            </w:r>
          </w:p>
        </w:tc>
        <w:tc>
          <w:tcPr>
            <w:tcW w:w="985" w:type="dxa"/>
          </w:tcPr>
          <w:p w:rsidR="00D54667" w:rsidRDefault="00D54667" w:rsidP="0025654E">
            <w:pPr>
              <w:jc w:val="center"/>
              <w:rPr>
                <w:rFonts w:eastAsia="Times New Roman" w:cs="Times New Roman"/>
                <w:color w:val="000000"/>
                <w:sz w:val="20"/>
                <w:szCs w:val="20"/>
                <w:lang w:eastAsia="ru-RU" w:bidi="ar-SA"/>
              </w:rPr>
            </w:pPr>
          </w:p>
        </w:tc>
        <w:tc>
          <w:tcPr>
            <w:tcW w:w="1276" w:type="dxa"/>
          </w:tcPr>
          <w:p w:rsidR="00D54667" w:rsidRDefault="00D54667" w:rsidP="0025654E">
            <w:pPr>
              <w:jc w:val="center"/>
            </w:pPr>
            <w:r w:rsidRPr="000621DD">
              <w:rPr>
                <w:rFonts w:eastAsia="Times New Roman" w:cs="Times New Roman"/>
                <w:color w:val="000000"/>
                <w:sz w:val="20"/>
                <w:szCs w:val="20"/>
                <w:lang w:eastAsia="ru-RU" w:bidi="ar-SA"/>
              </w:rPr>
              <w:t>2022</w:t>
            </w:r>
          </w:p>
        </w:tc>
        <w:tc>
          <w:tcPr>
            <w:tcW w:w="1275" w:type="dxa"/>
          </w:tcPr>
          <w:p w:rsidR="00D54667" w:rsidRPr="00E21583" w:rsidRDefault="00D54667" w:rsidP="0025654E">
            <w:pPr>
              <w:jc w:val="center"/>
              <w:rPr>
                <w:rFonts w:eastAsia="Times New Roman" w:cs="Times New Roman"/>
                <w:color w:val="000000"/>
                <w:sz w:val="20"/>
                <w:szCs w:val="20"/>
                <w:lang w:eastAsia="ru-RU" w:bidi="ar-SA"/>
              </w:rPr>
            </w:pPr>
          </w:p>
        </w:tc>
        <w:tc>
          <w:tcPr>
            <w:tcW w:w="1134" w:type="dxa"/>
          </w:tcPr>
          <w:p w:rsidR="00D54667" w:rsidRPr="00F90D35" w:rsidRDefault="0025654E" w:rsidP="0025654E">
            <w:pPr>
              <w:ind w:left="-133" w:right="-88"/>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1 000 000,00   </w:t>
            </w:r>
          </w:p>
        </w:tc>
        <w:tc>
          <w:tcPr>
            <w:tcW w:w="1140" w:type="dxa"/>
          </w:tcPr>
          <w:p w:rsidR="00D54667" w:rsidRPr="00F90D35" w:rsidRDefault="0025654E" w:rsidP="0025654E">
            <w:pPr>
              <w:ind w:left="-126" w:right="-97"/>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5 882,35   </w:t>
            </w:r>
          </w:p>
        </w:tc>
        <w:tc>
          <w:tcPr>
            <w:tcW w:w="1842" w:type="dxa"/>
          </w:tcPr>
          <w:p w:rsidR="00D54667" w:rsidRPr="00F90D35" w:rsidRDefault="00D54667" w:rsidP="0025654E">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667" w:rsidRPr="00E21583" w:rsidTr="0025654E">
        <w:trPr>
          <w:trHeight w:val="997"/>
        </w:trPr>
        <w:tc>
          <w:tcPr>
            <w:tcW w:w="571" w:type="dxa"/>
          </w:tcPr>
          <w:p w:rsidR="00D54667" w:rsidRDefault="00D54667"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8</w:t>
            </w:r>
          </w:p>
        </w:tc>
        <w:tc>
          <w:tcPr>
            <w:tcW w:w="991" w:type="dxa"/>
          </w:tcPr>
          <w:p w:rsidR="00D54667" w:rsidRDefault="0025654E" w:rsidP="0025654E">
            <w:pPr>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99,00   </w:t>
            </w:r>
          </w:p>
        </w:tc>
        <w:tc>
          <w:tcPr>
            <w:tcW w:w="985" w:type="dxa"/>
          </w:tcPr>
          <w:p w:rsidR="00D54667" w:rsidRDefault="00D54667" w:rsidP="0025654E">
            <w:pPr>
              <w:jc w:val="center"/>
              <w:rPr>
                <w:rFonts w:eastAsia="Times New Roman" w:cs="Times New Roman"/>
                <w:color w:val="000000"/>
                <w:sz w:val="20"/>
                <w:szCs w:val="20"/>
                <w:lang w:eastAsia="ru-RU" w:bidi="ar-SA"/>
              </w:rPr>
            </w:pPr>
          </w:p>
        </w:tc>
        <w:tc>
          <w:tcPr>
            <w:tcW w:w="1276" w:type="dxa"/>
          </w:tcPr>
          <w:p w:rsidR="00D54667" w:rsidRDefault="00D54667" w:rsidP="0025654E">
            <w:pPr>
              <w:jc w:val="center"/>
            </w:pPr>
            <w:r w:rsidRPr="000621DD">
              <w:rPr>
                <w:rFonts w:eastAsia="Times New Roman" w:cs="Times New Roman"/>
                <w:color w:val="000000"/>
                <w:sz w:val="20"/>
                <w:szCs w:val="20"/>
                <w:lang w:eastAsia="ru-RU" w:bidi="ar-SA"/>
              </w:rPr>
              <w:t>2022</w:t>
            </w:r>
          </w:p>
        </w:tc>
        <w:tc>
          <w:tcPr>
            <w:tcW w:w="1275" w:type="dxa"/>
          </w:tcPr>
          <w:p w:rsidR="00D54667" w:rsidRPr="00E21583" w:rsidRDefault="00D54667" w:rsidP="0025654E">
            <w:pPr>
              <w:jc w:val="center"/>
              <w:rPr>
                <w:rFonts w:eastAsia="Times New Roman" w:cs="Times New Roman"/>
                <w:color w:val="000000"/>
                <w:sz w:val="20"/>
                <w:szCs w:val="20"/>
                <w:lang w:eastAsia="ru-RU" w:bidi="ar-SA"/>
              </w:rPr>
            </w:pPr>
          </w:p>
        </w:tc>
        <w:tc>
          <w:tcPr>
            <w:tcW w:w="1134" w:type="dxa"/>
          </w:tcPr>
          <w:p w:rsidR="00D54667" w:rsidRPr="00F90D35" w:rsidRDefault="0025654E" w:rsidP="0025654E">
            <w:pPr>
              <w:ind w:left="-133" w:right="-88"/>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700 000,00   </w:t>
            </w:r>
          </w:p>
        </w:tc>
        <w:tc>
          <w:tcPr>
            <w:tcW w:w="1140" w:type="dxa"/>
          </w:tcPr>
          <w:p w:rsidR="00D54667" w:rsidRPr="00F90D35" w:rsidRDefault="0025654E" w:rsidP="0025654E">
            <w:pPr>
              <w:ind w:left="-126" w:right="-97"/>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7 070,71   </w:t>
            </w:r>
          </w:p>
        </w:tc>
        <w:tc>
          <w:tcPr>
            <w:tcW w:w="1842" w:type="dxa"/>
          </w:tcPr>
          <w:p w:rsidR="00D54667" w:rsidRPr="00F90D35" w:rsidRDefault="00D54667" w:rsidP="0025654E">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667" w:rsidRPr="00E21583" w:rsidTr="0025654E">
        <w:trPr>
          <w:trHeight w:val="997"/>
        </w:trPr>
        <w:tc>
          <w:tcPr>
            <w:tcW w:w="571" w:type="dxa"/>
          </w:tcPr>
          <w:p w:rsidR="00D54667" w:rsidRDefault="00D54667"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c>
          <w:tcPr>
            <w:tcW w:w="991" w:type="dxa"/>
          </w:tcPr>
          <w:p w:rsidR="00D54667" w:rsidRPr="00F90D35" w:rsidRDefault="0025654E" w:rsidP="0025654E">
            <w:pPr>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46,00   </w:t>
            </w:r>
          </w:p>
        </w:tc>
        <w:tc>
          <w:tcPr>
            <w:tcW w:w="985" w:type="dxa"/>
          </w:tcPr>
          <w:p w:rsidR="00D54667" w:rsidRDefault="00D54667" w:rsidP="0025654E">
            <w:pPr>
              <w:jc w:val="center"/>
              <w:rPr>
                <w:rFonts w:eastAsia="Times New Roman" w:cs="Times New Roman"/>
                <w:color w:val="000000"/>
                <w:sz w:val="20"/>
                <w:szCs w:val="20"/>
                <w:lang w:eastAsia="ru-RU" w:bidi="ar-SA"/>
              </w:rPr>
            </w:pPr>
          </w:p>
        </w:tc>
        <w:tc>
          <w:tcPr>
            <w:tcW w:w="1276" w:type="dxa"/>
          </w:tcPr>
          <w:p w:rsidR="00D54667" w:rsidRDefault="00D54667" w:rsidP="0025654E">
            <w:pPr>
              <w:jc w:val="center"/>
            </w:pPr>
            <w:r w:rsidRPr="0028376A">
              <w:rPr>
                <w:rFonts w:eastAsia="Times New Roman" w:cs="Times New Roman"/>
                <w:color w:val="000000"/>
                <w:sz w:val="20"/>
                <w:szCs w:val="20"/>
                <w:lang w:eastAsia="ru-RU" w:bidi="ar-SA"/>
              </w:rPr>
              <w:t>2022</w:t>
            </w:r>
          </w:p>
        </w:tc>
        <w:tc>
          <w:tcPr>
            <w:tcW w:w="1275" w:type="dxa"/>
          </w:tcPr>
          <w:p w:rsidR="00D54667" w:rsidRPr="00E21583" w:rsidRDefault="00D54667" w:rsidP="0025654E">
            <w:pPr>
              <w:jc w:val="center"/>
              <w:rPr>
                <w:rFonts w:eastAsia="Times New Roman" w:cs="Times New Roman"/>
                <w:color w:val="000000"/>
                <w:sz w:val="20"/>
                <w:szCs w:val="20"/>
                <w:lang w:eastAsia="ru-RU" w:bidi="ar-SA"/>
              </w:rPr>
            </w:pPr>
          </w:p>
        </w:tc>
        <w:tc>
          <w:tcPr>
            <w:tcW w:w="1134" w:type="dxa"/>
          </w:tcPr>
          <w:p w:rsidR="00D54667" w:rsidRPr="00F90D35" w:rsidRDefault="0025654E" w:rsidP="0025654E">
            <w:pPr>
              <w:ind w:left="-133" w:right="-88"/>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550 000,00   </w:t>
            </w:r>
          </w:p>
        </w:tc>
        <w:tc>
          <w:tcPr>
            <w:tcW w:w="1140" w:type="dxa"/>
          </w:tcPr>
          <w:p w:rsidR="00D54667" w:rsidRPr="00F90D35" w:rsidRDefault="0025654E" w:rsidP="0025654E">
            <w:pPr>
              <w:ind w:left="-126" w:right="-97"/>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11 956,52   </w:t>
            </w:r>
          </w:p>
        </w:tc>
        <w:tc>
          <w:tcPr>
            <w:tcW w:w="1842" w:type="dxa"/>
          </w:tcPr>
          <w:p w:rsidR="00D54667" w:rsidRPr="00F90D35" w:rsidRDefault="00D54667" w:rsidP="0025654E">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667" w:rsidRPr="00E21583" w:rsidTr="0025654E">
        <w:trPr>
          <w:trHeight w:val="997"/>
        </w:trPr>
        <w:tc>
          <w:tcPr>
            <w:tcW w:w="571" w:type="dxa"/>
          </w:tcPr>
          <w:p w:rsidR="00D54667" w:rsidRDefault="00D54667"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10</w:t>
            </w:r>
          </w:p>
        </w:tc>
        <w:tc>
          <w:tcPr>
            <w:tcW w:w="991" w:type="dxa"/>
          </w:tcPr>
          <w:p w:rsidR="00D54667" w:rsidRPr="00F90D35" w:rsidRDefault="0025654E" w:rsidP="0025654E">
            <w:pPr>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100,00   </w:t>
            </w:r>
          </w:p>
        </w:tc>
        <w:tc>
          <w:tcPr>
            <w:tcW w:w="985" w:type="dxa"/>
          </w:tcPr>
          <w:p w:rsidR="00D54667" w:rsidRDefault="00D54667" w:rsidP="0025654E">
            <w:pPr>
              <w:jc w:val="center"/>
              <w:rPr>
                <w:rFonts w:eastAsia="Times New Roman" w:cs="Times New Roman"/>
                <w:color w:val="000000"/>
                <w:sz w:val="20"/>
                <w:szCs w:val="20"/>
                <w:lang w:eastAsia="ru-RU" w:bidi="ar-SA"/>
              </w:rPr>
            </w:pPr>
          </w:p>
        </w:tc>
        <w:tc>
          <w:tcPr>
            <w:tcW w:w="1276" w:type="dxa"/>
          </w:tcPr>
          <w:p w:rsidR="00D54667" w:rsidRDefault="00D54667" w:rsidP="0025654E">
            <w:pPr>
              <w:jc w:val="center"/>
            </w:pPr>
            <w:r w:rsidRPr="0028376A">
              <w:rPr>
                <w:rFonts w:eastAsia="Times New Roman" w:cs="Times New Roman"/>
                <w:color w:val="000000"/>
                <w:sz w:val="20"/>
                <w:szCs w:val="20"/>
                <w:lang w:eastAsia="ru-RU" w:bidi="ar-SA"/>
              </w:rPr>
              <w:t>2022</w:t>
            </w:r>
          </w:p>
        </w:tc>
        <w:tc>
          <w:tcPr>
            <w:tcW w:w="1275" w:type="dxa"/>
          </w:tcPr>
          <w:p w:rsidR="00D54667" w:rsidRPr="00E21583" w:rsidRDefault="00D54667" w:rsidP="0025654E">
            <w:pPr>
              <w:jc w:val="center"/>
              <w:rPr>
                <w:rFonts w:eastAsia="Times New Roman" w:cs="Times New Roman"/>
                <w:color w:val="000000"/>
                <w:sz w:val="20"/>
                <w:szCs w:val="20"/>
                <w:lang w:eastAsia="ru-RU" w:bidi="ar-SA"/>
              </w:rPr>
            </w:pPr>
          </w:p>
        </w:tc>
        <w:tc>
          <w:tcPr>
            <w:tcW w:w="1134" w:type="dxa"/>
          </w:tcPr>
          <w:p w:rsidR="00D54667" w:rsidRPr="00F90D35" w:rsidRDefault="0025654E" w:rsidP="0025654E">
            <w:pPr>
              <w:ind w:left="-133" w:right="-88"/>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950 000,00   </w:t>
            </w:r>
          </w:p>
        </w:tc>
        <w:tc>
          <w:tcPr>
            <w:tcW w:w="1140" w:type="dxa"/>
          </w:tcPr>
          <w:p w:rsidR="00D54667" w:rsidRPr="00F90D35" w:rsidRDefault="0025654E" w:rsidP="0025654E">
            <w:pPr>
              <w:ind w:left="-126" w:right="-97"/>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9 500,00   </w:t>
            </w:r>
          </w:p>
        </w:tc>
        <w:tc>
          <w:tcPr>
            <w:tcW w:w="1842" w:type="dxa"/>
          </w:tcPr>
          <w:p w:rsidR="00D54667" w:rsidRDefault="00D54667" w:rsidP="0025654E">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667" w:rsidRPr="00E21583" w:rsidTr="0025654E">
        <w:trPr>
          <w:trHeight w:val="997"/>
        </w:trPr>
        <w:tc>
          <w:tcPr>
            <w:tcW w:w="571" w:type="dxa"/>
          </w:tcPr>
          <w:p w:rsidR="00D54667" w:rsidRDefault="00D54667"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11</w:t>
            </w:r>
          </w:p>
        </w:tc>
        <w:tc>
          <w:tcPr>
            <w:tcW w:w="991" w:type="dxa"/>
          </w:tcPr>
          <w:p w:rsidR="00D54667" w:rsidRPr="00F90D35" w:rsidRDefault="0025654E" w:rsidP="0025654E">
            <w:pPr>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113,20   </w:t>
            </w:r>
          </w:p>
        </w:tc>
        <w:tc>
          <w:tcPr>
            <w:tcW w:w="985" w:type="dxa"/>
          </w:tcPr>
          <w:p w:rsidR="00D54667" w:rsidRDefault="00D54667" w:rsidP="0025654E">
            <w:pPr>
              <w:jc w:val="center"/>
              <w:rPr>
                <w:rFonts w:eastAsia="Times New Roman" w:cs="Times New Roman"/>
                <w:color w:val="000000"/>
                <w:sz w:val="20"/>
                <w:szCs w:val="20"/>
                <w:lang w:eastAsia="ru-RU" w:bidi="ar-SA"/>
              </w:rPr>
            </w:pPr>
          </w:p>
        </w:tc>
        <w:tc>
          <w:tcPr>
            <w:tcW w:w="1276" w:type="dxa"/>
          </w:tcPr>
          <w:p w:rsidR="00D54667" w:rsidRDefault="00D54667" w:rsidP="0025654E">
            <w:pPr>
              <w:jc w:val="center"/>
            </w:pPr>
            <w:r w:rsidRPr="00CF4B83">
              <w:rPr>
                <w:rFonts w:eastAsia="Times New Roman" w:cs="Times New Roman"/>
                <w:color w:val="000000"/>
                <w:sz w:val="20"/>
                <w:szCs w:val="20"/>
                <w:lang w:eastAsia="ru-RU" w:bidi="ar-SA"/>
              </w:rPr>
              <w:t>2022</w:t>
            </w:r>
          </w:p>
        </w:tc>
        <w:tc>
          <w:tcPr>
            <w:tcW w:w="1275" w:type="dxa"/>
          </w:tcPr>
          <w:p w:rsidR="00D54667" w:rsidRPr="00E21583" w:rsidRDefault="00D54667" w:rsidP="0025654E">
            <w:pPr>
              <w:jc w:val="center"/>
              <w:rPr>
                <w:rFonts w:eastAsia="Times New Roman" w:cs="Times New Roman"/>
                <w:color w:val="000000"/>
                <w:sz w:val="20"/>
                <w:szCs w:val="20"/>
                <w:lang w:eastAsia="ru-RU" w:bidi="ar-SA"/>
              </w:rPr>
            </w:pPr>
          </w:p>
        </w:tc>
        <w:tc>
          <w:tcPr>
            <w:tcW w:w="1134" w:type="dxa"/>
          </w:tcPr>
          <w:p w:rsidR="00D54667" w:rsidRPr="00F90D35" w:rsidRDefault="0025654E" w:rsidP="0025654E">
            <w:pPr>
              <w:ind w:left="-133" w:right="-88"/>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1 000 000,00   </w:t>
            </w:r>
          </w:p>
        </w:tc>
        <w:tc>
          <w:tcPr>
            <w:tcW w:w="1140" w:type="dxa"/>
          </w:tcPr>
          <w:p w:rsidR="00D54667" w:rsidRPr="00F90D35" w:rsidRDefault="0025654E" w:rsidP="0025654E">
            <w:pPr>
              <w:ind w:left="-126" w:right="-97"/>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8 833,92   </w:t>
            </w:r>
          </w:p>
        </w:tc>
        <w:tc>
          <w:tcPr>
            <w:tcW w:w="1842" w:type="dxa"/>
          </w:tcPr>
          <w:p w:rsidR="00D54667" w:rsidRDefault="00D54667" w:rsidP="0025654E">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667" w:rsidRPr="00E21583" w:rsidTr="0025654E">
        <w:trPr>
          <w:trHeight w:val="997"/>
        </w:trPr>
        <w:tc>
          <w:tcPr>
            <w:tcW w:w="571" w:type="dxa"/>
          </w:tcPr>
          <w:p w:rsidR="00D54667" w:rsidRDefault="00D54667"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12</w:t>
            </w:r>
          </w:p>
        </w:tc>
        <w:tc>
          <w:tcPr>
            <w:tcW w:w="991" w:type="dxa"/>
          </w:tcPr>
          <w:p w:rsidR="00D54667" w:rsidRPr="00F90D35" w:rsidRDefault="0025654E" w:rsidP="0025654E">
            <w:pPr>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150,00   </w:t>
            </w:r>
          </w:p>
        </w:tc>
        <w:tc>
          <w:tcPr>
            <w:tcW w:w="985" w:type="dxa"/>
          </w:tcPr>
          <w:p w:rsidR="00D54667" w:rsidRDefault="00D54667" w:rsidP="0025654E">
            <w:pPr>
              <w:jc w:val="center"/>
              <w:rPr>
                <w:rFonts w:eastAsia="Times New Roman" w:cs="Times New Roman"/>
                <w:color w:val="000000"/>
                <w:sz w:val="20"/>
                <w:szCs w:val="20"/>
                <w:lang w:eastAsia="ru-RU" w:bidi="ar-SA"/>
              </w:rPr>
            </w:pPr>
          </w:p>
        </w:tc>
        <w:tc>
          <w:tcPr>
            <w:tcW w:w="1276" w:type="dxa"/>
          </w:tcPr>
          <w:p w:rsidR="00D54667" w:rsidRDefault="00D54667" w:rsidP="0025654E">
            <w:pPr>
              <w:jc w:val="center"/>
            </w:pPr>
            <w:r w:rsidRPr="00CF4B83">
              <w:rPr>
                <w:rFonts w:eastAsia="Times New Roman" w:cs="Times New Roman"/>
                <w:color w:val="000000"/>
                <w:sz w:val="20"/>
                <w:szCs w:val="20"/>
                <w:lang w:eastAsia="ru-RU" w:bidi="ar-SA"/>
              </w:rPr>
              <w:t>2022</w:t>
            </w:r>
          </w:p>
        </w:tc>
        <w:tc>
          <w:tcPr>
            <w:tcW w:w="1275" w:type="dxa"/>
          </w:tcPr>
          <w:p w:rsidR="00D54667" w:rsidRPr="00E21583" w:rsidRDefault="00D54667" w:rsidP="0025654E">
            <w:pPr>
              <w:jc w:val="center"/>
              <w:rPr>
                <w:rFonts w:eastAsia="Times New Roman" w:cs="Times New Roman"/>
                <w:color w:val="000000"/>
                <w:sz w:val="20"/>
                <w:szCs w:val="20"/>
                <w:lang w:eastAsia="ru-RU" w:bidi="ar-SA"/>
              </w:rPr>
            </w:pPr>
          </w:p>
        </w:tc>
        <w:tc>
          <w:tcPr>
            <w:tcW w:w="1134" w:type="dxa"/>
          </w:tcPr>
          <w:p w:rsidR="00D54667" w:rsidRPr="00F90D35" w:rsidRDefault="0025654E" w:rsidP="0025654E">
            <w:pPr>
              <w:ind w:left="-133" w:right="-88"/>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1 500 000,00   </w:t>
            </w:r>
          </w:p>
        </w:tc>
        <w:tc>
          <w:tcPr>
            <w:tcW w:w="1140" w:type="dxa"/>
          </w:tcPr>
          <w:p w:rsidR="00D54667" w:rsidRPr="00F90D35" w:rsidRDefault="0025654E" w:rsidP="0025654E">
            <w:pPr>
              <w:ind w:left="-126" w:right="-97"/>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10 000,00   </w:t>
            </w:r>
          </w:p>
        </w:tc>
        <w:tc>
          <w:tcPr>
            <w:tcW w:w="1842" w:type="dxa"/>
          </w:tcPr>
          <w:p w:rsidR="00D54667" w:rsidRDefault="00D54667" w:rsidP="0025654E">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667" w:rsidRPr="00E21583" w:rsidTr="0025654E">
        <w:trPr>
          <w:trHeight w:val="997"/>
        </w:trPr>
        <w:tc>
          <w:tcPr>
            <w:tcW w:w="571" w:type="dxa"/>
          </w:tcPr>
          <w:p w:rsidR="00D54667" w:rsidRDefault="00D54667"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13</w:t>
            </w:r>
          </w:p>
        </w:tc>
        <w:tc>
          <w:tcPr>
            <w:tcW w:w="991" w:type="dxa"/>
          </w:tcPr>
          <w:p w:rsidR="00D54667" w:rsidRPr="00A03144" w:rsidRDefault="0025654E" w:rsidP="0025654E">
            <w:pPr>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80,00   </w:t>
            </w:r>
          </w:p>
        </w:tc>
        <w:tc>
          <w:tcPr>
            <w:tcW w:w="985" w:type="dxa"/>
          </w:tcPr>
          <w:p w:rsidR="00D54667" w:rsidRDefault="00D54667" w:rsidP="0025654E">
            <w:pPr>
              <w:jc w:val="center"/>
              <w:rPr>
                <w:rFonts w:eastAsia="Times New Roman" w:cs="Times New Roman"/>
                <w:color w:val="000000"/>
                <w:sz w:val="20"/>
                <w:szCs w:val="20"/>
                <w:lang w:eastAsia="ru-RU" w:bidi="ar-SA"/>
              </w:rPr>
            </w:pPr>
          </w:p>
        </w:tc>
        <w:tc>
          <w:tcPr>
            <w:tcW w:w="1276" w:type="dxa"/>
          </w:tcPr>
          <w:p w:rsidR="00D54667" w:rsidRPr="00CF4B83" w:rsidRDefault="00D54667" w:rsidP="0025654E">
            <w:pPr>
              <w:jc w:val="center"/>
              <w:rPr>
                <w:rFonts w:eastAsia="Times New Roman" w:cs="Times New Roman"/>
                <w:color w:val="000000"/>
                <w:sz w:val="20"/>
                <w:szCs w:val="20"/>
                <w:lang w:eastAsia="ru-RU" w:bidi="ar-SA"/>
              </w:rPr>
            </w:pPr>
            <w:r w:rsidRPr="00CF4B83">
              <w:rPr>
                <w:rFonts w:eastAsia="Times New Roman" w:cs="Times New Roman"/>
                <w:color w:val="000000"/>
                <w:sz w:val="20"/>
                <w:szCs w:val="20"/>
                <w:lang w:eastAsia="ru-RU" w:bidi="ar-SA"/>
              </w:rPr>
              <w:t>2022</w:t>
            </w:r>
          </w:p>
        </w:tc>
        <w:tc>
          <w:tcPr>
            <w:tcW w:w="1275" w:type="dxa"/>
          </w:tcPr>
          <w:p w:rsidR="00D54667" w:rsidRPr="00E21583" w:rsidRDefault="00D54667" w:rsidP="0025654E">
            <w:pPr>
              <w:jc w:val="center"/>
              <w:rPr>
                <w:rFonts w:eastAsia="Times New Roman" w:cs="Times New Roman"/>
                <w:color w:val="000000"/>
                <w:sz w:val="20"/>
                <w:szCs w:val="20"/>
                <w:lang w:eastAsia="ru-RU" w:bidi="ar-SA"/>
              </w:rPr>
            </w:pPr>
          </w:p>
        </w:tc>
        <w:tc>
          <w:tcPr>
            <w:tcW w:w="1134" w:type="dxa"/>
          </w:tcPr>
          <w:p w:rsidR="00D54667" w:rsidRPr="00A03144" w:rsidRDefault="0025654E" w:rsidP="0025654E">
            <w:pPr>
              <w:ind w:left="-133" w:right="-88"/>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540 000,00   </w:t>
            </w:r>
          </w:p>
        </w:tc>
        <w:tc>
          <w:tcPr>
            <w:tcW w:w="1140" w:type="dxa"/>
          </w:tcPr>
          <w:p w:rsidR="00D54667" w:rsidRPr="00A03144" w:rsidRDefault="0025654E" w:rsidP="0025654E">
            <w:pPr>
              <w:ind w:left="-126" w:right="-97"/>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6 750,00   </w:t>
            </w:r>
          </w:p>
        </w:tc>
        <w:tc>
          <w:tcPr>
            <w:tcW w:w="1842" w:type="dxa"/>
          </w:tcPr>
          <w:p w:rsidR="00D54667" w:rsidRPr="004D1238" w:rsidRDefault="00D54667" w:rsidP="0025654E">
            <w:pPr>
              <w:rPr>
                <w:rFonts w:eastAsia="Times New Roman" w:cs="Times New Roman"/>
                <w:color w:val="000000"/>
                <w:sz w:val="20"/>
                <w:szCs w:val="20"/>
                <w:lang w:eastAsia="ru-RU" w:bidi="ar-SA"/>
              </w:rPr>
            </w:pPr>
            <w:r w:rsidRPr="004D1238">
              <w:rPr>
                <w:rFonts w:eastAsia="Times New Roman" w:cs="Times New Roman"/>
                <w:color w:val="000000"/>
                <w:sz w:val="20"/>
                <w:szCs w:val="20"/>
                <w:lang w:eastAsia="ru-RU" w:bidi="ar-SA"/>
              </w:rPr>
              <w:t xml:space="preserve">Письмо от 07.02.2023 №142 информация о сделках Росреестра, совершенных за период с </w:t>
            </w:r>
            <w:r w:rsidRPr="004D1238">
              <w:rPr>
                <w:rFonts w:eastAsia="Times New Roman" w:cs="Times New Roman"/>
                <w:color w:val="000000"/>
                <w:sz w:val="20"/>
                <w:szCs w:val="20"/>
                <w:lang w:eastAsia="ru-RU" w:bidi="ar-SA"/>
              </w:rPr>
              <w:lastRenderedPageBreak/>
              <w:t>01.01.2022 по 31.12.2022</w:t>
            </w:r>
          </w:p>
        </w:tc>
      </w:tr>
      <w:tr w:rsidR="0025654E" w:rsidRPr="001B6088" w:rsidTr="0025654E">
        <w:trPr>
          <w:trHeight w:val="997"/>
        </w:trPr>
        <w:tc>
          <w:tcPr>
            <w:tcW w:w="571" w:type="dxa"/>
          </w:tcPr>
          <w:p w:rsidR="0025654E" w:rsidRDefault="002565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14</w:t>
            </w:r>
          </w:p>
        </w:tc>
        <w:tc>
          <w:tcPr>
            <w:tcW w:w="991" w:type="dxa"/>
          </w:tcPr>
          <w:p w:rsidR="0025654E" w:rsidRPr="00A03144" w:rsidRDefault="0025654E" w:rsidP="0025654E">
            <w:pPr>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125,90   </w:t>
            </w:r>
          </w:p>
        </w:tc>
        <w:tc>
          <w:tcPr>
            <w:tcW w:w="985" w:type="dxa"/>
          </w:tcPr>
          <w:p w:rsidR="0025654E" w:rsidRDefault="0025654E" w:rsidP="0025654E">
            <w:pPr>
              <w:jc w:val="center"/>
              <w:rPr>
                <w:rFonts w:eastAsia="Times New Roman" w:cs="Times New Roman"/>
                <w:color w:val="000000"/>
                <w:sz w:val="20"/>
                <w:szCs w:val="20"/>
                <w:lang w:eastAsia="ru-RU" w:bidi="ar-SA"/>
              </w:rPr>
            </w:pPr>
          </w:p>
        </w:tc>
        <w:tc>
          <w:tcPr>
            <w:tcW w:w="1276" w:type="dxa"/>
          </w:tcPr>
          <w:p w:rsidR="0025654E" w:rsidRDefault="0025654E" w:rsidP="004E55BE">
            <w:pPr>
              <w:jc w:val="center"/>
            </w:pPr>
            <w:r w:rsidRPr="001C2B42">
              <w:rPr>
                <w:rFonts w:eastAsia="Times New Roman" w:cs="Times New Roman"/>
                <w:color w:val="000000"/>
                <w:sz w:val="20"/>
                <w:szCs w:val="20"/>
                <w:lang w:eastAsia="ru-RU" w:bidi="ar-SA"/>
              </w:rPr>
              <w:t>2022</w:t>
            </w:r>
          </w:p>
        </w:tc>
        <w:tc>
          <w:tcPr>
            <w:tcW w:w="1275" w:type="dxa"/>
          </w:tcPr>
          <w:p w:rsidR="0025654E" w:rsidRPr="00E21583" w:rsidRDefault="0025654E" w:rsidP="0025654E">
            <w:pPr>
              <w:jc w:val="center"/>
              <w:rPr>
                <w:rFonts w:eastAsia="Times New Roman" w:cs="Times New Roman"/>
                <w:color w:val="000000"/>
                <w:sz w:val="20"/>
                <w:szCs w:val="20"/>
                <w:lang w:eastAsia="ru-RU" w:bidi="ar-SA"/>
              </w:rPr>
            </w:pPr>
          </w:p>
        </w:tc>
        <w:tc>
          <w:tcPr>
            <w:tcW w:w="1134" w:type="dxa"/>
          </w:tcPr>
          <w:p w:rsidR="0025654E" w:rsidRPr="00A03144" w:rsidRDefault="0025654E" w:rsidP="0025654E">
            <w:pPr>
              <w:ind w:left="-133" w:right="-88"/>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1 000 000,00   </w:t>
            </w:r>
          </w:p>
        </w:tc>
        <w:tc>
          <w:tcPr>
            <w:tcW w:w="1140" w:type="dxa"/>
          </w:tcPr>
          <w:p w:rsidR="0025654E" w:rsidRPr="00A03144" w:rsidRDefault="0025654E" w:rsidP="0025654E">
            <w:pPr>
              <w:ind w:left="-126" w:right="-97"/>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7 942,81   </w:t>
            </w:r>
          </w:p>
        </w:tc>
        <w:tc>
          <w:tcPr>
            <w:tcW w:w="1842" w:type="dxa"/>
          </w:tcPr>
          <w:p w:rsidR="0025654E" w:rsidRPr="001B6088" w:rsidRDefault="0025654E" w:rsidP="0025654E">
            <w:pPr>
              <w:rPr>
                <w:rFonts w:eastAsia="Times New Roman" w:cs="Times New Roman"/>
                <w:color w:val="000000"/>
                <w:sz w:val="20"/>
                <w:szCs w:val="20"/>
                <w:lang w:eastAsia="ru-RU" w:bidi="ar-SA"/>
              </w:rPr>
            </w:pPr>
            <w:r w:rsidRPr="004D123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5654E" w:rsidRPr="001B6088" w:rsidTr="0025654E">
        <w:trPr>
          <w:trHeight w:val="997"/>
        </w:trPr>
        <w:tc>
          <w:tcPr>
            <w:tcW w:w="571" w:type="dxa"/>
          </w:tcPr>
          <w:p w:rsidR="0025654E" w:rsidRDefault="002565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15</w:t>
            </w:r>
          </w:p>
        </w:tc>
        <w:tc>
          <w:tcPr>
            <w:tcW w:w="991" w:type="dxa"/>
          </w:tcPr>
          <w:p w:rsidR="0025654E" w:rsidRPr="001B6088" w:rsidRDefault="0025654E" w:rsidP="0025654E">
            <w:pPr>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66,20   </w:t>
            </w:r>
          </w:p>
        </w:tc>
        <w:tc>
          <w:tcPr>
            <w:tcW w:w="985" w:type="dxa"/>
          </w:tcPr>
          <w:p w:rsidR="0025654E" w:rsidRDefault="0025654E" w:rsidP="0025654E">
            <w:pPr>
              <w:jc w:val="center"/>
              <w:rPr>
                <w:rFonts w:eastAsia="Times New Roman" w:cs="Times New Roman"/>
                <w:color w:val="000000"/>
                <w:sz w:val="20"/>
                <w:szCs w:val="20"/>
                <w:lang w:eastAsia="ru-RU" w:bidi="ar-SA"/>
              </w:rPr>
            </w:pPr>
          </w:p>
        </w:tc>
        <w:tc>
          <w:tcPr>
            <w:tcW w:w="1276" w:type="dxa"/>
          </w:tcPr>
          <w:p w:rsidR="0025654E" w:rsidRDefault="0025654E" w:rsidP="004E55BE">
            <w:pPr>
              <w:jc w:val="center"/>
            </w:pPr>
            <w:r w:rsidRPr="001C2B42">
              <w:rPr>
                <w:rFonts w:eastAsia="Times New Roman" w:cs="Times New Roman"/>
                <w:color w:val="000000"/>
                <w:sz w:val="20"/>
                <w:szCs w:val="20"/>
                <w:lang w:eastAsia="ru-RU" w:bidi="ar-SA"/>
              </w:rPr>
              <w:t>2022</w:t>
            </w:r>
          </w:p>
        </w:tc>
        <w:tc>
          <w:tcPr>
            <w:tcW w:w="1275" w:type="dxa"/>
          </w:tcPr>
          <w:p w:rsidR="0025654E" w:rsidRPr="00E21583" w:rsidRDefault="0025654E" w:rsidP="0025654E">
            <w:pPr>
              <w:jc w:val="center"/>
              <w:rPr>
                <w:rFonts w:eastAsia="Times New Roman" w:cs="Times New Roman"/>
                <w:color w:val="000000"/>
                <w:sz w:val="20"/>
                <w:szCs w:val="20"/>
                <w:lang w:eastAsia="ru-RU" w:bidi="ar-SA"/>
              </w:rPr>
            </w:pPr>
          </w:p>
        </w:tc>
        <w:tc>
          <w:tcPr>
            <w:tcW w:w="1134" w:type="dxa"/>
          </w:tcPr>
          <w:p w:rsidR="0025654E" w:rsidRPr="001B6088" w:rsidRDefault="0025654E" w:rsidP="0025654E">
            <w:pPr>
              <w:ind w:left="-133" w:right="-88"/>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950 000,00   </w:t>
            </w:r>
          </w:p>
        </w:tc>
        <w:tc>
          <w:tcPr>
            <w:tcW w:w="1140" w:type="dxa"/>
          </w:tcPr>
          <w:p w:rsidR="0025654E" w:rsidRPr="001B6088" w:rsidRDefault="0025654E" w:rsidP="0025654E">
            <w:pPr>
              <w:ind w:left="-126" w:right="-97"/>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14 350,45   </w:t>
            </w:r>
          </w:p>
        </w:tc>
        <w:tc>
          <w:tcPr>
            <w:tcW w:w="1842" w:type="dxa"/>
          </w:tcPr>
          <w:p w:rsidR="0025654E" w:rsidRPr="001B6088" w:rsidRDefault="0025654E" w:rsidP="0025654E">
            <w:pP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25654E" w:rsidRPr="001B6088" w:rsidTr="0025654E">
        <w:trPr>
          <w:trHeight w:val="997"/>
        </w:trPr>
        <w:tc>
          <w:tcPr>
            <w:tcW w:w="571" w:type="dxa"/>
          </w:tcPr>
          <w:p w:rsidR="0025654E" w:rsidRDefault="0025654E"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16</w:t>
            </w:r>
          </w:p>
        </w:tc>
        <w:tc>
          <w:tcPr>
            <w:tcW w:w="991" w:type="dxa"/>
          </w:tcPr>
          <w:p w:rsidR="0025654E" w:rsidRPr="001B6088" w:rsidRDefault="0025654E" w:rsidP="0025654E">
            <w:pPr>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50,70   </w:t>
            </w:r>
          </w:p>
        </w:tc>
        <w:tc>
          <w:tcPr>
            <w:tcW w:w="985" w:type="dxa"/>
          </w:tcPr>
          <w:p w:rsidR="0025654E" w:rsidRDefault="0025654E" w:rsidP="0025654E">
            <w:pPr>
              <w:jc w:val="center"/>
              <w:rPr>
                <w:rFonts w:eastAsia="Times New Roman" w:cs="Times New Roman"/>
                <w:color w:val="000000"/>
                <w:sz w:val="20"/>
                <w:szCs w:val="20"/>
                <w:lang w:eastAsia="ru-RU" w:bidi="ar-SA"/>
              </w:rPr>
            </w:pPr>
          </w:p>
        </w:tc>
        <w:tc>
          <w:tcPr>
            <w:tcW w:w="1276" w:type="dxa"/>
          </w:tcPr>
          <w:p w:rsidR="0025654E" w:rsidRDefault="0025654E" w:rsidP="004E55BE">
            <w:pPr>
              <w:jc w:val="center"/>
            </w:pPr>
            <w:r w:rsidRPr="001C2B42">
              <w:rPr>
                <w:rFonts w:eastAsia="Times New Roman" w:cs="Times New Roman"/>
                <w:color w:val="000000"/>
                <w:sz w:val="20"/>
                <w:szCs w:val="20"/>
                <w:lang w:eastAsia="ru-RU" w:bidi="ar-SA"/>
              </w:rPr>
              <w:t>2022</w:t>
            </w:r>
          </w:p>
        </w:tc>
        <w:tc>
          <w:tcPr>
            <w:tcW w:w="1275" w:type="dxa"/>
          </w:tcPr>
          <w:p w:rsidR="0025654E" w:rsidRPr="00E21583" w:rsidRDefault="0025654E" w:rsidP="0025654E">
            <w:pPr>
              <w:jc w:val="center"/>
              <w:rPr>
                <w:rFonts w:eastAsia="Times New Roman" w:cs="Times New Roman"/>
                <w:color w:val="000000"/>
                <w:sz w:val="20"/>
                <w:szCs w:val="20"/>
                <w:lang w:eastAsia="ru-RU" w:bidi="ar-SA"/>
              </w:rPr>
            </w:pPr>
          </w:p>
        </w:tc>
        <w:tc>
          <w:tcPr>
            <w:tcW w:w="1134" w:type="dxa"/>
          </w:tcPr>
          <w:p w:rsidR="0025654E" w:rsidRPr="001B6088" w:rsidRDefault="0025654E" w:rsidP="0025654E">
            <w:pPr>
              <w:ind w:left="-133" w:right="-88"/>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620 000,00   </w:t>
            </w:r>
          </w:p>
        </w:tc>
        <w:tc>
          <w:tcPr>
            <w:tcW w:w="1140" w:type="dxa"/>
          </w:tcPr>
          <w:p w:rsidR="0025654E" w:rsidRPr="001B6088" w:rsidRDefault="0025654E" w:rsidP="0025654E">
            <w:pPr>
              <w:ind w:left="-126" w:right="-97"/>
              <w:jc w:val="center"/>
              <w:rPr>
                <w:rFonts w:eastAsia="Times New Roman" w:cs="Times New Roman"/>
                <w:color w:val="000000"/>
                <w:sz w:val="20"/>
                <w:szCs w:val="20"/>
                <w:lang w:eastAsia="ru-RU" w:bidi="ar-SA"/>
              </w:rPr>
            </w:pPr>
            <w:r w:rsidRPr="0025654E">
              <w:rPr>
                <w:rFonts w:eastAsia="Times New Roman" w:cs="Times New Roman"/>
                <w:color w:val="000000"/>
                <w:sz w:val="20"/>
                <w:szCs w:val="20"/>
                <w:lang w:eastAsia="ru-RU" w:bidi="ar-SA"/>
              </w:rPr>
              <w:t xml:space="preserve">12 228,80   </w:t>
            </w:r>
          </w:p>
        </w:tc>
        <w:tc>
          <w:tcPr>
            <w:tcW w:w="1842" w:type="dxa"/>
          </w:tcPr>
          <w:p w:rsidR="0025654E" w:rsidRPr="001B6088" w:rsidRDefault="0025654E" w:rsidP="0025654E">
            <w:pPr>
              <w:rPr>
                <w:rFonts w:eastAsia="Times New Roman" w:cs="Times New Roman"/>
                <w:color w:val="000000"/>
                <w:sz w:val="20"/>
                <w:szCs w:val="20"/>
                <w:lang w:eastAsia="ru-RU" w:bidi="ar-SA"/>
              </w:rPr>
            </w:pPr>
            <w:r w:rsidRPr="001B6088">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D54667" w:rsidRPr="00EE7CEE" w:rsidTr="0025654E">
        <w:trPr>
          <w:trHeight w:val="997"/>
        </w:trPr>
        <w:tc>
          <w:tcPr>
            <w:tcW w:w="571" w:type="dxa"/>
          </w:tcPr>
          <w:p w:rsidR="00D54667" w:rsidRDefault="00D54667" w:rsidP="0025654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17</w:t>
            </w:r>
          </w:p>
        </w:tc>
        <w:tc>
          <w:tcPr>
            <w:tcW w:w="991" w:type="dxa"/>
          </w:tcPr>
          <w:p w:rsidR="00D54667" w:rsidRPr="001B6088" w:rsidRDefault="00B213B0" w:rsidP="0025654E">
            <w:pPr>
              <w:jc w:val="center"/>
              <w:rPr>
                <w:rFonts w:eastAsia="Times New Roman" w:cs="Times New Roman"/>
                <w:color w:val="000000"/>
                <w:sz w:val="20"/>
                <w:szCs w:val="20"/>
                <w:lang w:eastAsia="ru-RU" w:bidi="ar-SA"/>
              </w:rPr>
            </w:pPr>
            <w:r w:rsidRPr="00B213B0">
              <w:rPr>
                <w:rFonts w:eastAsia="Times New Roman" w:cs="Times New Roman"/>
                <w:color w:val="000000"/>
                <w:sz w:val="20"/>
                <w:szCs w:val="20"/>
                <w:lang w:eastAsia="ru-RU" w:bidi="ar-SA"/>
              </w:rPr>
              <w:t xml:space="preserve">450,00   </w:t>
            </w:r>
          </w:p>
        </w:tc>
        <w:tc>
          <w:tcPr>
            <w:tcW w:w="985" w:type="dxa"/>
          </w:tcPr>
          <w:p w:rsidR="00D54667" w:rsidRDefault="00B213B0" w:rsidP="0025654E">
            <w:pPr>
              <w:jc w:val="center"/>
              <w:rPr>
                <w:rFonts w:eastAsia="Times New Roman" w:cs="Times New Roman"/>
                <w:color w:val="000000"/>
                <w:sz w:val="20"/>
                <w:szCs w:val="20"/>
                <w:lang w:eastAsia="ru-RU" w:bidi="ar-SA"/>
              </w:rPr>
            </w:pPr>
            <w:r w:rsidRPr="00B213B0">
              <w:rPr>
                <w:rFonts w:eastAsia="Times New Roman" w:cs="Times New Roman"/>
                <w:color w:val="000000"/>
                <w:sz w:val="20"/>
                <w:szCs w:val="20"/>
                <w:lang w:eastAsia="ru-RU" w:bidi="ar-SA"/>
              </w:rPr>
              <w:t>89639810929</w:t>
            </w:r>
          </w:p>
        </w:tc>
        <w:tc>
          <w:tcPr>
            <w:tcW w:w="1276" w:type="dxa"/>
          </w:tcPr>
          <w:p w:rsidR="00D54667" w:rsidRPr="00CF4B83" w:rsidRDefault="00B213B0" w:rsidP="0025654E">
            <w:pPr>
              <w:jc w:val="center"/>
              <w:rPr>
                <w:rFonts w:eastAsia="Times New Roman" w:cs="Times New Roman"/>
                <w:color w:val="000000"/>
                <w:sz w:val="20"/>
                <w:szCs w:val="20"/>
                <w:lang w:eastAsia="ru-RU" w:bidi="ar-SA"/>
              </w:rPr>
            </w:pPr>
            <w:r w:rsidRPr="00B213B0">
              <w:rPr>
                <w:rFonts w:eastAsia="Times New Roman" w:cs="Times New Roman"/>
                <w:color w:val="000000"/>
                <w:sz w:val="20"/>
                <w:szCs w:val="20"/>
                <w:lang w:eastAsia="ru-RU" w:bidi="ar-SA"/>
              </w:rPr>
              <w:t>18.01.2022</w:t>
            </w:r>
          </w:p>
        </w:tc>
        <w:tc>
          <w:tcPr>
            <w:tcW w:w="1275" w:type="dxa"/>
          </w:tcPr>
          <w:p w:rsidR="00D54667" w:rsidRPr="00E21583" w:rsidRDefault="00D54667" w:rsidP="0025654E">
            <w:pPr>
              <w:jc w:val="center"/>
              <w:rPr>
                <w:rFonts w:eastAsia="Times New Roman" w:cs="Times New Roman"/>
                <w:color w:val="000000"/>
                <w:sz w:val="20"/>
                <w:szCs w:val="20"/>
                <w:lang w:eastAsia="ru-RU" w:bidi="ar-SA"/>
              </w:rPr>
            </w:pPr>
          </w:p>
        </w:tc>
        <w:tc>
          <w:tcPr>
            <w:tcW w:w="1134" w:type="dxa"/>
          </w:tcPr>
          <w:p w:rsidR="00D54667" w:rsidRPr="001B6088" w:rsidRDefault="00B213B0" w:rsidP="0025654E">
            <w:pPr>
              <w:ind w:left="-133" w:right="-88"/>
              <w:jc w:val="center"/>
              <w:rPr>
                <w:rFonts w:eastAsia="Times New Roman" w:cs="Times New Roman"/>
                <w:color w:val="000000"/>
                <w:sz w:val="20"/>
                <w:szCs w:val="20"/>
                <w:lang w:eastAsia="ru-RU" w:bidi="ar-SA"/>
              </w:rPr>
            </w:pPr>
            <w:r w:rsidRPr="00B213B0">
              <w:rPr>
                <w:rFonts w:eastAsia="Times New Roman" w:cs="Times New Roman"/>
                <w:color w:val="000000"/>
                <w:sz w:val="20"/>
                <w:szCs w:val="20"/>
                <w:lang w:eastAsia="ru-RU" w:bidi="ar-SA"/>
              </w:rPr>
              <w:t xml:space="preserve">3 600 000,00   </w:t>
            </w:r>
          </w:p>
        </w:tc>
        <w:tc>
          <w:tcPr>
            <w:tcW w:w="1140" w:type="dxa"/>
          </w:tcPr>
          <w:p w:rsidR="00D54667" w:rsidRPr="001B6088" w:rsidRDefault="00B213B0" w:rsidP="0025654E">
            <w:pPr>
              <w:ind w:left="-126" w:right="-97"/>
              <w:jc w:val="center"/>
              <w:rPr>
                <w:rFonts w:eastAsia="Times New Roman" w:cs="Times New Roman"/>
                <w:color w:val="000000"/>
                <w:sz w:val="20"/>
                <w:szCs w:val="20"/>
                <w:lang w:eastAsia="ru-RU" w:bidi="ar-SA"/>
              </w:rPr>
            </w:pPr>
            <w:r w:rsidRPr="00B213B0">
              <w:rPr>
                <w:rFonts w:eastAsia="Times New Roman" w:cs="Times New Roman"/>
                <w:color w:val="000000"/>
                <w:sz w:val="20"/>
                <w:szCs w:val="20"/>
                <w:lang w:eastAsia="ru-RU" w:bidi="ar-SA"/>
              </w:rPr>
              <w:t xml:space="preserve">8 000,00   </w:t>
            </w:r>
          </w:p>
        </w:tc>
        <w:tc>
          <w:tcPr>
            <w:tcW w:w="1842" w:type="dxa"/>
          </w:tcPr>
          <w:p w:rsidR="00D54667" w:rsidRPr="00B213B0" w:rsidRDefault="00B213B0" w:rsidP="0025654E">
            <w:pPr>
              <w:rPr>
                <w:rFonts w:eastAsia="Times New Roman" w:cs="Times New Roman"/>
                <w:color w:val="000000"/>
                <w:sz w:val="20"/>
                <w:szCs w:val="20"/>
                <w:lang w:val="en-US" w:eastAsia="ru-RU" w:bidi="ar-SA"/>
              </w:rPr>
            </w:pPr>
            <w:r w:rsidRPr="00B213B0">
              <w:rPr>
                <w:rFonts w:eastAsia="Times New Roman" w:cs="Times New Roman"/>
                <w:color w:val="000000"/>
                <w:sz w:val="20"/>
                <w:szCs w:val="20"/>
                <w:lang w:val="en-US" w:eastAsia="ru-RU" w:bidi="ar-SA"/>
              </w:rPr>
              <w:t>shali/doma_dachi_kottedzhi/dom_450_m_na_uchastke_7_sot._2318568869</w:t>
            </w:r>
          </w:p>
        </w:tc>
      </w:tr>
    </w:tbl>
    <w:p w:rsidR="00B213B0" w:rsidRDefault="00B213B0" w:rsidP="00B213B0">
      <w:pPr>
        <w:suppressAutoHyphens/>
        <w:autoSpaceDN w:val="0"/>
        <w:spacing w:after="0" w:line="240" w:lineRule="auto"/>
        <w:ind w:firstLine="567"/>
        <w:jc w:val="both"/>
        <w:textAlignment w:val="baseline"/>
        <w:rPr>
          <w:rFonts w:eastAsia="Times New Roman" w:cs="Times New Roman"/>
          <w:szCs w:val="24"/>
          <w:lang w:eastAsia="ru-RU" w:bidi="ar-SA"/>
        </w:rPr>
      </w:pPr>
      <w:r w:rsidRPr="007242B7">
        <w:rPr>
          <w:rFonts w:eastAsia="Calibri" w:cs="Times New Roman"/>
          <w:szCs w:val="24"/>
          <w:lang w:eastAsia="en-US" w:bidi="ar-SA"/>
        </w:rPr>
        <w:t>Таким об</w:t>
      </w:r>
      <w:r>
        <w:rPr>
          <w:rFonts w:eastAsia="Calibri" w:cs="Times New Roman"/>
          <w:szCs w:val="24"/>
          <w:lang w:eastAsia="en-US" w:bidi="ar-SA"/>
        </w:rPr>
        <w:t>разом, стоимость 1 кв.м. домовладений с учетом стоимости земельного участка, расположенных в Шалинском районе</w:t>
      </w:r>
      <w:r w:rsidRPr="007242B7">
        <w:rPr>
          <w:rFonts w:eastAsia="Calibri" w:cs="Times New Roman"/>
          <w:szCs w:val="24"/>
          <w:lang w:eastAsia="en-US" w:bidi="ar-SA"/>
        </w:rPr>
        <w:t xml:space="preserve"> </w:t>
      </w:r>
      <w:r>
        <w:rPr>
          <w:rFonts w:eastAsia="Calibri" w:cs="Times New Roman"/>
          <w:szCs w:val="24"/>
          <w:lang w:eastAsia="en-US" w:bidi="ar-SA"/>
        </w:rPr>
        <w:t>Чеченской Республики</w:t>
      </w:r>
      <w:r w:rsidRPr="007242B7">
        <w:rPr>
          <w:rFonts w:eastAsia="Calibri" w:cs="Times New Roman"/>
          <w:szCs w:val="24"/>
          <w:lang w:eastAsia="en-US" w:bidi="ar-SA"/>
        </w:rPr>
        <w:t xml:space="preserve"> находится в диапазоне от </w:t>
      </w:r>
      <w:r>
        <w:rPr>
          <w:rFonts w:eastAsia="Calibri" w:cs="Times New Roman"/>
          <w:szCs w:val="24"/>
          <w:lang w:eastAsia="en-US" w:bidi="ar-SA"/>
        </w:rPr>
        <w:t xml:space="preserve">4 995,00 </w:t>
      </w:r>
      <w:r w:rsidRPr="00734DB4">
        <w:rPr>
          <w:rFonts w:eastAsia="Calibri" w:cs="Times New Roman"/>
          <w:szCs w:val="24"/>
          <w:lang w:eastAsia="en-US" w:bidi="ar-SA"/>
        </w:rPr>
        <w:t xml:space="preserve">до </w:t>
      </w:r>
      <w:r>
        <w:rPr>
          <w:rFonts w:eastAsia="Calibri" w:cs="Times New Roman"/>
          <w:szCs w:val="24"/>
          <w:lang w:eastAsia="en-US" w:bidi="ar-SA"/>
        </w:rPr>
        <w:t xml:space="preserve">14 350,45 </w:t>
      </w:r>
      <w:r w:rsidRPr="007242B7">
        <w:rPr>
          <w:rFonts w:eastAsia="Calibri" w:cs="Times New Roman"/>
          <w:szCs w:val="24"/>
          <w:lang w:eastAsia="en-US" w:bidi="ar-SA"/>
        </w:rPr>
        <w:t>рублей.</w:t>
      </w:r>
      <w:r>
        <w:rPr>
          <w:rFonts w:eastAsia="Calibri" w:cs="Times New Roman"/>
          <w:szCs w:val="24"/>
          <w:lang w:eastAsia="en-US" w:bidi="ar-SA"/>
        </w:rPr>
        <w:t xml:space="preserve"> </w:t>
      </w:r>
      <w:r w:rsidRPr="00B216EF">
        <w:rPr>
          <w:rFonts w:eastAsia="Times New Roman" w:cs="Times New Roman"/>
          <w:szCs w:val="24"/>
          <w:lang w:eastAsia="ru-RU" w:bidi="ar-SA"/>
        </w:rPr>
        <w:t>Наиболее часто встречающийся ди</w:t>
      </w:r>
      <w:r>
        <w:rPr>
          <w:rFonts w:eastAsia="Times New Roman" w:cs="Times New Roman"/>
          <w:szCs w:val="24"/>
          <w:lang w:eastAsia="ru-RU" w:bidi="ar-SA"/>
        </w:rPr>
        <w:t>апазон стоимости 1 кв.м. домовладений находя</w:t>
      </w:r>
      <w:r w:rsidRPr="00B216EF">
        <w:rPr>
          <w:rFonts w:eastAsia="Times New Roman" w:cs="Times New Roman"/>
          <w:szCs w:val="24"/>
          <w:lang w:eastAsia="ru-RU" w:bidi="ar-SA"/>
        </w:rPr>
        <w:t xml:space="preserve">тся в пределах </w:t>
      </w:r>
      <w:r>
        <w:rPr>
          <w:rFonts w:eastAsia="Calibri" w:cs="Times New Roman"/>
          <w:szCs w:val="24"/>
          <w:lang w:eastAsia="en-US" w:bidi="ar-SA"/>
        </w:rPr>
        <w:t>7</w:t>
      </w:r>
      <w:r w:rsidRPr="00734DB4">
        <w:rPr>
          <w:rFonts w:eastAsia="Calibri" w:cs="Times New Roman"/>
          <w:szCs w:val="24"/>
          <w:lang w:eastAsia="en-US" w:bidi="ar-SA"/>
        </w:rPr>
        <w:t xml:space="preserve">000 </w:t>
      </w:r>
      <w:r>
        <w:rPr>
          <w:rFonts w:eastAsia="Calibri" w:cs="Times New Roman"/>
          <w:szCs w:val="24"/>
          <w:lang w:eastAsia="en-US" w:bidi="ar-SA"/>
        </w:rPr>
        <w:t>–11</w:t>
      </w:r>
      <w:r w:rsidRPr="00734DB4">
        <w:rPr>
          <w:rFonts w:eastAsia="Calibri" w:cs="Times New Roman"/>
          <w:szCs w:val="24"/>
          <w:lang w:eastAsia="en-US" w:bidi="ar-SA"/>
        </w:rPr>
        <w:t>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B213B0" w:rsidRPr="001B6088" w:rsidRDefault="00B213B0" w:rsidP="00B213B0">
      <w:pPr>
        <w:spacing w:after="0" w:line="276" w:lineRule="auto"/>
        <w:rPr>
          <w:rFonts w:eastAsia="Calibri" w:cs="Times New Roman"/>
          <w:bCs/>
          <w:sz w:val="26"/>
          <w:szCs w:val="26"/>
          <w:highlight w:val="yellow"/>
          <w:lang w:eastAsia="en-US" w:bidi="ar-SA"/>
        </w:rPr>
      </w:pPr>
    </w:p>
    <w:p w:rsidR="00A47C34" w:rsidRPr="001813C9" w:rsidRDefault="00B213B0" w:rsidP="001813C9">
      <w:pPr>
        <w:spacing w:after="0" w:line="276" w:lineRule="auto"/>
        <w:ind w:firstLine="567"/>
        <w:rPr>
          <w:rFonts w:eastAsia="Calibri" w:cs="Times New Roman"/>
          <w:bCs/>
          <w:sz w:val="26"/>
          <w:szCs w:val="26"/>
          <w:lang w:eastAsia="en-US" w:bidi="ar-SA"/>
        </w:rPr>
      </w:pPr>
      <w:r w:rsidRPr="001813C9">
        <w:rPr>
          <w:rFonts w:eastAsia="Calibri" w:cs="Times New Roman"/>
          <w:bCs/>
          <w:sz w:val="26"/>
          <w:szCs w:val="26"/>
          <w:lang w:eastAsia="en-US" w:bidi="ar-SA"/>
        </w:rPr>
        <w:t xml:space="preserve">По </w:t>
      </w:r>
      <w:r w:rsidR="001813C9" w:rsidRPr="001813C9">
        <w:rPr>
          <w:rFonts w:eastAsia="Calibri" w:cs="Times New Roman"/>
          <w:bCs/>
          <w:sz w:val="26"/>
          <w:szCs w:val="26"/>
          <w:lang w:eastAsia="en-US" w:bidi="ar-SA"/>
        </w:rPr>
        <w:t>Шаройскому району</w:t>
      </w:r>
    </w:p>
    <w:p w:rsidR="001813C9" w:rsidRPr="001813C9" w:rsidRDefault="001813C9" w:rsidP="001813C9">
      <w:pPr>
        <w:pStyle w:val="a5"/>
        <w:keepNext/>
        <w:rPr>
          <w:sz w:val="24"/>
          <w:szCs w:val="24"/>
        </w:rPr>
      </w:pPr>
      <w:bookmarkStart w:id="224" w:name="_Toc144125469"/>
      <w:r w:rsidRPr="001813C9">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27</w:t>
      </w:r>
      <w:r w:rsidR="00DF6D88">
        <w:rPr>
          <w:sz w:val="24"/>
          <w:szCs w:val="24"/>
        </w:rPr>
        <w:fldChar w:fldCharType="end"/>
      </w:r>
      <w:r w:rsidRPr="001813C9">
        <w:rPr>
          <w:sz w:val="24"/>
          <w:szCs w:val="24"/>
        </w:rPr>
        <w:t xml:space="preserve"> Уровень цен на жилые дома по Шаройскому району</w:t>
      </w:r>
      <w:r w:rsidR="00512A85">
        <w:rPr>
          <w:sz w:val="24"/>
          <w:szCs w:val="24"/>
        </w:rPr>
        <w:t xml:space="preserve"> (с.Химой)</w:t>
      </w:r>
      <w:bookmarkEnd w:id="224"/>
    </w:p>
    <w:tbl>
      <w:tblPr>
        <w:tblStyle w:val="27"/>
        <w:tblW w:w="9214" w:type="dxa"/>
        <w:tblLayout w:type="fixed"/>
        <w:tblLook w:val="04A0" w:firstRow="1" w:lastRow="0" w:firstColumn="1" w:lastColumn="0" w:noHBand="0" w:noVBand="1"/>
      </w:tblPr>
      <w:tblGrid>
        <w:gridCol w:w="571"/>
        <w:gridCol w:w="991"/>
        <w:gridCol w:w="985"/>
        <w:gridCol w:w="1276"/>
        <w:gridCol w:w="1275"/>
        <w:gridCol w:w="1134"/>
        <w:gridCol w:w="1140"/>
        <w:gridCol w:w="1842"/>
      </w:tblGrid>
      <w:tr w:rsidR="001813C9" w:rsidRPr="00E21583" w:rsidTr="00876B5D">
        <w:trPr>
          <w:trHeight w:val="972"/>
        </w:trPr>
        <w:tc>
          <w:tcPr>
            <w:tcW w:w="571" w:type="dxa"/>
            <w:shd w:val="clear" w:color="auto" w:fill="BDD6EE" w:themeFill="accent1" w:themeFillTint="66"/>
            <w:noWrap/>
            <w:hideMark/>
          </w:tcPr>
          <w:p w:rsidR="001813C9" w:rsidRPr="00E21583" w:rsidRDefault="001813C9"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1813C9" w:rsidRPr="00E21583" w:rsidRDefault="001813C9" w:rsidP="00876B5D">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985" w:type="dxa"/>
            <w:shd w:val="clear" w:color="auto" w:fill="BDD6EE" w:themeFill="accent1" w:themeFillTint="66"/>
            <w:noWrap/>
            <w:hideMark/>
          </w:tcPr>
          <w:p w:rsidR="001813C9" w:rsidRPr="00E21583" w:rsidRDefault="001813C9"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276" w:type="dxa"/>
            <w:shd w:val="clear" w:color="auto" w:fill="BDD6EE" w:themeFill="accent1" w:themeFillTint="66"/>
            <w:hideMark/>
          </w:tcPr>
          <w:p w:rsidR="001813C9" w:rsidRPr="00E21583" w:rsidRDefault="001813C9" w:rsidP="00876B5D">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1813C9" w:rsidRPr="00E21583" w:rsidRDefault="001813C9" w:rsidP="00876B5D">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275" w:type="dxa"/>
            <w:shd w:val="clear" w:color="auto" w:fill="BDD6EE" w:themeFill="accent1" w:themeFillTint="66"/>
            <w:hideMark/>
          </w:tcPr>
          <w:p w:rsidR="001813C9" w:rsidRPr="00E21583" w:rsidRDefault="001813C9"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34" w:type="dxa"/>
            <w:shd w:val="clear" w:color="auto" w:fill="BDD6EE" w:themeFill="accent1" w:themeFillTint="66"/>
            <w:hideMark/>
          </w:tcPr>
          <w:p w:rsidR="001813C9" w:rsidRPr="00E21583" w:rsidRDefault="001813C9"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1813C9" w:rsidRPr="00E21583" w:rsidRDefault="001813C9"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1813C9" w:rsidRPr="00E21583" w:rsidRDefault="001813C9"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1140" w:type="dxa"/>
            <w:shd w:val="clear" w:color="auto" w:fill="BDD6EE" w:themeFill="accent1" w:themeFillTint="66"/>
            <w:hideMark/>
          </w:tcPr>
          <w:p w:rsidR="001813C9" w:rsidRPr="00E21583" w:rsidRDefault="001813C9"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1813C9" w:rsidRPr="00E21583" w:rsidRDefault="001813C9"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1813C9" w:rsidRPr="00E21583" w:rsidTr="00876B5D">
        <w:trPr>
          <w:trHeight w:val="1067"/>
        </w:trPr>
        <w:tc>
          <w:tcPr>
            <w:tcW w:w="571" w:type="dxa"/>
            <w:hideMark/>
          </w:tcPr>
          <w:p w:rsidR="001813C9" w:rsidRPr="00E21583" w:rsidRDefault="001813C9"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1813C9" w:rsidRPr="00E21583" w:rsidRDefault="00D14BD0" w:rsidP="00876B5D">
            <w:pPr>
              <w:jc w:val="center"/>
              <w:rPr>
                <w:rFonts w:eastAsia="Times New Roman" w:cs="Times New Roman"/>
                <w:color w:val="000000"/>
                <w:sz w:val="20"/>
                <w:szCs w:val="20"/>
                <w:lang w:eastAsia="ru-RU" w:bidi="ar-SA"/>
              </w:rPr>
            </w:pPr>
            <w:r w:rsidRPr="00D14BD0">
              <w:rPr>
                <w:rFonts w:eastAsia="Times New Roman" w:cs="Times New Roman"/>
                <w:color w:val="000000"/>
                <w:sz w:val="20"/>
                <w:szCs w:val="20"/>
                <w:lang w:eastAsia="ru-RU" w:bidi="ar-SA"/>
              </w:rPr>
              <w:t xml:space="preserve">170,50   </w:t>
            </w:r>
          </w:p>
        </w:tc>
        <w:tc>
          <w:tcPr>
            <w:tcW w:w="985" w:type="dxa"/>
          </w:tcPr>
          <w:p w:rsidR="001813C9" w:rsidRPr="00E21583" w:rsidRDefault="001813C9" w:rsidP="00876B5D">
            <w:pPr>
              <w:jc w:val="center"/>
              <w:rPr>
                <w:rFonts w:eastAsia="Times New Roman" w:cs="Times New Roman"/>
                <w:color w:val="000000"/>
                <w:sz w:val="20"/>
                <w:szCs w:val="20"/>
                <w:lang w:eastAsia="ru-RU" w:bidi="ar-SA"/>
              </w:rPr>
            </w:pPr>
          </w:p>
        </w:tc>
        <w:tc>
          <w:tcPr>
            <w:tcW w:w="1276" w:type="dxa"/>
          </w:tcPr>
          <w:p w:rsidR="001813C9" w:rsidRPr="00E21583" w:rsidRDefault="001813C9"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1813C9" w:rsidRPr="00E21583" w:rsidRDefault="001813C9"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34" w:type="dxa"/>
          </w:tcPr>
          <w:p w:rsidR="001813C9" w:rsidRPr="00E21583" w:rsidRDefault="00D14BD0" w:rsidP="00876B5D">
            <w:pPr>
              <w:ind w:left="-133" w:right="-88"/>
              <w:jc w:val="center"/>
              <w:rPr>
                <w:rFonts w:eastAsia="Times New Roman" w:cs="Times New Roman"/>
                <w:color w:val="000000"/>
                <w:sz w:val="20"/>
                <w:szCs w:val="20"/>
                <w:lang w:eastAsia="ru-RU" w:bidi="ar-SA"/>
              </w:rPr>
            </w:pPr>
            <w:r w:rsidRPr="00D14BD0">
              <w:rPr>
                <w:rFonts w:eastAsia="Times New Roman" w:cs="Times New Roman"/>
                <w:color w:val="000000"/>
                <w:sz w:val="20"/>
                <w:szCs w:val="20"/>
                <w:lang w:eastAsia="ru-RU" w:bidi="ar-SA"/>
              </w:rPr>
              <w:t xml:space="preserve">860 000,00   </w:t>
            </w:r>
          </w:p>
        </w:tc>
        <w:tc>
          <w:tcPr>
            <w:tcW w:w="1140" w:type="dxa"/>
          </w:tcPr>
          <w:p w:rsidR="001813C9" w:rsidRPr="000167EA" w:rsidRDefault="00D14BD0" w:rsidP="00876B5D">
            <w:pPr>
              <w:rPr>
                <w:rFonts w:eastAsia="Times New Roman" w:cs="Times New Roman"/>
                <w:sz w:val="20"/>
                <w:szCs w:val="20"/>
                <w:lang w:eastAsia="ru-RU" w:bidi="ar-SA"/>
              </w:rPr>
            </w:pPr>
            <w:r w:rsidRPr="00D14BD0">
              <w:rPr>
                <w:rFonts w:eastAsia="Times New Roman" w:cs="Times New Roman"/>
                <w:sz w:val="20"/>
                <w:szCs w:val="20"/>
                <w:lang w:eastAsia="ru-RU" w:bidi="ar-SA"/>
              </w:rPr>
              <w:t xml:space="preserve">5 043,99   </w:t>
            </w:r>
          </w:p>
        </w:tc>
        <w:tc>
          <w:tcPr>
            <w:tcW w:w="1842" w:type="dxa"/>
          </w:tcPr>
          <w:p w:rsidR="001813C9" w:rsidRPr="00E21583" w:rsidRDefault="001813C9" w:rsidP="00876B5D">
            <w:pP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1813C9" w:rsidRPr="00E21583" w:rsidTr="00876B5D">
        <w:trPr>
          <w:trHeight w:val="997"/>
        </w:trPr>
        <w:tc>
          <w:tcPr>
            <w:tcW w:w="571" w:type="dxa"/>
            <w:hideMark/>
          </w:tcPr>
          <w:p w:rsidR="001813C9" w:rsidRPr="00E21583" w:rsidRDefault="001813C9"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lastRenderedPageBreak/>
              <w:t>2 </w:t>
            </w:r>
          </w:p>
        </w:tc>
        <w:tc>
          <w:tcPr>
            <w:tcW w:w="991" w:type="dxa"/>
          </w:tcPr>
          <w:p w:rsidR="001813C9" w:rsidRPr="00E21583" w:rsidRDefault="00D14BD0" w:rsidP="00876B5D">
            <w:pPr>
              <w:jc w:val="center"/>
              <w:rPr>
                <w:rFonts w:eastAsia="Times New Roman" w:cs="Times New Roman"/>
                <w:color w:val="000000"/>
                <w:sz w:val="20"/>
                <w:szCs w:val="20"/>
                <w:lang w:eastAsia="ru-RU" w:bidi="ar-SA"/>
              </w:rPr>
            </w:pPr>
            <w:r w:rsidRPr="00D14BD0">
              <w:rPr>
                <w:rFonts w:eastAsia="Times New Roman" w:cs="Times New Roman"/>
                <w:color w:val="000000"/>
                <w:sz w:val="20"/>
                <w:szCs w:val="20"/>
                <w:lang w:eastAsia="ru-RU" w:bidi="ar-SA"/>
              </w:rPr>
              <w:t xml:space="preserve">70,00   </w:t>
            </w:r>
          </w:p>
        </w:tc>
        <w:tc>
          <w:tcPr>
            <w:tcW w:w="985" w:type="dxa"/>
          </w:tcPr>
          <w:p w:rsidR="001813C9" w:rsidRPr="00E21583" w:rsidRDefault="001813C9" w:rsidP="00876B5D">
            <w:pPr>
              <w:jc w:val="center"/>
              <w:rPr>
                <w:rFonts w:eastAsia="Times New Roman" w:cs="Times New Roman"/>
                <w:color w:val="000000"/>
                <w:sz w:val="20"/>
                <w:szCs w:val="20"/>
                <w:lang w:eastAsia="ru-RU" w:bidi="ar-SA"/>
              </w:rPr>
            </w:pPr>
          </w:p>
        </w:tc>
        <w:tc>
          <w:tcPr>
            <w:tcW w:w="1276" w:type="dxa"/>
          </w:tcPr>
          <w:p w:rsidR="001813C9" w:rsidRPr="00E21583" w:rsidRDefault="001813C9"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1813C9" w:rsidRPr="00E21583" w:rsidRDefault="001813C9" w:rsidP="00876B5D">
            <w:pPr>
              <w:jc w:val="center"/>
              <w:rPr>
                <w:rFonts w:eastAsia="Times New Roman" w:cs="Times New Roman"/>
                <w:color w:val="000000"/>
                <w:sz w:val="20"/>
                <w:szCs w:val="20"/>
                <w:lang w:eastAsia="ru-RU" w:bidi="ar-SA"/>
              </w:rPr>
            </w:pPr>
          </w:p>
        </w:tc>
        <w:tc>
          <w:tcPr>
            <w:tcW w:w="1134" w:type="dxa"/>
          </w:tcPr>
          <w:p w:rsidR="001813C9" w:rsidRPr="00E21583" w:rsidRDefault="00D14BD0" w:rsidP="00876B5D">
            <w:pPr>
              <w:ind w:left="-133" w:right="-88"/>
              <w:jc w:val="center"/>
              <w:rPr>
                <w:rFonts w:eastAsia="Times New Roman" w:cs="Times New Roman"/>
                <w:color w:val="000000"/>
                <w:sz w:val="20"/>
                <w:szCs w:val="20"/>
                <w:lang w:eastAsia="ru-RU" w:bidi="ar-SA"/>
              </w:rPr>
            </w:pPr>
            <w:r w:rsidRPr="00D14BD0">
              <w:rPr>
                <w:rFonts w:eastAsia="Times New Roman" w:cs="Times New Roman"/>
                <w:color w:val="000000"/>
                <w:sz w:val="20"/>
                <w:szCs w:val="20"/>
                <w:lang w:eastAsia="ru-RU" w:bidi="ar-SA"/>
              </w:rPr>
              <w:t xml:space="preserve">460 000,00   </w:t>
            </w:r>
          </w:p>
        </w:tc>
        <w:tc>
          <w:tcPr>
            <w:tcW w:w="1140" w:type="dxa"/>
          </w:tcPr>
          <w:p w:rsidR="001813C9" w:rsidRPr="00E21583" w:rsidRDefault="00D14BD0" w:rsidP="00876B5D">
            <w:pPr>
              <w:ind w:left="-126" w:right="-97"/>
              <w:jc w:val="center"/>
              <w:rPr>
                <w:rFonts w:eastAsia="Times New Roman" w:cs="Times New Roman"/>
                <w:color w:val="000000"/>
                <w:sz w:val="20"/>
                <w:szCs w:val="20"/>
                <w:lang w:eastAsia="ru-RU" w:bidi="ar-SA"/>
              </w:rPr>
            </w:pPr>
            <w:r w:rsidRPr="00D14BD0">
              <w:rPr>
                <w:rFonts w:eastAsia="Times New Roman" w:cs="Times New Roman"/>
                <w:color w:val="000000"/>
                <w:sz w:val="20"/>
                <w:szCs w:val="20"/>
                <w:lang w:eastAsia="ru-RU" w:bidi="ar-SA"/>
              </w:rPr>
              <w:t xml:space="preserve">6 571,43   </w:t>
            </w:r>
          </w:p>
        </w:tc>
        <w:tc>
          <w:tcPr>
            <w:tcW w:w="1842" w:type="dxa"/>
          </w:tcPr>
          <w:p w:rsidR="001813C9" w:rsidRPr="00E21583" w:rsidRDefault="001813C9" w:rsidP="00876B5D">
            <w:pP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1813C9" w:rsidRPr="00E21583" w:rsidTr="00876B5D">
        <w:trPr>
          <w:trHeight w:val="997"/>
        </w:trPr>
        <w:tc>
          <w:tcPr>
            <w:tcW w:w="571" w:type="dxa"/>
          </w:tcPr>
          <w:p w:rsidR="001813C9" w:rsidRPr="00E21583" w:rsidRDefault="001813C9"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3</w:t>
            </w:r>
          </w:p>
        </w:tc>
        <w:tc>
          <w:tcPr>
            <w:tcW w:w="991" w:type="dxa"/>
          </w:tcPr>
          <w:p w:rsidR="001813C9" w:rsidRPr="00517B36" w:rsidRDefault="00D14BD0" w:rsidP="00876B5D">
            <w:pPr>
              <w:jc w:val="center"/>
              <w:rPr>
                <w:rFonts w:eastAsia="Times New Roman" w:cs="Times New Roman"/>
                <w:color w:val="000000"/>
                <w:sz w:val="20"/>
                <w:szCs w:val="20"/>
                <w:lang w:eastAsia="ru-RU" w:bidi="ar-SA"/>
              </w:rPr>
            </w:pPr>
            <w:r w:rsidRPr="00D14BD0">
              <w:rPr>
                <w:rFonts w:eastAsia="Times New Roman" w:cs="Times New Roman"/>
                <w:color w:val="000000"/>
                <w:sz w:val="20"/>
                <w:szCs w:val="20"/>
                <w:lang w:eastAsia="ru-RU" w:bidi="ar-SA"/>
              </w:rPr>
              <w:t xml:space="preserve">124,50   </w:t>
            </w:r>
          </w:p>
        </w:tc>
        <w:tc>
          <w:tcPr>
            <w:tcW w:w="985" w:type="dxa"/>
          </w:tcPr>
          <w:p w:rsidR="001813C9" w:rsidRPr="00E21583" w:rsidRDefault="001813C9" w:rsidP="00876B5D">
            <w:pPr>
              <w:jc w:val="center"/>
              <w:rPr>
                <w:rFonts w:eastAsia="Times New Roman" w:cs="Times New Roman"/>
                <w:color w:val="000000"/>
                <w:sz w:val="20"/>
                <w:szCs w:val="20"/>
                <w:lang w:eastAsia="ru-RU" w:bidi="ar-SA"/>
              </w:rPr>
            </w:pPr>
          </w:p>
        </w:tc>
        <w:tc>
          <w:tcPr>
            <w:tcW w:w="1276" w:type="dxa"/>
          </w:tcPr>
          <w:p w:rsidR="001813C9" w:rsidRPr="00E21583" w:rsidRDefault="001813C9"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1813C9" w:rsidRPr="00E21583" w:rsidRDefault="001813C9" w:rsidP="00876B5D">
            <w:pPr>
              <w:jc w:val="center"/>
              <w:rPr>
                <w:rFonts w:eastAsia="Times New Roman" w:cs="Times New Roman"/>
                <w:color w:val="000000"/>
                <w:sz w:val="20"/>
                <w:szCs w:val="20"/>
                <w:lang w:eastAsia="ru-RU" w:bidi="ar-SA"/>
              </w:rPr>
            </w:pPr>
          </w:p>
        </w:tc>
        <w:tc>
          <w:tcPr>
            <w:tcW w:w="1134" w:type="dxa"/>
          </w:tcPr>
          <w:p w:rsidR="001813C9" w:rsidRPr="00517B36" w:rsidRDefault="00D14BD0" w:rsidP="00876B5D">
            <w:pPr>
              <w:ind w:left="-133" w:right="-88"/>
              <w:jc w:val="center"/>
              <w:rPr>
                <w:rFonts w:eastAsia="Times New Roman" w:cs="Times New Roman"/>
                <w:color w:val="000000"/>
                <w:sz w:val="20"/>
                <w:szCs w:val="20"/>
                <w:lang w:eastAsia="ru-RU" w:bidi="ar-SA"/>
              </w:rPr>
            </w:pPr>
            <w:r w:rsidRPr="00D14BD0">
              <w:rPr>
                <w:rFonts w:eastAsia="Times New Roman" w:cs="Times New Roman"/>
                <w:color w:val="000000"/>
                <w:sz w:val="20"/>
                <w:szCs w:val="20"/>
                <w:lang w:eastAsia="ru-RU" w:bidi="ar-SA"/>
              </w:rPr>
              <w:t xml:space="preserve">700 000,00   </w:t>
            </w:r>
          </w:p>
        </w:tc>
        <w:tc>
          <w:tcPr>
            <w:tcW w:w="1140" w:type="dxa"/>
          </w:tcPr>
          <w:p w:rsidR="001813C9" w:rsidRPr="00517B36" w:rsidRDefault="00D14BD0" w:rsidP="00876B5D">
            <w:pPr>
              <w:ind w:left="-126" w:right="-97"/>
              <w:jc w:val="center"/>
              <w:rPr>
                <w:rFonts w:eastAsia="Times New Roman" w:cs="Times New Roman"/>
                <w:color w:val="000000"/>
                <w:sz w:val="20"/>
                <w:szCs w:val="20"/>
                <w:lang w:eastAsia="ru-RU" w:bidi="ar-SA"/>
              </w:rPr>
            </w:pPr>
            <w:r w:rsidRPr="00D14BD0">
              <w:rPr>
                <w:rFonts w:eastAsia="Times New Roman" w:cs="Times New Roman"/>
                <w:color w:val="000000"/>
                <w:sz w:val="20"/>
                <w:szCs w:val="20"/>
                <w:lang w:eastAsia="ru-RU" w:bidi="ar-SA"/>
              </w:rPr>
              <w:t xml:space="preserve">5 622,49   </w:t>
            </w:r>
          </w:p>
        </w:tc>
        <w:tc>
          <w:tcPr>
            <w:tcW w:w="1842" w:type="dxa"/>
          </w:tcPr>
          <w:p w:rsidR="001813C9" w:rsidRDefault="001813C9" w:rsidP="00876B5D">
            <w:pP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1813C9" w:rsidRPr="00E21583" w:rsidTr="00876B5D">
        <w:trPr>
          <w:trHeight w:val="997"/>
        </w:trPr>
        <w:tc>
          <w:tcPr>
            <w:tcW w:w="571" w:type="dxa"/>
          </w:tcPr>
          <w:p w:rsidR="001813C9" w:rsidRDefault="001813C9"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1813C9" w:rsidRPr="00452439" w:rsidRDefault="00D14BD0" w:rsidP="00876B5D">
            <w:pPr>
              <w:jc w:val="center"/>
              <w:rPr>
                <w:rFonts w:eastAsia="Times New Roman" w:cs="Times New Roman"/>
                <w:color w:val="000000"/>
                <w:sz w:val="20"/>
                <w:szCs w:val="20"/>
                <w:lang w:eastAsia="ru-RU" w:bidi="ar-SA"/>
              </w:rPr>
            </w:pPr>
            <w:r w:rsidRPr="00D14BD0">
              <w:rPr>
                <w:rFonts w:eastAsia="Times New Roman" w:cs="Times New Roman"/>
                <w:color w:val="000000"/>
                <w:sz w:val="20"/>
                <w:szCs w:val="20"/>
                <w:lang w:eastAsia="ru-RU" w:bidi="ar-SA"/>
              </w:rPr>
              <w:t xml:space="preserve">150,50   </w:t>
            </w:r>
          </w:p>
        </w:tc>
        <w:tc>
          <w:tcPr>
            <w:tcW w:w="985" w:type="dxa"/>
          </w:tcPr>
          <w:p w:rsidR="001813C9" w:rsidRDefault="001813C9" w:rsidP="00876B5D">
            <w:pPr>
              <w:jc w:val="center"/>
              <w:rPr>
                <w:rFonts w:eastAsia="Times New Roman" w:cs="Times New Roman"/>
                <w:color w:val="000000"/>
                <w:sz w:val="20"/>
                <w:szCs w:val="20"/>
                <w:lang w:eastAsia="ru-RU" w:bidi="ar-SA"/>
              </w:rPr>
            </w:pPr>
          </w:p>
        </w:tc>
        <w:tc>
          <w:tcPr>
            <w:tcW w:w="1276" w:type="dxa"/>
          </w:tcPr>
          <w:p w:rsidR="001813C9" w:rsidRDefault="001813C9"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1813C9" w:rsidRPr="00E21583" w:rsidRDefault="001813C9" w:rsidP="00876B5D">
            <w:pPr>
              <w:jc w:val="center"/>
              <w:rPr>
                <w:rFonts w:eastAsia="Times New Roman" w:cs="Times New Roman"/>
                <w:color w:val="000000"/>
                <w:sz w:val="20"/>
                <w:szCs w:val="20"/>
                <w:lang w:eastAsia="ru-RU" w:bidi="ar-SA"/>
              </w:rPr>
            </w:pPr>
          </w:p>
        </w:tc>
        <w:tc>
          <w:tcPr>
            <w:tcW w:w="1134" w:type="dxa"/>
          </w:tcPr>
          <w:p w:rsidR="001813C9" w:rsidRPr="00452439" w:rsidRDefault="00D14BD0" w:rsidP="00876B5D">
            <w:pPr>
              <w:ind w:left="-133" w:right="-88"/>
              <w:jc w:val="center"/>
              <w:rPr>
                <w:rFonts w:eastAsia="Times New Roman" w:cs="Times New Roman"/>
                <w:color w:val="000000"/>
                <w:sz w:val="20"/>
                <w:szCs w:val="20"/>
                <w:lang w:eastAsia="ru-RU" w:bidi="ar-SA"/>
              </w:rPr>
            </w:pPr>
            <w:r w:rsidRPr="00D14BD0">
              <w:rPr>
                <w:rFonts w:eastAsia="Times New Roman" w:cs="Times New Roman"/>
                <w:color w:val="000000"/>
                <w:sz w:val="20"/>
                <w:szCs w:val="20"/>
                <w:lang w:eastAsia="ru-RU" w:bidi="ar-SA"/>
              </w:rPr>
              <w:t xml:space="preserve">1 319 720,96   </w:t>
            </w:r>
          </w:p>
        </w:tc>
        <w:tc>
          <w:tcPr>
            <w:tcW w:w="1140" w:type="dxa"/>
          </w:tcPr>
          <w:p w:rsidR="001813C9" w:rsidRPr="00452439" w:rsidRDefault="00D14BD0" w:rsidP="00876B5D">
            <w:pPr>
              <w:ind w:left="-126" w:right="-97"/>
              <w:jc w:val="center"/>
              <w:rPr>
                <w:rFonts w:eastAsia="Times New Roman" w:cs="Times New Roman"/>
                <w:color w:val="000000"/>
                <w:sz w:val="20"/>
                <w:szCs w:val="20"/>
                <w:lang w:eastAsia="ru-RU" w:bidi="ar-SA"/>
              </w:rPr>
            </w:pPr>
            <w:r w:rsidRPr="00D14BD0">
              <w:rPr>
                <w:rFonts w:eastAsia="Times New Roman" w:cs="Times New Roman"/>
                <w:color w:val="000000"/>
                <w:sz w:val="20"/>
                <w:szCs w:val="20"/>
                <w:lang w:eastAsia="ru-RU" w:bidi="ar-SA"/>
              </w:rPr>
              <w:t xml:space="preserve">8 768,91   </w:t>
            </w:r>
          </w:p>
        </w:tc>
        <w:tc>
          <w:tcPr>
            <w:tcW w:w="1842" w:type="dxa"/>
          </w:tcPr>
          <w:p w:rsidR="001813C9" w:rsidRPr="00517B36" w:rsidRDefault="001813C9" w:rsidP="00876B5D">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bl>
    <w:p w:rsidR="00D14BD0" w:rsidRDefault="00D14BD0" w:rsidP="00D14BD0">
      <w:pPr>
        <w:suppressAutoHyphens/>
        <w:autoSpaceDN w:val="0"/>
        <w:spacing w:after="0" w:line="240" w:lineRule="auto"/>
        <w:ind w:firstLine="567"/>
        <w:jc w:val="both"/>
        <w:textAlignment w:val="baseline"/>
        <w:rPr>
          <w:rFonts w:eastAsia="Times New Roman" w:cs="Times New Roman"/>
          <w:szCs w:val="24"/>
          <w:lang w:eastAsia="ru-RU" w:bidi="ar-SA"/>
        </w:rPr>
      </w:pPr>
      <w:r w:rsidRPr="007242B7">
        <w:rPr>
          <w:rFonts w:eastAsia="Calibri" w:cs="Times New Roman"/>
          <w:szCs w:val="24"/>
          <w:lang w:eastAsia="en-US" w:bidi="ar-SA"/>
        </w:rPr>
        <w:t>Таким об</w:t>
      </w:r>
      <w:r>
        <w:rPr>
          <w:rFonts w:eastAsia="Calibri" w:cs="Times New Roman"/>
          <w:szCs w:val="24"/>
          <w:lang w:eastAsia="en-US" w:bidi="ar-SA"/>
        </w:rPr>
        <w:t>разом, стоимость 1 кв.м. домовладений с учетом стоимости земельного участка, расположенных в Шаройском районе</w:t>
      </w:r>
      <w:r w:rsidRPr="007242B7">
        <w:rPr>
          <w:rFonts w:eastAsia="Calibri" w:cs="Times New Roman"/>
          <w:szCs w:val="24"/>
          <w:lang w:eastAsia="en-US" w:bidi="ar-SA"/>
        </w:rPr>
        <w:t xml:space="preserve"> </w:t>
      </w:r>
      <w:r>
        <w:rPr>
          <w:rFonts w:eastAsia="Calibri" w:cs="Times New Roman"/>
          <w:szCs w:val="24"/>
          <w:lang w:eastAsia="en-US" w:bidi="ar-SA"/>
        </w:rPr>
        <w:t>Чеченской Республики</w:t>
      </w:r>
      <w:r w:rsidRPr="007242B7">
        <w:rPr>
          <w:rFonts w:eastAsia="Calibri" w:cs="Times New Roman"/>
          <w:szCs w:val="24"/>
          <w:lang w:eastAsia="en-US" w:bidi="ar-SA"/>
        </w:rPr>
        <w:t xml:space="preserve"> находится в диапазоне от </w:t>
      </w:r>
      <w:r>
        <w:rPr>
          <w:rFonts w:eastAsia="Calibri" w:cs="Times New Roman"/>
          <w:szCs w:val="24"/>
          <w:lang w:eastAsia="en-US" w:bidi="ar-SA"/>
        </w:rPr>
        <w:t xml:space="preserve">5 043,99 </w:t>
      </w:r>
      <w:r w:rsidRPr="00734DB4">
        <w:rPr>
          <w:rFonts w:eastAsia="Calibri" w:cs="Times New Roman"/>
          <w:szCs w:val="24"/>
          <w:lang w:eastAsia="en-US" w:bidi="ar-SA"/>
        </w:rPr>
        <w:t xml:space="preserve">до </w:t>
      </w:r>
      <w:r>
        <w:rPr>
          <w:rFonts w:eastAsia="Calibri" w:cs="Times New Roman"/>
          <w:szCs w:val="24"/>
          <w:lang w:eastAsia="en-US" w:bidi="ar-SA"/>
        </w:rPr>
        <w:t xml:space="preserve">8 768,91 </w:t>
      </w:r>
      <w:r w:rsidRPr="007242B7">
        <w:rPr>
          <w:rFonts w:eastAsia="Calibri" w:cs="Times New Roman"/>
          <w:szCs w:val="24"/>
          <w:lang w:eastAsia="en-US" w:bidi="ar-SA"/>
        </w:rPr>
        <w:t>рублей.</w:t>
      </w:r>
      <w:r>
        <w:rPr>
          <w:rFonts w:eastAsia="Calibri" w:cs="Times New Roman"/>
          <w:szCs w:val="24"/>
          <w:lang w:eastAsia="en-US" w:bidi="ar-SA"/>
        </w:rPr>
        <w:t xml:space="preserve"> </w:t>
      </w:r>
      <w:r w:rsidRPr="00B216EF">
        <w:rPr>
          <w:rFonts w:eastAsia="Times New Roman" w:cs="Times New Roman"/>
          <w:szCs w:val="24"/>
          <w:lang w:eastAsia="ru-RU" w:bidi="ar-SA"/>
        </w:rPr>
        <w:t>Наиболее часто встречающийся ди</w:t>
      </w:r>
      <w:r>
        <w:rPr>
          <w:rFonts w:eastAsia="Times New Roman" w:cs="Times New Roman"/>
          <w:szCs w:val="24"/>
          <w:lang w:eastAsia="ru-RU" w:bidi="ar-SA"/>
        </w:rPr>
        <w:t>апазон стоимости 1 кв.м. домовладений находя</w:t>
      </w:r>
      <w:r w:rsidRPr="00B216EF">
        <w:rPr>
          <w:rFonts w:eastAsia="Times New Roman" w:cs="Times New Roman"/>
          <w:szCs w:val="24"/>
          <w:lang w:eastAsia="ru-RU" w:bidi="ar-SA"/>
        </w:rPr>
        <w:t xml:space="preserve">тся в пределах </w:t>
      </w:r>
      <w:r>
        <w:rPr>
          <w:rFonts w:eastAsia="Calibri" w:cs="Times New Roman"/>
          <w:szCs w:val="24"/>
          <w:lang w:eastAsia="en-US" w:bidi="ar-SA"/>
        </w:rPr>
        <w:t>6000</w:t>
      </w:r>
      <w:r w:rsidRPr="00734DB4">
        <w:rPr>
          <w:rFonts w:eastAsia="Calibri" w:cs="Times New Roman"/>
          <w:szCs w:val="24"/>
          <w:lang w:eastAsia="en-US" w:bidi="ar-SA"/>
        </w:rPr>
        <w:t xml:space="preserve"> </w:t>
      </w:r>
      <w:r>
        <w:rPr>
          <w:rFonts w:eastAsia="Calibri" w:cs="Times New Roman"/>
          <w:szCs w:val="24"/>
          <w:lang w:eastAsia="en-US" w:bidi="ar-SA"/>
        </w:rPr>
        <w:t>–7</w:t>
      </w:r>
      <w:r w:rsidRPr="00734DB4">
        <w:rPr>
          <w:rFonts w:eastAsia="Calibri" w:cs="Times New Roman"/>
          <w:szCs w:val="24"/>
          <w:lang w:eastAsia="en-US" w:bidi="ar-SA"/>
        </w:rPr>
        <w:t>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D14BD0" w:rsidRPr="001B6088" w:rsidRDefault="00D14BD0" w:rsidP="00D14BD0">
      <w:pPr>
        <w:spacing w:after="0" w:line="276" w:lineRule="auto"/>
        <w:rPr>
          <w:rFonts w:eastAsia="Calibri" w:cs="Times New Roman"/>
          <w:bCs/>
          <w:sz w:val="26"/>
          <w:szCs w:val="26"/>
          <w:highlight w:val="yellow"/>
          <w:lang w:eastAsia="en-US" w:bidi="ar-SA"/>
        </w:rPr>
      </w:pPr>
    </w:p>
    <w:p w:rsidR="00A47C34" w:rsidRPr="00512A85" w:rsidRDefault="00512A85" w:rsidP="00512A85">
      <w:pPr>
        <w:spacing w:after="0" w:line="276" w:lineRule="auto"/>
        <w:ind w:firstLine="567"/>
        <w:rPr>
          <w:rFonts w:eastAsia="Calibri" w:cs="Times New Roman"/>
          <w:bCs/>
          <w:sz w:val="26"/>
          <w:szCs w:val="26"/>
          <w:lang w:eastAsia="en-US" w:bidi="ar-SA"/>
        </w:rPr>
      </w:pPr>
      <w:r w:rsidRPr="00512A85">
        <w:rPr>
          <w:rFonts w:eastAsia="Calibri" w:cs="Times New Roman"/>
          <w:bCs/>
          <w:sz w:val="26"/>
          <w:szCs w:val="26"/>
          <w:lang w:eastAsia="en-US" w:bidi="ar-SA"/>
        </w:rPr>
        <w:t>По Шатойскому району (с. Шатой)</w:t>
      </w:r>
    </w:p>
    <w:p w:rsidR="00512A85" w:rsidRPr="00512A85" w:rsidRDefault="00512A85" w:rsidP="00512A85">
      <w:pPr>
        <w:pStyle w:val="a5"/>
        <w:keepNext/>
        <w:rPr>
          <w:sz w:val="24"/>
          <w:szCs w:val="24"/>
        </w:rPr>
      </w:pPr>
      <w:bookmarkStart w:id="225" w:name="_Toc144125470"/>
      <w:r w:rsidRPr="00512A85">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28</w:t>
      </w:r>
      <w:r w:rsidR="00DF6D88">
        <w:rPr>
          <w:sz w:val="24"/>
          <w:szCs w:val="24"/>
        </w:rPr>
        <w:fldChar w:fldCharType="end"/>
      </w:r>
      <w:r w:rsidRPr="00512A85">
        <w:rPr>
          <w:sz w:val="24"/>
          <w:szCs w:val="24"/>
        </w:rPr>
        <w:t xml:space="preserve"> Уровень цен на жилые дома по Шатойскому району</w:t>
      </w:r>
      <w:bookmarkEnd w:id="225"/>
    </w:p>
    <w:tbl>
      <w:tblPr>
        <w:tblStyle w:val="27"/>
        <w:tblW w:w="9214" w:type="dxa"/>
        <w:tblLayout w:type="fixed"/>
        <w:tblLook w:val="04A0" w:firstRow="1" w:lastRow="0" w:firstColumn="1" w:lastColumn="0" w:noHBand="0" w:noVBand="1"/>
      </w:tblPr>
      <w:tblGrid>
        <w:gridCol w:w="571"/>
        <w:gridCol w:w="991"/>
        <w:gridCol w:w="985"/>
        <w:gridCol w:w="1276"/>
        <w:gridCol w:w="1275"/>
        <w:gridCol w:w="1134"/>
        <w:gridCol w:w="1140"/>
        <w:gridCol w:w="1842"/>
      </w:tblGrid>
      <w:tr w:rsidR="00512A85" w:rsidRPr="00E21583" w:rsidTr="00876B5D">
        <w:trPr>
          <w:trHeight w:val="972"/>
        </w:trPr>
        <w:tc>
          <w:tcPr>
            <w:tcW w:w="571" w:type="dxa"/>
            <w:shd w:val="clear" w:color="auto" w:fill="BDD6EE" w:themeFill="accent1" w:themeFillTint="66"/>
            <w:noWrap/>
            <w:hideMark/>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512A85" w:rsidRPr="00E21583" w:rsidRDefault="00512A85" w:rsidP="00876B5D">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985" w:type="dxa"/>
            <w:shd w:val="clear" w:color="auto" w:fill="BDD6EE" w:themeFill="accent1" w:themeFillTint="66"/>
            <w:noWrap/>
            <w:hideMark/>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276" w:type="dxa"/>
            <w:shd w:val="clear" w:color="auto" w:fill="BDD6EE" w:themeFill="accent1" w:themeFillTint="66"/>
            <w:hideMark/>
          </w:tcPr>
          <w:p w:rsidR="00512A85" w:rsidRPr="00E21583" w:rsidRDefault="00512A85" w:rsidP="00876B5D">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512A85" w:rsidRPr="00E21583" w:rsidRDefault="00512A85" w:rsidP="00876B5D">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275" w:type="dxa"/>
            <w:shd w:val="clear" w:color="auto" w:fill="BDD6EE" w:themeFill="accent1" w:themeFillTint="66"/>
            <w:hideMark/>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34" w:type="dxa"/>
            <w:shd w:val="clear" w:color="auto" w:fill="BDD6EE" w:themeFill="accent1" w:themeFillTint="66"/>
            <w:hideMark/>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1140" w:type="dxa"/>
            <w:shd w:val="clear" w:color="auto" w:fill="BDD6EE" w:themeFill="accent1" w:themeFillTint="66"/>
            <w:hideMark/>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512A85" w:rsidRPr="00E21583" w:rsidTr="00876B5D">
        <w:trPr>
          <w:trHeight w:val="1067"/>
        </w:trPr>
        <w:tc>
          <w:tcPr>
            <w:tcW w:w="571" w:type="dxa"/>
            <w:hideMark/>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512A85" w:rsidRPr="00E21583" w:rsidRDefault="00512A85" w:rsidP="00876B5D">
            <w:pPr>
              <w:jc w:val="cente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 xml:space="preserve">115,60   </w:t>
            </w:r>
          </w:p>
        </w:tc>
        <w:tc>
          <w:tcPr>
            <w:tcW w:w="985" w:type="dxa"/>
          </w:tcPr>
          <w:p w:rsidR="00512A85" w:rsidRPr="00E21583" w:rsidRDefault="00512A85" w:rsidP="00876B5D">
            <w:pPr>
              <w:jc w:val="center"/>
              <w:rPr>
                <w:rFonts w:eastAsia="Times New Roman" w:cs="Times New Roman"/>
                <w:color w:val="000000"/>
                <w:sz w:val="20"/>
                <w:szCs w:val="20"/>
                <w:lang w:eastAsia="ru-RU" w:bidi="ar-SA"/>
              </w:rPr>
            </w:pPr>
          </w:p>
        </w:tc>
        <w:tc>
          <w:tcPr>
            <w:tcW w:w="1276" w:type="dxa"/>
          </w:tcPr>
          <w:p w:rsidR="00512A85" w:rsidRPr="00E21583" w:rsidRDefault="00512A85"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34" w:type="dxa"/>
          </w:tcPr>
          <w:p w:rsidR="00512A85" w:rsidRPr="00E21583" w:rsidRDefault="00512A85" w:rsidP="00876B5D">
            <w:pPr>
              <w:ind w:left="-133" w:right="-88"/>
              <w:jc w:val="cente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 xml:space="preserve">980 000,00   </w:t>
            </w:r>
          </w:p>
        </w:tc>
        <w:tc>
          <w:tcPr>
            <w:tcW w:w="1140" w:type="dxa"/>
          </w:tcPr>
          <w:p w:rsidR="00512A85" w:rsidRPr="000167EA" w:rsidRDefault="00512A85" w:rsidP="00876B5D">
            <w:pPr>
              <w:rPr>
                <w:rFonts w:eastAsia="Times New Roman" w:cs="Times New Roman"/>
                <w:sz w:val="20"/>
                <w:szCs w:val="20"/>
                <w:lang w:eastAsia="ru-RU" w:bidi="ar-SA"/>
              </w:rPr>
            </w:pPr>
            <w:r w:rsidRPr="00512A85">
              <w:rPr>
                <w:rFonts w:eastAsia="Times New Roman" w:cs="Times New Roman"/>
                <w:sz w:val="20"/>
                <w:szCs w:val="20"/>
                <w:lang w:eastAsia="ru-RU" w:bidi="ar-SA"/>
              </w:rPr>
              <w:t xml:space="preserve">8 477,51   </w:t>
            </w:r>
          </w:p>
        </w:tc>
        <w:tc>
          <w:tcPr>
            <w:tcW w:w="1842" w:type="dxa"/>
          </w:tcPr>
          <w:p w:rsidR="00512A85" w:rsidRPr="00E21583" w:rsidRDefault="00512A85" w:rsidP="00876B5D">
            <w:pP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512A85" w:rsidRPr="00E21583" w:rsidTr="00876B5D">
        <w:trPr>
          <w:trHeight w:val="997"/>
        </w:trPr>
        <w:tc>
          <w:tcPr>
            <w:tcW w:w="571" w:type="dxa"/>
            <w:hideMark/>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512A85" w:rsidRPr="00E21583" w:rsidRDefault="00512A85" w:rsidP="00876B5D">
            <w:pPr>
              <w:jc w:val="cente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 xml:space="preserve">118,30   </w:t>
            </w:r>
          </w:p>
        </w:tc>
        <w:tc>
          <w:tcPr>
            <w:tcW w:w="985" w:type="dxa"/>
          </w:tcPr>
          <w:p w:rsidR="00512A85" w:rsidRPr="00E21583" w:rsidRDefault="00512A85" w:rsidP="00876B5D">
            <w:pPr>
              <w:jc w:val="center"/>
              <w:rPr>
                <w:rFonts w:eastAsia="Times New Roman" w:cs="Times New Roman"/>
                <w:color w:val="000000"/>
                <w:sz w:val="20"/>
                <w:szCs w:val="20"/>
                <w:lang w:eastAsia="ru-RU" w:bidi="ar-SA"/>
              </w:rPr>
            </w:pPr>
          </w:p>
        </w:tc>
        <w:tc>
          <w:tcPr>
            <w:tcW w:w="1276" w:type="dxa"/>
          </w:tcPr>
          <w:p w:rsidR="00512A85" w:rsidRPr="00E21583" w:rsidRDefault="00512A85"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512A85" w:rsidRPr="00E21583" w:rsidRDefault="00512A85" w:rsidP="00876B5D">
            <w:pPr>
              <w:jc w:val="center"/>
              <w:rPr>
                <w:rFonts w:eastAsia="Times New Roman" w:cs="Times New Roman"/>
                <w:color w:val="000000"/>
                <w:sz w:val="20"/>
                <w:szCs w:val="20"/>
                <w:lang w:eastAsia="ru-RU" w:bidi="ar-SA"/>
              </w:rPr>
            </w:pPr>
          </w:p>
        </w:tc>
        <w:tc>
          <w:tcPr>
            <w:tcW w:w="1134" w:type="dxa"/>
          </w:tcPr>
          <w:p w:rsidR="00512A85" w:rsidRPr="00E21583" w:rsidRDefault="00512A85" w:rsidP="00876B5D">
            <w:pPr>
              <w:ind w:left="-133" w:right="-88"/>
              <w:jc w:val="cente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 xml:space="preserve">900 000,00   </w:t>
            </w:r>
          </w:p>
        </w:tc>
        <w:tc>
          <w:tcPr>
            <w:tcW w:w="1140" w:type="dxa"/>
          </w:tcPr>
          <w:p w:rsidR="00512A85" w:rsidRPr="00E21583" w:rsidRDefault="00512A85" w:rsidP="00876B5D">
            <w:pPr>
              <w:ind w:left="-126" w:right="-97"/>
              <w:jc w:val="cente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 xml:space="preserve">7 607,78   </w:t>
            </w:r>
          </w:p>
        </w:tc>
        <w:tc>
          <w:tcPr>
            <w:tcW w:w="1842" w:type="dxa"/>
          </w:tcPr>
          <w:p w:rsidR="00512A85" w:rsidRPr="00E21583" w:rsidRDefault="00512A85" w:rsidP="00876B5D">
            <w:pP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512A85" w:rsidRPr="00E21583" w:rsidTr="00876B5D">
        <w:trPr>
          <w:trHeight w:val="997"/>
        </w:trPr>
        <w:tc>
          <w:tcPr>
            <w:tcW w:w="571" w:type="dxa"/>
          </w:tcPr>
          <w:p w:rsidR="00512A85" w:rsidRPr="00E21583" w:rsidRDefault="00512A85"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3</w:t>
            </w:r>
          </w:p>
        </w:tc>
        <w:tc>
          <w:tcPr>
            <w:tcW w:w="991" w:type="dxa"/>
          </w:tcPr>
          <w:p w:rsidR="00512A85" w:rsidRPr="00517B36" w:rsidRDefault="00512A85" w:rsidP="00876B5D">
            <w:pPr>
              <w:jc w:val="cente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 xml:space="preserve">165,00   </w:t>
            </w:r>
          </w:p>
        </w:tc>
        <w:tc>
          <w:tcPr>
            <w:tcW w:w="985" w:type="dxa"/>
          </w:tcPr>
          <w:p w:rsidR="00512A85" w:rsidRPr="00E21583" w:rsidRDefault="00512A85" w:rsidP="00876B5D">
            <w:pPr>
              <w:jc w:val="center"/>
              <w:rPr>
                <w:rFonts w:eastAsia="Times New Roman" w:cs="Times New Roman"/>
                <w:color w:val="000000"/>
                <w:sz w:val="20"/>
                <w:szCs w:val="20"/>
                <w:lang w:eastAsia="ru-RU" w:bidi="ar-SA"/>
              </w:rPr>
            </w:pPr>
          </w:p>
        </w:tc>
        <w:tc>
          <w:tcPr>
            <w:tcW w:w="1276" w:type="dxa"/>
          </w:tcPr>
          <w:p w:rsidR="00512A85" w:rsidRPr="00E21583" w:rsidRDefault="00512A85"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512A85" w:rsidRPr="00E21583" w:rsidRDefault="00512A85" w:rsidP="00876B5D">
            <w:pPr>
              <w:jc w:val="center"/>
              <w:rPr>
                <w:rFonts w:eastAsia="Times New Roman" w:cs="Times New Roman"/>
                <w:color w:val="000000"/>
                <w:sz w:val="20"/>
                <w:szCs w:val="20"/>
                <w:lang w:eastAsia="ru-RU" w:bidi="ar-SA"/>
              </w:rPr>
            </w:pPr>
          </w:p>
        </w:tc>
        <w:tc>
          <w:tcPr>
            <w:tcW w:w="1134" w:type="dxa"/>
          </w:tcPr>
          <w:p w:rsidR="00512A85" w:rsidRPr="00517B36" w:rsidRDefault="00512A85" w:rsidP="00876B5D">
            <w:pPr>
              <w:ind w:left="-133" w:right="-88"/>
              <w:jc w:val="cente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 xml:space="preserve">950 000,00   </w:t>
            </w:r>
          </w:p>
        </w:tc>
        <w:tc>
          <w:tcPr>
            <w:tcW w:w="1140" w:type="dxa"/>
          </w:tcPr>
          <w:p w:rsidR="00512A85" w:rsidRPr="00517B36" w:rsidRDefault="00512A85" w:rsidP="00876B5D">
            <w:pPr>
              <w:ind w:left="-126" w:right="-97"/>
              <w:jc w:val="cente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 xml:space="preserve">5 757,58   </w:t>
            </w:r>
          </w:p>
        </w:tc>
        <w:tc>
          <w:tcPr>
            <w:tcW w:w="1842" w:type="dxa"/>
          </w:tcPr>
          <w:p w:rsidR="00512A85" w:rsidRDefault="00512A85" w:rsidP="00876B5D">
            <w:pP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512A85" w:rsidRPr="00E21583" w:rsidTr="00876B5D">
        <w:trPr>
          <w:trHeight w:val="997"/>
        </w:trPr>
        <w:tc>
          <w:tcPr>
            <w:tcW w:w="571" w:type="dxa"/>
          </w:tcPr>
          <w:p w:rsidR="00512A85" w:rsidRDefault="00512A85"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512A85" w:rsidRPr="00452439" w:rsidRDefault="00512A85" w:rsidP="00876B5D">
            <w:pPr>
              <w:jc w:val="cente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 xml:space="preserve">107,50   </w:t>
            </w:r>
          </w:p>
        </w:tc>
        <w:tc>
          <w:tcPr>
            <w:tcW w:w="985" w:type="dxa"/>
          </w:tcPr>
          <w:p w:rsidR="00512A85" w:rsidRDefault="00512A85" w:rsidP="00876B5D">
            <w:pPr>
              <w:jc w:val="center"/>
              <w:rPr>
                <w:rFonts w:eastAsia="Times New Roman" w:cs="Times New Roman"/>
                <w:color w:val="000000"/>
                <w:sz w:val="20"/>
                <w:szCs w:val="20"/>
                <w:lang w:eastAsia="ru-RU" w:bidi="ar-SA"/>
              </w:rPr>
            </w:pPr>
          </w:p>
        </w:tc>
        <w:tc>
          <w:tcPr>
            <w:tcW w:w="1276" w:type="dxa"/>
          </w:tcPr>
          <w:p w:rsidR="00512A85" w:rsidRDefault="00512A85"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512A85" w:rsidRPr="00E21583" w:rsidRDefault="00512A85" w:rsidP="00876B5D">
            <w:pPr>
              <w:jc w:val="center"/>
              <w:rPr>
                <w:rFonts w:eastAsia="Times New Roman" w:cs="Times New Roman"/>
                <w:color w:val="000000"/>
                <w:sz w:val="20"/>
                <w:szCs w:val="20"/>
                <w:lang w:eastAsia="ru-RU" w:bidi="ar-SA"/>
              </w:rPr>
            </w:pPr>
          </w:p>
        </w:tc>
        <w:tc>
          <w:tcPr>
            <w:tcW w:w="1134" w:type="dxa"/>
          </w:tcPr>
          <w:p w:rsidR="00512A85" w:rsidRPr="00452439" w:rsidRDefault="00512A85" w:rsidP="00876B5D">
            <w:pPr>
              <w:ind w:left="-133" w:right="-88"/>
              <w:jc w:val="cente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 xml:space="preserve">800 000,00   </w:t>
            </w:r>
          </w:p>
        </w:tc>
        <w:tc>
          <w:tcPr>
            <w:tcW w:w="1140" w:type="dxa"/>
          </w:tcPr>
          <w:p w:rsidR="00512A85" w:rsidRPr="00452439" w:rsidRDefault="00512A85" w:rsidP="00876B5D">
            <w:pPr>
              <w:ind w:left="-126" w:right="-97"/>
              <w:jc w:val="cente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 xml:space="preserve">7 441,86   </w:t>
            </w:r>
          </w:p>
        </w:tc>
        <w:tc>
          <w:tcPr>
            <w:tcW w:w="1842" w:type="dxa"/>
          </w:tcPr>
          <w:p w:rsidR="00512A85" w:rsidRPr="00517B36" w:rsidRDefault="00512A85" w:rsidP="00876B5D">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512A85" w:rsidRPr="00E21583" w:rsidTr="00876B5D">
        <w:trPr>
          <w:trHeight w:val="997"/>
        </w:trPr>
        <w:tc>
          <w:tcPr>
            <w:tcW w:w="571" w:type="dxa"/>
          </w:tcPr>
          <w:p w:rsidR="00512A85" w:rsidRDefault="00512A85"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512A85" w:rsidRPr="00512A85" w:rsidRDefault="00512A85" w:rsidP="00876B5D">
            <w:pPr>
              <w:jc w:val="cente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 xml:space="preserve">300,70   </w:t>
            </w:r>
          </w:p>
        </w:tc>
        <w:tc>
          <w:tcPr>
            <w:tcW w:w="985" w:type="dxa"/>
          </w:tcPr>
          <w:p w:rsidR="00512A85" w:rsidRDefault="00512A85" w:rsidP="00876B5D">
            <w:pPr>
              <w:jc w:val="center"/>
              <w:rPr>
                <w:rFonts w:eastAsia="Times New Roman" w:cs="Times New Roman"/>
                <w:color w:val="000000"/>
                <w:sz w:val="20"/>
                <w:szCs w:val="20"/>
                <w:lang w:eastAsia="ru-RU" w:bidi="ar-SA"/>
              </w:rPr>
            </w:pPr>
          </w:p>
        </w:tc>
        <w:tc>
          <w:tcPr>
            <w:tcW w:w="1276" w:type="dxa"/>
          </w:tcPr>
          <w:p w:rsidR="00512A85" w:rsidRDefault="00512A85"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512A85" w:rsidRPr="00E21583" w:rsidRDefault="00512A85" w:rsidP="00876B5D">
            <w:pPr>
              <w:jc w:val="center"/>
              <w:rPr>
                <w:rFonts w:eastAsia="Times New Roman" w:cs="Times New Roman"/>
                <w:color w:val="000000"/>
                <w:sz w:val="20"/>
                <w:szCs w:val="20"/>
                <w:lang w:eastAsia="ru-RU" w:bidi="ar-SA"/>
              </w:rPr>
            </w:pPr>
          </w:p>
        </w:tc>
        <w:tc>
          <w:tcPr>
            <w:tcW w:w="1134" w:type="dxa"/>
          </w:tcPr>
          <w:p w:rsidR="00512A85" w:rsidRPr="00512A85" w:rsidRDefault="00512A85" w:rsidP="00876B5D">
            <w:pPr>
              <w:ind w:left="-133" w:right="-88"/>
              <w:jc w:val="cente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 xml:space="preserve">1 500 000,00   </w:t>
            </w:r>
          </w:p>
        </w:tc>
        <w:tc>
          <w:tcPr>
            <w:tcW w:w="1140" w:type="dxa"/>
          </w:tcPr>
          <w:p w:rsidR="00512A85" w:rsidRPr="00512A85" w:rsidRDefault="00512A85" w:rsidP="00876B5D">
            <w:pPr>
              <w:ind w:left="-126" w:right="-97"/>
              <w:jc w:val="cente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 xml:space="preserve">4 988,36   </w:t>
            </w:r>
          </w:p>
        </w:tc>
        <w:tc>
          <w:tcPr>
            <w:tcW w:w="1842" w:type="dxa"/>
          </w:tcPr>
          <w:p w:rsidR="00512A85" w:rsidRPr="00F90D35" w:rsidRDefault="00512A85" w:rsidP="00876B5D">
            <w:pP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bl>
    <w:p w:rsidR="00512A85" w:rsidRDefault="00512A85" w:rsidP="00512A85">
      <w:pPr>
        <w:suppressAutoHyphens/>
        <w:autoSpaceDN w:val="0"/>
        <w:spacing w:after="0" w:line="240" w:lineRule="auto"/>
        <w:ind w:firstLine="567"/>
        <w:jc w:val="both"/>
        <w:textAlignment w:val="baseline"/>
        <w:rPr>
          <w:rFonts w:eastAsia="Times New Roman" w:cs="Times New Roman"/>
          <w:szCs w:val="24"/>
          <w:lang w:eastAsia="ru-RU" w:bidi="ar-SA"/>
        </w:rPr>
      </w:pPr>
      <w:r w:rsidRPr="007242B7">
        <w:rPr>
          <w:rFonts w:eastAsia="Calibri" w:cs="Times New Roman"/>
          <w:szCs w:val="24"/>
          <w:lang w:eastAsia="en-US" w:bidi="ar-SA"/>
        </w:rPr>
        <w:t>Таким об</w:t>
      </w:r>
      <w:r>
        <w:rPr>
          <w:rFonts w:eastAsia="Calibri" w:cs="Times New Roman"/>
          <w:szCs w:val="24"/>
          <w:lang w:eastAsia="en-US" w:bidi="ar-SA"/>
        </w:rPr>
        <w:t>разом, стоимость 1 кв.м. домовладений с учетом стоимости земельного участка, расположенных в Шатойском районе</w:t>
      </w:r>
      <w:r w:rsidRPr="007242B7">
        <w:rPr>
          <w:rFonts w:eastAsia="Calibri" w:cs="Times New Roman"/>
          <w:szCs w:val="24"/>
          <w:lang w:eastAsia="en-US" w:bidi="ar-SA"/>
        </w:rPr>
        <w:t xml:space="preserve"> </w:t>
      </w:r>
      <w:r>
        <w:rPr>
          <w:rFonts w:eastAsia="Calibri" w:cs="Times New Roman"/>
          <w:szCs w:val="24"/>
          <w:lang w:eastAsia="en-US" w:bidi="ar-SA"/>
        </w:rPr>
        <w:t>Чеченской Республики</w:t>
      </w:r>
      <w:r w:rsidRPr="007242B7">
        <w:rPr>
          <w:rFonts w:eastAsia="Calibri" w:cs="Times New Roman"/>
          <w:szCs w:val="24"/>
          <w:lang w:eastAsia="en-US" w:bidi="ar-SA"/>
        </w:rPr>
        <w:t xml:space="preserve"> находится в диапазоне от </w:t>
      </w:r>
      <w:r>
        <w:rPr>
          <w:rFonts w:eastAsia="Calibri" w:cs="Times New Roman"/>
          <w:szCs w:val="24"/>
          <w:lang w:eastAsia="en-US" w:bidi="ar-SA"/>
        </w:rPr>
        <w:t xml:space="preserve">4 988,36 </w:t>
      </w:r>
      <w:r w:rsidRPr="00734DB4">
        <w:rPr>
          <w:rFonts w:eastAsia="Calibri" w:cs="Times New Roman"/>
          <w:szCs w:val="24"/>
          <w:lang w:eastAsia="en-US" w:bidi="ar-SA"/>
        </w:rPr>
        <w:t xml:space="preserve">до </w:t>
      </w:r>
      <w:r>
        <w:rPr>
          <w:rFonts w:eastAsia="Calibri" w:cs="Times New Roman"/>
          <w:szCs w:val="24"/>
          <w:lang w:eastAsia="en-US" w:bidi="ar-SA"/>
        </w:rPr>
        <w:t xml:space="preserve">8 477,51 </w:t>
      </w:r>
      <w:r w:rsidRPr="007242B7">
        <w:rPr>
          <w:rFonts w:eastAsia="Calibri" w:cs="Times New Roman"/>
          <w:szCs w:val="24"/>
          <w:lang w:eastAsia="en-US" w:bidi="ar-SA"/>
        </w:rPr>
        <w:t>рублей.</w:t>
      </w:r>
      <w:r>
        <w:rPr>
          <w:rFonts w:eastAsia="Calibri" w:cs="Times New Roman"/>
          <w:szCs w:val="24"/>
          <w:lang w:eastAsia="en-US" w:bidi="ar-SA"/>
        </w:rPr>
        <w:t xml:space="preserve"> </w:t>
      </w:r>
      <w:r w:rsidRPr="00B216EF">
        <w:rPr>
          <w:rFonts w:eastAsia="Times New Roman" w:cs="Times New Roman"/>
          <w:szCs w:val="24"/>
          <w:lang w:eastAsia="ru-RU" w:bidi="ar-SA"/>
        </w:rPr>
        <w:t>Наиболее часто встречающийся ди</w:t>
      </w:r>
      <w:r>
        <w:rPr>
          <w:rFonts w:eastAsia="Times New Roman" w:cs="Times New Roman"/>
          <w:szCs w:val="24"/>
          <w:lang w:eastAsia="ru-RU" w:bidi="ar-SA"/>
        </w:rPr>
        <w:t>апазон стоимости 1 кв.м. домовладений находя</w:t>
      </w:r>
      <w:r w:rsidRPr="00B216EF">
        <w:rPr>
          <w:rFonts w:eastAsia="Times New Roman" w:cs="Times New Roman"/>
          <w:szCs w:val="24"/>
          <w:lang w:eastAsia="ru-RU" w:bidi="ar-SA"/>
        </w:rPr>
        <w:t xml:space="preserve">тся в пределах </w:t>
      </w:r>
      <w:r>
        <w:rPr>
          <w:rFonts w:eastAsia="Calibri" w:cs="Times New Roman"/>
          <w:szCs w:val="24"/>
          <w:lang w:eastAsia="en-US" w:bidi="ar-SA"/>
        </w:rPr>
        <w:t>6000</w:t>
      </w:r>
      <w:r w:rsidRPr="00734DB4">
        <w:rPr>
          <w:rFonts w:eastAsia="Calibri" w:cs="Times New Roman"/>
          <w:szCs w:val="24"/>
          <w:lang w:eastAsia="en-US" w:bidi="ar-SA"/>
        </w:rPr>
        <w:t xml:space="preserve"> </w:t>
      </w:r>
      <w:r>
        <w:rPr>
          <w:rFonts w:eastAsia="Calibri" w:cs="Times New Roman"/>
          <w:szCs w:val="24"/>
          <w:lang w:eastAsia="en-US" w:bidi="ar-SA"/>
        </w:rPr>
        <w:t>–7</w:t>
      </w:r>
      <w:r w:rsidRPr="00734DB4">
        <w:rPr>
          <w:rFonts w:eastAsia="Calibri" w:cs="Times New Roman"/>
          <w:szCs w:val="24"/>
          <w:lang w:eastAsia="en-US" w:bidi="ar-SA"/>
        </w:rPr>
        <w:t>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A47C34" w:rsidRDefault="00A47C34" w:rsidP="00891E65">
      <w:pPr>
        <w:spacing w:after="0" w:line="276" w:lineRule="auto"/>
        <w:rPr>
          <w:rFonts w:eastAsia="Calibri" w:cs="Times New Roman"/>
          <w:bCs/>
          <w:sz w:val="26"/>
          <w:szCs w:val="26"/>
          <w:highlight w:val="yellow"/>
          <w:lang w:eastAsia="en-US" w:bidi="ar-SA"/>
        </w:rPr>
      </w:pPr>
    </w:p>
    <w:p w:rsidR="00512A85" w:rsidRPr="00512A85" w:rsidRDefault="00512A85" w:rsidP="00512A85">
      <w:pPr>
        <w:spacing w:after="0" w:line="276" w:lineRule="auto"/>
        <w:ind w:firstLine="567"/>
        <w:rPr>
          <w:rFonts w:eastAsia="Calibri" w:cs="Times New Roman"/>
          <w:bCs/>
          <w:sz w:val="26"/>
          <w:szCs w:val="26"/>
          <w:lang w:eastAsia="en-US" w:bidi="ar-SA"/>
        </w:rPr>
      </w:pPr>
      <w:r w:rsidRPr="00512A85">
        <w:rPr>
          <w:rFonts w:eastAsia="Calibri" w:cs="Times New Roman"/>
          <w:bCs/>
          <w:sz w:val="26"/>
          <w:szCs w:val="26"/>
          <w:lang w:eastAsia="en-US" w:bidi="ar-SA"/>
        </w:rPr>
        <w:t>По Шелковскому району (ст. Шелковская)</w:t>
      </w:r>
    </w:p>
    <w:p w:rsidR="00512A85" w:rsidRPr="00512A85" w:rsidRDefault="00512A85" w:rsidP="00512A85">
      <w:pPr>
        <w:pStyle w:val="a5"/>
        <w:keepNext/>
        <w:rPr>
          <w:sz w:val="24"/>
          <w:szCs w:val="24"/>
        </w:rPr>
      </w:pPr>
      <w:bookmarkStart w:id="226" w:name="_Toc144125471"/>
      <w:r w:rsidRPr="00512A85">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29</w:t>
      </w:r>
      <w:r w:rsidR="00DF6D88">
        <w:rPr>
          <w:sz w:val="24"/>
          <w:szCs w:val="24"/>
        </w:rPr>
        <w:fldChar w:fldCharType="end"/>
      </w:r>
      <w:r w:rsidRPr="00512A85">
        <w:rPr>
          <w:sz w:val="24"/>
          <w:szCs w:val="24"/>
        </w:rPr>
        <w:t xml:space="preserve"> Уровень цен на жилые дома по Шелковскому району</w:t>
      </w:r>
      <w:bookmarkEnd w:id="226"/>
    </w:p>
    <w:tbl>
      <w:tblPr>
        <w:tblStyle w:val="27"/>
        <w:tblW w:w="9214" w:type="dxa"/>
        <w:tblLayout w:type="fixed"/>
        <w:tblLook w:val="04A0" w:firstRow="1" w:lastRow="0" w:firstColumn="1" w:lastColumn="0" w:noHBand="0" w:noVBand="1"/>
      </w:tblPr>
      <w:tblGrid>
        <w:gridCol w:w="571"/>
        <w:gridCol w:w="991"/>
        <w:gridCol w:w="985"/>
        <w:gridCol w:w="1276"/>
        <w:gridCol w:w="1275"/>
        <w:gridCol w:w="1134"/>
        <w:gridCol w:w="1140"/>
        <w:gridCol w:w="1842"/>
      </w:tblGrid>
      <w:tr w:rsidR="00512A85" w:rsidRPr="00E21583" w:rsidTr="00876B5D">
        <w:trPr>
          <w:trHeight w:val="972"/>
        </w:trPr>
        <w:tc>
          <w:tcPr>
            <w:tcW w:w="571" w:type="dxa"/>
            <w:shd w:val="clear" w:color="auto" w:fill="BDD6EE" w:themeFill="accent1" w:themeFillTint="66"/>
            <w:noWrap/>
            <w:hideMark/>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512A85" w:rsidRPr="00E21583" w:rsidRDefault="00512A85" w:rsidP="00876B5D">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985" w:type="dxa"/>
            <w:shd w:val="clear" w:color="auto" w:fill="BDD6EE" w:themeFill="accent1" w:themeFillTint="66"/>
            <w:noWrap/>
            <w:hideMark/>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276" w:type="dxa"/>
            <w:shd w:val="clear" w:color="auto" w:fill="BDD6EE" w:themeFill="accent1" w:themeFillTint="66"/>
            <w:hideMark/>
          </w:tcPr>
          <w:p w:rsidR="00512A85" w:rsidRPr="00E21583" w:rsidRDefault="00512A85" w:rsidP="00876B5D">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512A85" w:rsidRPr="00E21583" w:rsidRDefault="00512A85" w:rsidP="00876B5D">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275" w:type="dxa"/>
            <w:shd w:val="clear" w:color="auto" w:fill="BDD6EE" w:themeFill="accent1" w:themeFillTint="66"/>
            <w:hideMark/>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34" w:type="dxa"/>
            <w:shd w:val="clear" w:color="auto" w:fill="BDD6EE" w:themeFill="accent1" w:themeFillTint="66"/>
            <w:hideMark/>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1140" w:type="dxa"/>
            <w:shd w:val="clear" w:color="auto" w:fill="BDD6EE" w:themeFill="accent1" w:themeFillTint="66"/>
            <w:hideMark/>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512A85" w:rsidRPr="00E21583" w:rsidTr="00876B5D">
        <w:trPr>
          <w:trHeight w:val="1067"/>
        </w:trPr>
        <w:tc>
          <w:tcPr>
            <w:tcW w:w="571" w:type="dxa"/>
            <w:hideMark/>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512A85" w:rsidRPr="00E21583" w:rsidRDefault="006263EE" w:rsidP="00876B5D">
            <w:pPr>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32,30   </w:t>
            </w:r>
          </w:p>
        </w:tc>
        <w:tc>
          <w:tcPr>
            <w:tcW w:w="985" w:type="dxa"/>
          </w:tcPr>
          <w:p w:rsidR="00512A85" w:rsidRPr="00E21583" w:rsidRDefault="00512A85" w:rsidP="00876B5D">
            <w:pPr>
              <w:jc w:val="center"/>
              <w:rPr>
                <w:rFonts w:eastAsia="Times New Roman" w:cs="Times New Roman"/>
                <w:color w:val="000000"/>
                <w:sz w:val="20"/>
                <w:szCs w:val="20"/>
                <w:lang w:eastAsia="ru-RU" w:bidi="ar-SA"/>
              </w:rPr>
            </w:pPr>
          </w:p>
        </w:tc>
        <w:tc>
          <w:tcPr>
            <w:tcW w:w="1276" w:type="dxa"/>
          </w:tcPr>
          <w:p w:rsidR="00512A85" w:rsidRPr="00E21583" w:rsidRDefault="00512A85"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34" w:type="dxa"/>
          </w:tcPr>
          <w:p w:rsidR="00512A85" w:rsidRPr="00E21583" w:rsidRDefault="006263EE" w:rsidP="00876B5D">
            <w:pPr>
              <w:ind w:left="-133" w:right="-88"/>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370 000,00   </w:t>
            </w:r>
          </w:p>
        </w:tc>
        <w:tc>
          <w:tcPr>
            <w:tcW w:w="1140" w:type="dxa"/>
          </w:tcPr>
          <w:p w:rsidR="00512A85" w:rsidRPr="000167EA" w:rsidRDefault="006263EE" w:rsidP="00876B5D">
            <w:pPr>
              <w:rPr>
                <w:rFonts w:eastAsia="Times New Roman" w:cs="Times New Roman"/>
                <w:sz w:val="20"/>
                <w:szCs w:val="20"/>
                <w:lang w:eastAsia="ru-RU" w:bidi="ar-SA"/>
              </w:rPr>
            </w:pPr>
            <w:r w:rsidRPr="006263EE">
              <w:rPr>
                <w:rFonts w:eastAsia="Times New Roman" w:cs="Times New Roman"/>
                <w:sz w:val="20"/>
                <w:szCs w:val="20"/>
                <w:lang w:eastAsia="ru-RU" w:bidi="ar-SA"/>
              </w:rPr>
              <w:t xml:space="preserve">11 455,11   </w:t>
            </w:r>
          </w:p>
        </w:tc>
        <w:tc>
          <w:tcPr>
            <w:tcW w:w="1842" w:type="dxa"/>
          </w:tcPr>
          <w:p w:rsidR="00512A85" w:rsidRPr="00E21583" w:rsidRDefault="00512A85" w:rsidP="00876B5D">
            <w:pP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512A85" w:rsidRPr="00E21583" w:rsidTr="00876B5D">
        <w:trPr>
          <w:trHeight w:val="997"/>
        </w:trPr>
        <w:tc>
          <w:tcPr>
            <w:tcW w:w="571" w:type="dxa"/>
            <w:hideMark/>
          </w:tcPr>
          <w:p w:rsidR="00512A85" w:rsidRPr="00E21583" w:rsidRDefault="00512A85"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512A85" w:rsidRPr="00E21583" w:rsidRDefault="006263EE" w:rsidP="00876B5D">
            <w:pPr>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197,00   </w:t>
            </w:r>
          </w:p>
        </w:tc>
        <w:tc>
          <w:tcPr>
            <w:tcW w:w="985" w:type="dxa"/>
          </w:tcPr>
          <w:p w:rsidR="00512A85" w:rsidRPr="00E21583" w:rsidRDefault="00512A85" w:rsidP="00876B5D">
            <w:pPr>
              <w:jc w:val="center"/>
              <w:rPr>
                <w:rFonts w:eastAsia="Times New Roman" w:cs="Times New Roman"/>
                <w:color w:val="000000"/>
                <w:sz w:val="20"/>
                <w:szCs w:val="20"/>
                <w:lang w:eastAsia="ru-RU" w:bidi="ar-SA"/>
              </w:rPr>
            </w:pPr>
          </w:p>
        </w:tc>
        <w:tc>
          <w:tcPr>
            <w:tcW w:w="1276" w:type="dxa"/>
          </w:tcPr>
          <w:p w:rsidR="00512A85" w:rsidRPr="00E21583" w:rsidRDefault="00512A85"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512A85" w:rsidRPr="00E21583" w:rsidRDefault="00512A85" w:rsidP="00876B5D">
            <w:pPr>
              <w:jc w:val="center"/>
              <w:rPr>
                <w:rFonts w:eastAsia="Times New Roman" w:cs="Times New Roman"/>
                <w:color w:val="000000"/>
                <w:sz w:val="20"/>
                <w:szCs w:val="20"/>
                <w:lang w:eastAsia="ru-RU" w:bidi="ar-SA"/>
              </w:rPr>
            </w:pPr>
          </w:p>
        </w:tc>
        <w:tc>
          <w:tcPr>
            <w:tcW w:w="1134" w:type="dxa"/>
          </w:tcPr>
          <w:p w:rsidR="00512A85" w:rsidRPr="00E21583" w:rsidRDefault="006263EE" w:rsidP="00876B5D">
            <w:pPr>
              <w:ind w:left="-133" w:right="-88"/>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600 000,00   </w:t>
            </w:r>
          </w:p>
        </w:tc>
        <w:tc>
          <w:tcPr>
            <w:tcW w:w="1140" w:type="dxa"/>
          </w:tcPr>
          <w:p w:rsidR="00512A85" w:rsidRPr="00E21583" w:rsidRDefault="006263EE" w:rsidP="00876B5D">
            <w:pPr>
              <w:ind w:left="-126" w:right="-97"/>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3 045,69   </w:t>
            </w:r>
          </w:p>
        </w:tc>
        <w:tc>
          <w:tcPr>
            <w:tcW w:w="1842" w:type="dxa"/>
          </w:tcPr>
          <w:p w:rsidR="00512A85" w:rsidRPr="00E21583" w:rsidRDefault="00512A85" w:rsidP="00876B5D">
            <w:pP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512A85" w:rsidRPr="00E21583" w:rsidTr="00876B5D">
        <w:trPr>
          <w:trHeight w:val="997"/>
        </w:trPr>
        <w:tc>
          <w:tcPr>
            <w:tcW w:w="571" w:type="dxa"/>
          </w:tcPr>
          <w:p w:rsidR="00512A85" w:rsidRPr="00E21583" w:rsidRDefault="00512A85"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3</w:t>
            </w:r>
          </w:p>
        </w:tc>
        <w:tc>
          <w:tcPr>
            <w:tcW w:w="991" w:type="dxa"/>
          </w:tcPr>
          <w:p w:rsidR="00512A85" w:rsidRPr="00517B36" w:rsidRDefault="006263EE" w:rsidP="00876B5D">
            <w:pPr>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183,40   </w:t>
            </w:r>
          </w:p>
        </w:tc>
        <w:tc>
          <w:tcPr>
            <w:tcW w:w="985" w:type="dxa"/>
          </w:tcPr>
          <w:p w:rsidR="00512A85" w:rsidRPr="00E21583" w:rsidRDefault="00512A85" w:rsidP="00876B5D">
            <w:pPr>
              <w:jc w:val="center"/>
              <w:rPr>
                <w:rFonts w:eastAsia="Times New Roman" w:cs="Times New Roman"/>
                <w:color w:val="000000"/>
                <w:sz w:val="20"/>
                <w:szCs w:val="20"/>
                <w:lang w:eastAsia="ru-RU" w:bidi="ar-SA"/>
              </w:rPr>
            </w:pPr>
          </w:p>
        </w:tc>
        <w:tc>
          <w:tcPr>
            <w:tcW w:w="1276" w:type="dxa"/>
          </w:tcPr>
          <w:p w:rsidR="00512A85" w:rsidRPr="00E21583" w:rsidRDefault="00512A85"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512A85" w:rsidRPr="00E21583" w:rsidRDefault="00512A85" w:rsidP="00876B5D">
            <w:pPr>
              <w:jc w:val="center"/>
              <w:rPr>
                <w:rFonts w:eastAsia="Times New Roman" w:cs="Times New Roman"/>
                <w:color w:val="000000"/>
                <w:sz w:val="20"/>
                <w:szCs w:val="20"/>
                <w:lang w:eastAsia="ru-RU" w:bidi="ar-SA"/>
              </w:rPr>
            </w:pPr>
          </w:p>
        </w:tc>
        <w:tc>
          <w:tcPr>
            <w:tcW w:w="1134" w:type="dxa"/>
          </w:tcPr>
          <w:p w:rsidR="00512A85" w:rsidRPr="00517B36" w:rsidRDefault="006263EE" w:rsidP="00876B5D">
            <w:pPr>
              <w:ind w:left="-133" w:right="-88"/>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1 650 000,00   </w:t>
            </w:r>
          </w:p>
        </w:tc>
        <w:tc>
          <w:tcPr>
            <w:tcW w:w="1140" w:type="dxa"/>
          </w:tcPr>
          <w:p w:rsidR="00512A85" w:rsidRPr="00517B36" w:rsidRDefault="006263EE" w:rsidP="00876B5D">
            <w:pPr>
              <w:ind w:left="-126" w:right="-97"/>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8 996,73   </w:t>
            </w:r>
          </w:p>
        </w:tc>
        <w:tc>
          <w:tcPr>
            <w:tcW w:w="1842" w:type="dxa"/>
          </w:tcPr>
          <w:p w:rsidR="00512A85" w:rsidRDefault="00512A85" w:rsidP="00876B5D">
            <w:pP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512A85" w:rsidRPr="00E21583" w:rsidTr="00876B5D">
        <w:trPr>
          <w:trHeight w:val="997"/>
        </w:trPr>
        <w:tc>
          <w:tcPr>
            <w:tcW w:w="571" w:type="dxa"/>
          </w:tcPr>
          <w:p w:rsidR="00512A85" w:rsidRDefault="00512A85"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512A85" w:rsidRPr="00452439" w:rsidRDefault="006263EE" w:rsidP="00876B5D">
            <w:pPr>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178,90   </w:t>
            </w:r>
          </w:p>
        </w:tc>
        <w:tc>
          <w:tcPr>
            <w:tcW w:w="985" w:type="dxa"/>
          </w:tcPr>
          <w:p w:rsidR="00512A85" w:rsidRDefault="00512A85" w:rsidP="00876B5D">
            <w:pPr>
              <w:jc w:val="center"/>
              <w:rPr>
                <w:rFonts w:eastAsia="Times New Roman" w:cs="Times New Roman"/>
                <w:color w:val="000000"/>
                <w:sz w:val="20"/>
                <w:szCs w:val="20"/>
                <w:lang w:eastAsia="ru-RU" w:bidi="ar-SA"/>
              </w:rPr>
            </w:pPr>
          </w:p>
        </w:tc>
        <w:tc>
          <w:tcPr>
            <w:tcW w:w="1276" w:type="dxa"/>
          </w:tcPr>
          <w:p w:rsidR="00512A85" w:rsidRDefault="00512A85"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512A85" w:rsidRPr="00E21583" w:rsidRDefault="00512A85" w:rsidP="00876B5D">
            <w:pPr>
              <w:jc w:val="center"/>
              <w:rPr>
                <w:rFonts w:eastAsia="Times New Roman" w:cs="Times New Roman"/>
                <w:color w:val="000000"/>
                <w:sz w:val="20"/>
                <w:szCs w:val="20"/>
                <w:lang w:eastAsia="ru-RU" w:bidi="ar-SA"/>
              </w:rPr>
            </w:pPr>
          </w:p>
        </w:tc>
        <w:tc>
          <w:tcPr>
            <w:tcW w:w="1134" w:type="dxa"/>
          </w:tcPr>
          <w:p w:rsidR="00512A85" w:rsidRPr="00452439" w:rsidRDefault="006263EE" w:rsidP="00876B5D">
            <w:pPr>
              <w:ind w:left="-133" w:right="-88"/>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2 000 000,00   </w:t>
            </w:r>
          </w:p>
        </w:tc>
        <w:tc>
          <w:tcPr>
            <w:tcW w:w="1140" w:type="dxa"/>
          </w:tcPr>
          <w:p w:rsidR="00512A85" w:rsidRPr="00452439" w:rsidRDefault="006263EE" w:rsidP="00876B5D">
            <w:pPr>
              <w:ind w:left="-126" w:right="-97"/>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11 179,43   </w:t>
            </w:r>
          </w:p>
        </w:tc>
        <w:tc>
          <w:tcPr>
            <w:tcW w:w="1842" w:type="dxa"/>
          </w:tcPr>
          <w:p w:rsidR="00512A85" w:rsidRPr="00517B36" w:rsidRDefault="00512A85" w:rsidP="00876B5D">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512A85" w:rsidRPr="00E21583" w:rsidTr="00876B5D">
        <w:trPr>
          <w:trHeight w:val="997"/>
        </w:trPr>
        <w:tc>
          <w:tcPr>
            <w:tcW w:w="571" w:type="dxa"/>
          </w:tcPr>
          <w:p w:rsidR="00512A85" w:rsidRDefault="00512A85"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512A85" w:rsidRPr="00512A85" w:rsidRDefault="006263EE" w:rsidP="00876B5D">
            <w:pPr>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70,20   </w:t>
            </w:r>
          </w:p>
        </w:tc>
        <w:tc>
          <w:tcPr>
            <w:tcW w:w="985" w:type="dxa"/>
          </w:tcPr>
          <w:p w:rsidR="00512A85" w:rsidRDefault="00512A85" w:rsidP="00876B5D">
            <w:pPr>
              <w:jc w:val="center"/>
              <w:rPr>
                <w:rFonts w:eastAsia="Times New Roman" w:cs="Times New Roman"/>
                <w:color w:val="000000"/>
                <w:sz w:val="20"/>
                <w:szCs w:val="20"/>
                <w:lang w:eastAsia="ru-RU" w:bidi="ar-SA"/>
              </w:rPr>
            </w:pPr>
          </w:p>
        </w:tc>
        <w:tc>
          <w:tcPr>
            <w:tcW w:w="1276" w:type="dxa"/>
          </w:tcPr>
          <w:p w:rsidR="00512A85" w:rsidRDefault="00512A85"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512A85" w:rsidRPr="00E21583" w:rsidRDefault="00512A85" w:rsidP="00876B5D">
            <w:pPr>
              <w:jc w:val="center"/>
              <w:rPr>
                <w:rFonts w:eastAsia="Times New Roman" w:cs="Times New Roman"/>
                <w:color w:val="000000"/>
                <w:sz w:val="20"/>
                <w:szCs w:val="20"/>
                <w:lang w:eastAsia="ru-RU" w:bidi="ar-SA"/>
              </w:rPr>
            </w:pPr>
          </w:p>
        </w:tc>
        <w:tc>
          <w:tcPr>
            <w:tcW w:w="1134" w:type="dxa"/>
          </w:tcPr>
          <w:p w:rsidR="00512A85" w:rsidRPr="00512A85" w:rsidRDefault="006263EE" w:rsidP="00876B5D">
            <w:pPr>
              <w:ind w:left="-133" w:right="-88"/>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650 000,00   </w:t>
            </w:r>
          </w:p>
        </w:tc>
        <w:tc>
          <w:tcPr>
            <w:tcW w:w="1140" w:type="dxa"/>
          </w:tcPr>
          <w:p w:rsidR="00512A85" w:rsidRPr="00512A85" w:rsidRDefault="006263EE" w:rsidP="00876B5D">
            <w:pPr>
              <w:ind w:left="-126" w:right="-97"/>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9 259,26   </w:t>
            </w:r>
          </w:p>
        </w:tc>
        <w:tc>
          <w:tcPr>
            <w:tcW w:w="1842" w:type="dxa"/>
          </w:tcPr>
          <w:p w:rsidR="00512A85" w:rsidRPr="00F90D35" w:rsidRDefault="00512A85" w:rsidP="00876B5D">
            <w:pP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6263EE" w:rsidRPr="00E21583" w:rsidTr="00876B5D">
        <w:trPr>
          <w:trHeight w:val="997"/>
        </w:trPr>
        <w:tc>
          <w:tcPr>
            <w:tcW w:w="571" w:type="dxa"/>
          </w:tcPr>
          <w:p w:rsidR="006263EE" w:rsidRDefault="006263EE" w:rsidP="006263E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w:t>
            </w:r>
          </w:p>
        </w:tc>
        <w:tc>
          <w:tcPr>
            <w:tcW w:w="991" w:type="dxa"/>
          </w:tcPr>
          <w:p w:rsidR="006263EE" w:rsidRPr="006263EE" w:rsidRDefault="006263EE" w:rsidP="006263EE">
            <w:pPr>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55,80   </w:t>
            </w:r>
          </w:p>
        </w:tc>
        <w:tc>
          <w:tcPr>
            <w:tcW w:w="985" w:type="dxa"/>
          </w:tcPr>
          <w:p w:rsidR="006263EE" w:rsidRDefault="006263EE" w:rsidP="006263EE">
            <w:pPr>
              <w:jc w:val="center"/>
              <w:rPr>
                <w:rFonts w:eastAsia="Times New Roman" w:cs="Times New Roman"/>
                <w:color w:val="000000"/>
                <w:sz w:val="20"/>
                <w:szCs w:val="20"/>
                <w:lang w:eastAsia="ru-RU" w:bidi="ar-SA"/>
              </w:rPr>
            </w:pPr>
          </w:p>
        </w:tc>
        <w:tc>
          <w:tcPr>
            <w:tcW w:w="1276" w:type="dxa"/>
          </w:tcPr>
          <w:p w:rsidR="006263EE" w:rsidRDefault="006263EE" w:rsidP="006263EE">
            <w:pPr>
              <w:jc w:val="center"/>
            </w:pPr>
            <w:r w:rsidRPr="00302D91">
              <w:rPr>
                <w:rFonts w:eastAsia="Times New Roman" w:cs="Times New Roman"/>
                <w:color w:val="000000"/>
                <w:sz w:val="20"/>
                <w:szCs w:val="20"/>
                <w:lang w:eastAsia="ru-RU" w:bidi="ar-SA"/>
              </w:rPr>
              <w:t>2022</w:t>
            </w:r>
          </w:p>
        </w:tc>
        <w:tc>
          <w:tcPr>
            <w:tcW w:w="1275" w:type="dxa"/>
          </w:tcPr>
          <w:p w:rsidR="006263EE" w:rsidRPr="00E21583" w:rsidRDefault="006263EE" w:rsidP="006263EE">
            <w:pPr>
              <w:jc w:val="center"/>
              <w:rPr>
                <w:rFonts w:eastAsia="Times New Roman" w:cs="Times New Roman"/>
                <w:color w:val="000000"/>
                <w:sz w:val="20"/>
                <w:szCs w:val="20"/>
                <w:lang w:eastAsia="ru-RU" w:bidi="ar-SA"/>
              </w:rPr>
            </w:pPr>
          </w:p>
        </w:tc>
        <w:tc>
          <w:tcPr>
            <w:tcW w:w="1134" w:type="dxa"/>
          </w:tcPr>
          <w:p w:rsidR="006263EE" w:rsidRPr="006263EE" w:rsidRDefault="006263EE" w:rsidP="006263EE">
            <w:pPr>
              <w:ind w:left="-133" w:right="-88"/>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450 000,00   </w:t>
            </w:r>
          </w:p>
        </w:tc>
        <w:tc>
          <w:tcPr>
            <w:tcW w:w="1140" w:type="dxa"/>
          </w:tcPr>
          <w:p w:rsidR="006263EE" w:rsidRPr="006263EE" w:rsidRDefault="006263EE" w:rsidP="006263EE">
            <w:pPr>
              <w:ind w:left="-126" w:right="-97"/>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8 064,52   </w:t>
            </w:r>
          </w:p>
        </w:tc>
        <w:tc>
          <w:tcPr>
            <w:tcW w:w="1842" w:type="dxa"/>
          </w:tcPr>
          <w:p w:rsidR="006263EE" w:rsidRDefault="006263EE" w:rsidP="006263EE">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6263EE" w:rsidRPr="00E21583" w:rsidTr="00876B5D">
        <w:trPr>
          <w:trHeight w:val="997"/>
        </w:trPr>
        <w:tc>
          <w:tcPr>
            <w:tcW w:w="571" w:type="dxa"/>
          </w:tcPr>
          <w:p w:rsidR="006263EE" w:rsidRDefault="006263EE" w:rsidP="006263E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w:t>
            </w:r>
          </w:p>
        </w:tc>
        <w:tc>
          <w:tcPr>
            <w:tcW w:w="991" w:type="dxa"/>
          </w:tcPr>
          <w:p w:rsidR="006263EE" w:rsidRPr="006263EE" w:rsidRDefault="006263EE" w:rsidP="006263EE">
            <w:pPr>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42,80   </w:t>
            </w:r>
          </w:p>
        </w:tc>
        <w:tc>
          <w:tcPr>
            <w:tcW w:w="985" w:type="dxa"/>
          </w:tcPr>
          <w:p w:rsidR="006263EE" w:rsidRDefault="006263EE" w:rsidP="006263EE">
            <w:pPr>
              <w:jc w:val="center"/>
              <w:rPr>
                <w:rFonts w:eastAsia="Times New Roman" w:cs="Times New Roman"/>
                <w:color w:val="000000"/>
                <w:sz w:val="20"/>
                <w:szCs w:val="20"/>
                <w:lang w:eastAsia="ru-RU" w:bidi="ar-SA"/>
              </w:rPr>
            </w:pPr>
          </w:p>
        </w:tc>
        <w:tc>
          <w:tcPr>
            <w:tcW w:w="1276" w:type="dxa"/>
          </w:tcPr>
          <w:p w:rsidR="006263EE" w:rsidRDefault="006263EE" w:rsidP="006263EE">
            <w:pPr>
              <w:jc w:val="center"/>
            </w:pPr>
            <w:r w:rsidRPr="00302D91">
              <w:rPr>
                <w:rFonts w:eastAsia="Times New Roman" w:cs="Times New Roman"/>
                <w:color w:val="000000"/>
                <w:sz w:val="20"/>
                <w:szCs w:val="20"/>
                <w:lang w:eastAsia="ru-RU" w:bidi="ar-SA"/>
              </w:rPr>
              <w:t>2022</w:t>
            </w:r>
          </w:p>
        </w:tc>
        <w:tc>
          <w:tcPr>
            <w:tcW w:w="1275" w:type="dxa"/>
          </w:tcPr>
          <w:p w:rsidR="006263EE" w:rsidRPr="00E21583" w:rsidRDefault="006263EE" w:rsidP="006263EE">
            <w:pPr>
              <w:jc w:val="center"/>
              <w:rPr>
                <w:rFonts w:eastAsia="Times New Roman" w:cs="Times New Roman"/>
                <w:color w:val="000000"/>
                <w:sz w:val="20"/>
                <w:szCs w:val="20"/>
                <w:lang w:eastAsia="ru-RU" w:bidi="ar-SA"/>
              </w:rPr>
            </w:pPr>
          </w:p>
        </w:tc>
        <w:tc>
          <w:tcPr>
            <w:tcW w:w="1134" w:type="dxa"/>
          </w:tcPr>
          <w:p w:rsidR="006263EE" w:rsidRPr="006263EE" w:rsidRDefault="006263EE" w:rsidP="006263EE">
            <w:pPr>
              <w:ind w:left="-133" w:right="-88"/>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300 000,00   </w:t>
            </w:r>
          </w:p>
        </w:tc>
        <w:tc>
          <w:tcPr>
            <w:tcW w:w="1140" w:type="dxa"/>
          </w:tcPr>
          <w:p w:rsidR="006263EE" w:rsidRPr="006263EE" w:rsidRDefault="006263EE" w:rsidP="006263EE">
            <w:pPr>
              <w:ind w:left="-126" w:right="-97"/>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7 009,35   </w:t>
            </w:r>
          </w:p>
        </w:tc>
        <w:tc>
          <w:tcPr>
            <w:tcW w:w="1842" w:type="dxa"/>
          </w:tcPr>
          <w:p w:rsidR="006263EE" w:rsidRDefault="006263EE" w:rsidP="006263EE">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6263EE" w:rsidRPr="00E21583" w:rsidTr="00876B5D">
        <w:trPr>
          <w:trHeight w:val="997"/>
        </w:trPr>
        <w:tc>
          <w:tcPr>
            <w:tcW w:w="571" w:type="dxa"/>
          </w:tcPr>
          <w:p w:rsidR="006263EE" w:rsidRDefault="006263EE" w:rsidP="006263E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8</w:t>
            </w:r>
          </w:p>
        </w:tc>
        <w:tc>
          <w:tcPr>
            <w:tcW w:w="991" w:type="dxa"/>
          </w:tcPr>
          <w:p w:rsidR="006263EE" w:rsidRPr="006263EE" w:rsidRDefault="006263EE" w:rsidP="006263EE">
            <w:pPr>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126,90   </w:t>
            </w:r>
          </w:p>
        </w:tc>
        <w:tc>
          <w:tcPr>
            <w:tcW w:w="985" w:type="dxa"/>
          </w:tcPr>
          <w:p w:rsidR="006263EE" w:rsidRDefault="006263EE" w:rsidP="006263EE">
            <w:pPr>
              <w:jc w:val="center"/>
              <w:rPr>
                <w:rFonts w:eastAsia="Times New Roman" w:cs="Times New Roman"/>
                <w:color w:val="000000"/>
                <w:sz w:val="20"/>
                <w:szCs w:val="20"/>
                <w:lang w:eastAsia="ru-RU" w:bidi="ar-SA"/>
              </w:rPr>
            </w:pPr>
          </w:p>
        </w:tc>
        <w:tc>
          <w:tcPr>
            <w:tcW w:w="1276" w:type="dxa"/>
          </w:tcPr>
          <w:p w:rsidR="006263EE" w:rsidRDefault="006263EE" w:rsidP="006263EE">
            <w:pPr>
              <w:jc w:val="center"/>
            </w:pPr>
            <w:r w:rsidRPr="00302D91">
              <w:rPr>
                <w:rFonts w:eastAsia="Times New Roman" w:cs="Times New Roman"/>
                <w:color w:val="000000"/>
                <w:sz w:val="20"/>
                <w:szCs w:val="20"/>
                <w:lang w:eastAsia="ru-RU" w:bidi="ar-SA"/>
              </w:rPr>
              <w:t>2022</w:t>
            </w:r>
          </w:p>
        </w:tc>
        <w:tc>
          <w:tcPr>
            <w:tcW w:w="1275" w:type="dxa"/>
          </w:tcPr>
          <w:p w:rsidR="006263EE" w:rsidRPr="00E21583" w:rsidRDefault="006263EE" w:rsidP="006263EE">
            <w:pPr>
              <w:jc w:val="center"/>
              <w:rPr>
                <w:rFonts w:eastAsia="Times New Roman" w:cs="Times New Roman"/>
                <w:color w:val="000000"/>
                <w:sz w:val="20"/>
                <w:szCs w:val="20"/>
                <w:lang w:eastAsia="ru-RU" w:bidi="ar-SA"/>
              </w:rPr>
            </w:pPr>
          </w:p>
        </w:tc>
        <w:tc>
          <w:tcPr>
            <w:tcW w:w="1134" w:type="dxa"/>
          </w:tcPr>
          <w:p w:rsidR="006263EE" w:rsidRPr="006263EE" w:rsidRDefault="006263EE" w:rsidP="006263EE">
            <w:pPr>
              <w:ind w:left="-133" w:right="-88"/>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400 000,00   </w:t>
            </w:r>
          </w:p>
        </w:tc>
        <w:tc>
          <w:tcPr>
            <w:tcW w:w="1140" w:type="dxa"/>
          </w:tcPr>
          <w:p w:rsidR="006263EE" w:rsidRPr="006263EE" w:rsidRDefault="006263EE" w:rsidP="006263EE">
            <w:pPr>
              <w:ind w:left="-126" w:right="-97"/>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3 152,09   </w:t>
            </w:r>
          </w:p>
        </w:tc>
        <w:tc>
          <w:tcPr>
            <w:tcW w:w="1842" w:type="dxa"/>
          </w:tcPr>
          <w:p w:rsidR="006263EE" w:rsidRDefault="006263EE" w:rsidP="006263EE">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6263EE" w:rsidRPr="00E21583" w:rsidTr="00876B5D">
        <w:trPr>
          <w:trHeight w:val="997"/>
        </w:trPr>
        <w:tc>
          <w:tcPr>
            <w:tcW w:w="571" w:type="dxa"/>
          </w:tcPr>
          <w:p w:rsidR="006263EE" w:rsidRDefault="006263EE" w:rsidP="006263E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c>
          <w:tcPr>
            <w:tcW w:w="991" w:type="dxa"/>
          </w:tcPr>
          <w:p w:rsidR="006263EE" w:rsidRPr="006263EE" w:rsidRDefault="006263EE" w:rsidP="006263EE">
            <w:pPr>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83,50   </w:t>
            </w:r>
          </w:p>
        </w:tc>
        <w:tc>
          <w:tcPr>
            <w:tcW w:w="985" w:type="dxa"/>
          </w:tcPr>
          <w:p w:rsidR="006263EE" w:rsidRDefault="006263EE" w:rsidP="006263EE">
            <w:pPr>
              <w:jc w:val="center"/>
              <w:rPr>
                <w:rFonts w:eastAsia="Times New Roman" w:cs="Times New Roman"/>
                <w:color w:val="000000"/>
                <w:sz w:val="20"/>
                <w:szCs w:val="20"/>
                <w:lang w:eastAsia="ru-RU" w:bidi="ar-SA"/>
              </w:rPr>
            </w:pPr>
          </w:p>
        </w:tc>
        <w:tc>
          <w:tcPr>
            <w:tcW w:w="1276" w:type="dxa"/>
          </w:tcPr>
          <w:p w:rsidR="006263EE" w:rsidRDefault="006263EE" w:rsidP="006263EE">
            <w:pPr>
              <w:jc w:val="center"/>
            </w:pPr>
            <w:r w:rsidRPr="00302D91">
              <w:rPr>
                <w:rFonts w:eastAsia="Times New Roman" w:cs="Times New Roman"/>
                <w:color w:val="000000"/>
                <w:sz w:val="20"/>
                <w:szCs w:val="20"/>
                <w:lang w:eastAsia="ru-RU" w:bidi="ar-SA"/>
              </w:rPr>
              <w:t>2022</w:t>
            </w:r>
          </w:p>
        </w:tc>
        <w:tc>
          <w:tcPr>
            <w:tcW w:w="1275" w:type="dxa"/>
          </w:tcPr>
          <w:p w:rsidR="006263EE" w:rsidRPr="00E21583" w:rsidRDefault="006263EE" w:rsidP="006263EE">
            <w:pPr>
              <w:jc w:val="center"/>
              <w:rPr>
                <w:rFonts w:eastAsia="Times New Roman" w:cs="Times New Roman"/>
                <w:color w:val="000000"/>
                <w:sz w:val="20"/>
                <w:szCs w:val="20"/>
                <w:lang w:eastAsia="ru-RU" w:bidi="ar-SA"/>
              </w:rPr>
            </w:pPr>
          </w:p>
        </w:tc>
        <w:tc>
          <w:tcPr>
            <w:tcW w:w="1134" w:type="dxa"/>
          </w:tcPr>
          <w:p w:rsidR="006263EE" w:rsidRPr="006263EE" w:rsidRDefault="006263EE" w:rsidP="006263EE">
            <w:pPr>
              <w:ind w:left="-133" w:right="-88"/>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420 000,00   </w:t>
            </w:r>
          </w:p>
        </w:tc>
        <w:tc>
          <w:tcPr>
            <w:tcW w:w="1140" w:type="dxa"/>
          </w:tcPr>
          <w:p w:rsidR="006263EE" w:rsidRPr="006263EE" w:rsidRDefault="006263EE" w:rsidP="006263EE">
            <w:pPr>
              <w:ind w:left="-126" w:right="-97"/>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5 029,94   </w:t>
            </w:r>
          </w:p>
        </w:tc>
        <w:tc>
          <w:tcPr>
            <w:tcW w:w="1842" w:type="dxa"/>
          </w:tcPr>
          <w:p w:rsidR="006263EE" w:rsidRDefault="006263EE" w:rsidP="006263EE">
            <w:r w:rsidRPr="004B1A5E">
              <w:rPr>
                <w:rFonts w:eastAsia="Times New Roman" w:cs="Times New Roman"/>
                <w:color w:val="000000"/>
                <w:sz w:val="20"/>
                <w:szCs w:val="20"/>
                <w:lang w:eastAsia="ru-RU" w:bidi="ar-SA"/>
              </w:rPr>
              <w:t xml:space="preserve">Письмо от 07.02.2023 №142 информация о сделках Росреестра, совершенных за период с </w:t>
            </w:r>
            <w:r w:rsidRPr="004B1A5E">
              <w:rPr>
                <w:rFonts w:eastAsia="Times New Roman" w:cs="Times New Roman"/>
                <w:color w:val="000000"/>
                <w:sz w:val="20"/>
                <w:szCs w:val="20"/>
                <w:lang w:eastAsia="ru-RU" w:bidi="ar-SA"/>
              </w:rPr>
              <w:lastRenderedPageBreak/>
              <w:t>01.01.2022 по 31.12.2022</w:t>
            </w:r>
          </w:p>
        </w:tc>
      </w:tr>
      <w:tr w:rsidR="006263EE" w:rsidRPr="00E21583" w:rsidTr="00876B5D">
        <w:trPr>
          <w:trHeight w:val="997"/>
        </w:trPr>
        <w:tc>
          <w:tcPr>
            <w:tcW w:w="571" w:type="dxa"/>
          </w:tcPr>
          <w:p w:rsidR="006263EE" w:rsidRDefault="006263EE" w:rsidP="006263E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10</w:t>
            </w:r>
          </w:p>
        </w:tc>
        <w:tc>
          <w:tcPr>
            <w:tcW w:w="991" w:type="dxa"/>
          </w:tcPr>
          <w:p w:rsidR="006263EE" w:rsidRPr="006263EE" w:rsidRDefault="006263EE" w:rsidP="006263EE">
            <w:pPr>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52,00   </w:t>
            </w:r>
          </w:p>
        </w:tc>
        <w:tc>
          <w:tcPr>
            <w:tcW w:w="985" w:type="dxa"/>
          </w:tcPr>
          <w:p w:rsidR="006263EE" w:rsidRDefault="006263EE" w:rsidP="006263EE">
            <w:pPr>
              <w:jc w:val="center"/>
              <w:rPr>
                <w:rFonts w:eastAsia="Times New Roman" w:cs="Times New Roman"/>
                <w:color w:val="000000"/>
                <w:sz w:val="20"/>
                <w:szCs w:val="20"/>
                <w:lang w:eastAsia="ru-RU" w:bidi="ar-SA"/>
              </w:rPr>
            </w:pPr>
          </w:p>
        </w:tc>
        <w:tc>
          <w:tcPr>
            <w:tcW w:w="1276" w:type="dxa"/>
          </w:tcPr>
          <w:p w:rsidR="006263EE" w:rsidRDefault="006263EE" w:rsidP="006263EE">
            <w:pPr>
              <w:jc w:val="center"/>
            </w:pPr>
            <w:r w:rsidRPr="00302D91">
              <w:rPr>
                <w:rFonts w:eastAsia="Times New Roman" w:cs="Times New Roman"/>
                <w:color w:val="000000"/>
                <w:sz w:val="20"/>
                <w:szCs w:val="20"/>
                <w:lang w:eastAsia="ru-RU" w:bidi="ar-SA"/>
              </w:rPr>
              <w:t>2022</w:t>
            </w:r>
          </w:p>
        </w:tc>
        <w:tc>
          <w:tcPr>
            <w:tcW w:w="1275" w:type="dxa"/>
          </w:tcPr>
          <w:p w:rsidR="006263EE" w:rsidRPr="00E21583" w:rsidRDefault="006263EE" w:rsidP="006263EE">
            <w:pPr>
              <w:jc w:val="center"/>
              <w:rPr>
                <w:rFonts w:eastAsia="Times New Roman" w:cs="Times New Roman"/>
                <w:color w:val="000000"/>
                <w:sz w:val="20"/>
                <w:szCs w:val="20"/>
                <w:lang w:eastAsia="ru-RU" w:bidi="ar-SA"/>
              </w:rPr>
            </w:pPr>
          </w:p>
        </w:tc>
        <w:tc>
          <w:tcPr>
            <w:tcW w:w="1134" w:type="dxa"/>
          </w:tcPr>
          <w:p w:rsidR="006263EE" w:rsidRPr="006263EE" w:rsidRDefault="006263EE" w:rsidP="006263EE">
            <w:pPr>
              <w:ind w:left="-133" w:right="-88"/>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350 000,00   </w:t>
            </w:r>
          </w:p>
        </w:tc>
        <w:tc>
          <w:tcPr>
            <w:tcW w:w="1140" w:type="dxa"/>
          </w:tcPr>
          <w:p w:rsidR="006263EE" w:rsidRPr="006263EE" w:rsidRDefault="006263EE" w:rsidP="006263EE">
            <w:pPr>
              <w:ind w:left="-126" w:right="-97"/>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6 730,77   </w:t>
            </w:r>
          </w:p>
        </w:tc>
        <w:tc>
          <w:tcPr>
            <w:tcW w:w="1842" w:type="dxa"/>
          </w:tcPr>
          <w:p w:rsidR="006263EE" w:rsidRDefault="006263EE" w:rsidP="006263EE">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6263EE" w:rsidRPr="00EE7CEE" w:rsidTr="00876B5D">
        <w:trPr>
          <w:trHeight w:val="997"/>
        </w:trPr>
        <w:tc>
          <w:tcPr>
            <w:tcW w:w="571" w:type="dxa"/>
          </w:tcPr>
          <w:p w:rsidR="006263EE" w:rsidRDefault="006263EE" w:rsidP="006263E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11</w:t>
            </w:r>
          </w:p>
        </w:tc>
        <w:tc>
          <w:tcPr>
            <w:tcW w:w="991" w:type="dxa"/>
          </w:tcPr>
          <w:p w:rsidR="006263EE" w:rsidRPr="006263EE" w:rsidRDefault="006263EE" w:rsidP="006263EE">
            <w:pPr>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600,00   </w:t>
            </w:r>
          </w:p>
        </w:tc>
        <w:tc>
          <w:tcPr>
            <w:tcW w:w="985" w:type="dxa"/>
          </w:tcPr>
          <w:p w:rsidR="006263EE" w:rsidRDefault="006263EE" w:rsidP="006263EE">
            <w:pPr>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89160989410</w:t>
            </w:r>
          </w:p>
        </w:tc>
        <w:tc>
          <w:tcPr>
            <w:tcW w:w="1276" w:type="dxa"/>
          </w:tcPr>
          <w:p w:rsidR="006263EE" w:rsidRPr="00302D91" w:rsidRDefault="006263EE" w:rsidP="006263EE">
            <w:pPr>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13.01.2022</w:t>
            </w:r>
          </w:p>
        </w:tc>
        <w:tc>
          <w:tcPr>
            <w:tcW w:w="1275" w:type="dxa"/>
          </w:tcPr>
          <w:p w:rsidR="006263EE" w:rsidRPr="00E21583" w:rsidRDefault="006263EE" w:rsidP="006263EE">
            <w:pPr>
              <w:jc w:val="center"/>
              <w:rPr>
                <w:rFonts w:eastAsia="Times New Roman" w:cs="Times New Roman"/>
                <w:color w:val="000000"/>
                <w:sz w:val="20"/>
                <w:szCs w:val="20"/>
                <w:lang w:eastAsia="ru-RU" w:bidi="ar-SA"/>
              </w:rPr>
            </w:pPr>
          </w:p>
        </w:tc>
        <w:tc>
          <w:tcPr>
            <w:tcW w:w="1134" w:type="dxa"/>
          </w:tcPr>
          <w:p w:rsidR="006263EE" w:rsidRPr="006263EE" w:rsidRDefault="006263EE" w:rsidP="006263EE">
            <w:pPr>
              <w:ind w:left="-133" w:right="-88"/>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6 000 000,00   </w:t>
            </w:r>
          </w:p>
        </w:tc>
        <w:tc>
          <w:tcPr>
            <w:tcW w:w="1140" w:type="dxa"/>
          </w:tcPr>
          <w:p w:rsidR="006263EE" w:rsidRPr="006263EE" w:rsidRDefault="006263EE" w:rsidP="006263EE">
            <w:pPr>
              <w:ind w:left="-126" w:right="-97"/>
              <w:jc w:val="center"/>
              <w:rPr>
                <w:rFonts w:eastAsia="Times New Roman" w:cs="Times New Roman"/>
                <w:color w:val="000000"/>
                <w:sz w:val="20"/>
                <w:szCs w:val="20"/>
                <w:lang w:eastAsia="ru-RU" w:bidi="ar-SA"/>
              </w:rPr>
            </w:pPr>
            <w:r w:rsidRPr="006263EE">
              <w:rPr>
                <w:rFonts w:eastAsia="Times New Roman" w:cs="Times New Roman"/>
                <w:color w:val="000000"/>
                <w:sz w:val="20"/>
                <w:szCs w:val="20"/>
                <w:lang w:eastAsia="ru-RU" w:bidi="ar-SA"/>
              </w:rPr>
              <w:t xml:space="preserve">10 000,00   </w:t>
            </w:r>
          </w:p>
        </w:tc>
        <w:tc>
          <w:tcPr>
            <w:tcW w:w="1842" w:type="dxa"/>
          </w:tcPr>
          <w:p w:rsidR="006263EE" w:rsidRPr="006263EE" w:rsidRDefault="006263EE" w:rsidP="006263EE">
            <w:pPr>
              <w:rPr>
                <w:rFonts w:eastAsia="Times New Roman" w:cs="Times New Roman"/>
                <w:color w:val="000000"/>
                <w:sz w:val="20"/>
                <w:szCs w:val="20"/>
                <w:lang w:val="en-US" w:eastAsia="ru-RU" w:bidi="ar-SA"/>
              </w:rPr>
            </w:pPr>
            <w:r w:rsidRPr="006263EE">
              <w:rPr>
                <w:rFonts w:eastAsia="Times New Roman" w:cs="Times New Roman"/>
                <w:color w:val="000000"/>
                <w:sz w:val="20"/>
                <w:szCs w:val="20"/>
                <w:lang w:val="en-US" w:eastAsia="ru-RU" w:bidi="ar-SA"/>
              </w:rPr>
              <w:t>gudermes/doma_dachi_kottedzhi/dom_600_m_na_uchastke_6_sot._2290967763</w:t>
            </w:r>
          </w:p>
        </w:tc>
      </w:tr>
    </w:tbl>
    <w:p w:rsidR="006263EE" w:rsidRDefault="006263EE" w:rsidP="006263EE">
      <w:pPr>
        <w:suppressAutoHyphens/>
        <w:autoSpaceDN w:val="0"/>
        <w:spacing w:after="0" w:line="240" w:lineRule="auto"/>
        <w:ind w:firstLine="567"/>
        <w:jc w:val="both"/>
        <w:textAlignment w:val="baseline"/>
        <w:rPr>
          <w:rFonts w:eastAsia="Times New Roman" w:cs="Times New Roman"/>
          <w:szCs w:val="24"/>
          <w:lang w:eastAsia="ru-RU" w:bidi="ar-SA"/>
        </w:rPr>
      </w:pPr>
      <w:r w:rsidRPr="007242B7">
        <w:rPr>
          <w:rFonts w:eastAsia="Calibri" w:cs="Times New Roman"/>
          <w:szCs w:val="24"/>
          <w:lang w:eastAsia="en-US" w:bidi="ar-SA"/>
        </w:rPr>
        <w:t>Таким об</w:t>
      </w:r>
      <w:r>
        <w:rPr>
          <w:rFonts w:eastAsia="Calibri" w:cs="Times New Roman"/>
          <w:szCs w:val="24"/>
          <w:lang w:eastAsia="en-US" w:bidi="ar-SA"/>
        </w:rPr>
        <w:t>разом, стоимость 1 кв.м. домовладений с учетом стоимости земельного участка, расположенных в Шелковскому районе</w:t>
      </w:r>
      <w:r w:rsidRPr="007242B7">
        <w:rPr>
          <w:rFonts w:eastAsia="Calibri" w:cs="Times New Roman"/>
          <w:szCs w:val="24"/>
          <w:lang w:eastAsia="en-US" w:bidi="ar-SA"/>
        </w:rPr>
        <w:t xml:space="preserve"> </w:t>
      </w:r>
      <w:r>
        <w:rPr>
          <w:rFonts w:eastAsia="Calibri" w:cs="Times New Roman"/>
          <w:szCs w:val="24"/>
          <w:lang w:eastAsia="en-US" w:bidi="ar-SA"/>
        </w:rPr>
        <w:t>Чеченской Республики</w:t>
      </w:r>
      <w:r w:rsidRPr="007242B7">
        <w:rPr>
          <w:rFonts w:eastAsia="Calibri" w:cs="Times New Roman"/>
          <w:szCs w:val="24"/>
          <w:lang w:eastAsia="en-US" w:bidi="ar-SA"/>
        </w:rPr>
        <w:t xml:space="preserve"> находится в диапазоне от </w:t>
      </w:r>
      <w:r>
        <w:rPr>
          <w:rFonts w:eastAsia="Calibri" w:cs="Times New Roman"/>
          <w:szCs w:val="24"/>
          <w:lang w:eastAsia="en-US" w:bidi="ar-SA"/>
        </w:rPr>
        <w:t xml:space="preserve">3 045,69 </w:t>
      </w:r>
      <w:r w:rsidRPr="00734DB4">
        <w:rPr>
          <w:rFonts w:eastAsia="Calibri" w:cs="Times New Roman"/>
          <w:szCs w:val="24"/>
          <w:lang w:eastAsia="en-US" w:bidi="ar-SA"/>
        </w:rPr>
        <w:t xml:space="preserve">до </w:t>
      </w:r>
      <w:r>
        <w:rPr>
          <w:rFonts w:eastAsia="Calibri" w:cs="Times New Roman"/>
          <w:szCs w:val="24"/>
          <w:lang w:eastAsia="en-US" w:bidi="ar-SA"/>
        </w:rPr>
        <w:t xml:space="preserve">11 455,11 </w:t>
      </w:r>
      <w:r w:rsidRPr="007242B7">
        <w:rPr>
          <w:rFonts w:eastAsia="Calibri" w:cs="Times New Roman"/>
          <w:szCs w:val="24"/>
          <w:lang w:eastAsia="en-US" w:bidi="ar-SA"/>
        </w:rPr>
        <w:t>рублей.</w:t>
      </w:r>
      <w:r>
        <w:rPr>
          <w:rFonts w:eastAsia="Calibri" w:cs="Times New Roman"/>
          <w:szCs w:val="24"/>
          <w:lang w:eastAsia="en-US" w:bidi="ar-SA"/>
        </w:rPr>
        <w:t xml:space="preserve"> </w:t>
      </w:r>
      <w:r w:rsidRPr="00B216EF">
        <w:rPr>
          <w:rFonts w:eastAsia="Times New Roman" w:cs="Times New Roman"/>
          <w:szCs w:val="24"/>
          <w:lang w:eastAsia="ru-RU" w:bidi="ar-SA"/>
        </w:rPr>
        <w:t>Наиболее часто встречающийся ди</w:t>
      </w:r>
      <w:r>
        <w:rPr>
          <w:rFonts w:eastAsia="Times New Roman" w:cs="Times New Roman"/>
          <w:szCs w:val="24"/>
          <w:lang w:eastAsia="ru-RU" w:bidi="ar-SA"/>
        </w:rPr>
        <w:t>апазон стоимости 1 кв.м. домовладений находя</w:t>
      </w:r>
      <w:r w:rsidRPr="00B216EF">
        <w:rPr>
          <w:rFonts w:eastAsia="Times New Roman" w:cs="Times New Roman"/>
          <w:szCs w:val="24"/>
          <w:lang w:eastAsia="ru-RU" w:bidi="ar-SA"/>
        </w:rPr>
        <w:t xml:space="preserve">тся в пределах </w:t>
      </w:r>
      <w:r>
        <w:rPr>
          <w:rFonts w:eastAsia="Calibri" w:cs="Times New Roman"/>
          <w:szCs w:val="24"/>
          <w:lang w:eastAsia="en-US" w:bidi="ar-SA"/>
        </w:rPr>
        <w:t>4000</w:t>
      </w:r>
      <w:r w:rsidRPr="00734DB4">
        <w:rPr>
          <w:rFonts w:eastAsia="Calibri" w:cs="Times New Roman"/>
          <w:szCs w:val="24"/>
          <w:lang w:eastAsia="en-US" w:bidi="ar-SA"/>
        </w:rPr>
        <w:t xml:space="preserve"> </w:t>
      </w:r>
      <w:r>
        <w:rPr>
          <w:rFonts w:eastAsia="Calibri" w:cs="Times New Roman"/>
          <w:szCs w:val="24"/>
          <w:lang w:eastAsia="en-US" w:bidi="ar-SA"/>
        </w:rPr>
        <w:t>–8</w:t>
      </w:r>
      <w:r w:rsidRPr="00734DB4">
        <w:rPr>
          <w:rFonts w:eastAsia="Calibri" w:cs="Times New Roman"/>
          <w:szCs w:val="24"/>
          <w:lang w:eastAsia="en-US" w:bidi="ar-SA"/>
        </w:rPr>
        <w:t>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A47C34" w:rsidRPr="006263EE" w:rsidRDefault="00A47C34" w:rsidP="00891E65">
      <w:pPr>
        <w:spacing w:after="0" w:line="276" w:lineRule="auto"/>
        <w:rPr>
          <w:rFonts w:eastAsia="Calibri" w:cs="Times New Roman"/>
          <w:bCs/>
          <w:sz w:val="26"/>
          <w:szCs w:val="26"/>
          <w:highlight w:val="yellow"/>
          <w:lang w:eastAsia="en-US" w:bidi="ar-SA"/>
        </w:rPr>
      </w:pPr>
    </w:p>
    <w:p w:rsidR="00A47C34" w:rsidRPr="00E21E60" w:rsidRDefault="00E21E60" w:rsidP="00E21E60">
      <w:pPr>
        <w:spacing w:after="0" w:line="276" w:lineRule="auto"/>
        <w:ind w:firstLine="567"/>
        <w:rPr>
          <w:rFonts w:eastAsia="Calibri" w:cs="Times New Roman"/>
          <w:bCs/>
          <w:sz w:val="26"/>
          <w:szCs w:val="26"/>
          <w:lang w:eastAsia="en-US" w:bidi="ar-SA"/>
        </w:rPr>
      </w:pPr>
      <w:r w:rsidRPr="00E21E60">
        <w:rPr>
          <w:rFonts w:eastAsia="Calibri" w:cs="Times New Roman"/>
          <w:bCs/>
          <w:sz w:val="26"/>
          <w:szCs w:val="26"/>
          <w:lang w:eastAsia="en-US" w:bidi="ar-SA"/>
        </w:rPr>
        <w:t>По г. Аргун</w:t>
      </w:r>
    </w:p>
    <w:p w:rsidR="00E21E60" w:rsidRPr="00E21E60" w:rsidRDefault="00E21E60" w:rsidP="00E21E60">
      <w:pPr>
        <w:pStyle w:val="a5"/>
        <w:keepNext/>
        <w:rPr>
          <w:sz w:val="24"/>
          <w:szCs w:val="24"/>
        </w:rPr>
      </w:pPr>
      <w:bookmarkStart w:id="227" w:name="_Toc144125472"/>
      <w:r w:rsidRPr="00E21E60">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30</w:t>
      </w:r>
      <w:r w:rsidR="00DF6D88">
        <w:rPr>
          <w:sz w:val="24"/>
          <w:szCs w:val="24"/>
        </w:rPr>
        <w:fldChar w:fldCharType="end"/>
      </w:r>
      <w:r w:rsidRPr="00E21E60">
        <w:rPr>
          <w:sz w:val="24"/>
          <w:szCs w:val="24"/>
        </w:rPr>
        <w:t xml:space="preserve"> Уровень цен на жилые дома в г. Аргун</w:t>
      </w:r>
      <w:bookmarkEnd w:id="227"/>
    </w:p>
    <w:tbl>
      <w:tblPr>
        <w:tblStyle w:val="27"/>
        <w:tblW w:w="9214" w:type="dxa"/>
        <w:tblLayout w:type="fixed"/>
        <w:tblLook w:val="04A0" w:firstRow="1" w:lastRow="0" w:firstColumn="1" w:lastColumn="0" w:noHBand="0" w:noVBand="1"/>
      </w:tblPr>
      <w:tblGrid>
        <w:gridCol w:w="571"/>
        <w:gridCol w:w="991"/>
        <w:gridCol w:w="985"/>
        <w:gridCol w:w="1276"/>
        <w:gridCol w:w="1275"/>
        <w:gridCol w:w="1134"/>
        <w:gridCol w:w="1140"/>
        <w:gridCol w:w="1842"/>
      </w:tblGrid>
      <w:tr w:rsidR="00E21E60" w:rsidRPr="00E21583" w:rsidTr="00876B5D">
        <w:trPr>
          <w:trHeight w:val="972"/>
        </w:trPr>
        <w:tc>
          <w:tcPr>
            <w:tcW w:w="571" w:type="dxa"/>
            <w:shd w:val="clear" w:color="auto" w:fill="BDD6EE" w:themeFill="accent1" w:themeFillTint="66"/>
            <w:noWrap/>
            <w:hideMark/>
          </w:tcPr>
          <w:p w:rsidR="00E21E60" w:rsidRPr="00E21583" w:rsidRDefault="00E21E60"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E21E60" w:rsidRPr="00E21583" w:rsidRDefault="00E21E60" w:rsidP="00876B5D">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985" w:type="dxa"/>
            <w:shd w:val="clear" w:color="auto" w:fill="BDD6EE" w:themeFill="accent1" w:themeFillTint="66"/>
            <w:noWrap/>
            <w:hideMark/>
          </w:tcPr>
          <w:p w:rsidR="00E21E60" w:rsidRPr="00E21583" w:rsidRDefault="00E21E60"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276" w:type="dxa"/>
            <w:shd w:val="clear" w:color="auto" w:fill="BDD6EE" w:themeFill="accent1" w:themeFillTint="66"/>
            <w:hideMark/>
          </w:tcPr>
          <w:p w:rsidR="00E21E60" w:rsidRPr="00E21583" w:rsidRDefault="00E21E60" w:rsidP="00876B5D">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E21E60" w:rsidRPr="00E21583" w:rsidRDefault="00E21E60" w:rsidP="00876B5D">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1275" w:type="dxa"/>
            <w:shd w:val="clear" w:color="auto" w:fill="BDD6EE" w:themeFill="accent1" w:themeFillTint="66"/>
            <w:hideMark/>
          </w:tcPr>
          <w:p w:rsidR="00E21E60" w:rsidRPr="00E21583" w:rsidRDefault="00E21E60"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134" w:type="dxa"/>
            <w:shd w:val="clear" w:color="auto" w:fill="BDD6EE" w:themeFill="accent1" w:themeFillTint="66"/>
            <w:hideMark/>
          </w:tcPr>
          <w:p w:rsidR="00E21E60" w:rsidRPr="00E21583" w:rsidRDefault="00E21E60"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E21E60" w:rsidRPr="00E21583" w:rsidRDefault="00E21E60"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E21E60" w:rsidRPr="00E21583" w:rsidRDefault="00E21E60"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1140" w:type="dxa"/>
            <w:shd w:val="clear" w:color="auto" w:fill="BDD6EE" w:themeFill="accent1" w:themeFillTint="66"/>
            <w:hideMark/>
          </w:tcPr>
          <w:p w:rsidR="00E21E60" w:rsidRPr="00E21583" w:rsidRDefault="00E21E60"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E21E60" w:rsidRPr="00E21583" w:rsidRDefault="00E21E60"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E21E60" w:rsidRPr="00E21583" w:rsidTr="00876B5D">
        <w:trPr>
          <w:trHeight w:val="1067"/>
        </w:trPr>
        <w:tc>
          <w:tcPr>
            <w:tcW w:w="571" w:type="dxa"/>
            <w:hideMark/>
          </w:tcPr>
          <w:p w:rsidR="00E21E60" w:rsidRPr="00E21583" w:rsidRDefault="00E21E60"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E21E60" w:rsidRPr="00E21583" w:rsidRDefault="00E21E60" w:rsidP="00876B5D">
            <w:pPr>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57,80   </w:t>
            </w:r>
          </w:p>
        </w:tc>
        <w:tc>
          <w:tcPr>
            <w:tcW w:w="985" w:type="dxa"/>
          </w:tcPr>
          <w:p w:rsidR="00E21E60" w:rsidRPr="00E21583" w:rsidRDefault="00E21E60" w:rsidP="00876B5D">
            <w:pPr>
              <w:jc w:val="center"/>
              <w:rPr>
                <w:rFonts w:eastAsia="Times New Roman" w:cs="Times New Roman"/>
                <w:color w:val="000000"/>
                <w:sz w:val="20"/>
                <w:szCs w:val="20"/>
                <w:lang w:eastAsia="ru-RU" w:bidi="ar-SA"/>
              </w:rPr>
            </w:pPr>
          </w:p>
        </w:tc>
        <w:tc>
          <w:tcPr>
            <w:tcW w:w="1276" w:type="dxa"/>
          </w:tcPr>
          <w:p w:rsidR="00E21E60" w:rsidRPr="00E21583" w:rsidRDefault="00E21E60"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E21E60" w:rsidRPr="00E21583" w:rsidRDefault="00E21E60"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134" w:type="dxa"/>
          </w:tcPr>
          <w:p w:rsidR="00E21E60" w:rsidRPr="00E21583" w:rsidRDefault="00E21E60" w:rsidP="00876B5D">
            <w:pPr>
              <w:ind w:left="-133" w:right="-88"/>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530 000,00   </w:t>
            </w:r>
          </w:p>
        </w:tc>
        <w:tc>
          <w:tcPr>
            <w:tcW w:w="1140" w:type="dxa"/>
          </w:tcPr>
          <w:p w:rsidR="00E21E60" w:rsidRPr="000167EA" w:rsidRDefault="00E21E60" w:rsidP="00876B5D">
            <w:pPr>
              <w:rPr>
                <w:rFonts w:eastAsia="Times New Roman" w:cs="Times New Roman"/>
                <w:sz w:val="20"/>
                <w:szCs w:val="20"/>
                <w:lang w:eastAsia="ru-RU" w:bidi="ar-SA"/>
              </w:rPr>
            </w:pPr>
            <w:r w:rsidRPr="00E21E60">
              <w:rPr>
                <w:rFonts w:eastAsia="Times New Roman" w:cs="Times New Roman"/>
                <w:sz w:val="20"/>
                <w:szCs w:val="20"/>
                <w:lang w:eastAsia="ru-RU" w:bidi="ar-SA"/>
              </w:rPr>
              <w:t xml:space="preserve">9 169,55   </w:t>
            </w:r>
          </w:p>
        </w:tc>
        <w:tc>
          <w:tcPr>
            <w:tcW w:w="1842" w:type="dxa"/>
          </w:tcPr>
          <w:p w:rsidR="00E21E60" w:rsidRPr="00E21583" w:rsidRDefault="00E21E60" w:rsidP="00876B5D">
            <w:pP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21E60" w:rsidRPr="00E21583" w:rsidTr="00876B5D">
        <w:trPr>
          <w:trHeight w:val="997"/>
        </w:trPr>
        <w:tc>
          <w:tcPr>
            <w:tcW w:w="571" w:type="dxa"/>
            <w:hideMark/>
          </w:tcPr>
          <w:p w:rsidR="00E21E60" w:rsidRPr="00E21583" w:rsidRDefault="00E21E60"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2 </w:t>
            </w:r>
          </w:p>
        </w:tc>
        <w:tc>
          <w:tcPr>
            <w:tcW w:w="991" w:type="dxa"/>
          </w:tcPr>
          <w:p w:rsidR="00E21E60" w:rsidRPr="00E21583" w:rsidRDefault="00E21E60" w:rsidP="00876B5D">
            <w:pPr>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39,00   </w:t>
            </w:r>
          </w:p>
        </w:tc>
        <w:tc>
          <w:tcPr>
            <w:tcW w:w="985" w:type="dxa"/>
          </w:tcPr>
          <w:p w:rsidR="00E21E60" w:rsidRPr="00E21583" w:rsidRDefault="00E21E60" w:rsidP="00876B5D">
            <w:pPr>
              <w:jc w:val="center"/>
              <w:rPr>
                <w:rFonts w:eastAsia="Times New Roman" w:cs="Times New Roman"/>
                <w:color w:val="000000"/>
                <w:sz w:val="20"/>
                <w:szCs w:val="20"/>
                <w:lang w:eastAsia="ru-RU" w:bidi="ar-SA"/>
              </w:rPr>
            </w:pPr>
          </w:p>
        </w:tc>
        <w:tc>
          <w:tcPr>
            <w:tcW w:w="1276" w:type="dxa"/>
          </w:tcPr>
          <w:p w:rsidR="00E21E60" w:rsidRPr="00E21583" w:rsidRDefault="00E21E60"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E21E60" w:rsidRPr="00E21583" w:rsidRDefault="00E21E60" w:rsidP="00876B5D">
            <w:pPr>
              <w:jc w:val="center"/>
              <w:rPr>
                <w:rFonts w:eastAsia="Times New Roman" w:cs="Times New Roman"/>
                <w:color w:val="000000"/>
                <w:sz w:val="20"/>
                <w:szCs w:val="20"/>
                <w:lang w:eastAsia="ru-RU" w:bidi="ar-SA"/>
              </w:rPr>
            </w:pPr>
          </w:p>
        </w:tc>
        <w:tc>
          <w:tcPr>
            <w:tcW w:w="1134" w:type="dxa"/>
          </w:tcPr>
          <w:p w:rsidR="00E21E60" w:rsidRPr="00E21583" w:rsidRDefault="00E21E60" w:rsidP="00876B5D">
            <w:pPr>
              <w:ind w:left="-133" w:right="-88"/>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550 000,00   </w:t>
            </w:r>
          </w:p>
        </w:tc>
        <w:tc>
          <w:tcPr>
            <w:tcW w:w="1140" w:type="dxa"/>
          </w:tcPr>
          <w:p w:rsidR="00E21E60" w:rsidRPr="00E21583" w:rsidRDefault="00E21E60" w:rsidP="00876B5D">
            <w:pPr>
              <w:ind w:left="-126" w:right="-97"/>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14 102,56   </w:t>
            </w:r>
          </w:p>
        </w:tc>
        <w:tc>
          <w:tcPr>
            <w:tcW w:w="1842" w:type="dxa"/>
          </w:tcPr>
          <w:p w:rsidR="00E21E60" w:rsidRPr="00E21583" w:rsidRDefault="00E21E60" w:rsidP="00876B5D">
            <w:pP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E21E60" w:rsidRPr="00E21583" w:rsidTr="00876B5D">
        <w:trPr>
          <w:trHeight w:val="997"/>
        </w:trPr>
        <w:tc>
          <w:tcPr>
            <w:tcW w:w="571" w:type="dxa"/>
          </w:tcPr>
          <w:p w:rsidR="00E21E60" w:rsidRPr="00E21583" w:rsidRDefault="00E21E60"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3</w:t>
            </w:r>
          </w:p>
        </w:tc>
        <w:tc>
          <w:tcPr>
            <w:tcW w:w="991" w:type="dxa"/>
          </w:tcPr>
          <w:p w:rsidR="00E21E60" w:rsidRPr="00517B36" w:rsidRDefault="00E21E60" w:rsidP="00876B5D">
            <w:pPr>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98,00   </w:t>
            </w:r>
          </w:p>
        </w:tc>
        <w:tc>
          <w:tcPr>
            <w:tcW w:w="985" w:type="dxa"/>
          </w:tcPr>
          <w:p w:rsidR="00E21E60" w:rsidRPr="00E21583" w:rsidRDefault="00E21E60" w:rsidP="00876B5D">
            <w:pPr>
              <w:jc w:val="center"/>
              <w:rPr>
                <w:rFonts w:eastAsia="Times New Roman" w:cs="Times New Roman"/>
                <w:color w:val="000000"/>
                <w:sz w:val="20"/>
                <w:szCs w:val="20"/>
                <w:lang w:eastAsia="ru-RU" w:bidi="ar-SA"/>
              </w:rPr>
            </w:pPr>
          </w:p>
        </w:tc>
        <w:tc>
          <w:tcPr>
            <w:tcW w:w="1276" w:type="dxa"/>
          </w:tcPr>
          <w:p w:rsidR="00E21E60" w:rsidRPr="00E21583" w:rsidRDefault="00E21E60"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E21E60" w:rsidRPr="00E21583" w:rsidRDefault="00E21E60" w:rsidP="00876B5D">
            <w:pPr>
              <w:jc w:val="center"/>
              <w:rPr>
                <w:rFonts w:eastAsia="Times New Roman" w:cs="Times New Roman"/>
                <w:color w:val="000000"/>
                <w:sz w:val="20"/>
                <w:szCs w:val="20"/>
                <w:lang w:eastAsia="ru-RU" w:bidi="ar-SA"/>
              </w:rPr>
            </w:pPr>
          </w:p>
        </w:tc>
        <w:tc>
          <w:tcPr>
            <w:tcW w:w="1134" w:type="dxa"/>
          </w:tcPr>
          <w:p w:rsidR="00E21E60" w:rsidRPr="00517B36" w:rsidRDefault="00E21E60" w:rsidP="00876B5D">
            <w:pPr>
              <w:ind w:left="-133" w:right="-88"/>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700 000,00   </w:t>
            </w:r>
          </w:p>
        </w:tc>
        <w:tc>
          <w:tcPr>
            <w:tcW w:w="1140" w:type="dxa"/>
          </w:tcPr>
          <w:p w:rsidR="00E21E60" w:rsidRPr="00517B36" w:rsidRDefault="00E21E60" w:rsidP="00876B5D">
            <w:pPr>
              <w:ind w:left="-126" w:right="-97"/>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7 142,86   </w:t>
            </w:r>
          </w:p>
        </w:tc>
        <w:tc>
          <w:tcPr>
            <w:tcW w:w="1842" w:type="dxa"/>
          </w:tcPr>
          <w:p w:rsidR="00E21E60" w:rsidRDefault="00E21E60" w:rsidP="00876B5D">
            <w:pP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21E60" w:rsidRPr="00E21583" w:rsidTr="00876B5D">
        <w:trPr>
          <w:trHeight w:val="997"/>
        </w:trPr>
        <w:tc>
          <w:tcPr>
            <w:tcW w:w="571" w:type="dxa"/>
          </w:tcPr>
          <w:p w:rsidR="00E21E60" w:rsidRDefault="00E21E60"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4</w:t>
            </w:r>
          </w:p>
        </w:tc>
        <w:tc>
          <w:tcPr>
            <w:tcW w:w="991" w:type="dxa"/>
          </w:tcPr>
          <w:p w:rsidR="00E21E60" w:rsidRPr="00452439" w:rsidRDefault="00E21E60" w:rsidP="00876B5D">
            <w:pPr>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37,40   </w:t>
            </w:r>
          </w:p>
        </w:tc>
        <w:tc>
          <w:tcPr>
            <w:tcW w:w="985" w:type="dxa"/>
          </w:tcPr>
          <w:p w:rsidR="00E21E60" w:rsidRDefault="00E21E60" w:rsidP="00876B5D">
            <w:pPr>
              <w:jc w:val="center"/>
              <w:rPr>
                <w:rFonts w:eastAsia="Times New Roman" w:cs="Times New Roman"/>
                <w:color w:val="000000"/>
                <w:sz w:val="20"/>
                <w:szCs w:val="20"/>
                <w:lang w:eastAsia="ru-RU" w:bidi="ar-SA"/>
              </w:rPr>
            </w:pPr>
          </w:p>
        </w:tc>
        <w:tc>
          <w:tcPr>
            <w:tcW w:w="1276" w:type="dxa"/>
          </w:tcPr>
          <w:p w:rsidR="00E21E60" w:rsidRDefault="00E21E60"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E21E60" w:rsidRPr="00E21583" w:rsidRDefault="00E21E60" w:rsidP="00876B5D">
            <w:pPr>
              <w:jc w:val="center"/>
              <w:rPr>
                <w:rFonts w:eastAsia="Times New Roman" w:cs="Times New Roman"/>
                <w:color w:val="000000"/>
                <w:sz w:val="20"/>
                <w:szCs w:val="20"/>
                <w:lang w:eastAsia="ru-RU" w:bidi="ar-SA"/>
              </w:rPr>
            </w:pPr>
          </w:p>
        </w:tc>
        <w:tc>
          <w:tcPr>
            <w:tcW w:w="1134" w:type="dxa"/>
          </w:tcPr>
          <w:p w:rsidR="00E21E60" w:rsidRPr="00452439" w:rsidRDefault="00E21E60" w:rsidP="00876B5D">
            <w:pPr>
              <w:ind w:left="-133" w:right="-88"/>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500 000,00   </w:t>
            </w:r>
          </w:p>
        </w:tc>
        <w:tc>
          <w:tcPr>
            <w:tcW w:w="1140" w:type="dxa"/>
          </w:tcPr>
          <w:p w:rsidR="00E21E60" w:rsidRPr="00452439" w:rsidRDefault="00E21E60" w:rsidP="00876B5D">
            <w:pPr>
              <w:ind w:left="-126" w:right="-97"/>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13 368,98   </w:t>
            </w:r>
          </w:p>
        </w:tc>
        <w:tc>
          <w:tcPr>
            <w:tcW w:w="1842" w:type="dxa"/>
          </w:tcPr>
          <w:p w:rsidR="00E21E60" w:rsidRPr="00517B36" w:rsidRDefault="00E21E60" w:rsidP="00876B5D">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21E60" w:rsidRPr="00E21583" w:rsidTr="00876B5D">
        <w:trPr>
          <w:trHeight w:val="997"/>
        </w:trPr>
        <w:tc>
          <w:tcPr>
            <w:tcW w:w="571" w:type="dxa"/>
          </w:tcPr>
          <w:p w:rsidR="00E21E60" w:rsidRDefault="00E21E60"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E21E60" w:rsidRPr="00512A85" w:rsidRDefault="00E21E60" w:rsidP="00876B5D">
            <w:pPr>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93,00   </w:t>
            </w:r>
          </w:p>
        </w:tc>
        <w:tc>
          <w:tcPr>
            <w:tcW w:w="985" w:type="dxa"/>
          </w:tcPr>
          <w:p w:rsidR="00E21E60" w:rsidRDefault="00E21E60" w:rsidP="00876B5D">
            <w:pPr>
              <w:jc w:val="center"/>
              <w:rPr>
                <w:rFonts w:eastAsia="Times New Roman" w:cs="Times New Roman"/>
                <w:color w:val="000000"/>
                <w:sz w:val="20"/>
                <w:szCs w:val="20"/>
                <w:lang w:eastAsia="ru-RU" w:bidi="ar-SA"/>
              </w:rPr>
            </w:pPr>
          </w:p>
        </w:tc>
        <w:tc>
          <w:tcPr>
            <w:tcW w:w="1276" w:type="dxa"/>
          </w:tcPr>
          <w:p w:rsidR="00E21E60" w:rsidRDefault="00E21E60"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1275" w:type="dxa"/>
          </w:tcPr>
          <w:p w:rsidR="00E21E60" w:rsidRPr="00E21583" w:rsidRDefault="00E21E60" w:rsidP="00876B5D">
            <w:pPr>
              <w:jc w:val="center"/>
              <w:rPr>
                <w:rFonts w:eastAsia="Times New Roman" w:cs="Times New Roman"/>
                <w:color w:val="000000"/>
                <w:sz w:val="20"/>
                <w:szCs w:val="20"/>
                <w:lang w:eastAsia="ru-RU" w:bidi="ar-SA"/>
              </w:rPr>
            </w:pPr>
          </w:p>
        </w:tc>
        <w:tc>
          <w:tcPr>
            <w:tcW w:w="1134" w:type="dxa"/>
          </w:tcPr>
          <w:p w:rsidR="00E21E60" w:rsidRPr="00512A85" w:rsidRDefault="00E21E60" w:rsidP="00876B5D">
            <w:pPr>
              <w:ind w:left="-133" w:right="-88"/>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550 000,00   </w:t>
            </w:r>
          </w:p>
        </w:tc>
        <w:tc>
          <w:tcPr>
            <w:tcW w:w="1140" w:type="dxa"/>
          </w:tcPr>
          <w:p w:rsidR="00E21E60" w:rsidRPr="00512A85" w:rsidRDefault="00E21E60" w:rsidP="00876B5D">
            <w:pPr>
              <w:ind w:left="-126" w:right="-97"/>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5 913,98   </w:t>
            </w:r>
          </w:p>
        </w:tc>
        <w:tc>
          <w:tcPr>
            <w:tcW w:w="1842" w:type="dxa"/>
          </w:tcPr>
          <w:p w:rsidR="00E21E60" w:rsidRPr="00F90D35" w:rsidRDefault="00E21E60" w:rsidP="00876B5D">
            <w:pP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21E60" w:rsidRPr="00E21583" w:rsidTr="00876B5D">
        <w:trPr>
          <w:trHeight w:val="997"/>
        </w:trPr>
        <w:tc>
          <w:tcPr>
            <w:tcW w:w="571" w:type="dxa"/>
          </w:tcPr>
          <w:p w:rsidR="00E21E60" w:rsidRDefault="00E21E60"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w:t>
            </w:r>
          </w:p>
        </w:tc>
        <w:tc>
          <w:tcPr>
            <w:tcW w:w="991" w:type="dxa"/>
          </w:tcPr>
          <w:p w:rsidR="00E21E60" w:rsidRPr="006263EE" w:rsidRDefault="00E21E60" w:rsidP="00876B5D">
            <w:pPr>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54,90   </w:t>
            </w:r>
          </w:p>
        </w:tc>
        <w:tc>
          <w:tcPr>
            <w:tcW w:w="985" w:type="dxa"/>
          </w:tcPr>
          <w:p w:rsidR="00E21E60" w:rsidRDefault="00E21E60" w:rsidP="00876B5D">
            <w:pPr>
              <w:jc w:val="center"/>
              <w:rPr>
                <w:rFonts w:eastAsia="Times New Roman" w:cs="Times New Roman"/>
                <w:color w:val="000000"/>
                <w:sz w:val="20"/>
                <w:szCs w:val="20"/>
                <w:lang w:eastAsia="ru-RU" w:bidi="ar-SA"/>
              </w:rPr>
            </w:pPr>
          </w:p>
        </w:tc>
        <w:tc>
          <w:tcPr>
            <w:tcW w:w="1276" w:type="dxa"/>
          </w:tcPr>
          <w:p w:rsidR="00E21E60" w:rsidRDefault="00E21E60" w:rsidP="00876B5D">
            <w:pPr>
              <w:jc w:val="center"/>
            </w:pPr>
            <w:r w:rsidRPr="00302D91">
              <w:rPr>
                <w:rFonts w:eastAsia="Times New Roman" w:cs="Times New Roman"/>
                <w:color w:val="000000"/>
                <w:sz w:val="20"/>
                <w:szCs w:val="20"/>
                <w:lang w:eastAsia="ru-RU" w:bidi="ar-SA"/>
              </w:rPr>
              <w:t>2022</w:t>
            </w:r>
          </w:p>
        </w:tc>
        <w:tc>
          <w:tcPr>
            <w:tcW w:w="1275" w:type="dxa"/>
          </w:tcPr>
          <w:p w:rsidR="00E21E60" w:rsidRPr="00E21583" w:rsidRDefault="00E21E60" w:rsidP="00876B5D">
            <w:pPr>
              <w:jc w:val="center"/>
              <w:rPr>
                <w:rFonts w:eastAsia="Times New Roman" w:cs="Times New Roman"/>
                <w:color w:val="000000"/>
                <w:sz w:val="20"/>
                <w:szCs w:val="20"/>
                <w:lang w:eastAsia="ru-RU" w:bidi="ar-SA"/>
              </w:rPr>
            </w:pPr>
          </w:p>
        </w:tc>
        <w:tc>
          <w:tcPr>
            <w:tcW w:w="1134" w:type="dxa"/>
          </w:tcPr>
          <w:p w:rsidR="00E21E60" w:rsidRPr="006263EE" w:rsidRDefault="00E21E60" w:rsidP="00876B5D">
            <w:pPr>
              <w:ind w:left="-133" w:right="-88"/>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350 000,00   </w:t>
            </w:r>
          </w:p>
        </w:tc>
        <w:tc>
          <w:tcPr>
            <w:tcW w:w="1140" w:type="dxa"/>
          </w:tcPr>
          <w:p w:rsidR="00E21E60" w:rsidRPr="006263EE" w:rsidRDefault="00E21E60" w:rsidP="00876B5D">
            <w:pPr>
              <w:ind w:left="-126" w:right="-97"/>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6 375,23   </w:t>
            </w:r>
          </w:p>
        </w:tc>
        <w:tc>
          <w:tcPr>
            <w:tcW w:w="1842" w:type="dxa"/>
          </w:tcPr>
          <w:p w:rsidR="00E21E60" w:rsidRDefault="00E21E60" w:rsidP="00876B5D">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21E60" w:rsidRPr="00E21583" w:rsidTr="00876B5D">
        <w:trPr>
          <w:trHeight w:val="997"/>
        </w:trPr>
        <w:tc>
          <w:tcPr>
            <w:tcW w:w="571" w:type="dxa"/>
          </w:tcPr>
          <w:p w:rsidR="00E21E60" w:rsidRDefault="00E21E60"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w:t>
            </w:r>
          </w:p>
        </w:tc>
        <w:tc>
          <w:tcPr>
            <w:tcW w:w="991" w:type="dxa"/>
          </w:tcPr>
          <w:p w:rsidR="00E21E60" w:rsidRPr="006263EE" w:rsidRDefault="00E21E60" w:rsidP="00876B5D">
            <w:pPr>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140,00   </w:t>
            </w:r>
          </w:p>
        </w:tc>
        <w:tc>
          <w:tcPr>
            <w:tcW w:w="985" w:type="dxa"/>
          </w:tcPr>
          <w:p w:rsidR="00E21E60" w:rsidRDefault="00E21E60" w:rsidP="00876B5D">
            <w:pPr>
              <w:jc w:val="center"/>
              <w:rPr>
                <w:rFonts w:eastAsia="Times New Roman" w:cs="Times New Roman"/>
                <w:color w:val="000000"/>
                <w:sz w:val="20"/>
                <w:szCs w:val="20"/>
                <w:lang w:eastAsia="ru-RU" w:bidi="ar-SA"/>
              </w:rPr>
            </w:pPr>
          </w:p>
        </w:tc>
        <w:tc>
          <w:tcPr>
            <w:tcW w:w="1276" w:type="dxa"/>
          </w:tcPr>
          <w:p w:rsidR="00E21E60" w:rsidRDefault="00E21E60" w:rsidP="00876B5D">
            <w:pPr>
              <w:jc w:val="center"/>
            </w:pPr>
            <w:r w:rsidRPr="00302D91">
              <w:rPr>
                <w:rFonts w:eastAsia="Times New Roman" w:cs="Times New Roman"/>
                <w:color w:val="000000"/>
                <w:sz w:val="20"/>
                <w:szCs w:val="20"/>
                <w:lang w:eastAsia="ru-RU" w:bidi="ar-SA"/>
              </w:rPr>
              <w:t>2022</w:t>
            </w:r>
          </w:p>
        </w:tc>
        <w:tc>
          <w:tcPr>
            <w:tcW w:w="1275" w:type="dxa"/>
          </w:tcPr>
          <w:p w:rsidR="00E21E60" w:rsidRPr="00E21583" w:rsidRDefault="00E21E60" w:rsidP="00876B5D">
            <w:pPr>
              <w:jc w:val="center"/>
              <w:rPr>
                <w:rFonts w:eastAsia="Times New Roman" w:cs="Times New Roman"/>
                <w:color w:val="000000"/>
                <w:sz w:val="20"/>
                <w:szCs w:val="20"/>
                <w:lang w:eastAsia="ru-RU" w:bidi="ar-SA"/>
              </w:rPr>
            </w:pPr>
          </w:p>
        </w:tc>
        <w:tc>
          <w:tcPr>
            <w:tcW w:w="1134" w:type="dxa"/>
          </w:tcPr>
          <w:p w:rsidR="00E21E60" w:rsidRPr="006263EE" w:rsidRDefault="00E21E60" w:rsidP="00876B5D">
            <w:pPr>
              <w:ind w:left="-133" w:right="-88"/>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1 450 000,00   </w:t>
            </w:r>
          </w:p>
        </w:tc>
        <w:tc>
          <w:tcPr>
            <w:tcW w:w="1140" w:type="dxa"/>
          </w:tcPr>
          <w:p w:rsidR="00E21E60" w:rsidRPr="006263EE" w:rsidRDefault="00E21E60" w:rsidP="00876B5D">
            <w:pPr>
              <w:ind w:left="-126" w:right="-97"/>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10 357,14   </w:t>
            </w:r>
          </w:p>
        </w:tc>
        <w:tc>
          <w:tcPr>
            <w:tcW w:w="1842" w:type="dxa"/>
          </w:tcPr>
          <w:p w:rsidR="00E21E60" w:rsidRDefault="00E21E60" w:rsidP="00876B5D">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21E60" w:rsidRPr="00E21583" w:rsidTr="00876B5D">
        <w:trPr>
          <w:trHeight w:val="997"/>
        </w:trPr>
        <w:tc>
          <w:tcPr>
            <w:tcW w:w="571" w:type="dxa"/>
          </w:tcPr>
          <w:p w:rsidR="00E21E60" w:rsidRDefault="00E21E60"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8</w:t>
            </w:r>
          </w:p>
        </w:tc>
        <w:tc>
          <w:tcPr>
            <w:tcW w:w="991" w:type="dxa"/>
          </w:tcPr>
          <w:p w:rsidR="00E21E60" w:rsidRPr="006263EE" w:rsidRDefault="00E21E60" w:rsidP="00876B5D">
            <w:pPr>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64,40   </w:t>
            </w:r>
          </w:p>
        </w:tc>
        <w:tc>
          <w:tcPr>
            <w:tcW w:w="985" w:type="dxa"/>
          </w:tcPr>
          <w:p w:rsidR="00E21E60" w:rsidRDefault="00E21E60" w:rsidP="00876B5D">
            <w:pPr>
              <w:jc w:val="center"/>
              <w:rPr>
                <w:rFonts w:eastAsia="Times New Roman" w:cs="Times New Roman"/>
                <w:color w:val="000000"/>
                <w:sz w:val="20"/>
                <w:szCs w:val="20"/>
                <w:lang w:eastAsia="ru-RU" w:bidi="ar-SA"/>
              </w:rPr>
            </w:pPr>
          </w:p>
        </w:tc>
        <w:tc>
          <w:tcPr>
            <w:tcW w:w="1276" w:type="dxa"/>
          </w:tcPr>
          <w:p w:rsidR="00E21E60" w:rsidRDefault="00E21E60" w:rsidP="00876B5D">
            <w:pPr>
              <w:jc w:val="center"/>
            </w:pPr>
            <w:r w:rsidRPr="00302D91">
              <w:rPr>
                <w:rFonts w:eastAsia="Times New Roman" w:cs="Times New Roman"/>
                <w:color w:val="000000"/>
                <w:sz w:val="20"/>
                <w:szCs w:val="20"/>
                <w:lang w:eastAsia="ru-RU" w:bidi="ar-SA"/>
              </w:rPr>
              <w:t>2022</w:t>
            </w:r>
          </w:p>
        </w:tc>
        <w:tc>
          <w:tcPr>
            <w:tcW w:w="1275" w:type="dxa"/>
          </w:tcPr>
          <w:p w:rsidR="00E21E60" w:rsidRPr="00E21583" w:rsidRDefault="00E21E60" w:rsidP="00876B5D">
            <w:pPr>
              <w:jc w:val="center"/>
              <w:rPr>
                <w:rFonts w:eastAsia="Times New Roman" w:cs="Times New Roman"/>
                <w:color w:val="000000"/>
                <w:sz w:val="20"/>
                <w:szCs w:val="20"/>
                <w:lang w:eastAsia="ru-RU" w:bidi="ar-SA"/>
              </w:rPr>
            </w:pPr>
          </w:p>
        </w:tc>
        <w:tc>
          <w:tcPr>
            <w:tcW w:w="1134" w:type="dxa"/>
          </w:tcPr>
          <w:p w:rsidR="00E21E60" w:rsidRPr="006263EE" w:rsidRDefault="00E21E60" w:rsidP="00876B5D">
            <w:pPr>
              <w:ind w:left="-133" w:right="-88"/>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990 000,00   </w:t>
            </w:r>
          </w:p>
        </w:tc>
        <w:tc>
          <w:tcPr>
            <w:tcW w:w="1140" w:type="dxa"/>
          </w:tcPr>
          <w:p w:rsidR="00E21E60" w:rsidRPr="006263EE" w:rsidRDefault="00E21E60" w:rsidP="00876B5D">
            <w:pPr>
              <w:ind w:left="-126" w:right="-97"/>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15 372,67   </w:t>
            </w:r>
          </w:p>
        </w:tc>
        <w:tc>
          <w:tcPr>
            <w:tcW w:w="1842" w:type="dxa"/>
          </w:tcPr>
          <w:p w:rsidR="00E21E60" w:rsidRDefault="00E21E60" w:rsidP="00876B5D">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21E60" w:rsidRPr="00E21583" w:rsidTr="00876B5D">
        <w:trPr>
          <w:trHeight w:val="997"/>
        </w:trPr>
        <w:tc>
          <w:tcPr>
            <w:tcW w:w="571" w:type="dxa"/>
          </w:tcPr>
          <w:p w:rsidR="00E21E60" w:rsidRDefault="00E21E60"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c>
          <w:tcPr>
            <w:tcW w:w="991" w:type="dxa"/>
          </w:tcPr>
          <w:p w:rsidR="00E21E60" w:rsidRPr="006263EE" w:rsidRDefault="00E21E60" w:rsidP="00876B5D">
            <w:pPr>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41,30   </w:t>
            </w:r>
          </w:p>
        </w:tc>
        <w:tc>
          <w:tcPr>
            <w:tcW w:w="985" w:type="dxa"/>
          </w:tcPr>
          <w:p w:rsidR="00E21E60" w:rsidRDefault="00E21E60" w:rsidP="00876B5D">
            <w:pPr>
              <w:jc w:val="center"/>
              <w:rPr>
                <w:rFonts w:eastAsia="Times New Roman" w:cs="Times New Roman"/>
                <w:color w:val="000000"/>
                <w:sz w:val="20"/>
                <w:szCs w:val="20"/>
                <w:lang w:eastAsia="ru-RU" w:bidi="ar-SA"/>
              </w:rPr>
            </w:pPr>
          </w:p>
        </w:tc>
        <w:tc>
          <w:tcPr>
            <w:tcW w:w="1276" w:type="dxa"/>
          </w:tcPr>
          <w:p w:rsidR="00E21E60" w:rsidRDefault="00E21E60" w:rsidP="00876B5D">
            <w:pPr>
              <w:jc w:val="center"/>
            </w:pPr>
            <w:r w:rsidRPr="00302D91">
              <w:rPr>
                <w:rFonts w:eastAsia="Times New Roman" w:cs="Times New Roman"/>
                <w:color w:val="000000"/>
                <w:sz w:val="20"/>
                <w:szCs w:val="20"/>
                <w:lang w:eastAsia="ru-RU" w:bidi="ar-SA"/>
              </w:rPr>
              <w:t>2022</w:t>
            </w:r>
          </w:p>
        </w:tc>
        <w:tc>
          <w:tcPr>
            <w:tcW w:w="1275" w:type="dxa"/>
          </w:tcPr>
          <w:p w:rsidR="00E21E60" w:rsidRPr="00E21583" w:rsidRDefault="00E21E60" w:rsidP="00876B5D">
            <w:pPr>
              <w:jc w:val="center"/>
              <w:rPr>
                <w:rFonts w:eastAsia="Times New Roman" w:cs="Times New Roman"/>
                <w:color w:val="000000"/>
                <w:sz w:val="20"/>
                <w:szCs w:val="20"/>
                <w:lang w:eastAsia="ru-RU" w:bidi="ar-SA"/>
              </w:rPr>
            </w:pPr>
          </w:p>
        </w:tc>
        <w:tc>
          <w:tcPr>
            <w:tcW w:w="1134" w:type="dxa"/>
          </w:tcPr>
          <w:p w:rsidR="00E21E60" w:rsidRPr="006263EE" w:rsidRDefault="00E21E60" w:rsidP="00876B5D">
            <w:pPr>
              <w:ind w:left="-133" w:right="-88"/>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700 000,00   </w:t>
            </w:r>
          </w:p>
        </w:tc>
        <w:tc>
          <w:tcPr>
            <w:tcW w:w="1140" w:type="dxa"/>
          </w:tcPr>
          <w:p w:rsidR="00E21E60" w:rsidRPr="006263EE" w:rsidRDefault="00E21E60" w:rsidP="00876B5D">
            <w:pPr>
              <w:ind w:left="-126" w:right="-97"/>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16 949,15   </w:t>
            </w:r>
          </w:p>
        </w:tc>
        <w:tc>
          <w:tcPr>
            <w:tcW w:w="1842" w:type="dxa"/>
          </w:tcPr>
          <w:p w:rsidR="00E21E60" w:rsidRDefault="00E21E60" w:rsidP="00876B5D">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21E60" w:rsidRPr="00E21583" w:rsidTr="00876B5D">
        <w:trPr>
          <w:trHeight w:val="997"/>
        </w:trPr>
        <w:tc>
          <w:tcPr>
            <w:tcW w:w="571" w:type="dxa"/>
          </w:tcPr>
          <w:p w:rsidR="00E21E60" w:rsidRDefault="00E21E60"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10</w:t>
            </w:r>
          </w:p>
        </w:tc>
        <w:tc>
          <w:tcPr>
            <w:tcW w:w="991" w:type="dxa"/>
          </w:tcPr>
          <w:p w:rsidR="00E21E60" w:rsidRPr="006263EE" w:rsidRDefault="00E21E60" w:rsidP="00876B5D">
            <w:pPr>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46,80   </w:t>
            </w:r>
          </w:p>
        </w:tc>
        <w:tc>
          <w:tcPr>
            <w:tcW w:w="985" w:type="dxa"/>
          </w:tcPr>
          <w:p w:rsidR="00E21E60" w:rsidRDefault="00E21E60" w:rsidP="00876B5D">
            <w:pPr>
              <w:jc w:val="center"/>
              <w:rPr>
                <w:rFonts w:eastAsia="Times New Roman" w:cs="Times New Roman"/>
                <w:color w:val="000000"/>
                <w:sz w:val="20"/>
                <w:szCs w:val="20"/>
                <w:lang w:eastAsia="ru-RU" w:bidi="ar-SA"/>
              </w:rPr>
            </w:pPr>
          </w:p>
        </w:tc>
        <w:tc>
          <w:tcPr>
            <w:tcW w:w="1276" w:type="dxa"/>
          </w:tcPr>
          <w:p w:rsidR="00E21E60" w:rsidRDefault="00E21E60" w:rsidP="00876B5D">
            <w:pPr>
              <w:jc w:val="center"/>
            </w:pPr>
            <w:r w:rsidRPr="00302D91">
              <w:rPr>
                <w:rFonts w:eastAsia="Times New Roman" w:cs="Times New Roman"/>
                <w:color w:val="000000"/>
                <w:sz w:val="20"/>
                <w:szCs w:val="20"/>
                <w:lang w:eastAsia="ru-RU" w:bidi="ar-SA"/>
              </w:rPr>
              <w:t>2022</w:t>
            </w:r>
          </w:p>
        </w:tc>
        <w:tc>
          <w:tcPr>
            <w:tcW w:w="1275" w:type="dxa"/>
          </w:tcPr>
          <w:p w:rsidR="00E21E60" w:rsidRPr="00E21583" w:rsidRDefault="00E21E60" w:rsidP="00876B5D">
            <w:pPr>
              <w:jc w:val="center"/>
              <w:rPr>
                <w:rFonts w:eastAsia="Times New Roman" w:cs="Times New Roman"/>
                <w:color w:val="000000"/>
                <w:sz w:val="20"/>
                <w:szCs w:val="20"/>
                <w:lang w:eastAsia="ru-RU" w:bidi="ar-SA"/>
              </w:rPr>
            </w:pPr>
          </w:p>
        </w:tc>
        <w:tc>
          <w:tcPr>
            <w:tcW w:w="1134" w:type="dxa"/>
          </w:tcPr>
          <w:p w:rsidR="00E21E60" w:rsidRPr="006263EE" w:rsidRDefault="00E21E60" w:rsidP="00876B5D">
            <w:pPr>
              <w:ind w:left="-133" w:right="-88"/>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600 000,00   </w:t>
            </w:r>
          </w:p>
        </w:tc>
        <w:tc>
          <w:tcPr>
            <w:tcW w:w="1140" w:type="dxa"/>
          </w:tcPr>
          <w:p w:rsidR="00E21E60" w:rsidRPr="006263EE" w:rsidRDefault="00E21E60" w:rsidP="00876B5D">
            <w:pPr>
              <w:ind w:left="-126" w:right="-97"/>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12 820,51   </w:t>
            </w:r>
          </w:p>
        </w:tc>
        <w:tc>
          <w:tcPr>
            <w:tcW w:w="1842" w:type="dxa"/>
          </w:tcPr>
          <w:p w:rsidR="00E21E60" w:rsidRDefault="00E21E60" w:rsidP="00876B5D">
            <w:r w:rsidRPr="004B1A5E">
              <w:rPr>
                <w:rFonts w:eastAsia="Times New Roman" w:cs="Times New Roman"/>
                <w:color w:val="000000"/>
                <w:sz w:val="20"/>
                <w:szCs w:val="20"/>
                <w:lang w:eastAsia="ru-RU" w:bidi="ar-SA"/>
              </w:rPr>
              <w:t xml:space="preserve">Письмо от 07.02.2023 №142 информация о сделках Росреестра, совершенных за период с </w:t>
            </w:r>
            <w:r w:rsidRPr="004B1A5E">
              <w:rPr>
                <w:rFonts w:eastAsia="Times New Roman" w:cs="Times New Roman"/>
                <w:color w:val="000000"/>
                <w:sz w:val="20"/>
                <w:szCs w:val="20"/>
                <w:lang w:eastAsia="ru-RU" w:bidi="ar-SA"/>
              </w:rPr>
              <w:lastRenderedPageBreak/>
              <w:t>01.01.2022 по 31.12.2022</w:t>
            </w:r>
          </w:p>
        </w:tc>
      </w:tr>
      <w:tr w:rsidR="00E21E60" w:rsidRPr="00E21E60" w:rsidTr="00876B5D">
        <w:trPr>
          <w:trHeight w:val="997"/>
        </w:trPr>
        <w:tc>
          <w:tcPr>
            <w:tcW w:w="571" w:type="dxa"/>
          </w:tcPr>
          <w:p w:rsidR="00E21E60" w:rsidRDefault="00E21E60"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11</w:t>
            </w:r>
          </w:p>
        </w:tc>
        <w:tc>
          <w:tcPr>
            <w:tcW w:w="991" w:type="dxa"/>
          </w:tcPr>
          <w:p w:rsidR="00E21E60" w:rsidRPr="006263EE" w:rsidRDefault="00E21E60" w:rsidP="00876B5D">
            <w:pPr>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62,70   </w:t>
            </w:r>
          </w:p>
        </w:tc>
        <w:tc>
          <w:tcPr>
            <w:tcW w:w="985" w:type="dxa"/>
          </w:tcPr>
          <w:p w:rsidR="00E21E60" w:rsidRDefault="00E21E60" w:rsidP="00876B5D">
            <w:pPr>
              <w:jc w:val="center"/>
              <w:rPr>
                <w:rFonts w:eastAsia="Times New Roman" w:cs="Times New Roman"/>
                <w:color w:val="000000"/>
                <w:sz w:val="20"/>
                <w:szCs w:val="20"/>
                <w:lang w:eastAsia="ru-RU" w:bidi="ar-SA"/>
              </w:rPr>
            </w:pPr>
          </w:p>
        </w:tc>
        <w:tc>
          <w:tcPr>
            <w:tcW w:w="1276" w:type="dxa"/>
          </w:tcPr>
          <w:p w:rsidR="00E21E60" w:rsidRPr="00302D91" w:rsidRDefault="00E21E60" w:rsidP="00876B5D">
            <w:pPr>
              <w:jc w:val="center"/>
              <w:rPr>
                <w:rFonts w:eastAsia="Times New Roman" w:cs="Times New Roman"/>
                <w:color w:val="000000"/>
                <w:sz w:val="20"/>
                <w:szCs w:val="20"/>
                <w:lang w:eastAsia="ru-RU" w:bidi="ar-SA"/>
              </w:rPr>
            </w:pPr>
            <w:r w:rsidRPr="00302D91">
              <w:rPr>
                <w:rFonts w:eastAsia="Times New Roman" w:cs="Times New Roman"/>
                <w:color w:val="000000"/>
                <w:sz w:val="20"/>
                <w:szCs w:val="20"/>
                <w:lang w:eastAsia="ru-RU" w:bidi="ar-SA"/>
              </w:rPr>
              <w:t>2022</w:t>
            </w:r>
          </w:p>
        </w:tc>
        <w:tc>
          <w:tcPr>
            <w:tcW w:w="1275" w:type="dxa"/>
          </w:tcPr>
          <w:p w:rsidR="00E21E60" w:rsidRPr="00E21583" w:rsidRDefault="00E21E60" w:rsidP="00876B5D">
            <w:pPr>
              <w:jc w:val="center"/>
              <w:rPr>
                <w:rFonts w:eastAsia="Times New Roman" w:cs="Times New Roman"/>
                <w:color w:val="000000"/>
                <w:sz w:val="20"/>
                <w:szCs w:val="20"/>
                <w:lang w:eastAsia="ru-RU" w:bidi="ar-SA"/>
              </w:rPr>
            </w:pPr>
          </w:p>
        </w:tc>
        <w:tc>
          <w:tcPr>
            <w:tcW w:w="1134" w:type="dxa"/>
          </w:tcPr>
          <w:p w:rsidR="00E21E60" w:rsidRPr="006263EE" w:rsidRDefault="00E21E60" w:rsidP="00876B5D">
            <w:pPr>
              <w:ind w:left="-133" w:right="-88"/>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850 000,00   </w:t>
            </w:r>
          </w:p>
        </w:tc>
        <w:tc>
          <w:tcPr>
            <w:tcW w:w="1140" w:type="dxa"/>
          </w:tcPr>
          <w:p w:rsidR="00E21E60" w:rsidRPr="006263EE" w:rsidRDefault="00E21E60" w:rsidP="00876B5D">
            <w:pPr>
              <w:ind w:left="-126" w:right="-97"/>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13 556,62   </w:t>
            </w:r>
          </w:p>
        </w:tc>
        <w:tc>
          <w:tcPr>
            <w:tcW w:w="1842" w:type="dxa"/>
          </w:tcPr>
          <w:p w:rsidR="00E21E60" w:rsidRPr="00E21E60" w:rsidRDefault="00E21E60" w:rsidP="00876B5D">
            <w:pPr>
              <w:rPr>
                <w:rFonts w:eastAsia="Times New Roman" w:cs="Times New Roman"/>
                <w:color w:val="000000"/>
                <w:sz w:val="20"/>
                <w:szCs w:val="20"/>
                <w:lang w:eastAsia="ru-RU" w:bidi="ar-SA"/>
              </w:rPr>
            </w:pPr>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21E60" w:rsidRPr="00E21E60" w:rsidTr="00876B5D">
        <w:trPr>
          <w:trHeight w:val="997"/>
        </w:trPr>
        <w:tc>
          <w:tcPr>
            <w:tcW w:w="571" w:type="dxa"/>
          </w:tcPr>
          <w:p w:rsidR="00E21E60" w:rsidRDefault="00E21E60" w:rsidP="00E21E60">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12</w:t>
            </w:r>
          </w:p>
        </w:tc>
        <w:tc>
          <w:tcPr>
            <w:tcW w:w="991" w:type="dxa"/>
          </w:tcPr>
          <w:p w:rsidR="00E21E60" w:rsidRPr="00E21E60" w:rsidRDefault="00E21E60" w:rsidP="00E21E60">
            <w:pPr>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44,40   </w:t>
            </w:r>
          </w:p>
        </w:tc>
        <w:tc>
          <w:tcPr>
            <w:tcW w:w="985" w:type="dxa"/>
          </w:tcPr>
          <w:p w:rsidR="00E21E60" w:rsidRDefault="00E21E60" w:rsidP="00E21E60">
            <w:pPr>
              <w:jc w:val="center"/>
              <w:rPr>
                <w:rFonts w:eastAsia="Times New Roman" w:cs="Times New Roman"/>
                <w:color w:val="000000"/>
                <w:sz w:val="20"/>
                <w:szCs w:val="20"/>
                <w:lang w:eastAsia="ru-RU" w:bidi="ar-SA"/>
              </w:rPr>
            </w:pPr>
          </w:p>
        </w:tc>
        <w:tc>
          <w:tcPr>
            <w:tcW w:w="1276" w:type="dxa"/>
          </w:tcPr>
          <w:p w:rsidR="00E21E60" w:rsidRPr="00302D91" w:rsidRDefault="00E21E60" w:rsidP="00E21E60">
            <w:pPr>
              <w:jc w:val="center"/>
              <w:rPr>
                <w:rFonts w:eastAsia="Times New Roman" w:cs="Times New Roman"/>
                <w:color w:val="000000"/>
                <w:sz w:val="20"/>
                <w:szCs w:val="20"/>
                <w:lang w:eastAsia="ru-RU" w:bidi="ar-SA"/>
              </w:rPr>
            </w:pPr>
            <w:r w:rsidRPr="00302D91">
              <w:rPr>
                <w:rFonts w:eastAsia="Times New Roman" w:cs="Times New Roman"/>
                <w:color w:val="000000"/>
                <w:sz w:val="20"/>
                <w:szCs w:val="20"/>
                <w:lang w:eastAsia="ru-RU" w:bidi="ar-SA"/>
              </w:rPr>
              <w:t>2022</w:t>
            </w:r>
          </w:p>
        </w:tc>
        <w:tc>
          <w:tcPr>
            <w:tcW w:w="1275" w:type="dxa"/>
          </w:tcPr>
          <w:p w:rsidR="00E21E60" w:rsidRPr="00E21583" w:rsidRDefault="00E21E60" w:rsidP="00E21E60">
            <w:pPr>
              <w:jc w:val="center"/>
              <w:rPr>
                <w:rFonts w:eastAsia="Times New Roman" w:cs="Times New Roman"/>
                <w:color w:val="000000"/>
                <w:sz w:val="20"/>
                <w:szCs w:val="20"/>
                <w:lang w:eastAsia="ru-RU" w:bidi="ar-SA"/>
              </w:rPr>
            </w:pPr>
          </w:p>
        </w:tc>
        <w:tc>
          <w:tcPr>
            <w:tcW w:w="1134" w:type="dxa"/>
          </w:tcPr>
          <w:p w:rsidR="00E21E60" w:rsidRPr="00E21E60" w:rsidRDefault="00E21E60" w:rsidP="00E21E60">
            <w:pPr>
              <w:ind w:left="-133" w:right="-88"/>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517 760,00   </w:t>
            </w:r>
          </w:p>
        </w:tc>
        <w:tc>
          <w:tcPr>
            <w:tcW w:w="1140" w:type="dxa"/>
          </w:tcPr>
          <w:p w:rsidR="00E21E60" w:rsidRPr="00E21E60" w:rsidRDefault="00E21E60" w:rsidP="00E21E60">
            <w:pPr>
              <w:ind w:left="-126" w:right="-97"/>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11 661,26   </w:t>
            </w:r>
          </w:p>
        </w:tc>
        <w:tc>
          <w:tcPr>
            <w:tcW w:w="1842" w:type="dxa"/>
          </w:tcPr>
          <w:p w:rsidR="00E21E60" w:rsidRPr="00E21E60" w:rsidRDefault="00E21E60" w:rsidP="00E21E60">
            <w:pPr>
              <w:rPr>
                <w:rFonts w:eastAsia="Times New Roman" w:cs="Times New Roman"/>
                <w:color w:val="000000"/>
                <w:sz w:val="20"/>
                <w:szCs w:val="20"/>
                <w:lang w:eastAsia="ru-RU" w:bidi="ar-SA"/>
              </w:rPr>
            </w:pPr>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E21E60" w:rsidRPr="00EE7CEE" w:rsidTr="00876B5D">
        <w:trPr>
          <w:trHeight w:val="997"/>
        </w:trPr>
        <w:tc>
          <w:tcPr>
            <w:tcW w:w="571" w:type="dxa"/>
          </w:tcPr>
          <w:p w:rsidR="00E21E60" w:rsidRDefault="00E21E60" w:rsidP="00E21E60">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13</w:t>
            </w:r>
          </w:p>
        </w:tc>
        <w:tc>
          <w:tcPr>
            <w:tcW w:w="991" w:type="dxa"/>
          </w:tcPr>
          <w:p w:rsidR="00E21E60" w:rsidRPr="00E21E60" w:rsidRDefault="00E21E60" w:rsidP="00E21E60">
            <w:pPr>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110,00   </w:t>
            </w:r>
          </w:p>
        </w:tc>
        <w:tc>
          <w:tcPr>
            <w:tcW w:w="985" w:type="dxa"/>
          </w:tcPr>
          <w:p w:rsidR="00E21E60" w:rsidRDefault="00E21E60" w:rsidP="00E21E60">
            <w:pPr>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89013127524</w:t>
            </w:r>
          </w:p>
        </w:tc>
        <w:tc>
          <w:tcPr>
            <w:tcW w:w="1276" w:type="dxa"/>
          </w:tcPr>
          <w:p w:rsidR="00E21E60" w:rsidRPr="00302D91" w:rsidRDefault="00E21E60" w:rsidP="00E21E60">
            <w:pPr>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08.03.2022</w:t>
            </w:r>
          </w:p>
        </w:tc>
        <w:tc>
          <w:tcPr>
            <w:tcW w:w="1275" w:type="dxa"/>
          </w:tcPr>
          <w:p w:rsidR="00E21E60" w:rsidRPr="00E21583" w:rsidRDefault="00E21E60" w:rsidP="00E21E60">
            <w:pPr>
              <w:jc w:val="center"/>
              <w:rPr>
                <w:rFonts w:eastAsia="Times New Roman" w:cs="Times New Roman"/>
                <w:color w:val="000000"/>
                <w:sz w:val="20"/>
                <w:szCs w:val="20"/>
                <w:lang w:eastAsia="ru-RU" w:bidi="ar-SA"/>
              </w:rPr>
            </w:pPr>
          </w:p>
        </w:tc>
        <w:tc>
          <w:tcPr>
            <w:tcW w:w="1134" w:type="dxa"/>
          </w:tcPr>
          <w:p w:rsidR="00E21E60" w:rsidRPr="00E21E60" w:rsidRDefault="00E21E60" w:rsidP="00E21E60">
            <w:pPr>
              <w:ind w:left="-133" w:right="-88"/>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1 000 000,00   </w:t>
            </w:r>
          </w:p>
        </w:tc>
        <w:tc>
          <w:tcPr>
            <w:tcW w:w="1140" w:type="dxa"/>
          </w:tcPr>
          <w:p w:rsidR="00E21E60" w:rsidRPr="00E21E60" w:rsidRDefault="00E21E60" w:rsidP="00E21E60">
            <w:pPr>
              <w:ind w:left="-126" w:right="-97"/>
              <w:jc w:val="center"/>
              <w:rPr>
                <w:rFonts w:eastAsia="Times New Roman" w:cs="Times New Roman"/>
                <w:color w:val="000000"/>
                <w:sz w:val="20"/>
                <w:szCs w:val="20"/>
                <w:lang w:eastAsia="ru-RU" w:bidi="ar-SA"/>
              </w:rPr>
            </w:pPr>
            <w:r w:rsidRPr="00E21E60">
              <w:rPr>
                <w:rFonts w:eastAsia="Times New Roman" w:cs="Times New Roman"/>
                <w:color w:val="000000"/>
                <w:sz w:val="20"/>
                <w:szCs w:val="20"/>
                <w:lang w:eastAsia="ru-RU" w:bidi="ar-SA"/>
              </w:rPr>
              <w:t xml:space="preserve">9 090,91   </w:t>
            </w:r>
          </w:p>
        </w:tc>
        <w:tc>
          <w:tcPr>
            <w:tcW w:w="1842" w:type="dxa"/>
          </w:tcPr>
          <w:p w:rsidR="00E21E60" w:rsidRPr="00E21E60" w:rsidRDefault="00E21E60" w:rsidP="00E21E60">
            <w:pPr>
              <w:rPr>
                <w:rFonts w:eastAsia="Times New Roman" w:cs="Times New Roman"/>
                <w:color w:val="000000"/>
                <w:sz w:val="20"/>
                <w:szCs w:val="20"/>
                <w:lang w:val="en-US" w:eastAsia="ru-RU" w:bidi="ar-SA"/>
              </w:rPr>
            </w:pPr>
            <w:r w:rsidRPr="00E21E60">
              <w:rPr>
                <w:rFonts w:eastAsia="Times New Roman" w:cs="Times New Roman"/>
                <w:color w:val="000000"/>
                <w:sz w:val="20"/>
                <w:szCs w:val="20"/>
                <w:lang w:val="en-US" w:eastAsia="ru-RU" w:bidi="ar-SA"/>
              </w:rPr>
              <w:t>argun/doma_dachi_kottedzhi/dom_110_m_na_uchastke_12_sot._2367220439</w:t>
            </w:r>
          </w:p>
        </w:tc>
      </w:tr>
      <w:tr w:rsidR="00E21E60" w:rsidRPr="00EE7CEE" w:rsidTr="00876B5D">
        <w:trPr>
          <w:trHeight w:val="997"/>
        </w:trPr>
        <w:tc>
          <w:tcPr>
            <w:tcW w:w="571" w:type="dxa"/>
          </w:tcPr>
          <w:p w:rsidR="00E21E60" w:rsidRPr="00E21E60" w:rsidRDefault="00E21E60" w:rsidP="00E21E60">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14</w:t>
            </w:r>
          </w:p>
        </w:tc>
        <w:tc>
          <w:tcPr>
            <w:tcW w:w="991" w:type="dxa"/>
          </w:tcPr>
          <w:p w:rsidR="00E21E60" w:rsidRPr="00E21E60" w:rsidRDefault="00E21E60" w:rsidP="00E21E60">
            <w:pPr>
              <w:jc w:val="center"/>
              <w:rPr>
                <w:rFonts w:eastAsia="Times New Roman" w:cs="Times New Roman"/>
                <w:color w:val="000000"/>
                <w:sz w:val="20"/>
                <w:szCs w:val="20"/>
                <w:lang w:val="en-US" w:eastAsia="ru-RU" w:bidi="ar-SA"/>
              </w:rPr>
            </w:pPr>
            <w:r w:rsidRPr="00E21E60">
              <w:rPr>
                <w:rFonts w:eastAsia="Times New Roman" w:cs="Times New Roman"/>
                <w:color w:val="000000"/>
                <w:sz w:val="20"/>
                <w:szCs w:val="20"/>
                <w:lang w:val="en-US" w:eastAsia="ru-RU" w:bidi="ar-SA"/>
              </w:rPr>
              <w:t xml:space="preserve">240,00   </w:t>
            </w:r>
          </w:p>
        </w:tc>
        <w:tc>
          <w:tcPr>
            <w:tcW w:w="985" w:type="dxa"/>
          </w:tcPr>
          <w:p w:rsidR="00E21E60" w:rsidRPr="00E21E60" w:rsidRDefault="00E21E60" w:rsidP="00E21E60">
            <w:pPr>
              <w:jc w:val="center"/>
              <w:rPr>
                <w:rFonts w:eastAsia="Times New Roman" w:cs="Times New Roman"/>
                <w:color w:val="000000"/>
                <w:sz w:val="20"/>
                <w:szCs w:val="20"/>
                <w:lang w:val="en-US" w:eastAsia="ru-RU" w:bidi="ar-SA"/>
              </w:rPr>
            </w:pPr>
            <w:r w:rsidRPr="00E21E60">
              <w:rPr>
                <w:rFonts w:eastAsia="Times New Roman" w:cs="Times New Roman"/>
                <w:color w:val="000000"/>
                <w:sz w:val="20"/>
                <w:szCs w:val="20"/>
                <w:lang w:val="en-US" w:eastAsia="ru-RU" w:bidi="ar-SA"/>
              </w:rPr>
              <w:t>89085603200</w:t>
            </w:r>
          </w:p>
        </w:tc>
        <w:tc>
          <w:tcPr>
            <w:tcW w:w="1276" w:type="dxa"/>
          </w:tcPr>
          <w:p w:rsidR="00E21E60" w:rsidRPr="00E21E60" w:rsidRDefault="00E21E60" w:rsidP="00E21E60">
            <w:pPr>
              <w:jc w:val="center"/>
              <w:rPr>
                <w:rFonts w:eastAsia="Times New Roman" w:cs="Times New Roman"/>
                <w:color w:val="000000"/>
                <w:sz w:val="20"/>
                <w:szCs w:val="20"/>
                <w:lang w:val="en-US" w:eastAsia="ru-RU" w:bidi="ar-SA"/>
              </w:rPr>
            </w:pPr>
            <w:r w:rsidRPr="00E21E60">
              <w:rPr>
                <w:rFonts w:eastAsia="Times New Roman" w:cs="Times New Roman"/>
                <w:color w:val="000000"/>
                <w:sz w:val="20"/>
                <w:szCs w:val="20"/>
                <w:lang w:val="en-US" w:eastAsia="ru-RU" w:bidi="ar-SA"/>
              </w:rPr>
              <w:t>10.02.2022</w:t>
            </w:r>
          </w:p>
        </w:tc>
        <w:tc>
          <w:tcPr>
            <w:tcW w:w="1275" w:type="dxa"/>
          </w:tcPr>
          <w:p w:rsidR="00E21E60" w:rsidRPr="00E21E60" w:rsidRDefault="00E21E60" w:rsidP="00E21E60">
            <w:pPr>
              <w:jc w:val="center"/>
              <w:rPr>
                <w:rFonts w:eastAsia="Times New Roman" w:cs="Times New Roman"/>
                <w:color w:val="000000"/>
                <w:sz w:val="20"/>
                <w:szCs w:val="20"/>
                <w:lang w:val="en-US" w:eastAsia="ru-RU" w:bidi="ar-SA"/>
              </w:rPr>
            </w:pPr>
          </w:p>
        </w:tc>
        <w:tc>
          <w:tcPr>
            <w:tcW w:w="1134" w:type="dxa"/>
          </w:tcPr>
          <w:p w:rsidR="00E21E60" w:rsidRPr="00E21E60" w:rsidRDefault="00E21E60" w:rsidP="00E21E60">
            <w:pPr>
              <w:ind w:left="-133" w:right="-88"/>
              <w:jc w:val="center"/>
              <w:rPr>
                <w:rFonts w:eastAsia="Times New Roman" w:cs="Times New Roman"/>
                <w:color w:val="000000"/>
                <w:sz w:val="20"/>
                <w:szCs w:val="20"/>
                <w:lang w:val="en-US" w:eastAsia="ru-RU" w:bidi="ar-SA"/>
              </w:rPr>
            </w:pPr>
            <w:r w:rsidRPr="00E21E60">
              <w:rPr>
                <w:rFonts w:eastAsia="Times New Roman" w:cs="Times New Roman"/>
                <w:color w:val="000000"/>
                <w:sz w:val="20"/>
                <w:szCs w:val="20"/>
                <w:lang w:val="en-US" w:eastAsia="ru-RU" w:bidi="ar-SA"/>
              </w:rPr>
              <w:t xml:space="preserve">4 100 000,00   </w:t>
            </w:r>
          </w:p>
        </w:tc>
        <w:tc>
          <w:tcPr>
            <w:tcW w:w="1140" w:type="dxa"/>
          </w:tcPr>
          <w:p w:rsidR="00E21E60" w:rsidRPr="00E21E60" w:rsidRDefault="00E21E60" w:rsidP="00E21E60">
            <w:pPr>
              <w:ind w:left="-126" w:right="-97"/>
              <w:jc w:val="center"/>
              <w:rPr>
                <w:rFonts w:eastAsia="Times New Roman" w:cs="Times New Roman"/>
                <w:color w:val="000000"/>
                <w:sz w:val="20"/>
                <w:szCs w:val="20"/>
                <w:lang w:val="en-US" w:eastAsia="ru-RU" w:bidi="ar-SA"/>
              </w:rPr>
            </w:pPr>
            <w:r w:rsidRPr="00E21E60">
              <w:rPr>
                <w:rFonts w:eastAsia="Times New Roman" w:cs="Times New Roman"/>
                <w:color w:val="000000"/>
                <w:sz w:val="20"/>
                <w:szCs w:val="20"/>
                <w:lang w:val="en-US" w:eastAsia="ru-RU" w:bidi="ar-SA"/>
              </w:rPr>
              <w:t xml:space="preserve">17 083,33   </w:t>
            </w:r>
          </w:p>
        </w:tc>
        <w:tc>
          <w:tcPr>
            <w:tcW w:w="1842" w:type="dxa"/>
          </w:tcPr>
          <w:p w:rsidR="00E21E60" w:rsidRPr="00E21E60" w:rsidRDefault="00E21E60" w:rsidP="00E21E60">
            <w:pPr>
              <w:rPr>
                <w:rFonts w:eastAsia="Times New Roman" w:cs="Times New Roman"/>
                <w:color w:val="000000"/>
                <w:sz w:val="20"/>
                <w:szCs w:val="20"/>
                <w:lang w:val="en-US" w:eastAsia="ru-RU" w:bidi="ar-SA"/>
              </w:rPr>
            </w:pPr>
            <w:r w:rsidRPr="00E21E60">
              <w:rPr>
                <w:rFonts w:eastAsia="Times New Roman" w:cs="Times New Roman"/>
                <w:color w:val="000000"/>
                <w:sz w:val="20"/>
                <w:szCs w:val="20"/>
                <w:lang w:val="en-US" w:eastAsia="ru-RU" w:bidi="ar-SA"/>
              </w:rPr>
              <w:t>argun/doma_dachi_kottedzhi/dacha_240_m_na_uchastke_6_sot._2307245565</w:t>
            </w:r>
          </w:p>
        </w:tc>
      </w:tr>
    </w:tbl>
    <w:p w:rsidR="00876B5D" w:rsidRDefault="00876B5D" w:rsidP="00876B5D">
      <w:pPr>
        <w:suppressAutoHyphens/>
        <w:autoSpaceDN w:val="0"/>
        <w:spacing w:after="0" w:line="240" w:lineRule="auto"/>
        <w:ind w:firstLine="567"/>
        <w:jc w:val="both"/>
        <w:textAlignment w:val="baseline"/>
        <w:rPr>
          <w:rFonts w:eastAsia="Times New Roman" w:cs="Times New Roman"/>
          <w:szCs w:val="24"/>
          <w:lang w:eastAsia="ru-RU" w:bidi="ar-SA"/>
        </w:rPr>
      </w:pPr>
      <w:r w:rsidRPr="007242B7">
        <w:rPr>
          <w:rFonts w:eastAsia="Calibri" w:cs="Times New Roman"/>
          <w:szCs w:val="24"/>
          <w:lang w:eastAsia="en-US" w:bidi="ar-SA"/>
        </w:rPr>
        <w:t>Таким об</w:t>
      </w:r>
      <w:r>
        <w:rPr>
          <w:rFonts w:eastAsia="Calibri" w:cs="Times New Roman"/>
          <w:szCs w:val="24"/>
          <w:lang w:eastAsia="en-US" w:bidi="ar-SA"/>
        </w:rPr>
        <w:t>разом, стоимость 1 кв.м. домовладений с учетом стоимости земельного участка, расположенных в г. Аргун</w:t>
      </w:r>
      <w:r w:rsidRPr="007242B7">
        <w:rPr>
          <w:rFonts w:eastAsia="Calibri" w:cs="Times New Roman"/>
          <w:szCs w:val="24"/>
          <w:lang w:eastAsia="en-US" w:bidi="ar-SA"/>
        </w:rPr>
        <w:t xml:space="preserve"> </w:t>
      </w:r>
      <w:r>
        <w:rPr>
          <w:rFonts w:eastAsia="Calibri" w:cs="Times New Roman"/>
          <w:szCs w:val="24"/>
          <w:lang w:eastAsia="en-US" w:bidi="ar-SA"/>
        </w:rPr>
        <w:t>Чеченской Республики</w:t>
      </w:r>
      <w:r w:rsidRPr="007242B7">
        <w:rPr>
          <w:rFonts w:eastAsia="Calibri" w:cs="Times New Roman"/>
          <w:szCs w:val="24"/>
          <w:lang w:eastAsia="en-US" w:bidi="ar-SA"/>
        </w:rPr>
        <w:t xml:space="preserve"> находится в диапазоне </w:t>
      </w:r>
      <w:r>
        <w:rPr>
          <w:rFonts w:eastAsia="Calibri" w:cs="Times New Roman"/>
          <w:szCs w:val="24"/>
          <w:lang w:eastAsia="en-US" w:bidi="ar-SA"/>
        </w:rPr>
        <w:t xml:space="preserve">5 913,98 </w:t>
      </w:r>
      <w:r w:rsidRPr="00734DB4">
        <w:rPr>
          <w:rFonts w:eastAsia="Calibri" w:cs="Times New Roman"/>
          <w:szCs w:val="24"/>
          <w:lang w:eastAsia="en-US" w:bidi="ar-SA"/>
        </w:rPr>
        <w:t xml:space="preserve">до </w:t>
      </w:r>
      <w:r>
        <w:rPr>
          <w:rFonts w:eastAsia="Calibri" w:cs="Times New Roman"/>
          <w:szCs w:val="24"/>
          <w:lang w:eastAsia="en-US" w:bidi="ar-SA"/>
        </w:rPr>
        <w:t xml:space="preserve">17 083,33 </w:t>
      </w:r>
      <w:r w:rsidRPr="007242B7">
        <w:rPr>
          <w:rFonts w:eastAsia="Calibri" w:cs="Times New Roman"/>
          <w:szCs w:val="24"/>
          <w:lang w:eastAsia="en-US" w:bidi="ar-SA"/>
        </w:rPr>
        <w:t>рублей.</w:t>
      </w:r>
      <w:r>
        <w:rPr>
          <w:rFonts w:eastAsia="Calibri" w:cs="Times New Roman"/>
          <w:szCs w:val="24"/>
          <w:lang w:eastAsia="en-US" w:bidi="ar-SA"/>
        </w:rPr>
        <w:t xml:space="preserve"> </w:t>
      </w:r>
      <w:r w:rsidRPr="00B216EF">
        <w:rPr>
          <w:rFonts w:eastAsia="Times New Roman" w:cs="Times New Roman"/>
          <w:szCs w:val="24"/>
          <w:lang w:eastAsia="ru-RU" w:bidi="ar-SA"/>
        </w:rPr>
        <w:t>Наиболее часто встречающийся ди</w:t>
      </w:r>
      <w:r>
        <w:rPr>
          <w:rFonts w:eastAsia="Times New Roman" w:cs="Times New Roman"/>
          <w:szCs w:val="24"/>
          <w:lang w:eastAsia="ru-RU" w:bidi="ar-SA"/>
        </w:rPr>
        <w:t>апазон стоимости 1 кв.м. домовладений находя</w:t>
      </w:r>
      <w:r w:rsidRPr="00B216EF">
        <w:rPr>
          <w:rFonts w:eastAsia="Times New Roman" w:cs="Times New Roman"/>
          <w:szCs w:val="24"/>
          <w:lang w:eastAsia="ru-RU" w:bidi="ar-SA"/>
        </w:rPr>
        <w:t xml:space="preserve">тся в пределах </w:t>
      </w:r>
      <w:r>
        <w:rPr>
          <w:rFonts w:eastAsia="Calibri" w:cs="Times New Roman"/>
          <w:szCs w:val="24"/>
          <w:lang w:eastAsia="en-US" w:bidi="ar-SA"/>
        </w:rPr>
        <w:t>9000</w:t>
      </w:r>
      <w:r w:rsidRPr="00734DB4">
        <w:rPr>
          <w:rFonts w:eastAsia="Calibri" w:cs="Times New Roman"/>
          <w:szCs w:val="24"/>
          <w:lang w:eastAsia="en-US" w:bidi="ar-SA"/>
        </w:rPr>
        <w:t xml:space="preserve"> </w:t>
      </w:r>
      <w:r>
        <w:rPr>
          <w:rFonts w:eastAsia="Calibri" w:cs="Times New Roman"/>
          <w:szCs w:val="24"/>
          <w:lang w:eastAsia="en-US" w:bidi="ar-SA"/>
        </w:rPr>
        <w:t xml:space="preserve">–14 </w:t>
      </w:r>
      <w:r w:rsidRPr="00734DB4">
        <w:rPr>
          <w:rFonts w:eastAsia="Calibri" w:cs="Times New Roman"/>
          <w:szCs w:val="24"/>
          <w:lang w:eastAsia="en-US" w:bidi="ar-SA"/>
        </w:rPr>
        <w:t>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A47C34" w:rsidRDefault="00A47C34" w:rsidP="00891E65">
      <w:pPr>
        <w:spacing w:after="0" w:line="276" w:lineRule="auto"/>
        <w:rPr>
          <w:rFonts w:eastAsia="Calibri" w:cs="Times New Roman"/>
          <w:bCs/>
          <w:sz w:val="26"/>
          <w:szCs w:val="26"/>
          <w:highlight w:val="yellow"/>
          <w:lang w:eastAsia="en-US" w:bidi="ar-SA"/>
        </w:rPr>
      </w:pPr>
    </w:p>
    <w:p w:rsidR="00274767" w:rsidRPr="00274767" w:rsidRDefault="00274767" w:rsidP="00274767">
      <w:pPr>
        <w:suppressAutoHyphens/>
        <w:autoSpaceDN w:val="0"/>
        <w:spacing w:after="0" w:line="240" w:lineRule="auto"/>
        <w:ind w:firstLine="567"/>
        <w:jc w:val="both"/>
        <w:textAlignment w:val="baseline"/>
        <w:rPr>
          <w:rFonts w:eastAsia="Times New Roman" w:cs="Times New Roman"/>
          <w:szCs w:val="24"/>
          <w:lang w:eastAsia="ru-RU" w:bidi="ar-SA"/>
        </w:rPr>
      </w:pPr>
      <w:r w:rsidRPr="00274767">
        <w:rPr>
          <w:rFonts w:eastAsia="Times New Roman" w:cs="Times New Roman"/>
          <w:szCs w:val="24"/>
          <w:lang w:eastAsia="ru-RU" w:bidi="ar-SA"/>
        </w:rPr>
        <w:t xml:space="preserve">Был проведен анализ собранной рыночной информации о продаже домовладений </w:t>
      </w:r>
      <w:r>
        <w:rPr>
          <w:rFonts w:eastAsia="Times New Roman" w:cs="Times New Roman"/>
          <w:szCs w:val="24"/>
          <w:lang w:eastAsia="ru-RU" w:bidi="ar-SA"/>
        </w:rPr>
        <w:t>на территории г. Грозный</w:t>
      </w:r>
      <w:r w:rsidRPr="00274767">
        <w:rPr>
          <w:rFonts w:eastAsia="Times New Roman" w:cs="Times New Roman"/>
          <w:szCs w:val="24"/>
          <w:lang w:eastAsia="ru-RU" w:bidi="ar-SA"/>
        </w:rPr>
        <w:t xml:space="preserve">. </w:t>
      </w:r>
      <w:r w:rsidRPr="00274767">
        <w:rPr>
          <w:rFonts w:eastAsia="Calibri" w:cs="Times New Roman"/>
          <w:lang w:eastAsia="en-US" w:bidi="ar-SA"/>
        </w:rPr>
        <w:t>На рынке домовладений за 2022 год наблюдается значительное количество предложений о продаже данного типа недвижимости.</w:t>
      </w:r>
      <w:r w:rsidRPr="00274767">
        <w:rPr>
          <w:rFonts w:eastAsia="Times New Roman" w:cs="Times New Roman"/>
          <w:szCs w:val="24"/>
          <w:lang w:eastAsia="ru-RU" w:bidi="ar-SA"/>
        </w:rPr>
        <w:t xml:space="preserve"> Наивысший уровень цен наблюдается в центральной части города. </w:t>
      </w:r>
    </w:p>
    <w:p w:rsidR="00274767" w:rsidRPr="00274767" w:rsidRDefault="00274767" w:rsidP="00274767">
      <w:pPr>
        <w:suppressAutoHyphens/>
        <w:autoSpaceDN w:val="0"/>
        <w:spacing w:after="0" w:line="240" w:lineRule="auto"/>
        <w:ind w:firstLine="567"/>
        <w:jc w:val="both"/>
        <w:textAlignment w:val="baseline"/>
        <w:rPr>
          <w:rFonts w:eastAsia="Times New Roman" w:cs="Times New Roman"/>
          <w:szCs w:val="24"/>
          <w:lang w:eastAsia="ru-RU" w:bidi="ar-SA"/>
        </w:rPr>
      </w:pPr>
      <w:r w:rsidRPr="00274767">
        <w:rPr>
          <w:rFonts w:eastAsia="Times New Roman" w:cs="Times New Roman"/>
          <w:szCs w:val="24"/>
          <w:lang w:eastAsia="ru-RU" w:bidi="ar-SA"/>
        </w:rPr>
        <w:t>Информация объединена в сводную таблицу, где указана краткая характеристика объектов недвижимости, предложенных к продаже, а также информация об объектах недвижимости в зарегистрированных сделках.</w:t>
      </w:r>
    </w:p>
    <w:p w:rsidR="00274767" w:rsidRPr="00274767" w:rsidRDefault="00274767" w:rsidP="00274767">
      <w:pPr>
        <w:suppressAutoHyphens/>
        <w:autoSpaceDN w:val="0"/>
        <w:spacing w:after="0" w:line="240" w:lineRule="auto"/>
        <w:ind w:firstLine="567"/>
        <w:jc w:val="both"/>
        <w:textAlignment w:val="baseline"/>
        <w:rPr>
          <w:rFonts w:eastAsia="Times New Roman" w:cs="Times New Roman"/>
          <w:szCs w:val="24"/>
          <w:lang w:eastAsia="ru-RU" w:bidi="ar-SA"/>
        </w:rPr>
      </w:pPr>
    </w:p>
    <w:p w:rsidR="00274767" w:rsidRPr="00274767" w:rsidRDefault="00274767" w:rsidP="00274767">
      <w:pPr>
        <w:suppressAutoHyphens/>
        <w:autoSpaceDN w:val="0"/>
        <w:spacing w:after="0" w:line="240" w:lineRule="auto"/>
        <w:ind w:firstLine="567"/>
        <w:jc w:val="both"/>
        <w:textAlignment w:val="baseline"/>
        <w:rPr>
          <w:rFonts w:eastAsia="Times New Roman" w:cs="Times New Roman"/>
          <w:szCs w:val="24"/>
          <w:lang w:eastAsia="ru-RU" w:bidi="ar-SA"/>
        </w:rPr>
      </w:pPr>
      <w:r w:rsidRPr="00274767">
        <w:rPr>
          <w:rFonts w:eastAsia="Times New Roman" w:cs="Times New Roman"/>
          <w:szCs w:val="24"/>
          <w:lang w:eastAsia="ru-RU" w:bidi="ar-SA"/>
        </w:rPr>
        <w:t xml:space="preserve">Состояние рынка </w:t>
      </w:r>
      <w:r w:rsidRPr="00274767">
        <w:rPr>
          <w:rFonts w:eastAsia="Calibri" w:cs="Times New Roman"/>
          <w:szCs w:val="24"/>
          <w:lang w:eastAsia="ru-RU" w:bidi="ar-SA"/>
        </w:rPr>
        <w:t xml:space="preserve">по </w:t>
      </w:r>
      <w:r>
        <w:rPr>
          <w:rFonts w:eastAsia="Calibri" w:cs="Times New Roman"/>
          <w:szCs w:val="24"/>
          <w:u w:val="single"/>
          <w:lang w:eastAsia="ru-RU" w:bidi="ar-SA"/>
        </w:rPr>
        <w:t>г. Грозный</w:t>
      </w:r>
      <w:r w:rsidRPr="00274767">
        <w:rPr>
          <w:rFonts w:eastAsia="Times New Roman" w:cs="Times New Roman"/>
          <w:szCs w:val="24"/>
          <w:lang w:eastAsia="ru-RU" w:bidi="ar-SA"/>
        </w:rPr>
        <w:t xml:space="preserve"> </w:t>
      </w:r>
      <w:r w:rsidRPr="00274767">
        <w:rPr>
          <w:rFonts w:eastAsia="Calibri" w:cs="Times New Roman"/>
          <w:szCs w:val="24"/>
          <w:lang w:eastAsia="ru-RU" w:bidi="ar-SA"/>
        </w:rPr>
        <w:t xml:space="preserve">и уровень цен </w:t>
      </w:r>
      <w:r w:rsidRPr="00274767">
        <w:rPr>
          <w:rFonts w:eastAsia="Times New Roman" w:cs="Times New Roman"/>
          <w:szCs w:val="24"/>
          <w:lang w:eastAsia="ru-RU" w:bidi="ar-SA"/>
        </w:rPr>
        <w:t>на жилые дома (домовладения), характеризуют следующие предложения</w:t>
      </w:r>
      <w:r w:rsidRPr="00274767">
        <w:rPr>
          <w:rFonts w:eastAsia="Calibri" w:cs="Times New Roman"/>
          <w:szCs w:val="24"/>
          <w:lang w:eastAsia="ru-RU" w:bidi="ar-SA"/>
        </w:rPr>
        <w:t>:</w:t>
      </w:r>
    </w:p>
    <w:p w:rsidR="00876B5D" w:rsidRPr="00876B5D" w:rsidRDefault="00876B5D" w:rsidP="00876B5D">
      <w:pPr>
        <w:pStyle w:val="a5"/>
        <w:keepNext/>
        <w:rPr>
          <w:sz w:val="24"/>
          <w:szCs w:val="24"/>
        </w:rPr>
      </w:pPr>
      <w:bookmarkStart w:id="228" w:name="_Toc144125473"/>
      <w:r w:rsidRPr="00876B5D">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31</w:t>
      </w:r>
      <w:r w:rsidR="00DF6D88">
        <w:rPr>
          <w:sz w:val="24"/>
          <w:szCs w:val="24"/>
        </w:rPr>
        <w:fldChar w:fldCharType="end"/>
      </w:r>
      <w:r w:rsidRPr="00876B5D">
        <w:rPr>
          <w:sz w:val="24"/>
          <w:szCs w:val="24"/>
        </w:rPr>
        <w:t xml:space="preserve"> Уровень цен на жилые дома в г. Грозный</w:t>
      </w:r>
      <w:bookmarkEnd w:id="228"/>
    </w:p>
    <w:tbl>
      <w:tblPr>
        <w:tblStyle w:val="27"/>
        <w:tblW w:w="9214" w:type="dxa"/>
        <w:tblLayout w:type="fixed"/>
        <w:tblLook w:val="04A0" w:firstRow="1" w:lastRow="0" w:firstColumn="1" w:lastColumn="0" w:noHBand="0" w:noVBand="1"/>
      </w:tblPr>
      <w:tblGrid>
        <w:gridCol w:w="571"/>
        <w:gridCol w:w="991"/>
        <w:gridCol w:w="985"/>
        <w:gridCol w:w="1276"/>
        <w:gridCol w:w="992"/>
        <w:gridCol w:w="1417"/>
        <w:gridCol w:w="1140"/>
        <w:gridCol w:w="1842"/>
      </w:tblGrid>
      <w:tr w:rsidR="00876B5D" w:rsidRPr="00E21583" w:rsidTr="00274767">
        <w:trPr>
          <w:trHeight w:val="972"/>
        </w:trPr>
        <w:tc>
          <w:tcPr>
            <w:tcW w:w="571" w:type="dxa"/>
            <w:shd w:val="clear" w:color="auto" w:fill="BDD6EE" w:themeFill="accent1" w:themeFillTint="66"/>
            <w:noWrap/>
            <w:hideMark/>
          </w:tcPr>
          <w:p w:rsidR="00876B5D" w:rsidRPr="00E21583" w:rsidRDefault="00876B5D"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п/п</w:t>
            </w:r>
          </w:p>
        </w:tc>
        <w:tc>
          <w:tcPr>
            <w:tcW w:w="991" w:type="dxa"/>
            <w:shd w:val="clear" w:color="auto" w:fill="BDD6EE" w:themeFill="accent1" w:themeFillTint="66"/>
            <w:noWrap/>
            <w:hideMark/>
          </w:tcPr>
          <w:p w:rsidR="00876B5D" w:rsidRPr="00E21583" w:rsidRDefault="00876B5D" w:rsidP="00876B5D">
            <w:pPr>
              <w:ind w:right="-107"/>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Площадь, кв.м.</w:t>
            </w:r>
          </w:p>
        </w:tc>
        <w:tc>
          <w:tcPr>
            <w:tcW w:w="985" w:type="dxa"/>
            <w:shd w:val="clear" w:color="auto" w:fill="BDD6EE" w:themeFill="accent1" w:themeFillTint="66"/>
            <w:noWrap/>
            <w:hideMark/>
          </w:tcPr>
          <w:p w:rsidR="00876B5D" w:rsidRPr="00E21583" w:rsidRDefault="00876B5D"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Телефон</w:t>
            </w:r>
          </w:p>
        </w:tc>
        <w:tc>
          <w:tcPr>
            <w:tcW w:w="1276" w:type="dxa"/>
            <w:shd w:val="clear" w:color="auto" w:fill="BDD6EE" w:themeFill="accent1" w:themeFillTint="66"/>
            <w:hideMark/>
          </w:tcPr>
          <w:p w:rsidR="00876B5D" w:rsidRPr="00E21583" w:rsidRDefault="00876B5D" w:rsidP="00876B5D">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Дата публикации/ </w:t>
            </w:r>
          </w:p>
          <w:p w:rsidR="00876B5D" w:rsidRPr="00E21583" w:rsidRDefault="00876B5D" w:rsidP="00876B5D">
            <w:pPr>
              <w:ind w:left="-143" w:right="-108"/>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регистрации</w:t>
            </w:r>
          </w:p>
        </w:tc>
        <w:tc>
          <w:tcPr>
            <w:tcW w:w="992" w:type="dxa"/>
            <w:shd w:val="clear" w:color="auto" w:fill="BDD6EE" w:themeFill="accent1" w:themeFillTint="66"/>
            <w:hideMark/>
          </w:tcPr>
          <w:p w:rsidR="00876B5D" w:rsidRPr="00E21583" w:rsidRDefault="00876B5D"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Дата обращения к сайту</w:t>
            </w:r>
          </w:p>
        </w:tc>
        <w:tc>
          <w:tcPr>
            <w:tcW w:w="1417" w:type="dxa"/>
            <w:shd w:val="clear" w:color="auto" w:fill="BDD6EE" w:themeFill="accent1" w:themeFillTint="66"/>
            <w:hideMark/>
          </w:tcPr>
          <w:p w:rsidR="00876B5D" w:rsidRPr="00E21583" w:rsidRDefault="00876B5D"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Цена </w:t>
            </w:r>
          </w:p>
          <w:p w:rsidR="00876B5D" w:rsidRPr="00E21583" w:rsidRDefault="00876B5D"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xml:space="preserve">объекта, </w:t>
            </w:r>
          </w:p>
          <w:p w:rsidR="00876B5D" w:rsidRPr="00E21583" w:rsidRDefault="00876B5D"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рублей</w:t>
            </w:r>
          </w:p>
        </w:tc>
        <w:tc>
          <w:tcPr>
            <w:tcW w:w="1140" w:type="dxa"/>
            <w:shd w:val="clear" w:color="auto" w:fill="BDD6EE" w:themeFill="accent1" w:themeFillTint="66"/>
            <w:hideMark/>
          </w:tcPr>
          <w:p w:rsidR="00876B5D" w:rsidRPr="00E21583" w:rsidRDefault="00876B5D"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Цена за 1 кв.м./ руб.</w:t>
            </w:r>
          </w:p>
        </w:tc>
        <w:tc>
          <w:tcPr>
            <w:tcW w:w="1842" w:type="dxa"/>
            <w:shd w:val="clear" w:color="auto" w:fill="BDD6EE" w:themeFill="accent1" w:themeFillTint="66"/>
            <w:hideMark/>
          </w:tcPr>
          <w:p w:rsidR="00876B5D" w:rsidRPr="00E21583" w:rsidRDefault="00876B5D"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Источник информации</w:t>
            </w:r>
          </w:p>
        </w:tc>
      </w:tr>
      <w:tr w:rsidR="00876B5D" w:rsidRPr="00E21583" w:rsidTr="00274767">
        <w:trPr>
          <w:trHeight w:val="1067"/>
        </w:trPr>
        <w:tc>
          <w:tcPr>
            <w:tcW w:w="571" w:type="dxa"/>
            <w:hideMark/>
          </w:tcPr>
          <w:p w:rsidR="00876B5D" w:rsidRPr="00E21583" w:rsidRDefault="00876B5D"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 1</w:t>
            </w:r>
          </w:p>
        </w:tc>
        <w:tc>
          <w:tcPr>
            <w:tcW w:w="991" w:type="dxa"/>
          </w:tcPr>
          <w:p w:rsidR="00876B5D" w:rsidRPr="00E21583" w:rsidRDefault="00876B5D" w:rsidP="00876B5D">
            <w:pPr>
              <w:jc w:val="center"/>
              <w:rPr>
                <w:rFonts w:eastAsia="Times New Roman" w:cs="Times New Roman"/>
                <w:color w:val="000000"/>
                <w:sz w:val="20"/>
                <w:szCs w:val="20"/>
                <w:lang w:eastAsia="ru-RU" w:bidi="ar-SA"/>
              </w:rPr>
            </w:pPr>
            <w:r w:rsidRPr="00876B5D">
              <w:rPr>
                <w:rFonts w:eastAsia="Times New Roman" w:cs="Times New Roman"/>
                <w:color w:val="000000"/>
                <w:sz w:val="20"/>
                <w:szCs w:val="20"/>
                <w:lang w:eastAsia="ru-RU" w:bidi="ar-SA"/>
              </w:rPr>
              <w:t xml:space="preserve">107,00   </w:t>
            </w:r>
          </w:p>
        </w:tc>
        <w:tc>
          <w:tcPr>
            <w:tcW w:w="985" w:type="dxa"/>
          </w:tcPr>
          <w:p w:rsidR="00876B5D" w:rsidRPr="00E21583" w:rsidRDefault="00876B5D" w:rsidP="00876B5D">
            <w:pPr>
              <w:jc w:val="center"/>
              <w:rPr>
                <w:rFonts w:eastAsia="Times New Roman" w:cs="Times New Roman"/>
                <w:color w:val="000000"/>
                <w:sz w:val="20"/>
                <w:szCs w:val="20"/>
                <w:lang w:eastAsia="ru-RU" w:bidi="ar-SA"/>
              </w:rPr>
            </w:pPr>
          </w:p>
        </w:tc>
        <w:tc>
          <w:tcPr>
            <w:tcW w:w="1276" w:type="dxa"/>
          </w:tcPr>
          <w:p w:rsidR="00876B5D" w:rsidRPr="00E21583" w:rsidRDefault="00876B5D"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992" w:type="dxa"/>
          </w:tcPr>
          <w:p w:rsidR="00876B5D" w:rsidRPr="00E21583" w:rsidRDefault="00876B5D"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t>-</w:t>
            </w:r>
          </w:p>
        </w:tc>
        <w:tc>
          <w:tcPr>
            <w:tcW w:w="1417" w:type="dxa"/>
          </w:tcPr>
          <w:p w:rsidR="00876B5D" w:rsidRPr="00E21583" w:rsidRDefault="00876B5D" w:rsidP="00876B5D">
            <w:pPr>
              <w:ind w:left="-133" w:right="-88"/>
              <w:jc w:val="center"/>
              <w:rPr>
                <w:rFonts w:eastAsia="Times New Roman" w:cs="Times New Roman"/>
                <w:color w:val="000000"/>
                <w:sz w:val="20"/>
                <w:szCs w:val="20"/>
                <w:lang w:eastAsia="ru-RU" w:bidi="ar-SA"/>
              </w:rPr>
            </w:pPr>
            <w:r w:rsidRPr="00876B5D">
              <w:rPr>
                <w:rFonts w:eastAsia="Times New Roman" w:cs="Times New Roman"/>
                <w:color w:val="000000"/>
                <w:sz w:val="20"/>
                <w:szCs w:val="20"/>
                <w:lang w:eastAsia="ru-RU" w:bidi="ar-SA"/>
              </w:rPr>
              <w:t xml:space="preserve">1 500 000,00   </w:t>
            </w:r>
          </w:p>
        </w:tc>
        <w:tc>
          <w:tcPr>
            <w:tcW w:w="1140" w:type="dxa"/>
          </w:tcPr>
          <w:p w:rsidR="00876B5D" w:rsidRPr="000167EA" w:rsidRDefault="00876B5D" w:rsidP="00876B5D">
            <w:pPr>
              <w:rPr>
                <w:rFonts w:eastAsia="Times New Roman" w:cs="Times New Roman"/>
                <w:sz w:val="20"/>
                <w:szCs w:val="20"/>
                <w:lang w:eastAsia="ru-RU" w:bidi="ar-SA"/>
              </w:rPr>
            </w:pPr>
            <w:r w:rsidRPr="00876B5D">
              <w:rPr>
                <w:rFonts w:eastAsia="Times New Roman" w:cs="Times New Roman"/>
                <w:sz w:val="20"/>
                <w:szCs w:val="20"/>
                <w:lang w:eastAsia="ru-RU" w:bidi="ar-SA"/>
              </w:rPr>
              <w:t xml:space="preserve">14 018,69   </w:t>
            </w:r>
          </w:p>
        </w:tc>
        <w:tc>
          <w:tcPr>
            <w:tcW w:w="1842" w:type="dxa"/>
          </w:tcPr>
          <w:p w:rsidR="00876B5D" w:rsidRPr="00E21583" w:rsidRDefault="00876B5D" w:rsidP="00876B5D">
            <w:pP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 xml:space="preserve">Письмо от 07.02.2023 №142 информация о сделках Росреестра, </w:t>
            </w:r>
            <w:r w:rsidRPr="00452439">
              <w:rPr>
                <w:rFonts w:eastAsia="Times New Roman" w:cs="Times New Roman"/>
                <w:color w:val="000000"/>
                <w:sz w:val="20"/>
                <w:szCs w:val="20"/>
                <w:lang w:eastAsia="ru-RU" w:bidi="ar-SA"/>
              </w:rPr>
              <w:lastRenderedPageBreak/>
              <w:t>совершенных за период с 01.01.2022 по 31.12.2022</w:t>
            </w:r>
          </w:p>
        </w:tc>
      </w:tr>
      <w:tr w:rsidR="00876B5D" w:rsidRPr="00E21583" w:rsidTr="00274767">
        <w:trPr>
          <w:trHeight w:val="997"/>
        </w:trPr>
        <w:tc>
          <w:tcPr>
            <w:tcW w:w="571" w:type="dxa"/>
            <w:hideMark/>
          </w:tcPr>
          <w:p w:rsidR="00876B5D" w:rsidRPr="00E21583" w:rsidRDefault="00876B5D" w:rsidP="00876B5D">
            <w:pPr>
              <w:jc w:val="center"/>
              <w:rPr>
                <w:rFonts w:eastAsia="Times New Roman" w:cs="Times New Roman"/>
                <w:color w:val="000000"/>
                <w:sz w:val="20"/>
                <w:szCs w:val="20"/>
                <w:lang w:eastAsia="ru-RU" w:bidi="ar-SA"/>
              </w:rPr>
            </w:pPr>
            <w:r w:rsidRPr="00E21583">
              <w:rPr>
                <w:rFonts w:eastAsia="Times New Roman" w:cs="Times New Roman"/>
                <w:color w:val="000000"/>
                <w:sz w:val="20"/>
                <w:szCs w:val="20"/>
                <w:lang w:eastAsia="ru-RU" w:bidi="ar-SA"/>
              </w:rPr>
              <w:lastRenderedPageBreak/>
              <w:t>2 </w:t>
            </w:r>
          </w:p>
        </w:tc>
        <w:tc>
          <w:tcPr>
            <w:tcW w:w="991" w:type="dxa"/>
          </w:tcPr>
          <w:p w:rsidR="00876B5D" w:rsidRPr="00E21583" w:rsidRDefault="00876B5D" w:rsidP="00876B5D">
            <w:pPr>
              <w:jc w:val="center"/>
              <w:rPr>
                <w:rFonts w:eastAsia="Times New Roman" w:cs="Times New Roman"/>
                <w:color w:val="000000"/>
                <w:sz w:val="20"/>
                <w:szCs w:val="20"/>
                <w:lang w:eastAsia="ru-RU" w:bidi="ar-SA"/>
              </w:rPr>
            </w:pPr>
            <w:r w:rsidRPr="00876B5D">
              <w:rPr>
                <w:rFonts w:eastAsia="Times New Roman" w:cs="Times New Roman"/>
                <w:color w:val="000000"/>
                <w:sz w:val="20"/>
                <w:szCs w:val="20"/>
                <w:lang w:eastAsia="ru-RU" w:bidi="ar-SA"/>
              </w:rPr>
              <w:t xml:space="preserve">190,40   </w:t>
            </w:r>
          </w:p>
        </w:tc>
        <w:tc>
          <w:tcPr>
            <w:tcW w:w="985" w:type="dxa"/>
          </w:tcPr>
          <w:p w:rsidR="00876B5D" w:rsidRPr="00E21583" w:rsidRDefault="00876B5D" w:rsidP="00876B5D">
            <w:pPr>
              <w:jc w:val="center"/>
              <w:rPr>
                <w:rFonts w:eastAsia="Times New Roman" w:cs="Times New Roman"/>
                <w:color w:val="000000"/>
                <w:sz w:val="20"/>
                <w:szCs w:val="20"/>
                <w:lang w:eastAsia="ru-RU" w:bidi="ar-SA"/>
              </w:rPr>
            </w:pPr>
          </w:p>
        </w:tc>
        <w:tc>
          <w:tcPr>
            <w:tcW w:w="1276" w:type="dxa"/>
          </w:tcPr>
          <w:p w:rsidR="00876B5D" w:rsidRPr="00E21583" w:rsidRDefault="00876B5D"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992" w:type="dxa"/>
          </w:tcPr>
          <w:p w:rsidR="00876B5D" w:rsidRPr="00E21583" w:rsidRDefault="00876B5D" w:rsidP="00876B5D">
            <w:pPr>
              <w:jc w:val="center"/>
              <w:rPr>
                <w:rFonts w:eastAsia="Times New Roman" w:cs="Times New Roman"/>
                <w:color w:val="000000"/>
                <w:sz w:val="20"/>
                <w:szCs w:val="20"/>
                <w:lang w:eastAsia="ru-RU" w:bidi="ar-SA"/>
              </w:rPr>
            </w:pPr>
          </w:p>
        </w:tc>
        <w:tc>
          <w:tcPr>
            <w:tcW w:w="1417" w:type="dxa"/>
          </w:tcPr>
          <w:p w:rsidR="00876B5D" w:rsidRPr="00E21583" w:rsidRDefault="00876B5D" w:rsidP="00876B5D">
            <w:pPr>
              <w:ind w:left="-133" w:right="-88"/>
              <w:jc w:val="center"/>
              <w:rPr>
                <w:rFonts w:eastAsia="Times New Roman" w:cs="Times New Roman"/>
                <w:color w:val="000000"/>
                <w:sz w:val="20"/>
                <w:szCs w:val="20"/>
                <w:lang w:eastAsia="ru-RU" w:bidi="ar-SA"/>
              </w:rPr>
            </w:pPr>
            <w:r w:rsidRPr="00876B5D">
              <w:rPr>
                <w:rFonts w:eastAsia="Times New Roman" w:cs="Times New Roman"/>
                <w:color w:val="000000"/>
                <w:sz w:val="20"/>
                <w:szCs w:val="20"/>
                <w:lang w:eastAsia="ru-RU" w:bidi="ar-SA"/>
              </w:rPr>
              <w:t xml:space="preserve">5 000 000,00   </w:t>
            </w:r>
          </w:p>
        </w:tc>
        <w:tc>
          <w:tcPr>
            <w:tcW w:w="1140" w:type="dxa"/>
          </w:tcPr>
          <w:p w:rsidR="00876B5D" w:rsidRPr="00E21583" w:rsidRDefault="00876B5D" w:rsidP="00876B5D">
            <w:pPr>
              <w:ind w:left="-126" w:right="-97"/>
              <w:jc w:val="center"/>
              <w:rPr>
                <w:rFonts w:eastAsia="Times New Roman" w:cs="Times New Roman"/>
                <w:color w:val="000000"/>
                <w:sz w:val="20"/>
                <w:szCs w:val="20"/>
                <w:lang w:eastAsia="ru-RU" w:bidi="ar-SA"/>
              </w:rPr>
            </w:pPr>
            <w:r w:rsidRPr="00876B5D">
              <w:rPr>
                <w:rFonts w:eastAsia="Times New Roman" w:cs="Times New Roman"/>
                <w:color w:val="000000"/>
                <w:sz w:val="20"/>
                <w:szCs w:val="20"/>
                <w:lang w:eastAsia="ru-RU" w:bidi="ar-SA"/>
              </w:rPr>
              <w:t xml:space="preserve">26 260,50   </w:t>
            </w:r>
          </w:p>
        </w:tc>
        <w:tc>
          <w:tcPr>
            <w:tcW w:w="1842" w:type="dxa"/>
          </w:tcPr>
          <w:p w:rsidR="00876B5D" w:rsidRPr="00E21583" w:rsidRDefault="00876B5D" w:rsidP="00876B5D">
            <w:pP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Письмо от 07.02.2023 №142</w:t>
            </w:r>
            <w:r w:rsidRPr="00E21583">
              <w:rPr>
                <w:rFonts w:eastAsia="Times New Roman" w:cs="Times New Roman"/>
                <w:color w:val="000000"/>
                <w:sz w:val="20"/>
                <w:szCs w:val="20"/>
                <w:lang w:eastAsia="ru-RU" w:bidi="ar-SA"/>
              </w:rPr>
              <w:t xml:space="preserve"> информация о сделках Росреестра, совершенных за период с 01.01.2022 по 31.12.2022</w:t>
            </w:r>
          </w:p>
        </w:tc>
      </w:tr>
      <w:tr w:rsidR="00876B5D" w:rsidRPr="00E21583" w:rsidTr="00274767">
        <w:trPr>
          <w:trHeight w:val="997"/>
        </w:trPr>
        <w:tc>
          <w:tcPr>
            <w:tcW w:w="571" w:type="dxa"/>
          </w:tcPr>
          <w:p w:rsidR="00876B5D" w:rsidRPr="00E21583" w:rsidRDefault="00876B5D"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3</w:t>
            </w:r>
          </w:p>
        </w:tc>
        <w:tc>
          <w:tcPr>
            <w:tcW w:w="991" w:type="dxa"/>
          </w:tcPr>
          <w:p w:rsidR="00876B5D" w:rsidRPr="00517B36" w:rsidRDefault="00876B5D" w:rsidP="00876B5D">
            <w:pPr>
              <w:jc w:val="center"/>
              <w:rPr>
                <w:rFonts w:eastAsia="Times New Roman" w:cs="Times New Roman"/>
                <w:color w:val="000000"/>
                <w:sz w:val="20"/>
                <w:szCs w:val="20"/>
                <w:lang w:eastAsia="ru-RU" w:bidi="ar-SA"/>
              </w:rPr>
            </w:pPr>
            <w:r w:rsidRPr="00876B5D">
              <w:rPr>
                <w:rFonts w:eastAsia="Times New Roman" w:cs="Times New Roman"/>
                <w:color w:val="000000"/>
                <w:sz w:val="20"/>
                <w:szCs w:val="20"/>
                <w:lang w:eastAsia="ru-RU" w:bidi="ar-SA"/>
              </w:rPr>
              <w:t xml:space="preserve">60,60   </w:t>
            </w:r>
          </w:p>
        </w:tc>
        <w:tc>
          <w:tcPr>
            <w:tcW w:w="985" w:type="dxa"/>
          </w:tcPr>
          <w:p w:rsidR="00876B5D" w:rsidRPr="00E21583" w:rsidRDefault="00876B5D" w:rsidP="00876B5D">
            <w:pPr>
              <w:jc w:val="center"/>
              <w:rPr>
                <w:rFonts w:eastAsia="Times New Roman" w:cs="Times New Roman"/>
                <w:color w:val="000000"/>
                <w:sz w:val="20"/>
                <w:szCs w:val="20"/>
                <w:lang w:eastAsia="ru-RU" w:bidi="ar-SA"/>
              </w:rPr>
            </w:pPr>
          </w:p>
        </w:tc>
        <w:tc>
          <w:tcPr>
            <w:tcW w:w="1276" w:type="dxa"/>
          </w:tcPr>
          <w:p w:rsidR="00876B5D" w:rsidRPr="00E21583" w:rsidRDefault="00876B5D"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992" w:type="dxa"/>
          </w:tcPr>
          <w:p w:rsidR="00876B5D" w:rsidRPr="00E21583" w:rsidRDefault="00876B5D" w:rsidP="00876B5D">
            <w:pPr>
              <w:jc w:val="center"/>
              <w:rPr>
                <w:rFonts w:eastAsia="Times New Roman" w:cs="Times New Roman"/>
                <w:color w:val="000000"/>
                <w:sz w:val="20"/>
                <w:szCs w:val="20"/>
                <w:lang w:eastAsia="ru-RU" w:bidi="ar-SA"/>
              </w:rPr>
            </w:pPr>
          </w:p>
        </w:tc>
        <w:tc>
          <w:tcPr>
            <w:tcW w:w="1417" w:type="dxa"/>
          </w:tcPr>
          <w:p w:rsidR="00876B5D" w:rsidRPr="00517B36" w:rsidRDefault="00F326FE" w:rsidP="00876B5D">
            <w:pPr>
              <w:ind w:left="-133" w:right="-88"/>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600 000,00   </w:t>
            </w:r>
          </w:p>
        </w:tc>
        <w:tc>
          <w:tcPr>
            <w:tcW w:w="1140" w:type="dxa"/>
          </w:tcPr>
          <w:p w:rsidR="00876B5D" w:rsidRPr="00517B36" w:rsidRDefault="00876B5D" w:rsidP="00876B5D">
            <w:pPr>
              <w:ind w:left="-126" w:right="-97"/>
              <w:jc w:val="center"/>
              <w:rPr>
                <w:rFonts w:eastAsia="Times New Roman" w:cs="Times New Roman"/>
                <w:color w:val="000000"/>
                <w:sz w:val="20"/>
                <w:szCs w:val="20"/>
                <w:lang w:eastAsia="ru-RU" w:bidi="ar-SA"/>
              </w:rPr>
            </w:pPr>
            <w:r w:rsidRPr="00876B5D">
              <w:rPr>
                <w:rFonts w:eastAsia="Times New Roman" w:cs="Times New Roman"/>
                <w:color w:val="000000"/>
                <w:sz w:val="20"/>
                <w:szCs w:val="20"/>
                <w:lang w:eastAsia="ru-RU" w:bidi="ar-SA"/>
              </w:rPr>
              <w:t xml:space="preserve">9 900,99   </w:t>
            </w:r>
          </w:p>
        </w:tc>
        <w:tc>
          <w:tcPr>
            <w:tcW w:w="1842" w:type="dxa"/>
          </w:tcPr>
          <w:p w:rsidR="00876B5D" w:rsidRDefault="00876B5D" w:rsidP="00876B5D">
            <w:pPr>
              <w:rPr>
                <w:rFonts w:eastAsia="Times New Roman" w:cs="Times New Roman"/>
                <w:color w:val="000000"/>
                <w:sz w:val="20"/>
                <w:szCs w:val="20"/>
                <w:lang w:eastAsia="ru-RU" w:bidi="ar-SA"/>
              </w:rPr>
            </w:pPr>
            <w:r w:rsidRPr="00452439">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76B5D" w:rsidRPr="00E21583" w:rsidTr="00274767">
        <w:trPr>
          <w:trHeight w:val="997"/>
        </w:trPr>
        <w:tc>
          <w:tcPr>
            <w:tcW w:w="571" w:type="dxa"/>
          </w:tcPr>
          <w:p w:rsidR="00876B5D" w:rsidRDefault="00876B5D"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c>
          <w:tcPr>
            <w:tcW w:w="991" w:type="dxa"/>
          </w:tcPr>
          <w:p w:rsidR="00876B5D" w:rsidRPr="00452439" w:rsidRDefault="00F326FE" w:rsidP="00876B5D">
            <w:pPr>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81,70   </w:t>
            </w:r>
          </w:p>
        </w:tc>
        <w:tc>
          <w:tcPr>
            <w:tcW w:w="985" w:type="dxa"/>
          </w:tcPr>
          <w:p w:rsidR="00876B5D" w:rsidRDefault="00876B5D" w:rsidP="00876B5D">
            <w:pPr>
              <w:jc w:val="center"/>
              <w:rPr>
                <w:rFonts w:eastAsia="Times New Roman" w:cs="Times New Roman"/>
                <w:color w:val="000000"/>
                <w:sz w:val="20"/>
                <w:szCs w:val="20"/>
                <w:lang w:eastAsia="ru-RU" w:bidi="ar-SA"/>
              </w:rPr>
            </w:pPr>
          </w:p>
        </w:tc>
        <w:tc>
          <w:tcPr>
            <w:tcW w:w="1276" w:type="dxa"/>
          </w:tcPr>
          <w:p w:rsidR="00876B5D" w:rsidRDefault="00876B5D"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992" w:type="dxa"/>
          </w:tcPr>
          <w:p w:rsidR="00876B5D" w:rsidRPr="00E21583" w:rsidRDefault="00876B5D" w:rsidP="00876B5D">
            <w:pPr>
              <w:jc w:val="center"/>
              <w:rPr>
                <w:rFonts w:eastAsia="Times New Roman" w:cs="Times New Roman"/>
                <w:color w:val="000000"/>
                <w:sz w:val="20"/>
                <w:szCs w:val="20"/>
                <w:lang w:eastAsia="ru-RU" w:bidi="ar-SA"/>
              </w:rPr>
            </w:pPr>
          </w:p>
        </w:tc>
        <w:tc>
          <w:tcPr>
            <w:tcW w:w="1417" w:type="dxa"/>
          </w:tcPr>
          <w:p w:rsidR="00876B5D" w:rsidRPr="00452439" w:rsidRDefault="00274767" w:rsidP="00876B5D">
            <w:pPr>
              <w:ind w:left="-133" w:right="-88"/>
              <w:jc w:val="center"/>
              <w:rPr>
                <w:rFonts w:eastAsia="Times New Roman" w:cs="Times New Roman"/>
                <w:color w:val="000000"/>
                <w:sz w:val="20"/>
                <w:szCs w:val="20"/>
                <w:lang w:eastAsia="ru-RU" w:bidi="ar-SA"/>
              </w:rPr>
            </w:pPr>
            <w:r w:rsidRPr="00274767">
              <w:rPr>
                <w:rFonts w:eastAsia="Times New Roman" w:cs="Times New Roman"/>
                <w:color w:val="000000"/>
                <w:sz w:val="20"/>
                <w:szCs w:val="20"/>
                <w:lang w:eastAsia="ru-RU" w:bidi="ar-SA"/>
              </w:rPr>
              <w:t xml:space="preserve">900 000,00   </w:t>
            </w:r>
          </w:p>
        </w:tc>
        <w:tc>
          <w:tcPr>
            <w:tcW w:w="1140" w:type="dxa"/>
          </w:tcPr>
          <w:p w:rsidR="00876B5D" w:rsidRPr="00452439" w:rsidRDefault="00274767" w:rsidP="00876B5D">
            <w:pPr>
              <w:ind w:left="-126" w:right="-97"/>
              <w:jc w:val="center"/>
              <w:rPr>
                <w:rFonts w:eastAsia="Times New Roman" w:cs="Times New Roman"/>
                <w:color w:val="000000"/>
                <w:sz w:val="20"/>
                <w:szCs w:val="20"/>
                <w:lang w:eastAsia="ru-RU" w:bidi="ar-SA"/>
              </w:rPr>
            </w:pPr>
            <w:r w:rsidRPr="00274767">
              <w:rPr>
                <w:rFonts w:eastAsia="Times New Roman" w:cs="Times New Roman"/>
                <w:color w:val="000000"/>
                <w:sz w:val="20"/>
                <w:szCs w:val="20"/>
                <w:lang w:eastAsia="ru-RU" w:bidi="ar-SA"/>
              </w:rPr>
              <w:t xml:space="preserve">11 015,91   </w:t>
            </w:r>
          </w:p>
        </w:tc>
        <w:tc>
          <w:tcPr>
            <w:tcW w:w="1842" w:type="dxa"/>
          </w:tcPr>
          <w:p w:rsidR="00876B5D" w:rsidRPr="00517B36" w:rsidRDefault="00876B5D" w:rsidP="00876B5D">
            <w:pPr>
              <w:rPr>
                <w:rFonts w:eastAsia="Times New Roman" w:cs="Times New Roman"/>
                <w:color w:val="000000"/>
                <w:sz w:val="20"/>
                <w:szCs w:val="20"/>
                <w:lang w:eastAsia="ru-RU" w:bidi="ar-SA"/>
              </w:rPr>
            </w:pPr>
            <w:r w:rsidRPr="00F90D3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76B5D" w:rsidRPr="00E21583" w:rsidTr="00274767">
        <w:trPr>
          <w:trHeight w:val="997"/>
        </w:trPr>
        <w:tc>
          <w:tcPr>
            <w:tcW w:w="571" w:type="dxa"/>
          </w:tcPr>
          <w:p w:rsidR="00876B5D" w:rsidRDefault="00876B5D"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w:t>
            </w:r>
          </w:p>
        </w:tc>
        <w:tc>
          <w:tcPr>
            <w:tcW w:w="991" w:type="dxa"/>
          </w:tcPr>
          <w:p w:rsidR="00876B5D" w:rsidRPr="00512A85" w:rsidRDefault="00F326FE" w:rsidP="00876B5D">
            <w:pPr>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52,60   </w:t>
            </w:r>
          </w:p>
        </w:tc>
        <w:tc>
          <w:tcPr>
            <w:tcW w:w="985" w:type="dxa"/>
          </w:tcPr>
          <w:p w:rsidR="00876B5D" w:rsidRDefault="00876B5D" w:rsidP="00876B5D">
            <w:pPr>
              <w:jc w:val="center"/>
              <w:rPr>
                <w:rFonts w:eastAsia="Times New Roman" w:cs="Times New Roman"/>
                <w:color w:val="000000"/>
                <w:sz w:val="20"/>
                <w:szCs w:val="20"/>
                <w:lang w:eastAsia="ru-RU" w:bidi="ar-SA"/>
              </w:rPr>
            </w:pPr>
          </w:p>
        </w:tc>
        <w:tc>
          <w:tcPr>
            <w:tcW w:w="1276" w:type="dxa"/>
          </w:tcPr>
          <w:p w:rsidR="00876B5D" w:rsidRDefault="00876B5D"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2022</w:t>
            </w:r>
          </w:p>
        </w:tc>
        <w:tc>
          <w:tcPr>
            <w:tcW w:w="992" w:type="dxa"/>
          </w:tcPr>
          <w:p w:rsidR="00876B5D" w:rsidRPr="00E21583" w:rsidRDefault="00876B5D" w:rsidP="00876B5D">
            <w:pPr>
              <w:jc w:val="center"/>
              <w:rPr>
                <w:rFonts w:eastAsia="Times New Roman" w:cs="Times New Roman"/>
                <w:color w:val="000000"/>
                <w:sz w:val="20"/>
                <w:szCs w:val="20"/>
                <w:lang w:eastAsia="ru-RU" w:bidi="ar-SA"/>
              </w:rPr>
            </w:pPr>
          </w:p>
        </w:tc>
        <w:tc>
          <w:tcPr>
            <w:tcW w:w="1417" w:type="dxa"/>
          </w:tcPr>
          <w:p w:rsidR="00876B5D" w:rsidRPr="00512A85" w:rsidRDefault="00F326FE" w:rsidP="00876B5D">
            <w:pPr>
              <w:ind w:left="-133" w:right="-88"/>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900 000,00   </w:t>
            </w:r>
          </w:p>
        </w:tc>
        <w:tc>
          <w:tcPr>
            <w:tcW w:w="1140" w:type="dxa"/>
          </w:tcPr>
          <w:p w:rsidR="00876B5D" w:rsidRPr="00512A85" w:rsidRDefault="00F326FE" w:rsidP="00876B5D">
            <w:pPr>
              <w:ind w:left="-126" w:right="-97"/>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17 110,27   </w:t>
            </w:r>
          </w:p>
        </w:tc>
        <w:tc>
          <w:tcPr>
            <w:tcW w:w="1842" w:type="dxa"/>
          </w:tcPr>
          <w:p w:rsidR="00876B5D" w:rsidRPr="00F90D35" w:rsidRDefault="00876B5D" w:rsidP="00876B5D">
            <w:pPr>
              <w:rPr>
                <w:rFonts w:eastAsia="Times New Roman" w:cs="Times New Roman"/>
                <w:color w:val="000000"/>
                <w:sz w:val="20"/>
                <w:szCs w:val="20"/>
                <w:lang w:eastAsia="ru-RU" w:bidi="ar-SA"/>
              </w:rPr>
            </w:pPr>
            <w:r w:rsidRPr="00512A85">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76B5D" w:rsidRPr="00E21583" w:rsidTr="00274767">
        <w:trPr>
          <w:trHeight w:val="997"/>
        </w:trPr>
        <w:tc>
          <w:tcPr>
            <w:tcW w:w="571" w:type="dxa"/>
          </w:tcPr>
          <w:p w:rsidR="00876B5D" w:rsidRDefault="00876B5D"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w:t>
            </w:r>
          </w:p>
        </w:tc>
        <w:tc>
          <w:tcPr>
            <w:tcW w:w="991" w:type="dxa"/>
          </w:tcPr>
          <w:p w:rsidR="00876B5D" w:rsidRPr="006263EE" w:rsidRDefault="00F326FE" w:rsidP="00876B5D">
            <w:pPr>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42,80   </w:t>
            </w:r>
          </w:p>
        </w:tc>
        <w:tc>
          <w:tcPr>
            <w:tcW w:w="985" w:type="dxa"/>
          </w:tcPr>
          <w:p w:rsidR="00876B5D" w:rsidRDefault="00876B5D" w:rsidP="00876B5D">
            <w:pPr>
              <w:jc w:val="center"/>
              <w:rPr>
                <w:rFonts w:eastAsia="Times New Roman" w:cs="Times New Roman"/>
                <w:color w:val="000000"/>
                <w:sz w:val="20"/>
                <w:szCs w:val="20"/>
                <w:lang w:eastAsia="ru-RU" w:bidi="ar-SA"/>
              </w:rPr>
            </w:pPr>
          </w:p>
        </w:tc>
        <w:tc>
          <w:tcPr>
            <w:tcW w:w="1276" w:type="dxa"/>
          </w:tcPr>
          <w:p w:rsidR="00876B5D" w:rsidRDefault="00876B5D" w:rsidP="00876B5D">
            <w:pPr>
              <w:jc w:val="center"/>
            </w:pPr>
            <w:r w:rsidRPr="00302D91">
              <w:rPr>
                <w:rFonts w:eastAsia="Times New Roman" w:cs="Times New Roman"/>
                <w:color w:val="000000"/>
                <w:sz w:val="20"/>
                <w:szCs w:val="20"/>
                <w:lang w:eastAsia="ru-RU" w:bidi="ar-SA"/>
              </w:rPr>
              <w:t>2022</w:t>
            </w:r>
          </w:p>
        </w:tc>
        <w:tc>
          <w:tcPr>
            <w:tcW w:w="992" w:type="dxa"/>
          </w:tcPr>
          <w:p w:rsidR="00876B5D" w:rsidRPr="00E21583" w:rsidRDefault="00876B5D" w:rsidP="00876B5D">
            <w:pPr>
              <w:jc w:val="center"/>
              <w:rPr>
                <w:rFonts w:eastAsia="Times New Roman" w:cs="Times New Roman"/>
                <w:color w:val="000000"/>
                <w:sz w:val="20"/>
                <w:szCs w:val="20"/>
                <w:lang w:eastAsia="ru-RU" w:bidi="ar-SA"/>
              </w:rPr>
            </w:pPr>
          </w:p>
        </w:tc>
        <w:tc>
          <w:tcPr>
            <w:tcW w:w="1417" w:type="dxa"/>
          </w:tcPr>
          <w:p w:rsidR="00876B5D" w:rsidRPr="006263EE" w:rsidRDefault="00F326FE" w:rsidP="00876B5D">
            <w:pPr>
              <w:ind w:left="-133" w:right="-88"/>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900 000,00   </w:t>
            </w:r>
          </w:p>
        </w:tc>
        <w:tc>
          <w:tcPr>
            <w:tcW w:w="1140" w:type="dxa"/>
          </w:tcPr>
          <w:p w:rsidR="00876B5D" w:rsidRPr="006263EE" w:rsidRDefault="00F326FE" w:rsidP="00876B5D">
            <w:pPr>
              <w:ind w:left="-126" w:right="-97"/>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21 028,04   </w:t>
            </w:r>
          </w:p>
        </w:tc>
        <w:tc>
          <w:tcPr>
            <w:tcW w:w="1842" w:type="dxa"/>
          </w:tcPr>
          <w:p w:rsidR="00876B5D" w:rsidRDefault="00876B5D" w:rsidP="00876B5D">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76B5D" w:rsidRPr="00E21583" w:rsidTr="00274767">
        <w:trPr>
          <w:trHeight w:val="997"/>
        </w:trPr>
        <w:tc>
          <w:tcPr>
            <w:tcW w:w="571" w:type="dxa"/>
          </w:tcPr>
          <w:p w:rsidR="00876B5D" w:rsidRDefault="00876B5D"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w:t>
            </w:r>
          </w:p>
        </w:tc>
        <w:tc>
          <w:tcPr>
            <w:tcW w:w="991" w:type="dxa"/>
          </w:tcPr>
          <w:p w:rsidR="00876B5D" w:rsidRPr="006263EE" w:rsidRDefault="00F326FE" w:rsidP="00876B5D">
            <w:pPr>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45,70   </w:t>
            </w:r>
          </w:p>
        </w:tc>
        <w:tc>
          <w:tcPr>
            <w:tcW w:w="985" w:type="dxa"/>
          </w:tcPr>
          <w:p w:rsidR="00876B5D" w:rsidRDefault="00876B5D" w:rsidP="00876B5D">
            <w:pPr>
              <w:jc w:val="center"/>
              <w:rPr>
                <w:rFonts w:eastAsia="Times New Roman" w:cs="Times New Roman"/>
                <w:color w:val="000000"/>
                <w:sz w:val="20"/>
                <w:szCs w:val="20"/>
                <w:lang w:eastAsia="ru-RU" w:bidi="ar-SA"/>
              </w:rPr>
            </w:pPr>
          </w:p>
        </w:tc>
        <w:tc>
          <w:tcPr>
            <w:tcW w:w="1276" w:type="dxa"/>
          </w:tcPr>
          <w:p w:rsidR="00876B5D" w:rsidRDefault="00876B5D" w:rsidP="00876B5D">
            <w:pPr>
              <w:jc w:val="center"/>
            </w:pPr>
            <w:r w:rsidRPr="00302D91">
              <w:rPr>
                <w:rFonts w:eastAsia="Times New Roman" w:cs="Times New Roman"/>
                <w:color w:val="000000"/>
                <w:sz w:val="20"/>
                <w:szCs w:val="20"/>
                <w:lang w:eastAsia="ru-RU" w:bidi="ar-SA"/>
              </w:rPr>
              <w:t>2022</w:t>
            </w:r>
          </w:p>
        </w:tc>
        <w:tc>
          <w:tcPr>
            <w:tcW w:w="992" w:type="dxa"/>
          </w:tcPr>
          <w:p w:rsidR="00876B5D" w:rsidRPr="00E21583" w:rsidRDefault="00876B5D" w:rsidP="00876B5D">
            <w:pPr>
              <w:jc w:val="center"/>
              <w:rPr>
                <w:rFonts w:eastAsia="Times New Roman" w:cs="Times New Roman"/>
                <w:color w:val="000000"/>
                <w:sz w:val="20"/>
                <w:szCs w:val="20"/>
                <w:lang w:eastAsia="ru-RU" w:bidi="ar-SA"/>
              </w:rPr>
            </w:pPr>
          </w:p>
        </w:tc>
        <w:tc>
          <w:tcPr>
            <w:tcW w:w="1417" w:type="dxa"/>
          </w:tcPr>
          <w:p w:rsidR="00876B5D" w:rsidRPr="006263EE" w:rsidRDefault="00F326FE" w:rsidP="00876B5D">
            <w:pPr>
              <w:ind w:left="-133" w:right="-88"/>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870 000,00   </w:t>
            </w:r>
          </w:p>
        </w:tc>
        <w:tc>
          <w:tcPr>
            <w:tcW w:w="1140" w:type="dxa"/>
          </w:tcPr>
          <w:p w:rsidR="00876B5D" w:rsidRPr="006263EE" w:rsidRDefault="00F326FE" w:rsidP="00876B5D">
            <w:pPr>
              <w:ind w:left="-126" w:right="-97"/>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19 037,20   </w:t>
            </w:r>
          </w:p>
        </w:tc>
        <w:tc>
          <w:tcPr>
            <w:tcW w:w="1842" w:type="dxa"/>
          </w:tcPr>
          <w:p w:rsidR="00876B5D" w:rsidRDefault="00876B5D" w:rsidP="00876B5D">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76B5D" w:rsidRPr="00E21583" w:rsidTr="00274767">
        <w:trPr>
          <w:trHeight w:val="997"/>
        </w:trPr>
        <w:tc>
          <w:tcPr>
            <w:tcW w:w="571" w:type="dxa"/>
          </w:tcPr>
          <w:p w:rsidR="00876B5D" w:rsidRDefault="00876B5D"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8</w:t>
            </w:r>
          </w:p>
        </w:tc>
        <w:tc>
          <w:tcPr>
            <w:tcW w:w="991" w:type="dxa"/>
          </w:tcPr>
          <w:p w:rsidR="00876B5D" w:rsidRPr="006263EE" w:rsidRDefault="00F326FE" w:rsidP="00876B5D">
            <w:pPr>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50,70   </w:t>
            </w:r>
          </w:p>
        </w:tc>
        <w:tc>
          <w:tcPr>
            <w:tcW w:w="985" w:type="dxa"/>
          </w:tcPr>
          <w:p w:rsidR="00876B5D" w:rsidRDefault="00876B5D" w:rsidP="00876B5D">
            <w:pPr>
              <w:jc w:val="center"/>
              <w:rPr>
                <w:rFonts w:eastAsia="Times New Roman" w:cs="Times New Roman"/>
                <w:color w:val="000000"/>
                <w:sz w:val="20"/>
                <w:szCs w:val="20"/>
                <w:lang w:eastAsia="ru-RU" w:bidi="ar-SA"/>
              </w:rPr>
            </w:pPr>
          </w:p>
        </w:tc>
        <w:tc>
          <w:tcPr>
            <w:tcW w:w="1276" w:type="dxa"/>
          </w:tcPr>
          <w:p w:rsidR="00876B5D" w:rsidRDefault="00876B5D" w:rsidP="00876B5D">
            <w:pPr>
              <w:jc w:val="center"/>
            </w:pPr>
            <w:r w:rsidRPr="00302D91">
              <w:rPr>
                <w:rFonts w:eastAsia="Times New Roman" w:cs="Times New Roman"/>
                <w:color w:val="000000"/>
                <w:sz w:val="20"/>
                <w:szCs w:val="20"/>
                <w:lang w:eastAsia="ru-RU" w:bidi="ar-SA"/>
              </w:rPr>
              <w:t>2022</w:t>
            </w:r>
          </w:p>
        </w:tc>
        <w:tc>
          <w:tcPr>
            <w:tcW w:w="992" w:type="dxa"/>
          </w:tcPr>
          <w:p w:rsidR="00876B5D" w:rsidRPr="00E21583" w:rsidRDefault="00876B5D" w:rsidP="00876B5D">
            <w:pPr>
              <w:jc w:val="center"/>
              <w:rPr>
                <w:rFonts w:eastAsia="Times New Roman" w:cs="Times New Roman"/>
                <w:color w:val="000000"/>
                <w:sz w:val="20"/>
                <w:szCs w:val="20"/>
                <w:lang w:eastAsia="ru-RU" w:bidi="ar-SA"/>
              </w:rPr>
            </w:pPr>
          </w:p>
        </w:tc>
        <w:tc>
          <w:tcPr>
            <w:tcW w:w="1417" w:type="dxa"/>
          </w:tcPr>
          <w:p w:rsidR="00876B5D" w:rsidRPr="006263EE" w:rsidRDefault="00F326FE" w:rsidP="00876B5D">
            <w:pPr>
              <w:ind w:left="-133" w:right="-88"/>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660 000,00   </w:t>
            </w:r>
          </w:p>
        </w:tc>
        <w:tc>
          <w:tcPr>
            <w:tcW w:w="1140" w:type="dxa"/>
          </w:tcPr>
          <w:p w:rsidR="00876B5D" w:rsidRPr="006263EE" w:rsidRDefault="00F326FE" w:rsidP="00876B5D">
            <w:pPr>
              <w:ind w:left="-126" w:right="-97"/>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13 017,75   </w:t>
            </w:r>
          </w:p>
        </w:tc>
        <w:tc>
          <w:tcPr>
            <w:tcW w:w="1842" w:type="dxa"/>
          </w:tcPr>
          <w:p w:rsidR="00876B5D" w:rsidRDefault="00876B5D" w:rsidP="00876B5D">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76B5D" w:rsidRPr="00E21583" w:rsidTr="00274767">
        <w:trPr>
          <w:trHeight w:val="997"/>
        </w:trPr>
        <w:tc>
          <w:tcPr>
            <w:tcW w:w="571" w:type="dxa"/>
          </w:tcPr>
          <w:p w:rsidR="00876B5D" w:rsidRDefault="00876B5D"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c>
          <w:tcPr>
            <w:tcW w:w="991" w:type="dxa"/>
          </w:tcPr>
          <w:p w:rsidR="00876B5D" w:rsidRPr="006263EE" w:rsidRDefault="00F326FE" w:rsidP="00876B5D">
            <w:pPr>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50,00   </w:t>
            </w:r>
          </w:p>
        </w:tc>
        <w:tc>
          <w:tcPr>
            <w:tcW w:w="985" w:type="dxa"/>
          </w:tcPr>
          <w:p w:rsidR="00876B5D" w:rsidRDefault="00876B5D" w:rsidP="00876B5D">
            <w:pPr>
              <w:jc w:val="center"/>
              <w:rPr>
                <w:rFonts w:eastAsia="Times New Roman" w:cs="Times New Roman"/>
                <w:color w:val="000000"/>
                <w:sz w:val="20"/>
                <w:szCs w:val="20"/>
                <w:lang w:eastAsia="ru-RU" w:bidi="ar-SA"/>
              </w:rPr>
            </w:pPr>
          </w:p>
        </w:tc>
        <w:tc>
          <w:tcPr>
            <w:tcW w:w="1276" w:type="dxa"/>
          </w:tcPr>
          <w:p w:rsidR="00876B5D" w:rsidRDefault="00876B5D" w:rsidP="00876B5D">
            <w:pPr>
              <w:jc w:val="center"/>
            </w:pPr>
            <w:r w:rsidRPr="00302D91">
              <w:rPr>
                <w:rFonts w:eastAsia="Times New Roman" w:cs="Times New Roman"/>
                <w:color w:val="000000"/>
                <w:sz w:val="20"/>
                <w:szCs w:val="20"/>
                <w:lang w:eastAsia="ru-RU" w:bidi="ar-SA"/>
              </w:rPr>
              <w:t>2022</w:t>
            </w:r>
          </w:p>
        </w:tc>
        <w:tc>
          <w:tcPr>
            <w:tcW w:w="992" w:type="dxa"/>
          </w:tcPr>
          <w:p w:rsidR="00876B5D" w:rsidRPr="00E21583" w:rsidRDefault="00876B5D" w:rsidP="00876B5D">
            <w:pPr>
              <w:jc w:val="center"/>
              <w:rPr>
                <w:rFonts w:eastAsia="Times New Roman" w:cs="Times New Roman"/>
                <w:color w:val="000000"/>
                <w:sz w:val="20"/>
                <w:szCs w:val="20"/>
                <w:lang w:eastAsia="ru-RU" w:bidi="ar-SA"/>
              </w:rPr>
            </w:pPr>
          </w:p>
        </w:tc>
        <w:tc>
          <w:tcPr>
            <w:tcW w:w="1417" w:type="dxa"/>
          </w:tcPr>
          <w:p w:rsidR="00876B5D" w:rsidRPr="006263EE" w:rsidRDefault="00F326FE" w:rsidP="00876B5D">
            <w:pPr>
              <w:ind w:left="-133" w:right="-88"/>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800 000,00   </w:t>
            </w:r>
          </w:p>
        </w:tc>
        <w:tc>
          <w:tcPr>
            <w:tcW w:w="1140" w:type="dxa"/>
          </w:tcPr>
          <w:p w:rsidR="00876B5D" w:rsidRPr="006263EE" w:rsidRDefault="00F326FE" w:rsidP="00876B5D">
            <w:pPr>
              <w:ind w:left="-126" w:right="-97"/>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16 000,00   </w:t>
            </w:r>
          </w:p>
        </w:tc>
        <w:tc>
          <w:tcPr>
            <w:tcW w:w="1842" w:type="dxa"/>
          </w:tcPr>
          <w:p w:rsidR="00876B5D" w:rsidRDefault="00876B5D" w:rsidP="00876B5D">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76B5D" w:rsidRPr="00E21583" w:rsidTr="00274767">
        <w:trPr>
          <w:trHeight w:val="997"/>
        </w:trPr>
        <w:tc>
          <w:tcPr>
            <w:tcW w:w="571" w:type="dxa"/>
          </w:tcPr>
          <w:p w:rsidR="00876B5D" w:rsidRDefault="00876B5D"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10</w:t>
            </w:r>
          </w:p>
        </w:tc>
        <w:tc>
          <w:tcPr>
            <w:tcW w:w="991" w:type="dxa"/>
          </w:tcPr>
          <w:p w:rsidR="00876B5D" w:rsidRPr="006263EE" w:rsidRDefault="00F326FE" w:rsidP="00876B5D">
            <w:pPr>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45,30   </w:t>
            </w:r>
          </w:p>
        </w:tc>
        <w:tc>
          <w:tcPr>
            <w:tcW w:w="985" w:type="dxa"/>
          </w:tcPr>
          <w:p w:rsidR="00876B5D" w:rsidRDefault="00876B5D" w:rsidP="00876B5D">
            <w:pPr>
              <w:jc w:val="center"/>
              <w:rPr>
                <w:rFonts w:eastAsia="Times New Roman" w:cs="Times New Roman"/>
                <w:color w:val="000000"/>
                <w:sz w:val="20"/>
                <w:szCs w:val="20"/>
                <w:lang w:eastAsia="ru-RU" w:bidi="ar-SA"/>
              </w:rPr>
            </w:pPr>
          </w:p>
        </w:tc>
        <w:tc>
          <w:tcPr>
            <w:tcW w:w="1276" w:type="dxa"/>
          </w:tcPr>
          <w:p w:rsidR="00876B5D" w:rsidRDefault="00876B5D" w:rsidP="00876B5D">
            <w:pPr>
              <w:jc w:val="center"/>
            </w:pPr>
            <w:r w:rsidRPr="00302D91">
              <w:rPr>
                <w:rFonts w:eastAsia="Times New Roman" w:cs="Times New Roman"/>
                <w:color w:val="000000"/>
                <w:sz w:val="20"/>
                <w:szCs w:val="20"/>
                <w:lang w:eastAsia="ru-RU" w:bidi="ar-SA"/>
              </w:rPr>
              <w:t>2022</w:t>
            </w:r>
          </w:p>
        </w:tc>
        <w:tc>
          <w:tcPr>
            <w:tcW w:w="992" w:type="dxa"/>
          </w:tcPr>
          <w:p w:rsidR="00876B5D" w:rsidRPr="00E21583" w:rsidRDefault="00876B5D" w:rsidP="00876B5D">
            <w:pPr>
              <w:jc w:val="center"/>
              <w:rPr>
                <w:rFonts w:eastAsia="Times New Roman" w:cs="Times New Roman"/>
                <w:color w:val="000000"/>
                <w:sz w:val="20"/>
                <w:szCs w:val="20"/>
                <w:lang w:eastAsia="ru-RU" w:bidi="ar-SA"/>
              </w:rPr>
            </w:pPr>
          </w:p>
        </w:tc>
        <w:tc>
          <w:tcPr>
            <w:tcW w:w="1417" w:type="dxa"/>
          </w:tcPr>
          <w:p w:rsidR="00876B5D" w:rsidRPr="006263EE" w:rsidRDefault="00F326FE" w:rsidP="00876B5D">
            <w:pPr>
              <w:ind w:left="-133" w:right="-88"/>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1 000 000,00   </w:t>
            </w:r>
          </w:p>
        </w:tc>
        <w:tc>
          <w:tcPr>
            <w:tcW w:w="1140" w:type="dxa"/>
          </w:tcPr>
          <w:p w:rsidR="00876B5D" w:rsidRPr="006263EE" w:rsidRDefault="00F326FE" w:rsidP="00876B5D">
            <w:pPr>
              <w:ind w:left="-126" w:right="-97"/>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22 075,06   </w:t>
            </w:r>
          </w:p>
        </w:tc>
        <w:tc>
          <w:tcPr>
            <w:tcW w:w="1842" w:type="dxa"/>
          </w:tcPr>
          <w:p w:rsidR="00876B5D" w:rsidRDefault="00876B5D" w:rsidP="00876B5D">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76B5D" w:rsidRPr="00E21E60" w:rsidTr="00274767">
        <w:trPr>
          <w:trHeight w:val="1934"/>
        </w:trPr>
        <w:tc>
          <w:tcPr>
            <w:tcW w:w="571" w:type="dxa"/>
          </w:tcPr>
          <w:p w:rsidR="00876B5D" w:rsidRDefault="00876B5D"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11</w:t>
            </w:r>
          </w:p>
        </w:tc>
        <w:tc>
          <w:tcPr>
            <w:tcW w:w="991" w:type="dxa"/>
          </w:tcPr>
          <w:p w:rsidR="00876B5D" w:rsidRPr="006263EE" w:rsidRDefault="00F326FE" w:rsidP="00876B5D">
            <w:pPr>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44,40   </w:t>
            </w:r>
          </w:p>
        </w:tc>
        <w:tc>
          <w:tcPr>
            <w:tcW w:w="985" w:type="dxa"/>
          </w:tcPr>
          <w:p w:rsidR="00876B5D" w:rsidRDefault="00876B5D" w:rsidP="00876B5D">
            <w:pPr>
              <w:jc w:val="center"/>
              <w:rPr>
                <w:rFonts w:eastAsia="Times New Roman" w:cs="Times New Roman"/>
                <w:color w:val="000000"/>
                <w:sz w:val="20"/>
                <w:szCs w:val="20"/>
                <w:lang w:eastAsia="ru-RU" w:bidi="ar-SA"/>
              </w:rPr>
            </w:pPr>
          </w:p>
        </w:tc>
        <w:tc>
          <w:tcPr>
            <w:tcW w:w="1276" w:type="dxa"/>
          </w:tcPr>
          <w:p w:rsidR="00876B5D" w:rsidRPr="00302D91" w:rsidRDefault="00876B5D" w:rsidP="00876B5D">
            <w:pPr>
              <w:jc w:val="center"/>
              <w:rPr>
                <w:rFonts w:eastAsia="Times New Roman" w:cs="Times New Roman"/>
                <w:color w:val="000000"/>
                <w:sz w:val="20"/>
                <w:szCs w:val="20"/>
                <w:lang w:eastAsia="ru-RU" w:bidi="ar-SA"/>
              </w:rPr>
            </w:pPr>
            <w:r w:rsidRPr="00302D91">
              <w:rPr>
                <w:rFonts w:eastAsia="Times New Roman" w:cs="Times New Roman"/>
                <w:color w:val="000000"/>
                <w:sz w:val="20"/>
                <w:szCs w:val="20"/>
                <w:lang w:eastAsia="ru-RU" w:bidi="ar-SA"/>
              </w:rPr>
              <w:t>2022</w:t>
            </w:r>
          </w:p>
        </w:tc>
        <w:tc>
          <w:tcPr>
            <w:tcW w:w="992" w:type="dxa"/>
          </w:tcPr>
          <w:p w:rsidR="00876B5D" w:rsidRPr="00E21583" w:rsidRDefault="00876B5D" w:rsidP="00876B5D">
            <w:pPr>
              <w:jc w:val="center"/>
              <w:rPr>
                <w:rFonts w:eastAsia="Times New Roman" w:cs="Times New Roman"/>
                <w:color w:val="000000"/>
                <w:sz w:val="20"/>
                <w:szCs w:val="20"/>
                <w:lang w:eastAsia="ru-RU" w:bidi="ar-SA"/>
              </w:rPr>
            </w:pPr>
          </w:p>
        </w:tc>
        <w:tc>
          <w:tcPr>
            <w:tcW w:w="1417" w:type="dxa"/>
          </w:tcPr>
          <w:p w:rsidR="00876B5D" w:rsidRPr="006263EE" w:rsidRDefault="00F326FE" w:rsidP="00876B5D">
            <w:pPr>
              <w:ind w:left="-133" w:right="-88"/>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800 000,00   </w:t>
            </w:r>
          </w:p>
        </w:tc>
        <w:tc>
          <w:tcPr>
            <w:tcW w:w="1140" w:type="dxa"/>
          </w:tcPr>
          <w:p w:rsidR="00876B5D" w:rsidRPr="006263EE" w:rsidRDefault="00F326FE" w:rsidP="00876B5D">
            <w:pPr>
              <w:ind w:left="-126" w:right="-97"/>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18 018,02   </w:t>
            </w:r>
          </w:p>
        </w:tc>
        <w:tc>
          <w:tcPr>
            <w:tcW w:w="1842" w:type="dxa"/>
          </w:tcPr>
          <w:p w:rsidR="00876B5D" w:rsidRPr="00E21E60" w:rsidRDefault="00876B5D" w:rsidP="00876B5D">
            <w:pPr>
              <w:rPr>
                <w:rFonts w:eastAsia="Times New Roman" w:cs="Times New Roman"/>
                <w:color w:val="000000"/>
                <w:sz w:val="20"/>
                <w:szCs w:val="20"/>
                <w:lang w:eastAsia="ru-RU" w:bidi="ar-SA"/>
              </w:rPr>
            </w:pPr>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876B5D" w:rsidRPr="00E21E60" w:rsidTr="00274767">
        <w:trPr>
          <w:trHeight w:val="997"/>
        </w:trPr>
        <w:tc>
          <w:tcPr>
            <w:tcW w:w="571" w:type="dxa"/>
          </w:tcPr>
          <w:p w:rsidR="00876B5D" w:rsidRDefault="00876B5D" w:rsidP="00876B5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12</w:t>
            </w:r>
          </w:p>
        </w:tc>
        <w:tc>
          <w:tcPr>
            <w:tcW w:w="991" w:type="dxa"/>
          </w:tcPr>
          <w:p w:rsidR="00876B5D" w:rsidRPr="00E21E60" w:rsidRDefault="00F326FE" w:rsidP="00876B5D">
            <w:pPr>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42,30   </w:t>
            </w:r>
          </w:p>
        </w:tc>
        <w:tc>
          <w:tcPr>
            <w:tcW w:w="985" w:type="dxa"/>
          </w:tcPr>
          <w:p w:rsidR="00876B5D" w:rsidRDefault="00876B5D" w:rsidP="00876B5D">
            <w:pPr>
              <w:jc w:val="center"/>
              <w:rPr>
                <w:rFonts w:eastAsia="Times New Roman" w:cs="Times New Roman"/>
                <w:color w:val="000000"/>
                <w:sz w:val="20"/>
                <w:szCs w:val="20"/>
                <w:lang w:eastAsia="ru-RU" w:bidi="ar-SA"/>
              </w:rPr>
            </w:pPr>
          </w:p>
        </w:tc>
        <w:tc>
          <w:tcPr>
            <w:tcW w:w="1276" w:type="dxa"/>
          </w:tcPr>
          <w:p w:rsidR="00876B5D" w:rsidRPr="00302D91" w:rsidRDefault="00876B5D" w:rsidP="00876B5D">
            <w:pPr>
              <w:jc w:val="center"/>
              <w:rPr>
                <w:rFonts w:eastAsia="Times New Roman" w:cs="Times New Roman"/>
                <w:color w:val="000000"/>
                <w:sz w:val="20"/>
                <w:szCs w:val="20"/>
                <w:lang w:eastAsia="ru-RU" w:bidi="ar-SA"/>
              </w:rPr>
            </w:pPr>
            <w:r w:rsidRPr="00302D91">
              <w:rPr>
                <w:rFonts w:eastAsia="Times New Roman" w:cs="Times New Roman"/>
                <w:color w:val="000000"/>
                <w:sz w:val="20"/>
                <w:szCs w:val="20"/>
                <w:lang w:eastAsia="ru-RU" w:bidi="ar-SA"/>
              </w:rPr>
              <w:t>2022</w:t>
            </w:r>
          </w:p>
        </w:tc>
        <w:tc>
          <w:tcPr>
            <w:tcW w:w="992" w:type="dxa"/>
          </w:tcPr>
          <w:p w:rsidR="00876B5D" w:rsidRPr="00E21583" w:rsidRDefault="00876B5D" w:rsidP="00876B5D">
            <w:pPr>
              <w:jc w:val="center"/>
              <w:rPr>
                <w:rFonts w:eastAsia="Times New Roman" w:cs="Times New Roman"/>
                <w:color w:val="000000"/>
                <w:sz w:val="20"/>
                <w:szCs w:val="20"/>
                <w:lang w:eastAsia="ru-RU" w:bidi="ar-SA"/>
              </w:rPr>
            </w:pPr>
          </w:p>
        </w:tc>
        <w:tc>
          <w:tcPr>
            <w:tcW w:w="1417" w:type="dxa"/>
          </w:tcPr>
          <w:p w:rsidR="00876B5D" w:rsidRPr="00E21E60" w:rsidRDefault="00F326FE" w:rsidP="00876B5D">
            <w:pPr>
              <w:ind w:left="-133" w:right="-88"/>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980 000,00   </w:t>
            </w:r>
          </w:p>
        </w:tc>
        <w:tc>
          <w:tcPr>
            <w:tcW w:w="1140" w:type="dxa"/>
          </w:tcPr>
          <w:p w:rsidR="00876B5D" w:rsidRPr="00E21E60" w:rsidRDefault="00F326FE" w:rsidP="00876B5D">
            <w:pPr>
              <w:ind w:left="-126" w:right="-97"/>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23 167,85   </w:t>
            </w:r>
          </w:p>
        </w:tc>
        <w:tc>
          <w:tcPr>
            <w:tcW w:w="1842" w:type="dxa"/>
          </w:tcPr>
          <w:p w:rsidR="00876B5D" w:rsidRPr="00E21E60" w:rsidRDefault="00876B5D" w:rsidP="00876B5D">
            <w:pPr>
              <w:rPr>
                <w:rFonts w:eastAsia="Times New Roman" w:cs="Times New Roman"/>
                <w:color w:val="000000"/>
                <w:sz w:val="20"/>
                <w:szCs w:val="20"/>
                <w:lang w:eastAsia="ru-RU" w:bidi="ar-SA"/>
              </w:rPr>
            </w:pPr>
            <w:r w:rsidRPr="004B1A5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F326FE" w:rsidRPr="00F326FE" w:rsidTr="00274767">
        <w:trPr>
          <w:trHeight w:val="997"/>
        </w:trPr>
        <w:tc>
          <w:tcPr>
            <w:tcW w:w="571" w:type="dxa"/>
          </w:tcPr>
          <w:p w:rsidR="00F326FE" w:rsidRDefault="00F326FE" w:rsidP="00F326F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13</w:t>
            </w:r>
          </w:p>
        </w:tc>
        <w:tc>
          <w:tcPr>
            <w:tcW w:w="991" w:type="dxa"/>
          </w:tcPr>
          <w:p w:rsidR="00F326FE" w:rsidRPr="00E21E60" w:rsidRDefault="00F326FE" w:rsidP="00F326FE">
            <w:pPr>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37,80   </w:t>
            </w:r>
          </w:p>
        </w:tc>
        <w:tc>
          <w:tcPr>
            <w:tcW w:w="985" w:type="dxa"/>
          </w:tcPr>
          <w:p w:rsidR="00F326FE" w:rsidRDefault="00F326FE" w:rsidP="00F326FE">
            <w:pPr>
              <w:jc w:val="center"/>
              <w:rPr>
                <w:rFonts w:eastAsia="Times New Roman" w:cs="Times New Roman"/>
                <w:color w:val="000000"/>
                <w:sz w:val="20"/>
                <w:szCs w:val="20"/>
                <w:lang w:eastAsia="ru-RU" w:bidi="ar-SA"/>
              </w:rPr>
            </w:pPr>
          </w:p>
        </w:tc>
        <w:tc>
          <w:tcPr>
            <w:tcW w:w="1276" w:type="dxa"/>
          </w:tcPr>
          <w:p w:rsidR="00F326FE" w:rsidRDefault="00F326FE" w:rsidP="00F326FE">
            <w:pPr>
              <w:jc w:val="center"/>
            </w:pPr>
            <w:r w:rsidRPr="00B257BB">
              <w:rPr>
                <w:rFonts w:eastAsia="Times New Roman" w:cs="Times New Roman"/>
                <w:color w:val="000000"/>
                <w:sz w:val="20"/>
                <w:szCs w:val="20"/>
                <w:lang w:eastAsia="ru-RU" w:bidi="ar-SA"/>
              </w:rPr>
              <w:t>2022</w:t>
            </w:r>
          </w:p>
        </w:tc>
        <w:tc>
          <w:tcPr>
            <w:tcW w:w="992" w:type="dxa"/>
          </w:tcPr>
          <w:p w:rsidR="00F326FE" w:rsidRPr="00E21583" w:rsidRDefault="00F326FE" w:rsidP="00F326FE">
            <w:pPr>
              <w:jc w:val="center"/>
              <w:rPr>
                <w:rFonts w:eastAsia="Times New Roman" w:cs="Times New Roman"/>
                <w:color w:val="000000"/>
                <w:sz w:val="20"/>
                <w:szCs w:val="20"/>
                <w:lang w:eastAsia="ru-RU" w:bidi="ar-SA"/>
              </w:rPr>
            </w:pPr>
          </w:p>
        </w:tc>
        <w:tc>
          <w:tcPr>
            <w:tcW w:w="1417" w:type="dxa"/>
          </w:tcPr>
          <w:p w:rsidR="00F326FE" w:rsidRPr="00E21E60" w:rsidRDefault="00F326FE" w:rsidP="00F326FE">
            <w:pPr>
              <w:ind w:left="-133" w:right="-88"/>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950 000,00   </w:t>
            </w:r>
          </w:p>
        </w:tc>
        <w:tc>
          <w:tcPr>
            <w:tcW w:w="1140" w:type="dxa"/>
          </w:tcPr>
          <w:p w:rsidR="00F326FE" w:rsidRPr="00E21E60" w:rsidRDefault="00F326FE" w:rsidP="00F326FE">
            <w:pPr>
              <w:ind w:left="-126" w:right="-97"/>
              <w:jc w:val="cente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 xml:space="preserve">25 132,28   </w:t>
            </w:r>
          </w:p>
        </w:tc>
        <w:tc>
          <w:tcPr>
            <w:tcW w:w="1842" w:type="dxa"/>
          </w:tcPr>
          <w:p w:rsidR="00F326FE" w:rsidRPr="00F326FE" w:rsidRDefault="00F326FE" w:rsidP="00F326FE">
            <w:pP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1D3511" w:rsidRPr="00F326FE" w:rsidTr="001D3511">
        <w:trPr>
          <w:trHeight w:val="416"/>
        </w:trPr>
        <w:tc>
          <w:tcPr>
            <w:tcW w:w="571" w:type="dxa"/>
          </w:tcPr>
          <w:p w:rsidR="001D3511" w:rsidRDefault="001D3511" w:rsidP="00F326F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14</w:t>
            </w:r>
          </w:p>
        </w:tc>
        <w:tc>
          <w:tcPr>
            <w:tcW w:w="991" w:type="dxa"/>
          </w:tcPr>
          <w:p w:rsidR="001D3511" w:rsidRPr="00F326FE" w:rsidRDefault="001D3511" w:rsidP="00F326FE">
            <w:pPr>
              <w:jc w:val="center"/>
              <w:rPr>
                <w:rFonts w:eastAsia="Times New Roman" w:cs="Times New Roman"/>
                <w:color w:val="000000"/>
                <w:sz w:val="20"/>
                <w:szCs w:val="20"/>
                <w:lang w:eastAsia="ru-RU" w:bidi="ar-SA"/>
              </w:rPr>
            </w:pPr>
            <w:r w:rsidRPr="001D3511">
              <w:rPr>
                <w:rFonts w:eastAsia="Times New Roman" w:cs="Times New Roman"/>
                <w:color w:val="000000"/>
                <w:sz w:val="20"/>
                <w:szCs w:val="20"/>
                <w:lang w:eastAsia="ru-RU" w:bidi="ar-SA"/>
              </w:rPr>
              <w:t>62,1</w:t>
            </w:r>
            <w:r>
              <w:rPr>
                <w:rFonts w:eastAsia="Times New Roman" w:cs="Times New Roman"/>
                <w:color w:val="000000"/>
                <w:sz w:val="20"/>
                <w:szCs w:val="20"/>
                <w:lang w:eastAsia="ru-RU" w:bidi="ar-SA"/>
              </w:rPr>
              <w:t>0</w:t>
            </w:r>
          </w:p>
        </w:tc>
        <w:tc>
          <w:tcPr>
            <w:tcW w:w="985" w:type="dxa"/>
          </w:tcPr>
          <w:p w:rsidR="001D3511" w:rsidRDefault="001D3511" w:rsidP="00F326FE">
            <w:pPr>
              <w:jc w:val="center"/>
              <w:rPr>
                <w:rFonts w:eastAsia="Times New Roman" w:cs="Times New Roman"/>
                <w:color w:val="000000"/>
                <w:sz w:val="20"/>
                <w:szCs w:val="20"/>
                <w:lang w:eastAsia="ru-RU" w:bidi="ar-SA"/>
              </w:rPr>
            </w:pPr>
          </w:p>
        </w:tc>
        <w:tc>
          <w:tcPr>
            <w:tcW w:w="1276" w:type="dxa"/>
          </w:tcPr>
          <w:p w:rsidR="001D3511" w:rsidRPr="00B257BB" w:rsidRDefault="001D3511" w:rsidP="00F326FE">
            <w:pPr>
              <w:jc w:val="center"/>
              <w:rPr>
                <w:rFonts w:eastAsia="Times New Roman" w:cs="Times New Roman"/>
                <w:color w:val="000000"/>
                <w:sz w:val="20"/>
                <w:szCs w:val="20"/>
                <w:lang w:eastAsia="ru-RU" w:bidi="ar-SA"/>
              </w:rPr>
            </w:pPr>
            <w:r w:rsidRPr="00B257BB">
              <w:rPr>
                <w:rFonts w:eastAsia="Times New Roman" w:cs="Times New Roman"/>
                <w:color w:val="000000"/>
                <w:sz w:val="20"/>
                <w:szCs w:val="20"/>
                <w:lang w:eastAsia="ru-RU" w:bidi="ar-SA"/>
              </w:rPr>
              <w:t>2022</w:t>
            </w:r>
          </w:p>
        </w:tc>
        <w:tc>
          <w:tcPr>
            <w:tcW w:w="992" w:type="dxa"/>
          </w:tcPr>
          <w:p w:rsidR="001D3511" w:rsidRPr="00E21583" w:rsidRDefault="001D3511" w:rsidP="00F326FE">
            <w:pPr>
              <w:jc w:val="center"/>
              <w:rPr>
                <w:rFonts w:eastAsia="Times New Roman" w:cs="Times New Roman"/>
                <w:color w:val="000000"/>
                <w:sz w:val="20"/>
                <w:szCs w:val="20"/>
                <w:lang w:eastAsia="ru-RU" w:bidi="ar-SA"/>
              </w:rPr>
            </w:pPr>
          </w:p>
        </w:tc>
        <w:tc>
          <w:tcPr>
            <w:tcW w:w="1417" w:type="dxa"/>
          </w:tcPr>
          <w:p w:rsidR="001D3511" w:rsidRPr="00F326FE" w:rsidRDefault="001D3511" w:rsidP="00F326FE">
            <w:pPr>
              <w:ind w:left="-133" w:right="-88"/>
              <w:jc w:val="center"/>
              <w:rPr>
                <w:rFonts w:eastAsia="Times New Roman" w:cs="Times New Roman"/>
                <w:color w:val="000000"/>
                <w:sz w:val="20"/>
                <w:szCs w:val="20"/>
                <w:lang w:eastAsia="ru-RU" w:bidi="ar-SA"/>
              </w:rPr>
            </w:pPr>
            <w:r w:rsidRPr="001D3511">
              <w:rPr>
                <w:rFonts w:eastAsia="Times New Roman" w:cs="Times New Roman"/>
                <w:color w:val="000000"/>
                <w:sz w:val="20"/>
                <w:szCs w:val="20"/>
                <w:lang w:eastAsia="ru-RU" w:bidi="ar-SA"/>
              </w:rPr>
              <w:t>2000000</w:t>
            </w:r>
            <w:r>
              <w:rPr>
                <w:rFonts w:eastAsia="Times New Roman" w:cs="Times New Roman"/>
                <w:color w:val="000000"/>
                <w:sz w:val="20"/>
                <w:szCs w:val="20"/>
                <w:lang w:eastAsia="ru-RU" w:bidi="ar-SA"/>
              </w:rPr>
              <w:t>,00</w:t>
            </w:r>
          </w:p>
        </w:tc>
        <w:tc>
          <w:tcPr>
            <w:tcW w:w="1140" w:type="dxa"/>
          </w:tcPr>
          <w:p w:rsidR="001D3511" w:rsidRPr="00F326FE" w:rsidRDefault="001D3511" w:rsidP="00F326FE">
            <w:pPr>
              <w:ind w:left="-126" w:right="-97"/>
              <w:jc w:val="center"/>
              <w:rPr>
                <w:rFonts w:eastAsia="Times New Roman" w:cs="Times New Roman"/>
                <w:color w:val="000000"/>
                <w:sz w:val="20"/>
                <w:szCs w:val="20"/>
                <w:lang w:eastAsia="ru-RU" w:bidi="ar-SA"/>
              </w:rPr>
            </w:pPr>
            <w:r w:rsidRPr="001D3511">
              <w:rPr>
                <w:rFonts w:eastAsia="Times New Roman" w:cs="Times New Roman"/>
                <w:color w:val="000000"/>
                <w:sz w:val="20"/>
                <w:szCs w:val="20"/>
                <w:lang w:eastAsia="ru-RU" w:bidi="ar-SA"/>
              </w:rPr>
              <w:t xml:space="preserve">32 206,12   </w:t>
            </w:r>
          </w:p>
        </w:tc>
        <w:tc>
          <w:tcPr>
            <w:tcW w:w="1842" w:type="dxa"/>
          </w:tcPr>
          <w:p w:rsidR="001D3511" w:rsidRPr="00F326FE" w:rsidRDefault="001D3511" w:rsidP="00F326FE">
            <w:pPr>
              <w:rPr>
                <w:rFonts w:eastAsia="Times New Roman" w:cs="Times New Roman"/>
                <w:color w:val="000000"/>
                <w:sz w:val="20"/>
                <w:szCs w:val="20"/>
                <w:lang w:eastAsia="ru-RU" w:bidi="ar-SA"/>
              </w:rPr>
            </w:pPr>
            <w:r w:rsidRPr="001D3511">
              <w:rPr>
                <w:rFonts w:eastAsia="Times New Roman" w:cs="Times New Roman"/>
                <w:color w:val="000000"/>
                <w:sz w:val="20"/>
                <w:szCs w:val="20"/>
                <w:lang w:eastAsia="ru-RU" w:bidi="ar-SA"/>
              </w:rPr>
              <w:t xml:space="preserve">Письмо от 07.02.2023 №142 информация о сделках Росреестра, совершенных за период с </w:t>
            </w:r>
            <w:r w:rsidRPr="001D3511">
              <w:rPr>
                <w:rFonts w:eastAsia="Times New Roman" w:cs="Times New Roman"/>
                <w:color w:val="000000"/>
                <w:sz w:val="20"/>
                <w:szCs w:val="20"/>
                <w:lang w:eastAsia="ru-RU" w:bidi="ar-SA"/>
              </w:rPr>
              <w:lastRenderedPageBreak/>
              <w:t>01.01.2022 по 31.12.2022</w:t>
            </w:r>
          </w:p>
        </w:tc>
      </w:tr>
      <w:tr w:rsidR="00F326FE" w:rsidRPr="00F326FE" w:rsidTr="00274767">
        <w:trPr>
          <w:trHeight w:val="997"/>
        </w:trPr>
        <w:tc>
          <w:tcPr>
            <w:tcW w:w="571" w:type="dxa"/>
          </w:tcPr>
          <w:p w:rsidR="00F326FE" w:rsidRPr="00E21E60" w:rsidRDefault="001D3511" w:rsidP="00F326F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lastRenderedPageBreak/>
              <w:t>15</w:t>
            </w:r>
          </w:p>
        </w:tc>
        <w:tc>
          <w:tcPr>
            <w:tcW w:w="991" w:type="dxa"/>
          </w:tcPr>
          <w:p w:rsidR="00F326FE" w:rsidRPr="00E21E60" w:rsidRDefault="00F326FE" w:rsidP="00F326FE">
            <w:pPr>
              <w:jc w:val="center"/>
              <w:rPr>
                <w:rFonts w:eastAsia="Times New Roman" w:cs="Times New Roman"/>
                <w:color w:val="000000"/>
                <w:sz w:val="20"/>
                <w:szCs w:val="20"/>
                <w:lang w:val="en-US" w:eastAsia="ru-RU" w:bidi="ar-SA"/>
              </w:rPr>
            </w:pPr>
            <w:r w:rsidRPr="00F326FE">
              <w:rPr>
                <w:rFonts w:eastAsia="Times New Roman" w:cs="Times New Roman"/>
                <w:color w:val="000000"/>
                <w:sz w:val="20"/>
                <w:szCs w:val="20"/>
                <w:lang w:val="en-US" w:eastAsia="ru-RU" w:bidi="ar-SA"/>
              </w:rPr>
              <w:t xml:space="preserve">30,00   </w:t>
            </w:r>
          </w:p>
        </w:tc>
        <w:tc>
          <w:tcPr>
            <w:tcW w:w="985" w:type="dxa"/>
          </w:tcPr>
          <w:p w:rsidR="00F326FE" w:rsidRPr="00E21E60" w:rsidRDefault="00F326FE" w:rsidP="00F326FE">
            <w:pPr>
              <w:jc w:val="center"/>
              <w:rPr>
                <w:rFonts w:eastAsia="Times New Roman" w:cs="Times New Roman"/>
                <w:color w:val="000000"/>
                <w:sz w:val="20"/>
                <w:szCs w:val="20"/>
                <w:lang w:val="en-US" w:eastAsia="ru-RU" w:bidi="ar-SA"/>
              </w:rPr>
            </w:pPr>
          </w:p>
        </w:tc>
        <w:tc>
          <w:tcPr>
            <w:tcW w:w="1276" w:type="dxa"/>
          </w:tcPr>
          <w:p w:rsidR="00F326FE" w:rsidRDefault="00F326FE" w:rsidP="00F326FE">
            <w:pPr>
              <w:jc w:val="center"/>
            </w:pPr>
            <w:r w:rsidRPr="00B257BB">
              <w:rPr>
                <w:rFonts w:eastAsia="Times New Roman" w:cs="Times New Roman"/>
                <w:color w:val="000000"/>
                <w:sz w:val="20"/>
                <w:szCs w:val="20"/>
                <w:lang w:eastAsia="ru-RU" w:bidi="ar-SA"/>
              </w:rPr>
              <w:t>2022</w:t>
            </w:r>
          </w:p>
        </w:tc>
        <w:tc>
          <w:tcPr>
            <w:tcW w:w="992" w:type="dxa"/>
          </w:tcPr>
          <w:p w:rsidR="00F326FE" w:rsidRPr="00E21E60" w:rsidRDefault="00F326FE" w:rsidP="00F326FE">
            <w:pPr>
              <w:jc w:val="center"/>
              <w:rPr>
                <w:rFonts w:eastAsia="Times New Roman" w:cs="Times New Roman"/>
                <w:color w:val="000000"/>
                <w:sz w:val="20"/>
                <w:szCs w:val="20"/>
                <w:lang w:val="en-US" w:eastAsia="ru-RU" w:bidi="ar-SA"/>
              </w:rPr>
            </w:pPr>
          </w:p>
        </w:tc>
        <w:tc>
          <w:tcPr>
            <w:tcW w:w="1417" w:type="dxa"/>
          </w:tcPr>
          <w:p w:rsidR="00F326FE" w:rsidRPr="00E21E60" w:rsidRDefault="00F326FE" w:rsidP="00F326FE">
            <w:pPr>
              <w:ind w:left="-133" w:right="-88"/>
              <w:jc w:val="center"/>
              <w:rPr>
                <w:rFonts w:eastAsia="Times New Roman" w:cs="Times New Roman"/>
                <w:color w:val="000000"/>
                <w:sz w:val="20"/>
                <w:szCs w:val="20"/>
                <w:lang w:val="en-US" w:eastAsia="ru-RU" w:bidi="ar-SA"/>
              </w:rPr>
            </w:pPr>
            <w:r w:rsidRPr="00F326FE">
              <w:rPr>
                <w:rFonts w:eastAsia="Times New Roman" w:cs="Times New Roman"/>
                <w:color w:val="000000"/>
                <w:sz w:val="20"/>
                <w:szCs w:val="20"/>
                <w:lang w:val="en-US" w:eastAsia="ru-RU" w:bidi="ar-SA"/>
              </w:rPr>
              <w:t xml:space="preserve">600 000,00   </w:t>
            </w:r>
          </w:p>
        </w:tc>
        <w:tc>
          <w:tcPr>
            <w:tcW w:w="1140" w:type="dxa"/>
          </w:tcPr>
          <w:p w:rsidR="00F326FE" w:rsidRPr="00E21E60" w:rsidRDefault="00F326FE" w:rsidP="00F326FE">
            <w:pPr>
              <w:ind w:left="-126" w:right="-97"/>
              <w:jc w:val="center"/>
              <w:rPr>
                <w:rFonts w:eastAsia="Times New Roman" w:cs="Times New Roman"/>
                <w:color w:val="000000"/>
                <w:sz w:val="20"/>
                <w:szCs w:val="20"/>
                <w:lang w:val="en-US" w:eastAsia="ru-RU" w:bidi="ar-SA"/>
              </w:rPr>
            </w:pPr>
            <w:r w:rsidRPr="00F326FE">
              <w:rPr>
                <w:rFonts w:eastAsia="Times New Roman" w:cs="Times New Roman"/>
                <w:color w:val="000000"/>
                <w:sz w:val="20"/>
                <w:szCs w:val="20"/>
                <w:lang w:val="en-US" w:eastAsia="ru-RU" w:bidi="ar-SA"/>
              </w:rPr>
              <w:t xml:space="preserve">20 000,00   </w:t>
            </w:r>
          </w:p>
        </w:tc>
        <w:tc>
          <w:tcPr>
            <w:tcW w:w="1842" w:type="dxa"/>
          </w:tcPr>
          <w:p w:rsidR="00F326FE" w:rsidRPr="00F326FE" w:rsidRDefault="00F326FE" w:rsidP="00F326FE">
            <w:pPr>
              <w:rPr>
                <w:rFonts w:eastAsia="Times New Roman" w:cs="Times New Roman"/>
                <w:color w:val="000000"/>
                <w:sz w:val="20"/>
                <w:szCs w:val="20"/>
                <w:lang w:eastAsia="ru-RU" w:bidi="ar-SA"/>
              </w:rPr>
            </w:pPr>
            <w:r w:rsidRPr="00F326FE">
              <w:rPr>
                <w:rFonts w:eastAsia="Times New Roman" w:cs="Times New Roman"/>
                <w:color w:val="000000"/>
                <w:sz w:val="20"/>
                <w:szCs w:val="20"/>
                <w:lang w:eastAsia="ru-RU" w:bidi="ar-SA"/>
              </w:rPr>
              <w:t>Письмо от 07.02.2023 №142 информация о сделках Росреестра, совершенных за период с 01.01.2022 по 31.12.2022</w:t>
            </w:r>
          </w:p>
        </w:tc>
      </w:tr>
      <w:tr w:rsidR="00F326FE" w:rsidRPr="00EE7CEE" w:rsidTr="00274767">
        <w:trPr>
          <w:trHeight w:val="997"/>
        </w:trPr>
        <w:tc>
          <w:tcPr>
            <w:tcW w:w="571" w:type="dxa"/>
          </w:tcPr>
          <w:p w:rsidR="00F326FE" w:rsidRDefault="001D3511" w:rsidP="00F326F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16</w:t>
            </w:r>
          </w:p>
        </w:tc>
        <w:tc>
          <w:tcPr>
            <w:tcW w:w="991" w:type="dxa"/>
          </w:tcPr>
          <w:p w:rsidR="00F326FE" w:rsidRPr="00F326FE" w:rsidRDefault="00301052" w:rsidP="00F326FE">
            <w:pPr>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633,20   </w:t>
            </w:r>
          </w:p>
        </w:tc>
        <w:tc>
          <w:tcPr>
            <w:tcW w:w="985" w:type="dxa"/>
          </w:tcPr>
          <w:p w:rsidR="00F326FE" w:rsidRPr="00E21E60" w:rsidRDefault="00301052" w:rsidP="00F326FE">
            <w:pPr>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89889013528</w:t>
            </w:r>
          </w:p>
        </w:tc>
        <w:tc>
          <w:tcPr>
            <w:tcW w:w="1276" w:type="dxa"/>
          </w:tcPr>
          <w:p w:rsidR="00F326FE" w:rsidRPr="00B257BB" w:rsidRDefault="00301052" w:rsidP="00F326FE">
            <w:pPr>
              <w:jc w:val="center"/>
              <w:rPr>
                <w:rFonts w:eastAsia="Times New Roman" w:cs="Times New Roman"/>
                <w:color w:val="000000"/>
                <w:sz w:val="20"/>
                <w:szCs w:val="20"/>
                <w:lang w:eastAsia="ru-RU" w:bidi="ar-SA"/>
              </w:rPr>
            </w:pPr>
            <w:r w:rsidRPr="00301052">
              <w:rPr>
                <w:rFonts w:eastAsia="Times New Roman" w:cs="Times New Roman"/>
                <w:color w:val="000000"/>
                <w:sz w:val="20"/>
                <w:szCs w:val="20"/>
                <w:lang w:eastAsia="ru-RU" w:bidi="ar-SA"/>
              </w:rPr>
              <w:t>14.02.2022</w:t>
            </w:r>
          </w:p>
        </w:tc>
        <w:tc>
          <w:tcPr>
            <w:tcW w:w="992" w:type="dxa"/>
          </w:tcPr>
          <w:p w:rsidR="00F326FE" w:rsidRPr="00E21E60" w:rsidRDefault="00F326FE" w:rsidP="00F326FE">
            <w:pPr>
              <w:jc w:val="center"/>
              <w:rPr>
                <w:rFonts w:eastAsia="Times New Roman" w:cs="Times New Roman"/>
                <w:color w:val="000000"/>
                <w:sz w:val="20"/>
                <w:szCs w:val="20"/>
                <w:lang w:val="en-US" w:eastAsia="ru-RU" w:bidi="ar-SA"/>
              </w:rPr>
            </w:pPr>
          </w:p>
        </w:tc>
        <w:tc>
          <w:tcPr>
            <w:tcW w:w="1417" w:type="dxa"/>
          </w:tcPr>
          <w:p w:rsidR="00F326FE" w:rsidRPr="00F326FE" w:rsidRDefault="00301052" w:rsidP="00F326FE">
            <w:pPr>
              <w:ind w:left="-133" w:right="-88"/>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5 100 000,00   </w:t>
            </w:r>
          </w:p>
        </w:tc>
        <w:tc>
          <w:tcPr>
            <w:tcW w:w="1140" w:type="dxa"/>
          </w:tcPr>
          <w:p w:rsidR="00F326FE" w:rsidRPr="00F326FE" w:rsidRDefault="00301052" w:rsidP="00F326FE">
            <w:pPr>
              <w:ind w:left="-126" w:right="-97"/>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8 054,33   </w:t>
            </w:r>
          </w:p>
        </w:tc>
        <w:tc>
          <w:tcPr>
            <w:tcW w:w="1842" w:type="dxa"/>
          </w:tcPr>
          <w:p w:rsidR="00F326FE" w:rsidRPr="00301052" w:rsidRDefault="00301052" w:rsidP="00F326FE">
            <w:pP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https://www.avito.ru/groznyy/doma_dachi_kottedzhi/dom_6332_m_na_uchastke_63_sot._2310856036</w:t>
            </w:r>
          </w:p>
        </w:tc>
      </w:tr>
      <w:tr w:rsidR="00F326FE" w:rsidRPr="00EE7CEE" w:rsidTr="00274767">
        <w:trPr>
          <w:trHeight w:val="997"/>
        </w:trPr>
        <w:tc>
          <w:tcPr>
            <w:tcW w:w="571" w:type="dxa"/>
          </w:tcPr>
          <w:p w:rsidR="00F326FE" w:rsidRDefault="001D3511" w:rsidP="00F326F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17</w:t>
            </w:r>
          </w:p>
        </w:tc>
        <w:tc>
          <w:tcPr>
            <w:tcW w:w="991" w:type="dxa"/>
          </w:tcPr>
          <w:p w:rsidR="00F326FE" w:rsidRPr="00F326FE" w:rsidRDefault="00301052" w:rsidP="00F326FE">
            <w:pPr>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900,00   </w:t>
            </w:r>
          </w:p>
        </w:tc>
        <w:tc>
          <w:tcPr>
            <w:tcW w:w="985" w:type="dxa"/>
          </w:tcPr>
          <w:p w:rsidR="00F326FE" w:rsidRPr="00E21E60" w:rsidRDefault="00301052" w:rsidP="00F326FE">
            <w:pPr>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89899301443</w:t>
            </w:r>
          </w:p>
        </w:tc>
        <w:tc>
          <w:tcPr>
            <w:tcW w:w="1276" w:type="dxa"/>
          </w:tcPr>
          <w:p w:rsidR="00F326FE" w:rsidRPr="00B257BB" w:rsidRDefault="00301052" w:rsidP="00F326FE">
            <w:pPr>
              <w:jc w:val="center"/>
              <w:rPr>
                <w:rFonts w:eastAsia="Times New Roman" w:cs="Times New Roman"/>
                <w:color w:val="000000"/>
                <w:sz w:val="20"/>
                <w:szCs w:val="20"/>
                <w:lang w:eastAsia="ru-RU" w:bidi="ar-SA"/>
              </w:rPr>
            </w:pPr>
            <w:r w:rsidRPr="00301052">
              <w:rPr>
                <w:rFonts w:eastAsia="Times New Roman" w:cs="Times New Roman"/>
                <w:color w:val="000000"/>
                <w:sz w:val="20"/>
                <w:szCs w:val="20"/>
                <w:lang w:eastAsia="ru-RU" w:bidi="ar-SA"/>
              </w:rPr>
              <w:t>29.01.2022</w:t>
            </w:r>
          </w:p>
        </w:tc>
        <w:tc>
          <w:tcPr>
            <w:tcW w:w="992" w:type="dxa"/>
          </w:tcPr>
          <w:p w:rsidR="00F326FE" w:rsidRPr="00E21E60" w:rsidRDefault="00F326FE" w:rsidP="00F326FE">
            <w:pPr>
              <w:jc w:val="center"/>
              <w:rPr>
                <w:rFonts w:eastAsia="Times New Roman" w:cs="Times New Roman"/>
                <w:color w:val="000000"/>
                <w:sz w:val="20"/>
                <w:szCs w:val="20"/>
                <w:lang w:val="en-US" w:eastAsia="ru-RU" w:bidi="ar-SA"/>
              </w:rPr>
            </w:pPr>
          </w:p>
        </w:tc>
        <w:tc>
          <w:tcPr>
            <w:tcW w:w="1417" w:type="dxa"/>
          </w:tcPr>
          <w:p w:rsidR="00F326FE" w:rsidRPr="00F326FE" w:rsidRDefault="00F326FE" w:rsidP="00F326FE">
            <w:pPr>
              <w:ind w:left="-133" w:right="-88"/>
              <w:jc w:val="center"/>
              <w:rPr>
                <w:rFonts w:eastAsia="Times New Roman" w:cs="Times New Roman"/>
                <w:color w:val="000000"/>
                <w:sz w:val="20"/>
                <w:szCs w:val="20"/>
                <w:lang w:val="en-US" w:eastAsia="ru-RU" w:bidi="ar-SA"/>
              </w:rPr>
            </w:pPr>
            <w:r>
              <w:rPr>
                <w:rFonts w:eastAsia="Times New Roman" w:cs="Times New Roman"/>
                <w:color w:val="000000"/>
                <w:sz w:val="20"/>
                <w:szCs w:val="20"/>
                <w:lang w:val="en-US" w:eastAsia="ru-RU" w:bidi="ar-SA"/>
              </w:rPr>
              <w:t>17 000 000,00</w:t>
            </w:r>
          </w:p>
        </w:tc>
        <w:tc>
          <w:tcPr>
            <w:tcW w:w="1140" w:type="dxa"/>
          </w:tcPr>
          <w:p w:rsidR="00F326FE" w:rsidRPr="00F326FE" w:rsidRDefault="00301052" w:rsidP="00F326FE">
            <w:pPr>
              <w:ind w:left="-126" w:right="-97"/>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18 888,89   </w:t>
            </w:r>
          </w:p>
        </w:tc>
        <w:tc>
          <w:tcPr>
            <w:tcW w:w="1842" w:type="dxa"/>
          </w:tcPr>
          <w:p w:rsidR="00F326FE" w:rsidRPr="00301052" w:rsidRDefault="00301052" w:rsidP="00F326FE">
            <w:pP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https://www.avito.ru/groznyy/doma_dachi_kottedzhi/dom_900_m_na_uchastke_14_sot._2067835657</w:t>
            </w:r>
          </w:p>
        </w:tc>
      </w:tr>
      <w:tr w:rsidR="00F326FE" w:rsidRPr="00EE7CEE" w:rsidTr="00274767">
        <w:trPr>
          <w:trHeight w:val="997"/>
        </w:trPr>
        <w:tc>
          <w:tcPr>
            <w:tcW w:w="571" w:type="dxa"/>
          </w:tcPr>
          <w:p w:rsidR="00F326FE" w:rsidRDefault="001D3511" w:rsidP="00F326F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18</w:t>
            </w:r>
          </w:p>
        </w:tc>
        <w:tc>
          <w:tcPr>
            <w:tcW w:w="991" w:type="dxa"/>
          </w:tcPr>
          <w:p w:rsidR="00F326FE" w:rsidRPr="00F326FE" w:rsidRDefault="00301052" w:rsidP="00F326FE">
            <w:pPr>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550,00   </w:t>
            </w:r>
          </w:p>
        </w:tc>
        <w:tc>
          <w:tcPr>
            <w:tcW w:w="985" w:type="dxa"/>
          </w:tcPr>
          <w:p w:rsidR="00F326FE" w:rsidRPr="00E21E60" w:rsidRDefault="00301052" w:rsidP="00F326FE">
            <w:pPr>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89091930134</w:t>
            </w:r>
          </w:p>
        </w:tc>
        <w:tc>
          <w:tcPr>
            <w:tcW w:w="1276" w:type="dxa"/>
          </w:tcPr>
          <w:p w:rsidR="00F326FE" w:rsidRPr="00B257BB" w:rsidRDefault="00301052" w:rsidP="00F326FE">
            <w:pPr>
              <w:jc w:val="center"/>
              <w:rPr>
                <w:rFonts w:eastAsia="Times New Roman" w:cs="Times New Roman"/>
                <w:color w:val="000000"/>
                <w:sz w:val="20"/>
                <w:szCs w:val="20"/>
                <w:lang w:eastAsia="ru-RU" w:bidi="ar-SA"/>
              </w:rPr>
            </w:pPr>
            <w:r w:rsidRPr="00301052">
              <w:rPr>
                <w:rFonts w:eastAsia="Times New Roman" w:cs="Times New Roman"/>
                <w:color w:val="000000"/>
                <w:sz w:val="20"/>
                <w:szCs w:val="20"/>
                <w:lang w:eastAsia="ru-RU" w:bidi="ar-SA"/>
              </w:rPr>
              <w:t>17.02.2022</w:t>
            </w:r>
          </w:p>
        </w:tc>
        <w:tc>
          <w:tcPr>
            <w:tcW w:w="992" w:type="dxa"/>
          </w:tcPr>
          <w:p w:rsidR="00F326FE" w:rsidRPr="00E21E60" w:rsidRDefault="00F326FE" w:rsidP="00F326FE">
            <w:pPr>
              <w:jc w:val="center"/>
              <w:rPr>
                <w:rFonts w:eastAsia="Times New Roman" w:cs="Times New Roman"/>
                <w:color w:val="000000"/>
                <w:sz w:val="20"/>
                <w:szCs w:val="20"/>
                <w:lang w:val="en-US" w:eastAsia="ru-RU" w:bidi="ar-SA"/>
              </w:rPr>
            </w:pPr>
          </w:p>
        </w:tc>
        <w:tc>
          <w:tcPr>
            <w:tcW w:w="1417" w:type="dxa"/>
          </w:tcPr>
          <w:p w:rsidR="00F326FE" w:rsidRPr="00F326FE" w:rsidRDefault="00301052" w:rsidP="00F326FE">
            <w:pPr>
              <w:ind w:left="-133" w:right="-88"/>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14 000 000,00   </w:t>
            </w:r>
          </w:p>
        </w:tc>
        <w:tc>
          <w:tcPr>
            <w:tcW w:w="1140" w:type="dxa"/>
          </w:tcPr>
          <w:p w:rsidR="00F326FE" w:rsidRPr="00F326FE" w:rsidRDefault="00301052" w:rsidP="00F326FE">
            <w:pPr>
              <w:ind w:left="-126" w:right="-97"/>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25 454,55   </w:t>
            </w:r>
          </w:p>
        </w:tc>
        <w:tc>
          <w:tcPr>
            <w:tcW w:w="1842" w:type="dxa"/>
          </w:tcPr>
          <w:p w:rsidR="00F326FE" w:rsidRPr="00301052" w:rsidRDefault="00301052" w:rsidP="00F326FE">
            <w:pP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https://www.avito.ru/groznyy/doma_dachi_kottedzhi/dom_550_m_na_uchastke_5_sot._1486811478</w:t>
            </w:r>
          </w:p>
        </w:tc>
      </w:tr>
      <w:tr w:rsidR="00F326FE" w:rsidRPr="00EE7CEE" w:rsidTr="00274767">
        <w:trPr>
          <w:trHeight w:val="997"/>
        </w:trPr>
        <w:tc>
          <w:tcPr>
            <w:tcW w:w="571" w:type="dxa"/>
          </w:tcPr>
          <w:p w:rsidR="00F326FE" w:rsidRDefault="001D3511" w:rsidP="00F326F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19</w:t>
            </w:r>
          </w:p>
        </w:tc>
        <w:tc>
          <w:tcPr>
            <w:tcW w:w="991" w:type="dxa"/>
          </w:tcPr>
          <w:p w:rsidR="00F326FE" w:rsidRPr="00F326FE" w:rsidRDefault="00301052" w:rsidP="00F326FE">
            <w:pPr>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165,00   </w:t>
            </w:r>
          </w:p>
        </w:tc>
        <w:tc>
          <w:tcPr>
            <w:tcW w:w="985" w:type="dxa"/>
          </w:tcPr>
          <w:p w:rsidR="00F326FE" w:rsidRPr="00E21E60" w:rsidRDefault="00301052" w:rsidP="00F326FE">
            <w:pPr>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89889016549</w:t>
            </w:r>
          </w:p>
        </w:tc>
        <w:tc>
          <w:tcPr>
            <w:tcW w:w="1276" w:type="dxa"/>
          </w:tcPr>
          <w:p w:rsidR="00F326FE" w:rsidRPr="00B257BB" w:rsidRDefault="00301052" w:rsidP="00F326FE">
            <w:pPr>
              <w:jc w:val="center"/>
              <w:rPr>
                <w:rFonts w:eastAsia="Times New Roman" w:cs="Times New Roman"/>
                <w:color w:val="000000"/>
                <w:sz w:val="20"/>
                <w:szCs w:val="20"/>
                <w:lang w:eastAsia="ru-RU" w:bidi="ar-SA"/>
              </w:rPr>
            </w:pPr>
            <w:r w:rsidRPr="00301052">
              <w:rPr>
                <w:rFonts w:eastAsia="Times New Roman" w:cs="Times New Roman"/>
                <w:color w:val="000000"/>
                <w:sz w:val="20"/>
                <w:szCs w:val="20"/>
                <w:lang w:eastAsia="ru-RU" w:bidi="ar-SA"/>
              </w:rPr>
              <w:t>22.02.2022</w:t>
            </w:r>
          </w:p>
        </w:tc>
        <w:tc>
          <w:tcPr>
            <w:tcW w:w="992" w:type="dxa"/>
          </w:tcPr>
          <w:p w:rsidR="00F326FE" w:rsidRPr="00E21E60" w:rsidRDefault="00F326FE" w:rsidP="00F326FE">
            <w:pPr>
              <w:jc w:val="center"/>
              <w:rPr>
                <w:rFonts w:eastAsia="Times New Roman" w:cs="Times New Roman"/>
                <w:color w:val="000000"/>
                <w:sz w:val="20"/>
                <w:szCs w:val="20"/>
                <w:lang w:val="en-US" w:eastAsia="ru-RU" w:bidi="ar-SA"/>
              </w:rPr>
            </w:pPr>
          </w:p>
        </w:tc>
        <w:tc>
          <w:tcPr>
            <w:tcW w:w="1417" w:type="dxa"/>
          </w:tcPr>
          <w:p w:rsidR="00F326FE" w:rsidRPr="00F326FE" w:rsidRDefault="00301052" w:rsidP="00F326FE">
            <w:pPr>
              <w:ind w:left="-133" w:right="-88"/>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2 500 000,00   </w:t>
            </w:r>
          </w:p>
        </w:tc>
        <w:tc>
          <w:tcPr>
            <w:tcW w:w="1140" w:type="dxa"/>
          </w:tcPr>
          <w:p w:rsidR="00F326FE" w:rsidRPr="00F326FE" w:rsidRDefault="00301052" w:rsidP="00F326FE">
            <w:pPr>
              <w:ind w:left="-126" w:right="-97"/>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15 151,52   </w:t>
            </w:r>
          </w:p>
        </w:tc>
        <w:tc>
          <w:tcPr>
            <w:tcW w:w="1842" w:type="dxa"/>
          </w:tcPr>
          <w:p w:rsidR="00F326FE" w:rsidRPr="00301052" w:rsidRDefault="00301052" w:rsidP="00F326FE">
            <w:pP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starye_atagi/doma_dachi_kottedzhi/dom_165_m_na_uchastke_16_sot._2336139970</w:t>
            </w:r>
          </w:p>
        </w:tc>
      </w:tr>
      <w:tr w:rsidR="00F326FE" w:rsidRPr="00EE7CEE" w:rsidTr="00274767">
        <w:trPr>
          <w:trHeight w:val="997"/>
        </w:trPr>
        <w:tc>
          <w:tcPr>
            <w:tcW w:w="571" w:type="dxa"/>
          </w:tcPr>
          <w:p w:rsidR="00F326FE" w:rsidRDefault="001D3511" w:rsidP="00F326F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20</w:t>
            </w:r>
          </w:p>
        </w:tc>
        <w:tc>
          <w:tcPr>
            <w:tcW w:w="991" w:type="dxa"/>
          </w:tcPr>
          <w:p w:rsidR="00F326FE" w:rsidRPr="00F326FE" w:rsidRDefault="00301052" w:rsidP="00F326FE">
            <w:pPr>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1 035,00   </w:t>
            </w:r>
          </w:p>
        </w:tc>
        <w:tc>
          <w:tcPr>
            <w:tcW w:w="985" w:type="dxa"/>
          </w:tcPr>
          <w:p w:rsidR="00F326FE" w:rsidRPr="00E21E60" w:rsidRDefault="00301052" w:rsidP="00F326FE">
            <w:pPr>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89157426365</w:t>
            </w:r>
          </w:p>
        </w:tc>
        <w:tc>
          <w:tcPr>
            <w:tcW w:w="1276" w:type="dxa"/>
          </w:tcPr>
          <w:p w:rsidR="00F326FE" w:rsidRPr="00B257BB" w:rsidRDefault="00301052" w:rsidP="00F326FE">
            <w:pPr>
              <w:jc w:val="center"/>
              <w:rPr>
                <w:rFonts w:eastAsia="Times New Roman" w:cs="Times New Roman"/>
                <w:color w:val="000000"/>
                <w:sz w:val="20"/>
                <w:szCs w:val="20"/>
                <w:lang w:eastAsia="ru-RU" w:bidi="ar-SA"/>
              </w:rPr>
            </w:pPr>
            <w:r w:rsidRPr="00301052">
              <w:rPr>
                <w:rFonts w:eastAsia="Times New Roman" w:cs="Times New Roman"/>
                <w:color w:val="000000"/>
                <w:sz w:val="20"/>
                <w:szCs w:val="20"/>
                <w:lang w:eastAsia="ru-RU" w:bidi="ar-SA"/>
              </w:rPr>
              <w:t>02.03.2022</w:t>
            </w:r>
          </w:p>
        </w:tc>
        <w:tc>
          <w:tcPr>
            <w:tcW w:w="992" w:type="dxa"/>
          </w:tcPr>
          <w:p w:rsidR="00F326FE" w:rsidRPr="00E21E60" w:rsidRDefault="00F326FE" w:rsidP="00F326FE">
            <w:pPr>
              <w:jc w:val="center"/>
              <w:rPr>
                <w:rFonts w:eastAsia="Times New Roman" w:cs="Times New Roman"/>
                <w:color w:val="000000"/>
                <w:sz w:val="20"/>
                <w:szCs w:val="20"/>
                <w:lang w:val="en-US" w:eastAsia="ru-RU" w:bidi="ar-SA"/>
              </w:rPr>
            </w:pPr>
          </w:p>
        </w:tc>
        <w:tc>
          <w:tcPr>
            <w:tcW w:w="1417" w:type="dxa"/>
          </w:tcPr>
          <w:p w:rsidR="00F326FE" w:rsidRPr="00F326FE" w:rsidRDefault="00301052" w:rsidP="00F326FE">
            <w:pPr>
              <w:ind w:left="-133" w:right="-88"/>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5 200 000,00   </w:t>
            </w:r>
          </w:p>
        </w:tc>
        <w:tc>
          <w:tcPr>
            <w:tcW w:w="1140" w:type="dxa"/>
          </w:tcPr>
          <w:p w:rsidR="00F326FE" w:rsidRPr="00F326FE" w:rsidRDefault="00301052" w:rsidP="00F326FE">
            <w:pPr>
              <w:ind w:left="-126" w:right="-97"/>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5 024,15   </w:t>
            </w:r>
          </w:p>
        </w:tc>
        <w:tc>
          <w:tcPr>
            <w:tcW w:w="1842" w:type="dxa"/>
          </w:tcPr>
          <w:p w:rsidR="00F326FE" w:rsidRPr="00301052" w:rsidRDefault="00301052" w:rsidP="00F326FE">
            <w:pP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groznyy/doma_dachi_kottedzhi/dom_1035_m_na_uchastke_85_sot._2342249143</w:t>
            </w:r>
          </w:p>
        </w:tc>
      </w:tr>
      <w:tr w:rsidR="00F326FE" w:rsidRPr="00EE7CEE" w:rsidTr="00274767">
        <w:trPr>
          <w:trHeight w:val="997"/>
        </w:trPr>
        <w:tc>
          <w:tcPr>
            <w:tcW w:w="571" w:type="dxa"/>
          </w:tcPr>
          <w:p w:rsidR="00F326FE" w:rsidRDefault="001D3511" w:rsidP="00F326FE">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21</w:t>
            </w:r>
          </w:p>
        </w:tc>
        <w:tc>
          <w:tcPr>
            <w:tcW w:w="991" w:type="dxa"/>
          </w:tcPr>
          <w:p w:rsidR="00F326FE" w:rsidRPr="00F326FE" w:rsidRDefault="00301052" w:rsidP="00F326FE">
            <w:pPr>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230,50   </w:t>
            </w:r>
          </w:p>
        </w:tc>
        <w:tc>
          <w:tcPr>
            <w:tcW w:w="985" w:type="dxa"/>
          </w:tcPr>
          <w:p w:rsidR="00F326FE" w:rsidRPr="00E21E60" w:rsidRDefault="00301052" w:rsidP="00F326FE">
            <w:pPr>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89899095787</w:t>
            </w:r>
          </w:p>
        </w:tc>
        <w:tc>
          <w:tcPr>
            <w:tcW w:w="1276" w:type="dxa"/>
          </w:tcPr>
          <w:p w:rsidR="00F326FE" w:rsidRPr="00B257BB" w:rsidRDefault="00301052" w:rsidP="00F326FE">
            <w:pPr>
              <w:jc w:val="center"/>
              <w:rPr>
                <w:rFonts w:eastAsia="Times New Roman" w:cs="Times New Roman"/>
                <w:color w:val="000000"/>
                <w:sz w:val="20"/>
                <w:szCs w:val="20"/>
                <w:lang w:eastAsia="ru-RU" w:bidi="ar-SA"/>
              </w:rPr>
            </w:pPr>
            <w:r w:rsidRPr="00301052">
              <w:rPr>
                <w:rFonts w:eastAsia="Times New Roman" w:cs="Times New Roman"/>
                <w:color w:val="000000"/>
                <w:sz w:val="20"/>
                <w:szCs w:val="20"/>
                <w:lang w:eastAsia="ru-RU" w:bidi="ar-SA"/>
              </w:rPr>
              <w:t>12.01.2022</w:t>
            </w:r>
          </w:p>
        </w:tc>
        <w:tc>
          <w:tcPr>
            <w:tcW w:w="992" w:type="dxa"/>
          </w:tcPr>
          <w:p w:rsidR="00F326FE" w:rsidRPr="00E21E60" w:rsidRDefault="00F326FE" w:rsidP="00F326FE">
            <w:pPr>
              <w:jc w:val="center"/>
              <w:rPr>
                <w:rFonts w:eastAsia="Times New Roman" w:cs="Times New Roman"/>
                <w:color w:val="000000"/>
                <w:sz w:val="20"/>
                <w:szCs w:val="20"/>
                <w:lang w:val="en-US" w:eastAsia="ru-RU" w:bidi="ar-SA"/>
              </w:rPr>
            </w:pPr>
          </w:p>
        </w:tc>
        <w:tc>
          <w:tcPr>
            <w:tcW w:w="1417" w:type="dxa"/>
          </w:tcPr>
          <w:p w:rsidR="00F326FE" w:rsidRPr="00F326FE" w:rsidRDefault="00301052" w:rsidP="00F326FE">
            <w:pPr>
              <w:ind w:left="-133" w:right="-88"/>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2 800 000,00   </w:t>
            </w:r>
          </w:p>
        </w:tc>
        <w:tc>
          <w:tcPr>
            <w:tcW w:w="1140" w:type="dxa"/>
          </w:tcPr>
          <w:p w:rsidR="00F326FE" w:rsidRPr="00F326FE" w:rsidRDefault="00301052" w:rsidP="00F326FE">
            <w:pPr>
              <w:ind w:left="-126" w:right="-97"/>
              <w:jc w:val="cente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 xml:space="preserve">12 147,51   </w:t>
            </w:r>
          </w:p>
        </w:tc>
        <w:tc>
          <w:tcPr>
            <w:tcW w:w="1842" w:type="dxa"/>
          </w:tcPr>
          <w:p w:rsidR="00F326FE" w:rsidRPr="00301052" w:rsidRDefault="00301052" w:rsidP="00F326FE">
            <w:pPr>
              <w:rPr>
                <w:rFonts w:eastAsia="Times New Roman" w:cs="Times New Roman"/>
                <w:color w:val="000000"/>
                <w:sz w:val="20"/>
                <w:szCs w:val="20"/>
                <w:lang w:val="en-US" w:eastAsia="ru-RU" w:bidi="ar-SA"/>
              </w:rPr>
            </w:pPr>
            <w:r w:rsidRPr="00301052">
              <w:rPr>
                <w:rFonts w:eastAsia="Times New Roman" w:cs="Times New Roman"/>
                <w:color w:val="000000"/>
                <w:sz w:val="20"/>
                <w:szCs w:val="20"/>
                <w:lang w:val="en-US" w:eastAsia="ru-RU" w:bidi="ar-SA"/>
              </w:rPr>
              <w:t>groznyy/doma_dachi_kottedzhi/dom_2305_m_na_uchastke_8_sot._2278277596</w:t>
            </w:r>
          </w:p>
        </w:tc>
      </w:tr>
    </w:tbl>
    <w:p w:rsidR="00274767" w:rsidRDefault="00274767" w:rsidP="00274767">
      <w:pPr>
        <w:suppressAutoHyphens/>
        <w:autoSpaceDN w:val="0"/>
        <w:spacing w:after="0" w:line="240" w:lineRule="auto"/>
        <w:ind w:firstLine="567"/>
        <w:jc w:val="both"/>
        <w:textAlignment w:val="baseline"/>
        <w:rPr>
          <w:rFonts w:eastAsia="Times New Roman" w:cs="Times New Roman"/>
          <w:szCs w:val="24"/>
          <w:lang w:eastAsia="ru-RU" w:bidi="ar-SA"/>
        </w:rPr>
      </w:pPr>
      <w:r w:rsidRPr="007242B7">
        <w:rPr>
          <w:rFonts w:eastAsia="Calibri" w:cs="Times New Roman"/>
          <w:szCs w:val="24"/>
          <w:lang w:eastAsia="en-US" w:bidi="ar-SA"/>
        </w:rPr>
        <w:t>Таким об</w:t>
      </w:r>
      <w:r>
        <w:rPr>
          <w:rFonts w:eastAsia="Calibri" w:cs="Times New Roman"/>
          <w:szCs w:val="24"/>
          <w:lang w:eastAsia="en-US" w:bidi="ar-SA"/>
        </w:rPr>
        <w:t>разом, стоимость 1 кв.м. домовладений с учетом стоимости земельного участка, расположенных в г. Грозный</w:t>
      </w:r>
      <w:r w:rsidRPr="007242B7">
        <w:rPr>
          <w:rFonts w:eastAsia="Calibri" w:cs="Times New Roman"/>
          <w:szCs w:val="24"/>
          <w:lang w:eastAsia="en-US" w:bidi="ar-SA"/>
        </w:rPr>
        <w:t xml:space="preserve"> </w:t>
      </w:r>
      <w:r>
        <w:rPr>
          <w:rFonts w:eastAsia="Calibri" w:cs="Times New Roman"/>
          <w:szCs w:val="24"/>
          <w:lang w:eastAsia="en-US" w:bidi="ar-SA"/>
        </w:rPr>
        <w:t>Чеченской Республики</w:t>
      </w:r>
      <w:r w:rsidRPr="007242B7">
        <w:rPr>
          <w:rFonts w:eastAsia="Calibri" w:cs="Times New Roman"/>
          <w:szCs w:val="24"/>
          <w:lang w:eastAsia="en-US" w:bidi="ar-SA"/>
        </w:rPr>
        <w:t xml:space="preserve"> находится в диапазоне </w:t>
      </w:r>
      <w:r>
        <w:rPr>
          <w:rFonts w:eastAsia="Calibri" w:cs="Times New Roman"/>
          <w:szCs w:val="24"/>
          <w:lang w:eastAsia="en-US" w:bidi="ar-SA"/>
        </w:rPr>
        <w:t xml:space="preserve">5 024,15 </w:t>
      </w:r>
      <w:r w:rsidRPr="00734DB4">
        <w:rPr>
          <w:rFonts w:eastAsia="Calibri" w:cs="Times New Roman"/>
          <w:szCs w:val="24"/>
          <w:lang w:eastAsia="en-US" w:bidi="ar-SA"/>
        </w:rPr>
        <w:t xml:space="preserve">до </w:t>
      </w:r>
      <w:r w:rsidR="00514883">
        <w:rPr>
          <w:rFonts w:eastAsia="Calibri" w:cs="Times New Roman"/>
          <w:szCs w:val="24"/>
          <w:lang w:eastAsia="en-US" w:bidi="ar-SA"/>
        </w:rPr>
        <w:t xml:space="preserve">32 206,12 </w:t>
      </w:r>
      <w:r w:rsidRPr="007242B7">
        <w:rPr>
          <w:rFonts w:eastAsia="Calibri" w:cs="Times New Roman"/>
          <w:szCs w:val="24"/>
          <w:lang w:eastAsia="en-US" w:bidi="ar-SA"/>
        </w:rPr>
        <w:t>рублей.</w:t>
      </w:r>
      <w:r>
        <w:rPr>
          <w:rFonts w:eastAsia="Calibri" w:cs="Times New Roman"/>
          <w:szCs w:val="24"/>
          <w:lang w:eastAsia="en-US" w:bidi="ar-SA"/>
        </w:rPr>
        <w:t xml:space="preserve"> </w:t>
      </w:r>
      <w:r w:rsidRPr="00B216EF">
        <w:rPr>
          <w:rFonts w:eastAsia="Times New Roman" w:cs="Times New Roman"/>
          <w:szCs w:val="24"/>
          <w:lang w:eastAsia="ru-RU" w:bidi="ar-SA"/>
        </w:rPr>
        <w:t>Наиболее часто встречающийся ди</w:t>
      </w:r>
      <w:r>
        <w:rPr>
          <w:rFonts w:eastAsia="Times New Roman" w:cs="Times New Roman"/>
          <w:szCs w:val="24"/>
          <w:lang w:eastAsia="ru-RU" w:bidi="ar-SA"/>
        </w:rPr>
        <w:t>апазон стоимости 1 кв.м. домовладений находя</w:t>
      </w:r>
      <w:r w:rsidRPr="00B216EF">
        <w:rPr>
          <w:rFonts w:eastAsia="Times New Roman" w:cs="Times New Roman"/>
          <w:szCs w:val="24"/>
          <w:lang w:eastAsia="ru-RU" w:bidi="ar-SA"/>
        </w:rPr>
        <w:t xml:space="preserve">тся в пределах </w:t>
      </w:r>
      <w:r>
        <w:rPr>
          <w:rFonts w:eastAsia="Calibri" w:cs="Times New Roman"/>
          <w:szCs w:val="24"/>
          <w:lang w:eastAsia="en-US" w:bidi="ar-SA"/>
        </w:rPr>
        <w:t>11 000</w:t>
      </w:r>
      <w:r w:rsidRPr="00734DB4">
        <w:rPr>
          <w:rFonts w:eastAsia="Calibri" w:cs="Times New Roman"/>
          <w:szCs w:val="24"/>
          <w:lang w:eastAsia="en-US" w:bidi="ar-SA"/>
        </w:rPr>
        <w:t xml:space="preserve"> </w:t>
      </w:r>
      <w:r w:rsidR="00514883">
        <w:rPr>
          <w:rFonts w:eastAsia="Calibri" w:cs="Times New Roman"/>
          <w:szCs w:val="24"/>
          <w:lang w:eastAsia="en-US" w:bidi="ar-SA"/>
        </w:rPr>
        <w:t>–23</w:t>
      </w:r>
      <w:r>
        <w:rPr>
          <w:rFonts w:eastAsia="Calibri" w:cs="Times New Roman"/>
          <w:szCs w:val="24"/>
          <w:lang w:eastAsia="en-US" w:bidi="ar-SA"/>
        </w:rPr>
        <w:t xml:space="preserve"> </w:t>
      </w:r>
      <w:r w:rsidRPr="00734DB4">
        <w:rPr>
          <w:rFonts w:eastAsia="Calibri" w:cs="Times New Roman"/>
          <w:szCs w:val="24"/>
          <w:lang w:eastAsia="en-US" w:bidi="ar-SA"/>
        </w:rPr>
        <w:t>000</w:t>
      </w:r>
      <w:r w:rsidRPr="00B216EF">
        <w:rPr>
          <w:rFonts w:eastAsia="Calibri" w:cs="Times New Roman"/>
          <w:szCs w:val="24"/>
          <w:lang w:eastAsia="en-US" w:bidi="ar-SA"/>
        </w:rPr>
        <w:t xml:space="preserve"> </w:t>
      </w:r>
      <w:r w:rsidRPr="00B216EF">
        <w:rPr>
          <w:rFonts w:eastAsia="Times New Roman" w:cs="Times New Roman"/>
          <w:szCs w:val="24"/>
          <w:lang w:eastAsia="ru-RU" w:bidi="ar-SA"/>
        </w:rPr>
        <w:t>рублей.</w:t>
      </w:r>
    </w:p>
    <w:p w:rsidR="00951534" w:rsidRPr="00951534" w:rsidRDefault="00951534" w:rsidP="00951534">
      <w:pPr>
        <w:suppressAutoHyphens/>
        <w:autoSpaceDN w:val="0"/>
        <w:spacing w:after="0" w:line="240" w:lineRule="auto"/>
        <w:ind w:firstLine="567"/>
        <w:jc w:val="both"/>
        <w:textAlignment w:val="baseline"/>
        <w:rPr>
          <w:rFonts w:eastAsia="Times New Roman" w:cs="Times New Roman"/>
          <w:szCs w:val="24"/>
          <w:lang w:eastAsia="ru-RU" w:bidi="ar-SA"/>
        </w:rPr>
      </w:pPr>
      <w:r w:rsidRPr="00951534">
        <w:rPr>
          <w:rFonts w:eastAsia="Times New Roman" w:cs="Times New Roman"/>
          <w:szCs w:val="24"/>
          <w:lang w:eastAsia="ru-RU" w:bidi="ar-SA"/>
        </w:rPr>
        <w:t>Значительный разброс цен объясняется различием следующих факторов: местоположение, удаленность от районного центра, транспортная доступность, наличие коммуникаций и возможность подключения к ним, площадь земельного участка, площадь домовладения, год постройки и материал конструктивных элементов дома, уровень внутренней отделки, наличие прочих благоустройств.</w:t>
      </w:r>
    </w:p>
    <w:p w:rsidR="00951534" w:rsidRPr="00951534" w:rsidRDefault="00951534" w:rsidP="00951534">
      <w:pPr>
        <w:suppressAutoHyphens/>
        <w:autoSpaceDN w:val="0"/>
        <w:spacing w:after="0" w:line="240" w:lineRule="auto"/>
        <w:ind w:firstLine="567"/>
        <w:jc w:val="both"/>
        <w:textAlignment w:val="baseline"/>
        <w:rPr>
          <w:rFonts w:eastAsia="Times New Roman" w:cs="Times New Roman"/>
          <w:szCs w:val="24"/>
          <w:lang w:eastAsia="ru-RU" w:bidi="ar-SA"/>
        </w:rPr>
      </w:pPr>
      <w:r w:rsidRPr="00951534">
        <w:rPr>
          <w:rFonts w:eastAsia="Calibri" w:cs="Times New Roman"/>
          <w:lang w:eastAsia="en-US" w:bidi="ar-SA"/>
        </w:rPr>
        <w:t>На основе проведенного анализа можно сделать вывод о том, что рынок домовладений довольно развит и разнообразен.</w:t>
      </w:r>
    </w:p>
    <w:p w:rsidR="00A47C34" w:rsidRPr="00274767" w:rsidRDefault="00A47C34" w:rsidP="00891E65">
      <w:pPr>
        <w:spacing w:after="0" w:line="276" w:lineRule="auto"/>
        <w:rPr>
          <w:rFonts w:eastAsia="Calibri" w:cs="Times New Roman"/>
          <w:bCs/>
          <w:sz w:val="26"/>
          <w:szCs w:val="26"/>
          <w:highlight w:val="yellow"/>
          <w:lang w:eastAsia="en-US" w:bidi="ar-SA"/>
        </w:rPr>
      </w:pPr>
    </w:p>
    <w:p w:rsidR="00A47C34" w:rsidRPr="00471387" w:rsidRDefault="00471387" w:rsidP="00471387">
      <w:pPr>
        <w:pStyle w:val="4"/>
        <w:ind w:left="0" w:firstLine="0"/>
        <w:rPr>
          <w:rFonts w:ascii="Times New Roman" w:hAnsi="Times New Roman" w:cs="Times New Roman"/>
          <w:b w:val="0"/>
          <w:i w:val="0"/>
          <w:color w:val="2E74B5" w:themeColor="accent1" w:themeShade="BF"/>
          <w:sz w:val="28"/>
          <w:szCs w:val="28"/>
        </w:rPr>
      </w:pPr>
      <w:bookmarkStart w:id="229" w:name="_Toc144131837"/>
      <w:r w:rsidRPr="00471387">
        <w:rPr>
          <w:rFonts w:ascii="Times New Roman" w:hAnsi="Times New Roman" w:cs="Times New Roman"/>
          <w:b w:val="0"/>
          <w:i w:val="0"/>
          <w:color w:val="2E74B5" w:themeColor="accent1" w:themeShade="BF"/>
          <w:sz w:val="28"/>
          <w:szCs w:val="28"/>
        </w:rPr>
        <w:lastRenderedPageBreak/>
        <w:t>Анализ рыночной информации по сегменту «Производственная деятельность»</w:t>
      </w:r>
      <w:bookmarkEnd w:id="229"/>
    </w:p>
    <w:p w:rsidR="00471387" w:rsidRPr="00471387" w:rsidRDefault="00471387" w:rsidP="00471387">
      <w:pPr>
        <w:suppressAutoHyphens/>
        <w:autoSpaceDN w:val="0"/>
        <w:spacing w:after="0" w:line="240" w:lineRule="auto"/>
        <w:ind w:firstLine="567"/>
        <w:jc w:val="both"/>
        <w:textAlignment w:val="baseline"/>
        <w:rPr>
          <w:rFonts w:eastAsia="Times New Roman" w:cs="Times New Roman"/>
          <w:szCs w:val="24"/>
          <w:lang w:eastAsia="ru-RU" w:bidi="ar-SA"/>
        </w:rPr>
      </w:pPr>
      <w:r w:rsidRPr="00471387">
        <w:rPr>
          <w:rFonts w:eastAsia="Times New Roman" w:cs="Times New Roman"/>
          <w:szCs w:val="24"/>
          <w:lang w:eastAsia="ru-RU" w:bidi="ar-SA"/>
        </w:rPr>
        <w:t>Объекты производственного назначения – это объекты, связанные с обеспечением промышленного производства, хранением и переработкой продукции тяжелой, легкой, нефтехимической и строительной промышленности: складов, промышленных баз, погрузочных терминалов, нефтехранилищ; объекты пищевой промышленности.</w:t>
      </w:r>
    </w:p>
    <w:p w:rsidR="00471387" w:rsidRPr="00471387" w:rsidRDefault="00471387" w:rsidP="00471387">
      <w:pPr>
        <w:suppressAutoHyphens/>
        <w:autoSpaceDN w:val="0"/>
        <w:spacing w:after="0" w:line="240" w:lineRule="auto"/>
        <w:ind w:firstLine="567"/>
        <w:jc w:val="both"/>
        <w:textAlignment w:val="baseline"/>
        <w:rPr>
          <w:rFonts w:eastAsia="Times New Roman" w:cs="Times New Roman"/>
          <w:szCs w:val="24"/>
          <w:lang w:eastAsia="ru-RU" w:bidi="ar-SA"/>
        </w:rPr>
      </w:pPr>
      <w:r w:rsidRPr="00471387">
        <w:rPr>
          <w:rFonts w:eastAsia="Times New Roman" w:cs="Times New Roman"/>
          <w:szCs w:val="24"/>
          <w:lang w:eastAsia="ru-RU" w:bidi="ar-SA"/>
        </w:rPr>
        <w:t xml:space="preserve">Несмотря на рост производства, продажа объектов недвижимости промышленного назначения на открытом рынке республики находится на низком уровне, предложения носят ограниченный характер. Были собраны данные о ценах предложений </w:t>
      </w:r>
      <w:r w:rsidR="00AD6206">
        <w:rPr>
          <w:rFonts w:eastAsia="Times New Roman" w:cs="Times New Roman"/>
          <w:szCs w:val="24"/>
          <w:lang w:eastAsia="ru-RU" w:bidi="ar-SA"/>
        </w:rPr>
        <w:t xml:space="preserve">и сделок </w:t>
      </w:r>
      <w:r w:rsidRPr="00471387">
        <w:rPr>
          <w:rFonts w:eastAsia="Times New Roman" w:cs="Times New Roman"/>
          <w:szCs w:val="24"/>
          <w:lang w:eastAsia="ru-RU" w:bidi="ar-SA"/>
        </w:rPr>
        <w:t xml:space="preserve">по </w:t>
      </w:r>
      <w:r w:rsidR="00AD6206" w:rsidRPr="00AD6206">
        <w:rPr>
          <w:rFonts w:eastAsia="Times New Roman" w:cs="Times New Roman"/>
          <w:color w:val="000000" w:themeColor="text1"/>
          <w:szCs w:val="24"/>
          <w:lang w:eastAsia="ru-RU" w:bidi="ar-SA"/>
        </w:rPr>
        <w:t>24</w:t>
      </w:r>
      <w:r w:rsidRPr="00471387">
        <w:rPr>
          <w:rFonts w:eastAsia="Times New Roman" w:cs="Times New Roman"/>
          <w:color w:val="FF0000"/>
          <w:szCs w:val="24"/>
          <w:lang w:eastAsia="ru-RU" w:bidi="ar-SA"/>
        </w:rPr>
        <w:t xml:space="preserve"> </w:t>
      </w:r>
      <w:r w:rsidRPr="00471387">
        <w:rPr>
          <w:rFonts w:eastAsia="Times New Roman" w:cs="Times New Roman"/>
          <w:szCs w:val="24"/>
          <w:lang w:eastAsia="ru-RU" w:bidi="ar-SA"/>
        </w:rPr>
        <w:t xml:space="preserve">объектам производственно-складского назначения на рынке </w:t>
      </w:r>
      <w:r>
        <w:rPr>
          <w:rFonts w:eastAsia="Times New Roman" w:cs="Times New Roman"/>
          <w:szCs w:val="24"/>
          <w:lang w:eastAsia="ru-RU" w:bidi="ar-SA"/>
        </w:rPr>
        <w:t>Чеченской Республики</w:t>
      </w:r>
      <w:r w:rsidRPr="00471387">
        <w:rPr>
          <w:rFonts w:eastAsia="Times New Roman" w:cs="Times New Roman"/>
          <w:szCs w:val="24"/>
          <w:lang w:eastAsia="ru-RU" w:bidi="ar-SA"/>
        </w:rPr>
        <w:t xml:space="preserve"> за 2022 год.</w:t>
      </w:r>
    </w:p>
    <w:p w:rsidR="00BA1ABB" w:rsidRPr="00BA1ABB" w:rsidRDefault="00471387" w:rsidP="00BA1ABB">
      <w:pPr>
        <w:suppressAutoHyphens/>
        <w:autoSpaceDN w:val="0"/>
        <w:spacing w:after="0" w:line="240" w:lineRule="auto"/>
        <w:ind w:firstLine="567"/>
        <w:jc w:val="both"/>
        <w:textAlignment w:val="baseline"/>
        <w:rPr>
          <w:rFonts w:eastAsia="Calibri" w:cs="Times New Roman"/>
          <w:lang w:eastAsia="en-US" w:bidi="ar-SA"/>
        </w:rPr>
      </w:pPr>
      <w:r w:rsidRPr="00471387">
        <w:rPr>
          <w:rFonts w:eastAsia="Calibri" w:cs="Times New Roman"/>
          <w:lang w:eastAsia="en-US" w:bidi="ar-SA"/>
        </w:rPr>
        <w:t>Распределение предлагаемых к продаже объектов неравномерно по районам республики.</w:t>
      </w:r>
    </w:p>
    <w:p w:rsidR="00BA1ABB" w:rsidRPr="00BA1ABB" w:rsidRDefault="00BA1ABB" w:rsidP="00BA1ABB">
      <w:pPr>
        <w:pStyle w:val="a5"/>
        <w:keepNext/>
        <w:rPr>
          <w:sz w:val="24"/>
          <w:szCs w:val="24"/>
        </w:rPr>
      </w:pPr>
      <w:bookmarkStart w:id="230" w:name="_Toc144125474"/>
      <w:r w:rsidRPr="00BA1ABB">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32</w:t>
      </w:r>
      <w:r w:rsidR="00DF6D88">
        <w:rPr>
          <w:sz w:val="24"/>
          <w:szCs w:val="24"/>
        </w:rPr>
        <w:fldChar w:fldCharType="end"/>
      </w:r>
      <w:r w:rsidRPr="00BA1ABB">
        <w:rPr>
          <w:sz w:val="24"/>
          <w:szCs w:val="24"/>
        </w:rPr>
        <w:t xml:space="preserve"> Результаты анализа рынка и сделок производственных объектов по районам Чеченской Республики и г. Грозный</w:t>
      </w:r>
      <w:bookmarkEnd w:id="230"/>
    </w:p>
    <w:tbl>
      <w:tblPr>
        <w:tblStyle w:val="27"/>
        <w:tblW w:w="5000" w:type="pct"/>
        <w:tblLayout w:type="fixed"/>
        <w:tblLook w:val="04A0" w:firstRow="1" w:lastRow="0" w:firstColumn="1" w:lastColumn="0" w:noHBand="0" w:noVBand="1"/>
      </w:tblPr>
      <w:tblGrid>
        <w:gridCol w:w="818"/>
        <w:gridCol w:w="3027"/>
        <w:gridCol w:w="1786"/>
        <w:gridCol w:w="3148"/>
      </w:tblGrid>
      <w:tr w:rsidR="00471387" w:rsidRPr="00CC394D" w:rsidTr="00992CEA">
        <w:trPr>
          <w:trHeight w:val="284"/>
        </w:trPr>
        <w:tc>
          <w:tcPr>
            <w:tcW w:w="466" w:type="pct"/>
            <w:shd w:val="clear" w:color="auto" w:fill="BDD6EE" w:themeFill="accent1" w:themeFillTint="66"/>
            <w:noWrap/>
          </w:tcPr>
          <w:p w:rsidR="00471387" w:rsidRPr="00CC394D" w:rsidRDefault="00471387" w:rsidP="00BA1ABB">
            <w:pPr>
              <w:jc w:val="center"/>
              <w:rPr>
                <w:rFonts w:eastAsia="Times New Roman" w:cs="Times New Roman"/>
                <w:b/>
                <w:color w:val="000000" w:themeColor="text1"/>
                <w:lang w:eastAsia="ru-RU"/>
              </w:rPr>
            </w:pPr>
            <w:r>
              <w:rPr>
                <w:rFonts w:eastAsia="Times New Roman" w:cs="Times New Roman"/>
                <w:b/>
                <w:color w:val="000000" w:themeColor="text1"/>
                <w:lang w:eastAsia="ru-RU"/>
              </w:rPr>
              <w:t>№</w:t>
            </w:r>
          </w:p>
        </w:tc>
        <w:tc>
          <w:tcPr>
            <w:tcW w:w="1724" w:type="pct"/>
            <w:shd w:val="clear" w:color="auto" w:fill="BDD6EE" w:themeFill="accent1" w:themeFillTint="66"/>
          </w:tcPr>
          <w:p w:rsidR="00471387" w:rsidRDefault="00471387" w:rsidP="00BA1ABB"/>
          <w:p w:rsidR="00471387" w:rsidRPr="001F6CFF" w:rsidRDefault="00471387" w:rsidP="00BA1ABB">
            <w:pPr>
              <w:rPr>
                <w:rFonts w:eastAsia="Times New Roman" w:cs="Times New Roman"/>
                <w:b/>
                <w:color w:val="000000" w:themeColor="text1"/>
                <w:lang w:eastAsia="ru-RU"/>
              </w:rPr>
            </w:pPr>
            <w:r w:rsidRPr="001F6CFF">
              <w:rPr>
                <w:b/>
              </w:rPr>
              <w:t>Наименование района</w:t>
            </w:r>
          </w:p>
        </w:tc>
        <w:tc>
          <w:tcPr>
            <w:tcW w:w="1017" w:type="pct"/>
            <w:shd w:val="clear" w:color="auto" w:fill="BDD6EE" w:themeFill="accent1" w:themeFillTint="66"/>
          </w:tcPr>
          <w:p w:rsidR="00471387" w:rsidRPr="00CC394D" w:rsidRDefault="00471387" w:rsidP="00BA1ABB">
            <w:pPr>
              <w:jc w:val="center"/>
              <w:rPr>
                <w:rFonts w:eastAsia="Times New Roman" w:cs="Times New Roman"/>
                <w:b/>
                <w:color w:val="000000" w:themeColor="text1"/>
                <w:lang w:eastAsia="ru-RU"/>
              </w:rPr>
            </w:pPr>
            <w:r>
              <w:rPr>
                <w:rFonts w:eastAsia="Times New Roman" w:cs="Times New Roman"/>
                <w:b/>
                <w:color w:val="000000" w:themeColor="text1"/>
                <w:lang w:eastAsia="ru-RU"/>
              </w:rPr>
              <w:t>Количество объектов -аналогов</w:t>
            </w:r>
          </w:p>
        </w:tc>
        <w:tc>
          <w:tcPr>
            <w:tcW w:w="1793" w:type="pct"/>
            <w:shd w:val="clear" w:color="auto" w:fill="BDD6EE" w:themeFill="accent1" w:themeFillTint="66"/>
          </w:tcPr>
          <w:p w:rsidR="00471387" w:rsidRDefault="00471387" w:rsidP="00BA1ABB">
            <w:pPr>
              <w:jc w:val="center"/>
              <w:rPr>
                <w:rFonts w:eastAsia="Times New Roman" w:cs="Times New Roman"/>
                <w:b/>
                <w:color w:val="000000" w:themeColor="text1"/>
                <w:lang w:eastAsia="ru-RU"/>
              </w:rPr>
            </w:pPr>
          </w:p>
          <w:p w:rsidR="00471387" w:rsidRPr="00CC394D" w:rsidRDefault="00471387" w:rsidP="00BA1ABB">
            <w:pPr>
              <w:jc w:val="center"/>
              <w:rPr>
                <w:rFonts w:eastAsia="Times New Roman" w:cs="Times New Roman"/>
                <w:b/>
                <w:color w:val="000000" w:themeColor="text1"/>
                <w:lang w:eastAsia="ru-RU"/>
              </w:rPr>
            </w:pPr>
            <w:r w:rsidRPr="008345D0">
              <w:rPr>
                <w:rFonts w:eastAsia="Times New Roman" w:cs="Times New Roman"/>
                <w:b/>
                <w:color w:val="000000" w:themeColor="text1"/>
                <w:lang w:eastAsia="ru-RU"/>
              </w:rPr>
              <w:t>Количество зарегистрированных сделок</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Ачхой-Мартановский</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2</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Веденский</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1</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3</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Грозненский</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1</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4</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Гудермесский</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1</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5</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Итум-Калинский</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6</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Курчалоевский</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7</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Надтеречный</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8</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Наурский</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9</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Ножай-Юртовский</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10</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Серноводский</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11</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Урус-Мартановский</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1</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12</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Шалинский</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13</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Шаройский</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14</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Шатойский</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15</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Шелковской</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1</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16</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Аргун</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r>
      <w:tr w:rsidR="00471387" w:rsidRPr="00CC394D" w:rsidTr="00992CEA">
        <w:trPr>
          <w:trHeight w:hRule="exact" w:val="284"/>
        </w:trPr>
        <w:tc>
          <w:tcPr>
            <w:tcW w:w="466" w:type="pct"/>
            <w:noWrap/>
          </w:tcPr>
          <w:p w:rsidR="00471387" w:rsidRPr="001F6CFF" w:rsidRDefault="00471387" w:rsidP="00BA1ABB">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17</w:t>
            </w: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Грозный</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15</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4</w:t>
            </w:r>
          </w:p>
        </w:tc>
      </w:tr>
      <w:tr w:rsidR="00471387" w:rsidRPr="00CC394D" w:rsidTr="00992CEA">
        <w:trPr>
          <w:trHeight w:hRule="exact" w:val="284"/>
        </w:trPr>
        <w:tc>
          <w:tcPr>
            <w:tcW w:w="466" w:type="pct"/>
            <w:noWrap/>
          </w:tcPr>
          <w:p w:rsidR="00471387" w:rsidRPr="001F6CFF" w:rsidRDefault="00471387" w:rsidP="00BA1ABB">
            <w:pPr>
              <w:rPr>
                <w:rFonts w:eastAsia="Times New Roman" w:cs="Times New Roman"/>
                <w:color w:val="000000"/>
                <w:szCs w:val="24"/>
                <w:lang w:eastAsia="ru-RU" w:bidi="ar-SA"/>
              </w:rPr>
            </w:pPr>
          </w:p>
        </w:tc>
        <w:tc>
          <w:tcPr>
            <w:tcW w:w="1724" w:type="pct"/>
          </w:tcPr>
          <w:p w:rsidR="00471387" w:rsidRPr="001F6CFF" w:rsidRDefault="00471387" w:rsidP="00BA1ABB">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ИТОГО</w:t>
            </w:r>
          </w:p>
        </w:tc>
        <w:tc>
          <w:tcPr>
            <w:tcW w:w="1017"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17</w:t>
            </w:r>
          </w:p>
        </w:tc>
        <w:tc>
          <w:tcPr>
            <w:tcW w:w="1793" w:type="pct"/>
          </w:tcPr>
          <w:p w:rsidR="00471387" w:rsidRPr="001F6CFF" w:rsidRDefault="00BA1ABB" w:rsidP="00BA1ABB">
            <w:pPr>
              <w:jc w:val="center"/>
              <w:rPr>
                <w:rFonts w:eastAsia="Times New Roman" w:cs="Times New Roman"/>
                <w:color w:val="000000"/>
                <w:szCs w:val="24"/>
                <w:lang w:eastAsia="ru-RU" w:bidi="ar-SA"/>
              </w:rPr>
            </w:pPr>
            <w:r>
              <w:rPr>
                <w:rFonts w:eastAsia="Times New Roman" w:cs="Times New Roman"/>
                <w:color w:val="000000"/>
                <w:szCs w:val="24"/>
                <w:lang w:eastAsia="ru-RU" w:bidi="ar-SA"/>
              </w:rPr>
              <w:t>7</w:t>
            </w:r>
          </w:p>
        </w:tc>
      </w:tr>
    </w:tbl>
    <w:p w:rsidR="00BA1ABB" w:rsidRPr="00BA1ABB" w:rsidRDefault="00BA1ABB" w:rsidP="00BA1ABB">
      <w:pPr>
        <w:suppressAutoHyphens/>
        <w:autoSpaceDN w:val="0"/>
        <w:spacing w:after="0" w:line="240" w:lineRule="auto"/>
        <w:ind w:firstLine="567"/>
        <w:jc w:val="both"/>
        <w:textAlignment w:val="baseline"/>
        <w:rPr>
          <w:rFonts w:eastAsia="Calibri" w:cs="Times New Roman"/>
          <w:lang w:eastAsia="en-US" w:bidi="ar-SA"/>
        </w:rPr>
      </w:pPr>
      <w:r w:rsidRPr="00BA1ABB">
        <w:rPr>
          <w:rFonts w:eastAsia="Calibri" w:cs="Times New Roman"/>
          <w:lang w:eastAsia="en-US" w:bidi="ar-SA"/>
        </w:rPr>
        <w:t xml:space="preserve">Наибольшее количество предложений объектов производственно-складского назначения представлено в </w:t>
      </w:r>
      <w:r>
        <w:rPr>
          <w:rFonts w:eastAsia="Calibri" w:cs="Times New Roman"/>
          <w:lang w:eastAsia="en-US" w:bidi="ar-SA"/>
        </w:rPr>
        <w:t>столице республики, в г. Грозный</w:t>
      </w:r>
      <w:r w:rsidRPr="00BA1ABB">
        <w:rPr>
          <w:rFonts w:eastAsia="Calibri" w:cs="Times New Roman"/>
          <w:lang w:eastAsia="en-US" w:bidi="ar-SA"/>
        </w:rPr>
        <w:t xml:space="preserve"> – </w:t>
      </w:r>
      <w:r>
        <w:rPr>
          <w:rFonts w:eastAsia="Calibri" w:cs="Times New Roman"/>
          <w:lang w:eastAsia="en-US" w:bidi="ar-SA"/>
        </w:rPr>
        <w:t>19</w:t>
      </w:r>
      <w:r w:rsidRPr="00BA1ABB">
        <w:rPr>
          <w:rFonts w:eastAsia="Calibri" w:cs="Times New Roman"/>
          <w:lang w:eastAsia="en-US" w:bidi="ar-SA"/>
        </w:rPr>
        <w:t xml:space="preserve"> предложений</w:t>
      </w:r>
      <w:r w:rsidR="00AD6206">
        <w:rPr>
          <w:rFonts w:eastAsia="Calibri" w:cs="Times New Roman"/>
          <w:lang w:eastAsia="en-US" w:bidi="ar-SA"/>
        </w:rPr>
        <w:t xml:space="preserve"> (сделок)</w:t>
      </w:r>
      <w:r w:rsidRPr="00BA1ABB">
        <w:rPr>
          <w:rFonts w:eastAsia="Calibri" w:cs="Times New Roman"/>
          <w:lang w:eastAsia="en-US" w:bidi="ar-SA"/>
        </w:rPr>
        <w:t>.</w:t>
      </w:r>
      <w:r w:rsidRPr="00BA1ABB">
        <w:rPr>
          <w:rFonts w:eastAsia="Times New Roman" w:cs="Times New Roman"/>
          <w:szCs w:val="24"/>
          <w:lang w:eastAsia="ru-RU" w:bidi="ar-SA"/>
        </w:rPr>
        <w:t xml:space="preserve"> </w:t>
      </w:r>
      <w:r w:rsidRPr="00BA1ABB">
        <w:rPr>
          <w:rFonts w:eastAsia="Calibri" w:cs="Times New Roman"/>
          <w:lang w:eastAsia="en-US" w:bidi="ar-SA"/>
        </w:rPr>
        <w:t>В районах количество объектов крайне незначительно, что объясняется неразвитостью рынка.</w:t>
      </w:r>
    </w:p>
    <w:p w:rsidR="00992CEA" w:rsidRPr="00992CEA" w:rsidRDefault="00992CEA" w:rsidP="00992CEA">
      <w:pPr>
        <w:pStyle w:val="a5"/>
        <w:keepNext/>
        <w:rPr>
          <w:sz w:val="24"/>
          <w:szCs w:val="24"/>
        </w:rPr>
      </w:pPr>
      <w:bookmarkStart w:id="231" w:name="_Toc144125646"/>
      <w:r w:rsidRPr="00992CEA">
        <w:rPr>
          <w:sz w:val="24"/>
          <w:szCs w:val="24"/>
        </w:rPr>
        <w:lastRenderedPageBreak/>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32</w:t>
      </w:r>
      <w:r w:rsidR="00B24FB2">
        <w:rPr>
          <w:sz w:val="24"/>
          <w:szCs w:val="24"/>
        </w:rPr>
        <w:fldChar w:fldCharType="end"/>
      </w:r>
      <w:r w:rsidRPr="00992CEA">
        <w:rPr>
          <w:sz w:val="24"/>
          <w:szCs w:val="24"/>
        </w:rPr>
        <w:t xml:space="preserve"> Структура предложений (сделок) объектов производственного назначения по Чеченской Республике</w:t>
      </w:r>
      <w:bookmarkEnd w:id="231"/>
    </w:p>
    <w:p w:rsidR="00A47C34" w:rsidRPr="00274767" w:rsidRDefault="00BA1ABB" w:rsidP="00A272EC">
      <w:pPr>
        <w:spacing w:after="0" w:line="276" w:lineRule="auto"/>
        <w:ind w:firstLine="851"/>
        <w:rPr>
          <w:rFonts w:eastAsia="Calibri" w:cs="Times New Roman"/>
          <w:bCs/>
          <w:sz w:val="26"/>
          <w:szCs w:val="26"/>
          <w:highlight w:val="yellow"/>
          <w:lang w:eastAsia="en-US" w:bidi="ar-SA"/>
        </w:rPr>
      </w:pPr>
      <w:r>
        <w:rPr>
          <w:noProof/>
          <w:lang w:eastAsia="ru-RU" w:bidi="ar-SA"/>
        </w:rPr>
        <w:drawing>
          <wp:inline distT="0" distB="0" distL="0" distR="0" wp14:anchorId="0043BDDC" wp14:editId="41D7627C">
            <wp:extent cx="4419600" cy="2572603"/>
            <wp:effectExtent l="0" t="0" r="0" b="18415"/>
            <wp:docPr id="33" name="Диаграмма 33">
              <a:extLst xmlns:a="http://schemas.openxmlformats.org/drawingml/2006/main">
                <a:ext uri="{FF2B5EF4-FFF2-40B4-BE49-F238E27FC236}">
                  <a16:creationId xmlns:a16="http://schemas.microsoft.com/office/drawing/2014/main" id="{9F7B956E-A854-2883-8708-1B63F197F0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992CEA" w:rsidRPr="00992CEA" w:rsidRDefault="00992CEA" w:rsidP="00992CEA">
      <w:pPr>
        <w:suppressAutoHyphens/>
        <w:autoSpaceDN w:val="0"/>
        <w:spacing w:after="0" w:line="240" w:lineRule="auto"/>
        <w:ind w:firstLine="567"/>
        <w:jc w:val="both"/>
        <w:textAlignment w:val="baseline"/>
        <w:rPr>
          <w:rFonts w:eastAsia="Times New Roman" w:cs="Times New Roman"/>
          <w:szCs w:val="24"/>
          <w:lang w:eastAsia="ru-RU" w:bidi="ar-SA"/>
        </w:rPr>
      </w:pPr>
      <w:r w:rsidRPr="00992CEA">
        <w:rPr>
          <w:rFonts w:eastAsia="Calibri" w:cs="Times New Roman"/>
          <w:lang w:eastAsia="en-US" w:bidi="ar-SA"/>
        </w:rPr>
        <w:t>Обобщенные показатели с</w:t>
      </w:r>
      <w:r>
        <w:rPr>
          <w:rFonts w:eastAsia="Calibri" w:cs="Times New Roman"/>
          <w:lang w:eastAsia="en-US" w:bidi="ar-SA"/>
        </w:rPr>
        <w:t>тоимости в разрезе ра</w:t>
      </w:r>
      <w:r w:rsidR="00A9706D">
        <w:rPr>
          <w:rFonts w:eastAsia="Calibri" w:cs="Times New Roman"/>
          <w:lang w:eastAsia="en-US" w:bidi="ar-SA"/>
        </w:rPr>
        <w:t>йонов Чеченской Республики и г. </w:t>
      </w:r>
      <w:r>
        <w:rPr>
          <w:rFonts w:eastAsia="Calibri" w:cs="Times New Roman"/>
          <w:lang w:eastAsia="en-US" w:bidi="ar-SA"/>
        </w:rPr>
        <w:t>Грозный</w:t>
      </w:r>
      <w:r w:rsidRPr="00992CEA">
        <w:rPr>
          <w:rFonts w:eastAsia="Calibri" w:cs="Times New Roman"/>
          <w:lang w:eastAsia="en-US" w:bidi="ar-SA"/>
        </w:rPr>
        <w:t xml:space="preserve"> представлены в таблице:</w:t>
      </w:r>
    </w:p>
    <w:p w:rsidR="00A47C34" w:rsidRPr="00274767" w:rsidRDefault="00A47C34" w:rsidP="00891E65">
      <w:pPr>
        <w:spacing w:after="0" w:line="276" w:lineRule="auto"/>
        <w:rPr>
          <w:rFonts w:eastAsia="Calibri" w:cs="Times New Roman"/>
          <w:bCs/>
          <w:sz w:val="26"/>
          <w:szCs w:val="26"/>
          <w:highlight w:val="yellow"/>
          <w:lang w:eastAsia="en-US" w:bidi="ar-SA"/>
        </w:rPr>
      </w:pPr>
    </w:p>
    <w:p w:rsidR="00EC14E6" w:rsidRPr="00EC14E6" w:rsidRDefault="00EC14E6" w:rsidP="00EC14E6">
      <w:pPr>
        <w:pStyle w:val="a5"/>
        <w:keepNext/>
        <w:rPr>
          <w:sz w:val="24"/>
          <w:szCs w:val="24"/>
        </w:rPr>
      </w:pPr>
      <w:bookmarkStart w:id="232" w:name="_Toc144125475"/>
      <w:r w:rsidRPr="00EC14E6">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33</w:t>
      </w:r>
      <w:r w:rsidR="00DF6D88">
        <w:rPr>
          <w:sz w:val="24"/>
          <w:szCs w:val="24"/>
        </w:rPr>
        <w:fldChar w:fldCharType="end"/>
      </w:r>
      <w:r w:rsidRPr="00EC14E6">
        <w:rPr>
          <w:sz w:val="24"/>
          <w:szCs w:val="24"/>
        </w:rPr>
        <w:t xml:space="preserve"> Уровень цен объектов производственного назначения</w:t>
      </w:r>
      <w:bookmarkEnd w:id="232"/>
    </w:p>
    <w:tbl>
      <w:tblPr>
        <w:tblStyle w:val="27"/>
        <w:tblW w:w="4926" w:type="pct"/>
        <w:tblLayout w:type="fixed"/>
        <w:tblLook w:val="04A0" w:firstRow="1" w:lastRow="0" w:firstColumn="1" w:lastColumn="0" w:noHBand="0" w:noVBand="1"/>
      </w:tblPr>
      <w:tblGrid>
        <w:gridCol w:w="3017"/>
        <w:gridCol w:w="1787"/>
        <w:gridCol w:w="1650"/>
        <w:gridCol w:w="2195"/>
      </w:tblGrid>
      <w:tr w:rsidR="00992CEA" w:rsidRPr="00CC394D" w:rsidTr="00992CEA">
        <w:trPr>
          <w:trHeight w:val="683"/>
        </w:trPr>
        <w:tc>
          <w:tcPr>
            <w:tcW w:w="1744" w:type="pct"/>
            <w:shd w:val="clear" w:color="auto" w:fill="BDD6EE" w:themeFill="accent1" w:themeFillTint="66"/>
            <w:noWrap/>
          </w:tcPr>
          <w:p w:rsidR="00992CEA" w:rsidRPr="00CC394D" w:rsidRDefault="00992CEA" w:rsidP="00992CEA">
            <w:pPr>
              <w:jc w:val="center"/>
              <w:rPr>
                <w:rFonts w:eastAsia="Times New Roman" w:cs="Times New Roman"/>
                <w:b/>
                <w:color w:val="000000" w:themeColor="text1"/>
                <w:lang w:eastAsia="ru-RU"/>
              </w:rPr>
            </w:pPr>
          </w:p>
        </w:tc>
        <w:tc>
          <w:tcPr>
            <w:tcW w:w="3256" w:type="pct"/>
            <w:gridSpan w:val="3"/>
            <w:shd w:val="clear" w:color="auto" w:fill="BDD6EE" w:themeFill="accent1" w:themeFillTint="66"/>
            <w:noWrap/>
          </w:tcPr>
          <w:p w:rsidR="00992CEA" w:rsidRPr="00CC394D" w:rsidRDefault="00992CEA" w:rsidP="00992CEA">
            <w:pPr>
              <w:jc w:val="center"/>
              <w:rPr>
                <w:rFonts w:eastAsia="Times New Roman" w:cs="Times New Roman"/>
                <w:b/>
                <w:color w:val="000000" w:themeColor="text1"/>
                <w:lang w:eastAsia="ru-RU"/>
              </w:rPr>
            </w:pPr>
            <w:r w:rsidRPr="00CC394D">
              <w:rPr>
                <w:rFonts w:eastAsia="Times New Roman" w:cs="Times New Roman"/>
                <w:b/>
                <w:color w:val="000000" w:themeColor="text1"/>
                <w:lang w:eastAsia="ru-RU"/>
              </w:rPr>
              <w:t>Удельный показатель рыночной стоимости, руб./кв.м</w:t>
            </w:r>
          </w:p>
        </w:tc>
      </w:tr>
      <w:tr w:rsidR="00992CEA" w:rsidRPr="00CC394D" w:rsidTr="00992CEA">
        <w:trPr>
          <w:trHeight w:val="551"/>
        </w:trPr>
        <w:tc>
          <w:tcPr>
            <w:tcW w:w="1744" w:type="pct"/>
            <w:noWrap/>
            <w:hideMark/>
          </w:tcPr>
          <w:p w:rsidR="00992CEA" w:rsidRPr="00CC394D" w:rsidRDefault="00992CEA" w:rsidP="00992CEA">
            <w:pPr>
              <w:jc w:val="center"/>
              <w:rPr>
                <w:rFonts w:eastAsia="Times New Roman" w:cs="Times New Roman"/>
                <w:b/>
                <w:color w:val="000000" w:themeColor="text1"/>
                <w:lang w:eastAsia="ru-RU"/>
              </w:rPr>
            </w:pPr>
            <w:r>
              <w:rPr>
                <w:rFonts w:eastAsia="Times New Roman" w:cs="Times New Roman"/>
                <w:b/>
                <w:color w:val="000000" w:themeColor="text1"/>
                <w:lang w:eastAsia="ru-RU"/>
              </w:rPr>
              <w:t>Наименование района</w:t>
            </w:r>
          </w:p>
        </w:tc>
        <w:tc>
          <w:tcPr>
            <w:tcW w:w="1033" w:type="pct"/>
            <w:noWrap/>
          </w:tcPr>
          <w:p w:rsidR="00992CEA" w:rsidRPr="00CC394D" w:rsidRDefault="00992CEA" w:rsidP="00992CEA">
            <w:pPr>
              <w:jc w:val="center"/>
              <w:rPr>
                <w:rFonts w:eastAsia="Times New Roman" w:cs="Times New Roman"/>
                <w:b/>
                <w:color w:val="000000" w:themeColor="text1"/>
                <w:lang w:eastAsia="ru-RU"/>
              </w:rPr>
            </w:pPr>
            <w:r>
              <w:rPr>
                <w:rFonts w:eastAsia="Times New Roman" w:cs="Times New Roman"/>
                <w:b/>
                <w:color w:val="000000" w:themeColor="text1"/>
                <w:lang w:eastAsia="ru-RU"/>
              </w:rPr>
              <w:t>Минимальное</w:t>
            </w:r>
            <w:r w:rsidRPr="00CC394D">
              <w:rPr>
                <w:rFonts w:eastAsia="Times New Roman" w:cs="Times New Roman"/>
                <w:b/>
                <w:color w:val="000000" w:themeColor="text1"/>
                <w:lang w:eastAsia="ru-RU"/>
              </w:rPr>
              <w:t xml:space="preserve"> значение</w:t>
            </w:r>
          </w:p>
        </w:tc>
        <w:tc>
          <w:tcPr>
            <w:tcW w:w="954" w:type="pct"/>
            <w:noWrap/>
          </w:tcPr>
          <w:p w:rsidR="00992CEA" w:rsidRPr="00CC394D" w:rsidRDefault="00992CEA" w:rsidP="00992CEA">
            <w:pPr>
              <w:jc w:val="center"/>
              <w:rPr>
                <w:rFonts w:eastAsia="Times New Roman" w:cs="Times New Roman"/>
                <w:b/>
                <w:color w:val="000000" w:themeColor="text1"/>
                <w:lang w:eastAsia="ru-RU"/>
              </w:rPr>
            </w:pPr>
            <w:r w:rsidRPr="00CC394D">
              <w:rPr>
                <w:rFonts w:eastAsia="Times New Roman" w:cs="Times New Roman"/>
                <w:b/>
                <w:color w:val="000000" w:themeColor="text1"/>
                <w:lang w:eastAsia="ru-RU"/>
              </w:rPr>
              <w:t>Среднее значение</w:t>
            </w:r>
          </w:p>
        </w:tc>
        <w:tc>
          <w:tcPr>
            <w:tcW w:w="1269" w:type="pct"/>
            <w:noWrap/>
          </w:tcPr>
          <w:p w:rsidR="00992CEA" w:rsidRPr="00CC394D" w:rsidRDefault="00992CEA" w:rsidP="00992CEA">
            <w:pPr>
              <w:jc w:val="center"/>
              <w:rPr>
                <w:rFonts w:eastAsia="Times New Roman" w:cs="Times New Roman"/>
                <w:b/>
                <w:color w:val="000000" w:themeColor="text1"/>
                <w:lang w:eastAsia="ru-RU"/>
              </w:rPr>
            </w:pPr>
            <w:r>
              <w:rPr>
                <w:rFonts w:eastAsia="Times New Roman" w:cs="Times New Roman"/>
                <w:b/>
                <w:color w:val="000000" w:themeColor="text1"/>
                <w:lang w:eastAsia="ru-RU"/>
              </w:rPr>
              <w:t xml:space="preserve">Максимальное </w:t>
            </w:r>
            <w:r w:rsidRPr="00CC394D">
              <w:rPr>
                <w:rFonts w:eastAsia="Times New Roman" w:cs="Times New Roman"/>
                <w:b/>
                <w:color w:val="000000" w:themeColor="text1"/>
                <w:lang w:eastAsia="ru-RU"/>
              </w:rPr>
              <w:t>значение</w:t>
            </w:r>
          </w:p>
        </w:tc>
      </w:tr>
      <w:tr w:rsidR="00992CEA" w:rsidRPr="00CC394D" w:rsidTr="00992CEA">
        <w:trPr>
          <w:trHeight w:val="293"/>
        </w:trPr>
        <w:tc>
          <w:tcPr>
            <w:tcW w:w="1744" w:type="pct"/>
            <w:noWrap/>
          </w:tcPr>
          <w:p w:rsidR="00992CEA" w:rsidRPr="008C63CB" w:rsidRDefault="00992CEA" w:rsidP="00992CEA">
            <w:pPr>
              <w:rPr>
                <w:rFonts w:eastAsia="Times New Roman" w:cs="Times New Roman"/>
                <w:color w:val="000000" w:themeColor="text1"/>
                <w:lang w:eastAsia="ru-RU"/>
              </w:rPr>
            </w:pPr>
            <w:r>
              <w:rPr>
                <w:rFonts w:cs="Times New Roman"/>
                <w:color w:val="000000"/>
              </w:rPr>
              <w:t>Ачхой-Мартановский</w:t>
            </w:r>
          </w:p>
        </w:tc>
        <w:tc>
          <w:tcPr>
            <w:tcW w:w="1033" w:type="pct"/>
            <w:noWrap/>
          </w:tcPr>
          <w:p w:rsidR="00992CEA" w:rsidRPr="008C63CB" w:rsidRDefault="00992CEA" w:rsidP="00992CEA">
            <w:pPr>
              <w:jc w:val="center"/>
              <w:rPr>
                <w:rFonts w:eastAsia="Times New Roman" w:cs="Times New Roman"/>
                <w:color w:val="000000" w:themeColor="text1"/>
                <w:lang w:eastAsia="ru-RU"/>
              </w:rPr>
            </w:pPr>
            <w:r>
              <w:rPr>
                <w:rFonts w:cs="Times New Roman"/>
                <w:color w:val="000000"/>
              </w:rPr>
              <w:t>-</w:t>
            </w:r>
          </w:p>
        </w:tc>
        <w:tc>
          <w:tcPr>
            <w:tcW w:w="954" w:type="pct"/>
            <w:noWrap/>
          </w:tcPr>
          <w:p w:rsidR="00992CEA" w:rsidRPr="008C63CB" w:rsidRDefault="00992CEA"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1269" w:type="pct"/>
            <w:noWrap/>
          </w:tcPr>
          <w:p w:rsidR="00992CEA" w:rsidRPr="008C63CB" w:rsidRDefault="00992CEA" w:rsidP="00992CEA">
            <w:pPr>
              <w:jc w:val="center"/>
              <w:rPr>
                <w:rFonts w:eastAsia="Times New Roman" w:cs="Times New Roman"/>
                <w:color w:val="000000" w:themeColor="text1"/>
                <w:lang w:eastAsia="ru-RU"/>
              </w:rPr>
            </w:pPr>
            <w:r>
              <w:rPr>
                <w:rFonts w:cs="Times New Roman"/>
                <w:color w:val="000000"/>
              </w:rPr>
              <w:t>-</w:t>
            </w:r>
          </w:p>
        </w:tc>
      </w:tr>
      <w:tr w:rsidR="00A9706D" w:rsidRPr="00CC394D" w:rsidTr="00992CEA">
        <w:trPr>
          <w:trHeight w:val="285"/>
        </w:trPr>
        <w:tc>
          <w:tcPr>
            <w:tcW w:w="1744" w:type="pct"/>
            <w:noWrap/>
          </w:tcPr>
          <w:p w:rsidR="00A9706D" w:rsidRDefault="00A9706D" w:rsidP="00A9706D">
            <w:pPr>
              <w:rPr>
                <w:rFonts w:cs="Times New Roman"/>
                <w:color w:val="000000"/>
              </w:rPr>
            </w:pPr>
            <w:r>
              <w:rPr>
                <w:rFonts w:cs="Times New Roman"/>
                <w:color w:val="000000"/>
              </w:rPr>
              <w:t>Веденский</w:t>
            </w:r>
          </w:p>
        </w:tc>
        <w:tc>
          <w:tcPr>
            <w:tcW w:w="1033" w:type="pct"/>
            <w:noWrap/>
          </w:tcPr>
          <w:p w:rsidR="00A9706D" w:rsidRDefault="00A9706D" w:rsidP="00A9706D">
            <w:pPr>
              <w:jc w:val="center"/>
              <w:rPr>
                <w:rFonts w:cs="Times New Roman"/>
                <w:color w:val="000000"/>
              </w:rPr>
            </w:pPr>
            <w:r w:rsidRPr="00A9706D">
              <w:rPr>
                <w:rFonts w:cs="Times New Roman"/>
                <w:color w:val="000000"/>
              </w:rPr>
              <w:t>30</w:t>
            </w:r>
            <w:r>
              <w:rPr>
                <w:rFonts w:cs="Times New Roman"/>
                <w:color w:val="000000"/>
              </w:rPr>
              <w:t xml:space="preserve"> </w:t>
            </w:r>
            <w:r w:rsidRPr="00A9706D">
              <w:rPr>
                <w:rFonts w:cs="Times New Roman"/>
                <w:color w:val="000000"/>
              </w:rPr>
              <w:t>295,53</w:t>
            </w:r>
          </w:p>
        </w:tc>
        <w:tc>
          <w:tcPr>
            <w:tcW w:w="954" w:type="pct"/>
            <w:noWrap/>
          </w:tcPr>
          <w:p w:rsidR="00A9706D" w:rsidRDefault="00A9706D" w:rsidP="00A9706D">
            <w:pPr>
              <w:jc w:val="center"/>
            </w:pPr>
            <w:r w:rsidRPr="00FF6499">
              <w:rPr>
                <w:rFonts w:cs="Times New Roman"/>
                <w:color w:val="000000"/>
              </w:rPr>
              <w:t>30</w:t>
            </w:r>
            <w:r>
              <w:rPr>
                <w:rFonts w:cs="Times New Roman"/>
                <w:color w:val="000000"/>
              </w:rPr>
              <w:t xml:space="preserve"> </w:t>
            </w:r>
            <w:r w:rsidRPr="00FF6499">
              <w:rPr>
                <w:rFonts w:cs="Times New Roman"/>
                <w:color w:val="000000"/>
              </w:rPr>
              <w:t>295,53</w:t>
            </w:r>
          </w:p>
        </w:tc>
        <w:tc>
          <w:tcPr>
            <w:tcW w:w="1269" w:type="pct"/>
            <w:noWrap/>
          </w:tcPr>
          <w:p w:rsidR="00A9706D" w:rsidRDefault="00A9706D" w:rsidP="00A9706D">
            <w:pPr>
              <w:jc w:val="center"/>
            </w:pPr>
            <w:r w:rsidRPr="00FF6499">
              <w:rPr>
                <w:rFonts w:cs="Times New Roman"/>
                <w:color w:val="000000"/>
              </w:rPr>
              <w:t>30</w:t>
            </w:r>
            <w:r>
              <w:rPr>
                <w:rFonts w:cs="Times New Roman"/>
                <w:color w:val="000000"/>
              </w:rPr>
              <w:t xml:space="preserve"> </w:t>
            </w:r>
            <w:r w:rsidRPr="00FF6499">
              <w:rPr>
                <w:rFonts w:cs="Times New Roman"/>
                <w:color w:val="000000"/>
              </w:rPr>
              <w:t>295,53</w:t>
            </w:r>
          </w:p>
        </w:tc>
      </w:tr>
      <w:tr w:rsidR="00A9706D" w:rsidRPr="00CC394D" w:rsidTr="00992CEA">
        <w:trPr>
          <w:trHeight w:val="285"/>
        </w:trPr>
        <w:tc>
          <w:tcPr>
            <w:tcW w:w="1744" w:type="pct"/>
            <w:noWrap/>
          </w:tcPr>
          <w:p w:rsidR="00A9706D" w:rsidRDefault="00A9706D" w:rsidP="00A9706D">
            <w:pPr>
              <w:rPr>
                <w:rFonts w:cs="Times New Roman"/>
                <w:color w:val="000000"/>
              </w:rPr>
            </w:pPr>
            <w:r>
              <w:rPr>
                <w:rFonts w:cs="Times New Roman"/>
                <w:color w:val="000000"/>
              </w:rPr>
              <w:t>Грозненский</w:t>
            </w:r>
          </w:p>
        </w:tc>
        <w:tc>
          <w:tcPr>
            <w:tcW w:w="1033" w:type="pct"/>
            <w:noWrap/>
          </w:tcPr>
          <w:p w:rsidR="00A9706D" w:rsidRDefault="00A9706D" w:rsidP="00A9706D">
            <w:pPr>
              <w:jc w:val="center"/>
              <w:rPr>
                <w:rFonts w:cs="Times New Roman"/>
                <w:color w:val="000000"/>
              </w:rPr>
            </w:pPr>
            <w:r>
              <w:rPr>
                <w:rFonts w:cs="Times New Roman"/>
                <w:color w:val="000000"/>
              </w:rPr>
              <w:t>61 452,51</w:t>
            </w:r>
          </w:p>
        </w:tc>
        <w:tc>
          <w:tcPr>
            <w:tcW w:w="954" w:type="pct"/>
            <w:noWrap/>
          </w:tcPr>
          <w:p w:rsidR="00A9706D" w:rsidRDefault="00A9706D" w:rsidP="00A9706D">
            <w:pPr>
              <w:jc w:val="center"/>
            </w:pPr>
            <w:r w:rsidRPr="00A7394E">
              <w:rPr>
                <w:rFonts w:cs="Times New Roman"/>
                <w:color w:val="000000"/>
              </w:rPr>
              <w:t>61 452,51</w:t>
            </w:r>
          </w:p>
        </w:tc>
        <w:tc>
          <w:tcPr>
            <w:tcW w:w="1269" w:type="pct"/>
            <w:noWrap/>
          </w:tcPr>
          <w:p w:rsidR="00A9706D" w:rsidRDefault="00A9706D" w:rsidP="00A9706D">
            <w:pPr>
              <w:jc w:val="center"/>
            </w:pPr>
            <w:r w:rsidRPr="00A7394E">
              <w:rPr>
                <w:rFonts w:cs="Times New Roman"/>
                <w:color w:val="000000"/>
              </w:rPr>
              <w:t>61 452,51</w:t>
            </w:r>
          </w:p>
        </w:tc>
      </w:tr>
      <w:tr w:rsidR="00A9706D" w:rsidRPr="00CC394D" w:rsidTr="00992CEA">
        <w:trPr>
          <w:trHeight w:val="300"/>
        </w:trPr>
        <w:tc>
          <w:tcPr>
            <w:tcW w:w="1744" w:type="pct"/>
            <w:noWrap/>
          </w:tcPr>
          <w:p w:rsidR="00A9706D" w:rsidRPr="008C63CB" w:rsidRDefault="00A9706D" w:rsidP="00A9706D">
            <w:pPr>
              <w:rPr>
                <w:rFonts w:eastAsia="Times New Roman" w:cs="Times New Roman"/>
                <w:color w:val="000000" w:themeColor="text1"/>
                <w:lang w:eastAsia="ru-RU"/>
              </w:rPr>
            </w:pPr>
            <w:r>
              <w:rPr>
                <w:rFonts w:cs="Times New Roman"/>
                <w:color w:val="000000"/>
              </w:rPr>
              <w:t>Гудермесский</w:t>
            </w:r>
          </w:p>
        </w:tc>
        <w:tc>
          <w:tcPr>
            <w:tcW w:w="1033" w:type="pct"/>
            <w:noWrap/>
          </w:tcPr>
          <w:p w:rsidR="00A9706D" w:rsidRPr="008C63CB" w:rsidRDefault="00A9706D" w:rsidP="00A9706D">
            <w:pPr>
              <w:jc w:val="center"/>
              <w:rPr>
                <w:rFonts w:eastAsia="Times New Roman" w:cs="Times New Roman"/>
                <w:color w:val="000000" w:themeColor="text1"/>
                <w:lang w:eastAsia="ru-RU"/>
              </w:rPr>
            </w:pPr>
            <w:r>
              <w:rPr>
                <w:rFonts w:eastAsia="Times New Roman" w:cs="Times New Roman"/>
                <w:color w:val="000000" w:themeColor="text1"/>
                <w:lang w:eastAsia="ru-RU"/>
              </w:rPr>
              <w:t>20 569,62</w:t>
            </w:r>
          </w:p>
        </w:tc>
        <w:tc>
          <w:tcPr>
            <w:tcW w:w="954" w:type="pct"/>
            <w:noWrap/>
          </w:tcPr>
          <w:p w:rsidR="00A9706D" w:rsidRDefault="00A9706D" w:rsidP="00A9706D">
            <w:pPr>
              <w:jc w:val="center"/>
            </w:pPr>
            <w:r w:rsidRPr="007B3040">
              <w:t>20 569,62</w:t>
            </w:r>
          </w:p>
        </w:tc>
        <w:tc>
          <w:tcPr>
            <w:tcW w:w="1269" w:type="pct"/>
            <w:noWrap/>
          </w:tcPr>
          <w:p w:rsidR="00A9706D" w:rsidRDefault="00A9706D" w:rsidP="00A9706D">
            <w:pPr>
              <w:jc w:val="center"/>
            </w:pPr>
            <w:r w:rsidRPr="007B3040">
              <w:t>20 569,62</w:t>
            </w:r>
          </w:p>
        </w:tc>
      </w:tr>
      <w:tr w:rsidR="00992CEA" w:rsidRPr="00CC394D" w:rsidTr="00992CEA">
        <w:trPr>
          <w:trHeight w:val="300"/>
        </w:trPr>
        <w:tc>
          <w:tcPr>
            <w:tcW w:w="1744" w:type="pct"/>
            <w:noWrap/>
          </w:tcPr>
          <w:p w:rsidR="00992CEA" w:rsidRDefault="00992CEA" w:rsidP="00992CEA">
            <w:pPr>
              <w:rPr>
                <w:rFonts w:cs="Times New Roman"/>
                <w:color w:val="000000"/>
              </w:rPr>
            </w:pPr>
            <w:r>
              <w:rPr>
                <w:rFonts w:cs="Times New Roman"/>
                <w:color w:val="000000"/>
              </w:rPr>
              <w:t>Итум-Калинский</w:t>
            </w:r>
          </w:p>
        </w:tc>
        <w:tc>
          <w:tcPr>
            <w:tcW w:w="1033" w:type="pct"/>
            <w:noWrap/>
          </w:tcPr>
          <w:p w:rsidR="00992CEA" w:rsidRDefault="00992CEA" w:rsidP="00992CEA">
            <w:pPr>
              <w:jc w:val="center"/>
              <w:rPr>
                <w:rFonts w:cs="Times New Roman"/>
                <w:color w:val="000000"/>
              </w:rPr>
            </w:pPr>
            <w:r>
              <w:rPr>
                <w:rFonts w:cs="Times New Roman"/>
                <w:color w:val="000000"/>
              </w:rPr>
              <w:t>-</w:t>
            </w:r>
          </w:p>
        </w:tc>
        <w:tc>
          <w:tcPr>
            <w:tcW w:w="954" w:type="pct"/>
            <w:noWrap/>
          </w:tcPr>
          <w:p w:rsidR="00992CEA" w:rsidRDefault="00992CEA"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1269" w:type="pct"/>
            <w:noWrap/>
          </w:tcPr>
          <w:p w:rsidR="00992CEA" w:rsidRDefault="00992CEA" w:rsidP="00992CEA">
            <w:pPr>
              <w:jc w:val="center"/>
              <w:rPr>
                <w:rFonts w:cs="Times New Roman"/>
                <w:color w:val="000000"/>
              </w:rPr>
            </w:pPr>
            <w:r>
              <w:rPr>
                <w:rFonts w:cs="Times New Roman"/>
                <w:color w:val="000000"/>
              </w:rPr>
              <w:t>-</w:t>
            </w:r>
          </w:p>
        </w:tc>
      </w:tr>
      <w:tr w:rsidR="00992CEA" w:rsidRPr="00CC394D" w:rsidTr="00992CEA">
        <w:trPr>
          <w:trHeight w:val="300"/>
        </w:trPr>
        <w:tc>
          <w:tcPr>
            <w:tcW w:w="1744" w:type="pct"/>
            <w:noWrap/>
          </w:tcPr>
          <w:p w:rsidR="00992CEA" w:rsidRPr="008C63CB" w:rsidRDefault="00992CEA" w:rsidP="00992CEA">
            <w:pPr>
              <w:rPr>
                <w:rFonts w:eastAsia="Times New Roman" w:cs="Times New Roman"/>
                <w:color w:val="000000" w:themeColor="text1"/>
                <w:lang w:eastAsia="ru-RU"/>
              </w:rPr>
            </w:pPr>
            <w:r>
              <w:rPr>
                <w:rFonts w:cs="Times New Roman"/>
                <w:color w:val="000000"/>
              </w:rPr>
              <w:t>Курчалоевский</w:t>
            </w:r>
          </w:p>
        </w:tc>
        <w:tc>
          <w:tcPr>
            <w:tcW w:w="1033" w:type="pct"/>
            <w:noWrap/>
          </w:tcPr>
          <w:p w:rsidR="00992CEA" w:rsidRPr="008C63CB" w:rsidRDefault="00A9706D"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954" w:type="pct"/>
            <w:noWrap/>
          </w:tcPr>
          <w:p w:rsidR="00992CEA" w:rsidRPr="008C63CB" w:rsidRDefault="00A9706D"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1269" w:type="pct"/>
            <w:noWrap/>
          </w:tcPr>
          <w:p w:rsidR="00992CEA" w:rsidRPr="008C63CB" w:rsidRDefault="00A9706D"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r>
      <w:tr w:rsidR="00992CEA" w:rsidRPr="00CC394D" w:rsidTr="00992CEA">
        <w:trPr>
          <w:trHeight w:val="300"/>
        </w:trPr>
        <w:tc>
          <w:tcPr>
            <w:tcW w:w="1744" w:type="pct"/>
            <w:noWrap/>
          </w:tcPr>
          <w:p w:rsidR="00992CEA" w:rsidRDefault="00992CEA" w:rsidP="00992CEA">
            <w:pPr>
              <w:rPr>
                <w:rFonts w:cs="Times New Roman"/>
                <w:color w:val="000000"/>
              </w:rPr>
            </w:pPr>
            <w:r>
              <w:rPr>
                <w:rFonts w:cs="Times New Roman"/>
                <w:color w:val="000000"/>
              </w:rPr>
              <w:t>Надтеречный</w:t>
            </w:r>
          </w:p>
        </w:tc>
        <w:tc>
          <w:tcPr>
            <w:tcW w:w="1033" w:type="pct"/>
            <w:noWrap/>
          </w:tcPr>
          <w:p w:rsidR="00992CEA" w:rsidRDefault="00992CEA" w:rsidP="00992CEA">
            <w:pPr>
              <w:jc w:val="center"/>
              <w:rPr>
                <w:rFonts w:cs="Times New Roman"/>
                <w:color w:val="000000"/>
              </w:rPr>
            </w:pPr>
            <w:r>
              <w:rPr>
                <w:rFonts w:cs="Times New Roman"/>
                <w:color w:val="000000"/>
              </w:rPr>
              <w:t>-</w:t>
            </w:r>
          </w:p>
        </w:tc>
        <w:tc>
          <w:tcPr>
            <w:tcW w:w="954" w:type="pct"/>
            <w:noWrap/>
          </w:tcPr>
          <w:p w:rsidR="00992CEA" w:rsidRDefault="00992CEA"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1269" w:type="pct"/>
            <w:noWrap/>
          </w:tcPr>
          <w:p w:rsidR="00992CEA" w:rsidRDefault="00992CEA" w:rsidP="00992CEA">
            <w:pPr>
              <w:jc w:val="center"/>
              <w:rPr>
                <w:rFonts w:cs="Times New Roman"/>
                <w:color w:val="000000"/>
              </w:rPr>
            </w:pPr>
            <w:r>
              <w:rPr>
                <w:rFonts w:cs="Times New Roman"/>
                <w:color w:val="000000"/>
              </w:rPr>
              <w:t>-</w:t>
            </w:r>
          </w:p>
        </w:tc>
      </w:tr>
      <w:tr w:rsidR="00992CEA" w:rsidRPr="00CC394D" w:rsidTr="00992CEA">
        <w:trPr>
          <w:trHeight w:val="300"/>
        </w:trPr>
        <w:tc>
          <w:tcPr>
            <w:tcW w:w="1744" w:type="pct"/>
            <w:noWrap/>
          </w:tcPr>
          <w:p w:rsidR="00992CEA" w:rsidRDefault="00992CEA" w:rsidP="00992CEA">
            <w:pPr>
              <w:rPr>
                <w:rFonts w:cs="Times New Roman"/>
                <w:color w:val="000000"/>
              </w:rPr>
            </w:pPr>
            <w:r>
              <w:rPr>
                <w:rFonts w:cs="Times New Roman"/>
                <w:color w:val="000000"/>
              </w:rPr>
              <w:t>Наурский</w:t>
            </w:r>
          </w:p>
        </w:tc>
        <w:tc>
          <w:tcPr>
            <w:tcW w:w="1033" w:type="pct"/>
            <w:noWrap/>
          </w:tcPr>
          <w:p w:rsidR="00992CEA" w:rsidRDefault="00992CEA" w:rsidP="00992CEA">
            <w:pPr>
              <w:jc w:val="center"/>
              <w:rPr>
                <w:rFonts w:cs="Times New Roman"/>
                <w:color w:val="000000"/>
              </w:rPr>
            </w:pPr>
            <w:r>
              <w:rPr>
                <w:rFonts w:cs="Times New Roman"/>
                <w:color w:val="000000"/>
              </w:rPr>
              <w:t>-</w:t>
            </w:r>
          </w:p>
        </w:tc>
        <w:tc>
          <w:tcPr>
            <w:tcW w:w="954" w:type="pct"/>
            <w:noWrap/>
          </w:tcPr>
          <w:p w:rsidR="00992CEA" w:rsidRDefault="00992CEA"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1269" w:type="pct"/>
            <w:noWrap/>
          </w:tcPr>
          <w:p w:rsidR="00992CEA" w:rsidRDefault="00992CEA" w:rsidP="00992CEA">
            <w:pPr>
              <w:jc w:val="center"/>
              <w:rPr>
                <w:rFonts w:cs="Times New Roman"/>
                <w:color w:val="000000"/>
              </w:rPr>
            </w:pPr>
            <w:r>
              <w:rPr>
                <w:rFonts w:cs="Times New Roman"/>
                <w:color w:val="000000"/>
              </w:rPr>
              <w:t>-</w:t>
            </w:r>
          </w:p>
        </w:tc>
      </w:tr>
      <w:tr w:rsidR="00992CEA" w:rsidRPr="00CC394D" w:rsidTr="00992CEA">
        <w:trPr>
          <w:trHeight w:val="300"/>
        </w:trPr>
        <w:tc>
          <w:tcPr>
            <w:tcW w:w="1744" w:type="pct"/>
            <w:noWrap/>
          </w:tcPr>
          <w:p w:rsidR="00992CEA" w:rsidRDefault="00992CEA" w:rsidP="00992CEA">
            <w:pPr>
              <w:rPr>
                <w:rFonts w:cs="Times New Roman"/>
                <w:color w:val="000000"/>
              </w:rPr>
            </w:pPr>
            <w:r>
              <w:rPr>
                <w:rFonts w:cs="Times New Roman"/>
                <w:color w:val="000000"/>
              </w:rPr>
              <w:t>Ножай-Юртовский</w:t>
            </w:r>
          </w:p>
        </w:tc>
        <w:tc>
          <w:tcPr>
            <w:tcW w:w="1033" w:type="pct"/>
            <w:noWrap/>
          </w:tcPr>
          <w:p w:rsidR="00992CEA" w:rsidRDefault="00992CEA" w:rsidP="00992CEA">
            <w:pPr>
              <w:jc w:val="center"/>
              <w:rPr>
                <w:rFonts w:cs="Times New Roman"/>
                <w:color w:val="000000"/>
              </w:rPr>
            </w:pPr>
            <w:r>
              <w:rPr>
                <w:rFonts w:cs="Times New Roman"/>
                <w:color w:val="000000"/>
              </w:rPr>
              <w:t>-</w:t>
            </w:r>
          </w:p>
        </w:tc>
        <w:tc>
          <w:tcPr>
            <w:tcW w:w="954" w:type="pct"/>
            <w:noWrap/>
          </w:tcPr>
          <w:p w:rsidR="00992CEA" w:rsidRDefault="00992CEA"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1269" w:type="pct"/>
            <w:noWrap/>
          </w:tcPr>
          <w:p w:rsidR="00992CEA" w:rsidRDefault="00992CEA" w:rsidP="00992CEA">
            <w:pPr>
              <w:jc w:val="center"/>
              <w:rPr>
                <w:rFonts w:cs="Times New Roman"/>
                <w:color w:val="000000"/>
              </w:rPr>
            </w:pPr>
            <w:r>
              <w:rPr>
                <w:rFonts w:cs="Times New Roman"/>
                <w:color w:val="000000"/>
              </w:rPr>
              <w:t>-</w:t>
            </w:r>
          </w:p>
        </w:tc>
      </w:tr>
      <w:tr w:rsidR="00992CEA" w:rsidRPr="00CC394D" w:rsidTr="00992CEA">
        <w:trPr>
          <w:trHeight w:val="300"/>
        </w:trPr>
        <w:tc>
          <w:tcPr>
            <w:tcW w:w="1744" w:type="pct"/>
            <w:noWrap/>
          </w:tcPr>
          <w:p w:rsidR="00992CEA" w:rsidRDefault="00992CEA" w:rsidP="00992CEA">
            <w:pPr>
              <w:rPr>
                <w:rFonts w:cs="Times New Roman"/>
                <w:color w:val="000000"/>
              </w:rPr>
            </w:pPr>
            <w:r>
              <w:rPr>
                <w:rFonts w:cs="Times New Roman"/>
                <w:color w:val="000000"/>
              </w:rPr>
              <w:t>Серноводский</w:t>
            </w:r>
          </w:p>
        </w:tc>
        <w:tc>
          <w:tcPr>
            <w:tcW w:w="1033" w:type="pct"/>
            <w:noWrap/>
          </w:tcPr>
          <w:p w:rsidR="00992CEA" w:rsidRDefault="00992CEA" w:rsidP="00992CEA">
            <w:pPr>
              <w:jc w:val="center"/>
              <w:rPr>
                <w:rFonts w:cs="Times New Roman"/>
                <w:color w:val="000000"/>
              </w:rPr>
            </w:pPr>
            <w:r>
              <w:rPr>
                <w:rFonts w:cs="Times New Roman"/>
                <w:color w:val="000000"/>
              </w:rPr>
              <w:t>-</w:t>
            </w:r>
          </w:p>
        </w:tc>
        <w:tc>
          <w:tcPr>
            <w:tcW w:w="954" w:type="pct"/>
            <w:noWrap/>
          </w:tcPr>
          <w:p w:rsidR="00992CEA" w:rsidRDefault="00992CEA"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1269" w:type="pct"/>
            <w:noWrap/>
          </w:tcPr>
          <w:p w:rsidR="00992CEA" w:rsidRDefault="00992CEA" w:rsidP="00992CEA">
            <w:pPr>
              <w:jc w:val="center"/>
              <w:rPr>
                <w:rFonts w:cs="Times New Roman"/>
                <w:color w:val="000000"/>
              </w:rPr>
            </w:pPr>
            <w:r>
              <w:rPr>
                <w:rFonts w:cs="Times New Roman"/>
                <w:color w:val="000000"/>
              </w:rPr>
              <w:t>-</w:t>
            </w:r>
          </w:p>
        </w:tc>
      </w:tr>
      <w:tr w:rsidR="00A9706D" w:rsidRPr="00CC394D" w:rsidTr="00992CEA">
        <w:trPr>
          <w:trHeight w:val="300"/>
        </w:trPr>
        <w:tc>
          <w:tcPr>
            <w:tcW w:w="1744" w:type="pct"/>
            <w:noWrap/>
          </w:tcPr>
          <w:p w:rsidR="00A9706D" w:rsidRPr="008C63CB" w:rsidRDefault="00A9706D" w:rsidP="00A9706D">
            <w:pPr>
              <w:rPr>
                <w:rFonts w:eastAsia="Times New Roman" w:cs="Times New Roman"/>
                <w:color w:val="000000" w:themeColor="text1"/>
                <w:lang w:eastAsia="ru-RU"/>
              </w:rPr>
            </w:pPr>
            <w:r>
              <w:rPr>
                <w:rFonts w:cs="Times New Roman"/>
                <w:color w:val="000000"/>
              </w:rPr>
              <w:t>Урус-Мартановский</w:t>
            </w:r>
          </w:p>
        </w:tc>
        <w:tc>
          <w:tcPr>
            <w:tcW w:w="1033" w:type="pct"/>
            <w:noWrap/>
          </w:tcPr>
          <w:p w:rsidR="00A9706D" w:rsidRPr="008C63CB" w:rsidRDefault="00A9706D" w:rsidP="00A9706D">
            <w:pPr>
              <w:jc w:val="center"/>
              <w:rPr>
                <w:rFonts w:eastAsia="Times New Roman" w:cs="Times New Roman"/>
                <w:color w:val="000000" w:themeColor="text1"/>
                <w:lang w:eastAsia="ru-RU"/>
              </w:rPr>
            </w:pPr>
            <w:r>
              <w:rPr>
                <w:rFonts w:eastAsia="Times New Roman" w:cs="Times New Roman"/>
                <w:color w:val="000000" w:themeColor="text1"/>
                <w:lang w:eastAsia="ru-RU"/>
              </w:rPr>
              <w:t>9 166,66</w:t>
            </w:r>
          </w:p>
        </w:tc>
        <w:tc>
          <w:tcPr>
            <w:tcW w:w="954" w:type="pct"/>
            <w:noWrap/>
          </w:tcPr>
          <w:p w:rsidR="00A9706D" w:rsidRDefault="00A9706D" w:rsidP="00A9706D">
            <w:pPr>
              <w:jc w:val="center"/>
            </w:pPr>
            <w:r w:rsidRPr="00373433">
              <w:rPr>
                <w:rFonts w:eastAsia="Times New Roman" w:cs="Times New Roman"/>
                <w:color w:val="000000" w:themeColor="text1"/>
                <w:lang w:eastAsia="ru-RU"/>
              </w:rPr>
              <w:t>9 166,66</w:t>
            </w:r>
          </w:p>
        </w:tc>
        <w:tc>
          <w:tcPr>
            <w:tcW w:w="1269" w:type="pct"/>
            <w:noWrap/>
          </w:tcPr>
          <w:p w:rsidR="00A9706D" w:rsidRDefault="00A9706D" w:rsidP="00A9706D">
            <w:pPr>
              <w:jc w:val="center"/>
            </w:pPr>
            <w:r w:rsidRPr="00373433">
              <w:rPr>
                <w:rFonts w:eastAsia="Times New Roman" w:cs="Times New Roman"/>
                <w:color w:val="000000" w:themeColor="text1"/>
                <w:lang w:eastAsia="ru-RU"/>
              </w:rPr>
              <w:t>9 166,66</w:t>
            </w:r>
          </w:p>
        </w:tc>
      </w:tr>
      <w:tr w:rsidR="00992CEA" w:rsidRPr="00CC394D" w:rsidTr="00992CEA">
        <w:trPr>
          <w:trHeight w:val="300"/>
        </w:trPr>
        <w:tc>
          <w:tcPr>
            <w:tcW w:w="1744" w:type="pct"/>
            <w:noWrap/>
          </w:tcPr>
          <w:p w:rsidR="00992CEA" w:rsidRPr="008C63CB" w:rsidRDefault="00992CEA" w:rsidP="00992CEA">
            <w:pPr>
              <w:rPr>
                <w:rFonts w:eastAsia="Times New Roman" w:cs="Times New Roman"/>
                <w:color w:val="000000" w:themeColor="text1"/>
                <w:lang w:eastAsia="ru-RU"/>
              </w:rPr>
            </w:pPr>
            <w:r>
              <w:rPr>
                <w:rFonts w:cs="Times New Roman"/>
                <w:color w:val="000000"/>
              </w:rPr>
              <w:t>Шалинский</w:t>
            </w:r>
          </w:p>
        </w:tc>
        <w:tc>
          <w:tcPr>
            <w:tcW w:w="1033" w:type="pct"/>
            <w:noWrap/>
          </w:tcPr>
          <w:p w:rsidR="00992CEA" w:rsidRPr="008C63CB" w:rsidRDefault="00A9706D"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954" w:type="pct"/>
            <w:noWrap/>
          </w:tcPr>
          <w:p w:rsidR="00992CEA" w:rsidRPr="008C63CB" w:rsidRDefault="00A9706D"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1269" w:type="pct"/>
            <w:noWrap/>
          </w:tcPr>
          <w:p w:rsidR="00992CEA" w:rsidRPr="008C63CB" w:rsidRDefault="00A9706D"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r>
      <w:tr w:rsidR="00992CEA" w:rsidRPr="00CC394D" w:rsidTr="00992CEA">
        <w:trPr>
          <w:trHeight w:val="300"/>
        </w:trPr>
        <w:tc>
          <w:tcPr>
            <w:tcW w:w="1744" w:type="pct"/>
            <w:noWrap/>
          </w:tcPr>
          <w:p w:rsidR="00992CEA" w:rsidRDefault="00992CEA" w:rsidP="00992CEA">
            <w:pPr>
              <w:rPr>
                <w:rFonts w:cs="Times New Roman"/>
                <w:color w:val="000000"/>
              </w:rPr>
            </w:pPr>
            <w:r>
              <w:rPr>
                <w:rFonts w:cs="Times New Roman"/>
                <w:color w:val="000000"/>
              </w:rPr>
              <w:t>Шаройский</w:t>
            </w:r>
          </w:p>
        </w:tc>
        <w:tc>
          <w:tcPr>
            <w:tcW w:w="1033" w:type="pct"/>
            <w:noWrap/>
          </w:tcPr>
          <w:p w:rsidR="00992CEA" w:rsidRDefault="00992CEA" w:rsidP="00992CEA">
            <w:pPr>
              <w:jc w:val="center"/>
              <w:rPr>
                <w:rFonts w:cs="Times New Roman"/>
                <w:color w:val="000000"/>
              </w:rPr>
            </w:pPr>
            <w:r>
              <w:rPr>
                <w:rFonts w:cs="Times New Roman"/>
                <w:color w:val="000000"/>
              </w:rPr>
              <w:t>-</w:t>
            </w:r>
          </w:p>
        </w:tc>
        <w:tc>
          <w:tcPr>
            <w:tcW w:w="954" w:type="pct"/>
            <w:noWrap/>
          </w:tcPr>
          <w:p w:rsidR="00992CEA" w:rsidRDefault="00992CEA"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1269" w:type="pct"/>
            <w:noWrap/>
          </w:tcPr>
          <w:p w:rsidR="00992CEA" w:rsidRDefault="00992CEA" w:rsidP="00992CEA">
            <w:pPr>
              <w:jc w:val="center"/>
              <w:rPr>
                <w:rFonts w:cs="Times New Roman"/>
                <w:color w:val="000000"/>
              </w:rPr>
            </w:pPr>
            <w:r>
              <w:rPr>
                <w:rFonts w:cs="Times New Roman"/>
                <w:color w:val="000000"/>
              </w:rPr>
              <w:t>-</w:t>
            </w:r>
          </w:p>
        </w:tc>
      </w:tr>
      <w:tr w:rsidR="00992CEA" w:rsidRPr="00CC394D" w:rsidTr="00992CEA">
        <w:trPr>
          <w:trHeight w:val="300"/>
        </w:trPr>
        <w:tc>
          <w:tcPr>
            <w:tcW w:w="1744" w:type="pct"/>
            <w:noWrap/>
          </w:tcPr>
          <w:p w:rsidR="00992CEA" w:rsidRDefault="00992CEA" w:rsidP="00992CEA">
            <w:pPr>
              <w:rPr>
                <w:rFonts w:cs="Times New Roman"/>
                <w:color w:val="000000"/>
              </w:rPr>
            </w:pPr>
            <w:r>
              <w:rPr>
                <w:rFonts w:cs="Times New Roman"/>
                <w:color w:val="000000"/>
              </w:rPr>
              <w:t>Шатойский</w:t>
            </w:r>
          </w:p>
        </w:tc>
        <w:tc>
          <w:tcPr>
            <w:tcW w:w="1033" w:type="pct"/>
            <w:noWrap/>
          </w:tcPr>
          <w:p w:rsidR="00992CEA" w:rsidRDefault="00992CEA" w:rsidP="00992CEA">
            <w:pPr>
              <w:jc w:val="center"/>
              <w:rPr>
                <w:rFonts w:cs="Times New Roman"/>
                <w:color w:val="000000"/>
              </w:rPr>
            </w:pPr>
            <w:r>
              <w:rPr>
                <w:rFonts w:cs="Times New Roman"/>
                <w:color w:val="000000"/>
              </w:rPr>
              <w:t>-</w:t>
            </w:r>
          </w:p>
        </w:tc>
        <w:tc>
          <w:tcPr>
            <w:tcW w:w="954" w:type="pct"/>
            <w:noWrap/>
          </w:tcPr>
          <w:p w:rsidR="00992CEA" w:rsidRDefault="00992CEA"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1269" w:type="pct"/>
            <w:noWrap/>
          </w:tcPr>
          <w:p w:rsidR="00992CEA" w:rsidRDefault="00992CEA" w:rsidP="00992CEA">
            <w:pPr>
              <w:jc w:val="center"/>
              <w:rPr>
                <w:rFonts w:cs="Times New Roman"/>
                <w:color w:val="000000"/>
              </w:rPr>
            </w:pPr>
            <w:r>
              <w:rPr>
                <w:rFonts w:cs="Times New Roman"/>
                <w:color w:val="000000"/>
              </w:rPr>
              <w:t>-</w:t>
            </w:r>
          </w:p>
        </w:tc>
      </w:tr>
      <w:tr w:rsidR="00A9706D" w:rsidRPr="00CC394D" w:rsidTr="00992CEA">
        <w:trPr>
          <w:trHeight w:val="300"/>
        </w:trPr>
        <w:tc>
          <w:tcPr>
            <w:tcW w:w="1744" w:type="pct"/>
            <w:noWrap/>
          </w:tcPr>
          <w:p w:rsidR="00A9706D" w:rsidRDefault="00A9706D" w:rsidP="00A9706D">
            <w:pPr>
              <w:rPr>
                <w:rFonts w:cs="Times New Roman"/>
                <w:color w:val="000000"/>
              </w:rPr>
            </w:pPr>
            <w:r>
              <w:rPr>
                <w:rFonts w:cs="Times New Roman"/>
                <w:color w:val="000000"/>
              </w:rPr>
              <w:t>Шелковской</w:t>
            </w:r>
          </w:p>
        </w:tc>
        <w:tc>
          <w:tcPr>
            <w:tcW w:w="1033" w:type="pct"/>
            <w:noWrap/>
          </w:tcPr>
          <w:p w:rsidR="00A9706D" w:rsidRDefault="00A9706D" w:rsidP="00A9706D">
            <w:pPr>
              <w:jc w:val="center"/>
              <w:rPr>
                <w:rFonts w:cs="Times New Roman"/>
                <w:color w:val="000000"/>
              </w:rPr>
            </w:pPr>
            <w:r>
              <w:rPr>
                <w:rFonts w:cs="Times New Roman"/>
                <w:color w:val="000000"/>
              </w:rPr>
              <w:t>22 809,12</w:t>
            </w:r>
          </w:p>
        </w:tc>
        <w:tc>
          <w:tcPr>
            <w:tcW w:w="954" w:type="pct"/>
            <w:noWrap/>
          </w:tcPr>
          <w:p w:rsidR="00A9706D" w:rsidRDefault="00A9706D" w:rsidP="00A9706D">
            <w:pPr>
              <w:jc w:val="center"/>
            </w:pPr>
            <w:r w:rsidRPr="007F77F0">
              <w:t>22 809,12</w:t>
            </w:r>
          </w:p>
        </w:tc>
        <w:tc>
          <w:tcPr>
            <w:tcW w:w="1269" w:type="pct"/>
            <w:noWrap/>
          </w:tcPr>
          <w:p w:rsidR="00A9706D" w:rsidRDefault="00A9706D" w:rsidP="00A9706D">
            <w:pPr>
              <w:jc w:val="center"/>
            </w:pPr>
            <w:r w:rsidRPr="007F77F0">
              <w:t>22 809,12</w:t>
            </w:r>
          </w:p>
        </w:tc>
      </w:tr>
      <w:tr w:rsidR="00992CEA" w:rsidRPr="00CC394D" w:rsidTr="00992CEA">
        <w:trPr>
          <w:trHeight w:val="300"/>
        </w:trPr>
        <w:tc>
          <w:tcPr>
            <w:tcW w:w="1744" w:type="pct"/>
            <w:noWrap/>
          </w:tcPr>
          <w:p w:rsidR="00992CEA" w:rsidRPr="008C63CB" w:rsidRDefault="00992CEA" w:rsidP="00992CEA">
            <w:pPr>
              <w:rPr>
                <w:rFonts w:eastAsia="Times New Roman" w:cs="Times New Roman"/>
                <w:color w:val="000000" w:themeColor="text1"/>
                <w:lang w:eastAsia="ru-RU"/>
              </w:rPr>
            </w:pPr>
            <w:r>
              <w:rPr>
                <w:rFonts w:cs="Times New Roman"/>
                <w:color w:val="000000"/>
              </w:rPr>
              <w:t>Аргун</w:t>
            </w:r>
          </w:p>
        </w:tc>
        <w:tc>
          <w:tcPr>
            <w:tcW w:w="1033" w:type="pct"/>
            <w:noWrap/>
          </w:tcPr>
          <w:p w:rsidR="00992CEA" w:rsidRPr="008C63CB" w:rsidRDefault="00AD6206"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954" w:type="pct"/>
            <w:noWrap/>
          </w:tcPr>
          <w:p w:rsidR="00992CEA" w:rsidRPr="008C63CB" w:rsidRDefault="00AD6206"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c>
          <w:tcPr>
            <w:tcW w:w="1269" w:type="pct"/>
            <w:noWrap/>
          </w:tcPr>
          <w:p w:rsidR="00992CEA" w:rsidRPr="008C63CB" w:rsidRDefault="00AD6206" w:rsidP="00992CEA">
            <w:pPr>
              <w:jc w:val="center"/>
              <w:rPr>
                <w:rFonts w:eastAsia="Times New Roman" w:cs="Times New Roman"/>
                <w:color w:val="000000" w:themeColor="text1"/>
                <w:lang w:eastAsia="ru-RU"/>
              </w:rPr>
            </w:pPr>
            <w:r>
              <w:rPr>
                <w:rFonts w:eastAsia="Times New Roman" w:cs="Times New Roman"/>
                <w:color w:val="000000" w:themeColor="text1"/>
                <w:lang w:eastAsia="ru-RU"/>
              </w:rPr>
              <w:t>-</w:t>
            </w:r>
          </w:p>
        </w:tc>
      </w:tr>
      <w:tr w:rsidR="00992CEA" w:rsidRPr="00CC394D" w:rsidTr="00992CEA">
        <w:trPr>
          <w:trHeight w:val="300"/>
        </w:trPr>
        <w:tc>
          <w:tcPr>
            <w:tcW w:w="1744" w:type="pct"/>
            <w:noWrap/>
          </w:tcPr>
          <w:p w:rsidR="00992CEA" w:rsidRPr="008C63CB" w:rsidRDefault="00992CEA" w:rsidP="00992CEA">
            <w:pPr>
              <w:rPr>
                <w:rFonts w:cs="Times New Roman"/>
                <w:color w:val="000000"/>
              </w:rPr>
            </w:pPr>
            <w:r>
              <w:rPr>
                <w:rFonts w:cs="Times New Roman"/>
                <w:color w:val="000000"/>
              </w:rPr>
              <w:t>Грозный</w:t>
            </w:r>
          </w:p>
        </w:tc>
        <w:tc>
          <w:tcPr>
            <w:tcW w:w="1033" w:type="pct"/>
            <w:noWrap/>
          </w:tcPr>
          <w:p w:rsidR="00992CEA" w:rsidRPr="008C63CB" w:rsidRDefault="00AD6206" w:rsidP="00992CEA">
            <w:pPr>
              <w:jc w:val="center"/>
              <w:rPr>
                <w:rFonts w:cs="Times New Roman"/>
                <w:color w:val="000000"/>
              </w:rPr>
            </w:pPr>
            <w:r>
              <w:rPr>
                <w:rFonts w:eastAsia="Times New Roman" w:cs="Times New Roman"/>
                <w:color w:val="000000" w:themeColor="text1"/>
                <w:lang w:eastAsia="ru-RU"/>
              </w:rPr>
              <w:t>21 358,39</w:t>
            </w:r>
          </w:p>
        </w:tc>
        <w:tc>
          <w:tcPr>
            <w:tcW w:w="954" w:type="pct"/>
            <w:noWrap/>
          </w:tcPr>
          <w:p w:rsidR="00992CEA" w:rsidRPr="008C63CB" w:rsidRDefault="00AD6206" w:rsidP="00992CEA">
            <w:pPr>
              <w:jc w:val="center"/>
              <w:rPr>
                <w:rFonts w:cs="Times New Roman"/>
                <w:color w:val="000000"/>
              </w:rPr>
            </w:pPr>
            <w:r>
              <w:rPr>
                <w:rFonts w:cs="Times New Roman"/>
                <w:color w:val="000000"/>
              </w:rPr>
              <w:t>39 250,62</w:t>
            </w:r>
          </w:p>
        </w:tc>
        <w:tc>
          <w:tcPr>
            <w:tcW w:w="1269" w:type="pct"/>
            <w:noWrap/>
          </w:tcPr>
          <w:p w:rsidR="00992CEA" w:rsidRPr="008C63CB" w:rsidRDefault="00AD6206" w:rsidP="00992CEA">
            <w:pPr>
              <w:jc w:val="center"/>
              <w:rPr>
                <w:rFonts w:cs="Times New Roman"/>
                <w:color w:val="000000"/>
              </w:rPr>
            </w:pPr>
            <w:r>
              <w:rPr>
                <w:rFonts w:eastAsia="Times New Roman" w:cs="Times New Roman"/>
                <w:color w:val="000000" w:themeColor="text1"/>
                <w:lang w:eastAsia="ru-RU"/>
              </w:rPr>
              <w:t>57 142,85</w:t>
            </w:r>
          </w:p>
        </w:tc>
      </w:tr>
    </w:tbl>
    <w:p w:rsidR="00AD6206" w:rsidRPr="00AD6206" w:rsidRDefault="00AD6206" w:rsidP="00AD6206">
      <w:pPr>
        <w:suppressAutoHyphens/>
        <w:autoSpaceDN w:val="0"/>
        <w:spacing w:after="120" w:line="240" w:lineRule="auto"/>
        <w:ind w:firstLine="567"/>
        <w:jc w:val="both"/>
        <w:textAlignment w:val="baseline"/>
        <w:rPr>
          <w:rFonts w:eastAsia="Calibri" w:cs="Times New Roman"/>
          <w:szCs w:val="24"/>
          <w:lang w:eastAsia="ru-RU" w:bidi="ar-SA"/>
        </w:rPr>
      </w:pPr>
      <w:r w:rsidRPr="00AD6206">
        <w:rPr>
          <w:rFonts w:eastAsia="Calibri" w:cs="Times New Roman"/>
          <w:szCs w:val="24"/>
          <w:lang w:eastAsia="ru-RU" w:bidi="ar-SA"/>
        </w:rPr>
        <w:t xml:space="preserve">Таким образом, средняя стоимость </w:t>
      </w:r>
      <w:r w:rsidRPr="00AD6206">
        <w:rPr>
          <w:rFonts w:eastAsia="Calibri" w:cs="Times New Roman"/>
          <w:lang w:eastAsia="en-US" w:bidi="ar-SA"/>
        </w:rPr>
        <w:t>1 кв. м. объектов</w:t>
      </w:r>
      <w:r w:rsidRPr="00AD6206">
        <w:rPr>
          <w:rFonts w:eastAsia="Calibri" w:cs="Times New Roman"/>
          <w:color w:val="FF0000"/>
          <w:szCs w:val="24"/>
          <w:lang w:eastAsia="ru-RU" w:bidi="ar-SA"/>
        </w:rPr>
        <w:t xml:space="preserve"> </w:t>
      </w:r>
      <w:r w:rsidRPr="00AD6206">
        <w:rPr>
          <w:rFonts w:eastAsia="Calibri" w:cs="Times New Roman"/>
          <w:lang w:eastAsia="en-US" w:bidi="ar-SA"/>
        </w:rPr>
        <w:t>производственного назначения</w:t>
      </w:r>
      <w:r w:rsidRPr="00AD6206">
        <w:rPr>
          <w:rFonts w:eastAsia="Calibri" w:cs="Times New Roman"/>
          <w:szCs w:val="24"/>
          <w:lang w:eastAsia="ru-RU" w:bidi="ar-SA"/>
        </w:rPr>
        <w:t xml:space="preserve">, </w:t>
      </w:r>
      <w:r w:rsidRPr="00AD6206">
        <w:rPr>
          <w:rFonts w:eastAsia="Calibri" w:cs="Times New Roman"/>
          <w:lang w:eastAsia="en-US" w:bidi="ar-SA"/>
        </w:rPr>
        <w:t>с учетом стоимости земельного участка</w:t>
      </w:r>
      <w:r w:rsidRPr="00AD6206">
        <w:rPr>
          <w:rFonts w:eastAsia="Calibri" w:cs="Times New Roman"/>
          <w:szCs w:val="24"/>
          <w:lang w:eastAsia="ru-RU" w:bidi="ar-SA"/>
        </w:rPr>
        <w:t xml:space="preserve">, расположенных в </w:t>
      </w:r>
      <w:r>
        <w:rPr>
          <w:rFonts w:eastAsia="Calibri" w:cs="Times New Roman"/>
          <w:szCs w:val="24"/>
          <w:lang w:eastAsia="ru-RU" w:bidi="ar-SA"/>
        </w:rPr>
        <w:t>Чеченской Республике</w:t>
      </w:r>
      <w:r w:rsidRPr="00AD6206">
        <w:rPr>
          <w:rFonts w:eastAsia="Calibri" w:cs="Times New Roman"/>
          <w:szCs w:val="24"/>
          <w:lang w:eastAsia="ru-RU" w:bidi="ar-SA"/>
        </w:rPr>
        <w:t xml:space="preserve">, находится в диапазоне от </w:t>
      </w:r>
      <w:r w:rsidRPr="00AD6206">
        <w:rPr>
          <w:rFonts w:eastAsia="Times New Roman" w:cs="Times New Roman"/>
          <w:szCs w:val="24"/>
          <w:lang w:eastAsia="ru-RU" w:bidi="ar-SA"/>
        </w:rPr>
        <w:t>9 166,66</w:t>
      </w:r>
      <w:r w:rsidRPr="00AD6206">
        <w:rPr>
          <w:rFonts w:eastAsia="Calibri" w:cs="Times New Roman"/>
          <w:szCs w:val="24"/>
          <w:lang w:eastAsia="ru-RU" w:bidi="ar-SA"/>
        </w:rPr>
        <w:t>до 39 250,62</w:t>
      </w:r>
      <w:r>
        <w:rPr>
          <w:rFonts w:eastAsia="Calibri" w:cs="Times New Roman"/>
          <w:szCs w:val="24"/>
          <w:lang w:eastAsia="ru-RU" w:bidi="ar-SA"/>
        </w:rPr>
        <w:t xml:space="preserve"> </w:t>
      </w:r>
      <w:r w:rsidRPr="00AD6206">
        <w:rPr>
          <w:rFonts w:eastAsia="Calibri" w:cs="Times New Roman"/>
          <w:szCs w:val="24"/>
          <w:lang w:eastAsia="ru-RU" w:bidi="ar-SA"/>
        </w:rPr>
        <w:t xml:space="preserve">рублей, </w:t>
      </w:r>
      <w:r w:rsidRPr="00AD6206">
        <w:rPr>
          <w:rFonts w:eastAsia="Calibri" w:cs="Times New Roman"/>
          <w:lang w:eastAsia="en-US" w:bidi="ar-SA"/>
        </w:rPr>
        <w:t>наибольшее значение</w:t>
      </w:r>
      <w:r>
        <w:rPr>
          <w:rFonts w:eastAsia="Calibri" w:cs="Times New Roman"/>
          <w:lang w:eastAsia="en-US" w:bidi="ar-SA"/>
        </w:rPr>
        <w:t xml:space="preserve"> в г. Грозный</w:t>
      </w:r>
      <w:r w:rsidRPr="00AD6206">
        <w:rPr>
          <w:rFonts w:eastAsia="Calibri" w:cs="Times New Roman"/>
          <w:lang w:eastAsia="en-US" w:bidi="ar-SA"/>
        </w:rPr>
        <w:t>.</w:t>
      </w:r>
    </w:p>
    <w:p w:rsidR="00AD6206" w:rsidRPr="00AD6206" w:rsidRDefault="00AD6206" w:rsidP="00AD6206">
      <w:pPr>
        <w:tabs>
          <w:tab w:val="left" w:pos="709"/>
          <w:tab w:val="left" w:pos="851"/>
        </w:tabs>
        <w:spacing w:after="0" w:line="240" w:lineRule="auto"/>
        <w:ind w:firstLine="567"/>
        <w:jc w:val="both"/>
        <w:rPr>
          <w:rFonts w:eastAsia="Times New Roman" w:cs="Calibri"/>
          <w:bCs/>
          <w:iCs/>
          <w:noProof/>
          <w:color w:val="000000"/>
          <w:spacing w:val="-5"/>
          <w:szCs w:val="20"/>
          <w:highlight w:val="yellow"/>
          <w:lang w:eastAsia="ru-RU" w:bidi="ar-SA"/>
        </w:rPr>
      </w:pPr>
      <w:r w:rsidRPr="00AD6206">
        <w:rPr>
          <w:rFonts w:eastAsia="Times New Roman" w:cs="Calibri"/>
          <w:bCs/>
          <w:iCs/>
          <w:noProof/>
          <w:color w:val="000000"/>
          <w:spacing w:val="-5"/>
          <w:szCs w:val="20"/>
          <w:lang w:eastAsia="ru-RU" w:bidi="ar-SA"/>
        </w:rPr>
        <w:lastRenderedPageBreak/>
        <w:t>Значительный разброс цен объясняется различием у объектов ценообразующих факторов:</w:t>
      </w:r>
    </w:p>
    <w:p w:rsidR="00AD6206" w:rsidRPr="00AD6206" w:rsidRDefault="00AD6206" w:rsidP="002C3FFA">
      <w:pPr>
        <w:widowControl w:val="0"/>
        <w:numPr>
          <w:ilvl w:val="0"/>
          <w:numId w:val="20"/>
        </w:numPr>
        <w:tabs>
          <w:tab w:val="left" w:pos="851"/>
          <w:tab w:val="left" w:pos="993"/>
          <w:tab w:val="right" w:pos="1134"/>
        </w:tabs>
        <w:suppressAutoHyphens/>
        <w:autoSpaceDN w:val="0"/>
        <w:spacing w:after="0" w:line="240" w:lineRule="auto"/>
        <w:ind w:left="851" w:hanging="284"/>
        <w:jc w:val="both"/>
        <w:textAlignment w:val="baseline"/>
        <w:rPr>
          <w:rFonts w:eastAsia="Calibri" w:cs="Calibri"/>
          <w:bCs/>
          <w:iCs/>
          <w:noProof/>
          <w:color w:val="000000"/>
          <w:spacing w:val="-5"/>
          <w:szCs w:val="24"/>
          <w:lang w:eastAsia="ru-RU" w:bidi="ar-SA"/>
        </w:rPr>
      </w:pPr>
      <w:r w:rsidRPr="00AD6206">
        <w:rPr>
          <w:rFonts w:eastAsia="Calibri" w:cs="Calibri"/>
          <w:bCs/>
          <w:iCs/>
          <w:noProof/>
          <w:color w:val="000000"/>
          <w:spacing w:val="-5"/>
          <w:szCs w:val="24"/>
          <w:lang w:eastAsia="ru-RU" w:bidi="ar-SA"/>
        </w:rPr>
        <w:t>местоположение;</w:t>
      </w:r>
    </w:p>
    <w:p w:rsidR="00AD6206" w:rsidRPr="00AD6206" w:rsidRDefault="00AD6206" w:rsidP="002C3FFA">
      <w:pPr>
        <w:widowControl w:val="0"/>
        <w:numPr>
          <w:ilvl w:val="0"/>
          <w:numId w:val="20"/>
        </w:numPr>
        <w:tabs>
          <w:tab w:val="left" w:pos="851"/>
          <w:tab w:val="left" w:pos="993"/>
          <w:tab w:val="right" w:pos="1134"/>
        </w:tabs>
        <w:suppressAutoHyphens/>
        <w:autoSpaceDN w:val="0"/>
        <w:spacing w:after="0" w:line="240" w:lineRule="auto"/>
        <w:ind w:left="851" w:hanging="284"/>
        <w:jc w:val="both"/>
        <w:textAlignment w:val="baseline"/>
        <w:rPr>
          <w:rFonts w:eastAsia="Calibri" w:cs="Calibri"/>
          <w:bCs/>
          <w:iCs/>
          <w:noProof/>
          <w:color w:val="000000"/>
          <w:spacing w:val="-5"/>
          <w:szCs w:val="24"/>
          <w:lang w:eastAsia="ru-RU" w:bidi="ar-SA"/>
        </w:rPr>
      </w:pPr>
      <w:r w:rsidRPr="00AD6206">
        <w:rPr>
          <w:rFonts w:eastAsia="Calibri" w:cs="Calibri"/>
          <w:bCs/>
          <w:iCs/>
          <w:noProof/>
          <w:color w:val="000000"/>
          <w:spacing w:val="-5"/>
          <w:szCs w:val="24"/>
          <w:lang w:eastAsia="ru-RU" w:bidi="ar-SA"/>
        </w:rPr>
        <w:t>транспортная доступность;</w:t>
      </w:r>
    </w:p>
    <w:p w:rsidR="00AD6206" w:rsidRPr="00AD6206" w:rsidRDefault="00AD6206" w:rsidP="002C3FFA">
      <w:pPr>
        <w:widowControl w:val="0"/>
        <w:numPr>
          <w:ilvl w:val="0"/>
          <w:numId w:val="20"/>
        </w:numPr>
        <w:tabs>
          <w:tab w:val="left" w:pos="851"/>
          <w:tab w:val="left" w:pos="993"/>
          <w:tab w:val="right" w:pos="1134"/>
        </w:tabs>
        <w:suppressAutoHyphens/>
        <w:autoSpaceDN w:val="0"/>
        <w:spacing w:after="0" w:line="240" w:lineRule="auto"/>
        <w:ind w:left="851" w:hanging="284"/>
        <w:jc w:val="both"/>
        <w:textAlignment w:val="baseline"/>
        <w:rPr>
          <w:rFonts w:eastAsia="Calibri" w:cs="Calibri"/>
          <w:bCs/>
          <w:iCs/>
          <w:noProof/>
          <w:color w:val="000000"/>
          <w:spacing w:val="-5"/>
          <w:szCs w:val="24"/>
          <w:lang w:eastAsia="ru-RU" w:bidi="ar-SA"/>
        </w:rPr>
      </w:pPr>
      <w:r w:rsidRPr="00AD6206">
        <w:rPr>
          <w:rFonts w:eastAsia="Calibri" w:cs="Calibri"/>
          <w:bCs/>
          <w:iCs/>
          <w:noProof/>
          <w:color w:val="000000"/>
          <w:spacing w:val="-5"/>
          <w:szCs w:val="24"/>
          <w:lang w:eastAsia="ru-RU" w:bidi="ar-SA"/>
        </w:rPr>
        <w:t>условия подъезда грузового транспорта;</w:t>
      </w:r>
    </w:p>
    <w:p w:rsidR="00AD6206" w:rsidRPr="00AD6206" w:rsidRDefault="00AD6206" w:rsidP="002C3FFA">
      <w:pPr>
        <w:widowControl w:val="0"/>
        <w:numPr>
          <w:ilvl w:val="0"/>
          <w:numId w:val="20"/>
        </w:numPr>
        <w:tabs>
          <w:tab w:val="left" w:pos="851"/>
          <w:tab w:val="left" w:pos="993"/>
          <w:tab w:val="right" w:pos="1134"/>
        </w:tabs>
        <w:suppressAutoHyphens/>
        <w:autoSpaceDN w:val="0"/>
        <w:spacing w:after="0" w:line="240" w:lineRule="auto"/>
        <w:ind w:left="851" w:hanging="284"/>
        <w:jc w:val="both"/>
        <w:textAlignment w:val="baseline"/>
        <w:rPr>
          <w:rFonts w:eastAsia="Calibri" w:cs="Calibri"/>
          <w:bCs/>
          <w:iCs/>
          <w:noProof/>
          <w:color w:val="000000"/>
          <w:spacing w:val="-5"/>
          <w:szCs w:val="24"/>
          <w:lang w:eastAsia="ru-RU" w:bidi="ar-SA"/>
        </w:rPr>
      </w:pPr>
      <w:r w:rsidRPr="00AD6206">
        <w:rPr>
          <w:rFonts w:eastAsia="Calibri" w:cs="Calibri"/>
          <w:bCs/>
          <w:iCs/>
          <w:noProof/>
          <w:color w:val="000000"/>
          <w:spacing w:val="-5"/>
          <w:szCs w:val="24"/>
          <w:lang w:eastAsia="ru-RU" w:bidi="ar-SA"/>
        </w:rPr>
        <w:t>условия осуществления погрузо-разгрузочных работ, наличие ж/д ветки;</w:t>
      </w:r>
    </w:p>
    <w:p w:rsidR="00AD6206" w:rsidRPr="00AD6206" w:rsidRDefault="00AD6206" w:rsidP="002C3FFA">
      <w:pPr>
        <w:widowControl w:val="0"/>
        <w:numPr>
          <w:ilvl w:val="0"/>
          <w:numId w:val="20"/>
        </w:numPr>
        <w:tabs>
          <w:tab w:val="left" w:pos="851"/>
          <w:tab w:val="left" w:pos="993"/>
          <w:tab w:val="right" w:pos="1134"/>
        </w:tabs>
        <w:suppressAutoHyphens/>
        <w:autoSpaceDN w:val="0"/>
        <w:spacing w:after="0" w:line="240" w:lineRule="auto"/>
        <w:ind w:left="851" w:hanging="284"/>
        <w:jc w:val="both"/>
        <w:textAlignment w:val="baseline"/>
        <w:rPr>
          <w:rFonts w:eastAsia="Calibri" w:cs="Calibri"/>
          <w:bCs/>
          <w:iCs/>
          <w:noProof/>
          <w:color w:val="000000"/>
          <w:spacing w:val="-5"/>
          <w:szCs w:val="24"/>
          <w:lang w:eastAsia="ru-RU" w:bidi="ar-SA"/>
        </w:rPr>
      </w:pPr>
      <w:r w:rsidRPr="00AD6206">
        <w:rPr>
          <w:rFonts w:eastAsia="Calibri" w:cs="Calibri"/>
          <w:bCs/>
          <w:iCs/>
          <w:noProof/>
          <w:color w:val="000000"/>
          <w:spacing w:val="-5"/>
          <w:szCs w:val="24"/>
          <w:lang w:eastAsia="ru-RU" w:bidi="ar-SA"/>
        </w:rPr>
        <w:t>площадь объекта;</w:t>
      </w:r>
    </w:p>
    <w:p w:rsidR="00AD6206" w:rsidRPr="00AD6206" w:rsidRDefault="00AD6206" w:rsidP="002C3FFA">
      <w:pPr>
        <w:widowControl w:val="0"/>
        <w:numPr>
          <w:ilvl w:val="0"/>
          <w:numId w:val="20"/>
        </w:numPr>
        <w:tabs>
          <w:tab w:val="left" w:pos="851"/>
          <w:tab w:val="left" w:pos="993"/>
          <w:tab w:val="right" w:pos="1134"/>
        </w:tabs>
        <w:suppressAutoHyphens/>
        <w:autoSpaceDN w:val="0"/>
        <w:spacing w:after="0" w:line="240" w:lineRule="auto"/>
        <w:ind w:left="851" w:hanging="284"/>
        <w:jc w:val="both"/>
        <w:textAlignment w:val="baseline"/>
        <w:rPr>
          <w:rFonts w:eastAsia="Calibri" w:cs="Calibri"/>
          <w:bCs/>
          <w:iCs/>
          <w:noProof/>
          <w:color w:val="000000"/>
          <w:spacing w:val="-5"/>
          <w:szCs w:val="24"/>
          <w:lang w:eastAsia="ru-RU" w:bidi="ar-SA"/>
        </w:rPr>
      </w:pPr>
      <w:r w:rsidRPr="00AD6206">
        <w:rPr>
          <w:rFonts w:eastAsia="Calibri" w:cs="Calibri"/>
          <w:bCs/>
          <w:iCs/>
          <w:noProof/>
          <w:color w:val="000000"/>
          <w:spacing w:val="-5"/>
          <w:szCs w:val="24"/>
          <w:lang w:eastAsia="ru-RU" w:bidi="ar-SA"/>
        </w:rPr>
        <w:t>высота потолков;</w:t>
      </w:r>
    </w:p>
    <w:p w:rsidR="00AD6206" w:rsidRPr="00AD6206" w:rsidRDefault="00AD6206" w:rsidP="002C3FFA">
      <w:pPr>
        <w:widowControl w:val="0"/>
        <w:numPr>
          <w:ilvl w:val="0"/>
          <w:numId w:val="20"/>
        </w:numPr>
        <w:tabs>
          <w:tab w:val="left" w:pos="851"/>
          <w:tab w:val="left" w:pos="993"/>
          <w:tab w:val="right" w:pos="1134"/>
        </w:tabs>
        <w:suppressAutoHyphens/>
        <w:autoSpaceDN w:val="0"/>
        <w:spacing w:after="0" w:line="240" w:lineRule="auto"/>
        <w:ind w:left="851" w:hanging="284"/>
        <w:jc w:val="both"/>
        <w:textAlignment w:val="baseline"/>
        <w:rPr>
          <w:rFonts w:eastAsia="Calibri" w:cs="Calibri"/>
          <w:bCs/>
          <w:iCs/>
          <w:noProof/>
          <w:color w:val="000000"/>
          <w:spacing w:val="-5"/>
          <w:szCs w:val="24"/>
          <w:lang w:eastAsia="ru-RU" w:bidi="ar-SA"/>
        </w:rPr>
      </w:pPr>
      <w:r w:rsidRPr="00AD6206">
        <w:rPr>
          <w:rFonts w:eastAsia="Calibri" w:cs="Calibri"/>
          <w:bCs/>
          <w:iCs/>
          <w:noProof/>
          <w:color w:val="000000"/>
          <w:spacing w:val="-5"/>
          <w:szCs w:val="24"/>
          <w:lang w:eastAsia="ru-RU" w:bidi="ar-SA"/>
        </w:rPr>
        <w:t>состояние (техническое состояние, внутренняя отделка);</w:t>
      </w:r>
    </w:p>
    <w:p w:rsidR="00AD6206" w:rsidRPr="00AD6206" w:rsidRDefault="00AD6206" w:rsidP="002C3FFA">
      <w:pPr>
        <w:widowControl w:val="0"/>
        <w:numPr>
          <w:ilvl w:val="0"/>
          <w:numId w:val="20"/>
        </w:numPr>
        <w:tabs>
          <w:tab w:val="left" w:pos="851"/>
          <w:tab w:val="left" w:pos="993"/>
          <w:tab w:val="right" w:pos="1134"/>
        </w:tabs>
        <w:suppressAutoHyphens/>
        <w:autoSpaceDN w:val="0"/>
        <w:spacing w:after="0" w:line="240" w:lineRule="auto"/>
        <w:ind w:left="851" w:hanging="284"/>
        <w:jc w:val="both"/>
        <w:textAlignment w:val="baseline"/>
        <w:rPr>
          <w:rFonts w:eastAsia="Calibri" w:cs="Calibri"/>
          <w:bCs/>
          <w:iCs/>
          <w:noProof/>
          <w:color w:val="000000"/>
          <w:spacing w:val="-5"/>
          <w:szCs w:val="24"/>
          <w:lang w:eastAsia="ru-RU" w:bidi="ar-SA"/>
        </w:rPr>
      </w:pPr>
      <w:r w:rsidRPr="00AD6206">
        <w:rPr>
          <w:rFonts w:eastAsia="Calibri" w:cs="Calibri"/>
          <w:bCs/>
          <w:iCs/>
          <w:noProof/>
          <w:color w:val="000000"/>
          <w:spacing w:val="-5"/>
          <w:szCs w:val="24"/>
          <w:lang w:eastAsia="ru-RU" w:bidi="ar-SA"/>
        </w:rPr>
        <w:t>наличие инженерных коммуникаций;</w:t>
      </w:r>
    </w:p>
    <w:p w:rsidR="00AD6206" w:rsidRPr="00AD6206" w:rsidRDefault="00AD6206" w:rsidP="002C3FFA">
      <w:pPr>
        <w:widowControl w:val="0"/>
        <w:numPr>
          <w:ilvl w:val="0"/>
          <w:numId w:val="20"/>
        </w:numPr>
        <w:tabs>
          <w:tab w:val="left" w:pos="851"/>
          <w:tab w:val="left" w:pos="993"/>
        </w:tabs>
        <w:suppressAutoHyphens/>
        <w:autoSpaceDN w:val="0"/>
        <w:spacing w:after="0" w:line="240" w:lineRule="auto"/>
        <w:ind w:left="851" w:hanging="284"/>
        <w:jc w:val="both"/>
        <w:textAlignment w:val="baseline"/>
        <w:rPr>
          <w:rFonts w:eastAsia="Times New Roman" w:cs="Times New Roman"/>
          <w:szCs w:val="24"/>
          <w:lang w:eastAsia="ru-RU" w:bidi="ar-SA"/>
        </w:rPr>
      </w:pPr>
      <w:r w:rsidRPr="00AD6206">
        <w:rPr>
          <w:rFonts w:eastAsia="Calibri" w:cs="Times New Roman"/>
          <w:szCs w:val="24"/>
          <w:lang w:eastAsia="en-US" w:bidi="ar-SA"/>
        </w:rPr>
        <w:t xml:space="preserve">система </w:t>
      </w:r>
      <w:r w:rsidRPr="00AD6206">
        <w:rPr>
          <w:rFonts w:eastAsia="Calibri" w:cs="Times New Roman"/>
          <w:lang w:eastAsia="en-US" w:bidi="ar-SA"/>
        </w:rPr>
        <w:t>доступа на территорию (свободная/ограниченная) и т.д.</w:t>
      </w:r>
    </w:p>
    <w:p w:rsidR="00AD6206" w:rsidRPr="00AD6206" w:rsidRDefault="00AD6206" w:rsidP="00AD6206">
      <w:pPr>
        <w:tabs>
          <w:tab w:val="left" w:pos="851"/>
          <w:tab w:val="left" w:pos="993"/>
        </w:tabs>
        <w:suppressAutoHyphens/>
        <w:autoSpaceDN w:val="0"/>
        <w:spacing w:after="0" w:line="240" w:lineRule="auto"/>
        <w:ind w:left="851"/>
        <w:jc w:val="both"/>
        <w:textAlignment w:val="baseline"/>
        <w:rPr>
          <w:rFonts w:eastAsia="Times New Roman" w:cs="Times New Roman"/>
          <w:szCs w:val="24"/>
          <w:lang w:eastAsia="ru-RU" w:bidi="ar-SA"/>
        </w:rPr>
      </w:pPr>
    </w:p>
    <w:p w:rsidR="00AD6206" w:rsidRPr="00AD6206" w:rsidRDefault="00AD6206" w:rsidP="00AD6206">
      <w:pPr>
        <w:suppressAutoHyphens/>
        <w:autoSpaceDN w:val="0"/>
        <w:spacing w:after="0" w:line="240" w:lineRule="auto"/>
        <w:ind w:firstLine="567"/>
        <w:jc w:val="both"/>
        <w:textAlignment w:val="baseline"/>
        <w:rPr>
          <w:rFonts w:eastAsia="Times New Roman" w:cs="Times New Roman"/>
          <w:color w:val="000000" w:themeColor="text1"/>
          <w:szCs w:val="24"/>
          <w:lang w:eastAsia="ru-RU" w:bidi="ar-SA"/>
        </w:rPr>
      </w:pPr>
      <w:r w:rsidRPr="00AD6206">
        <w:rPr>
          <w:rFonts w:eastAsia="Times New Roman" w:cs="Times New Roman"/>
          <w:szCs w:val="24"/>
          <w:lang w:eastAsia="ru-RU" w:bidi="ar-SA"/>
        </w:rPr>
        <w:t>На основании собранной информации можно сделать вывод, что рынок объектов недвижимости производственного назначения слабо развит. Собранные объекты недвижимости разнородны. Среди предложений отсутствуют типовые объекты-аналоги.</w:t>
      </w:r>
      <w:r w:rsidRPr="00AD6206">
        <w:rPr>
          <w:rFonts w:eastAsia="Times New Roman" w:cs="Times New Roman"/>
          <w:color w:val="FF0000"/>
          <w:szCs w:val="24"/>
          <w:lang w:eastAsia="ru-RU" w:bidi="ar-SA"/>
        </w:rPr>
        <w:t xml:space="preserve"> </w:t>
      </w:r>
      <w:r w:rsidRPr="00AD6206">
        <w:rPr>
          <w:rFonts w:eastAsia="Times New Roman" w:cs="Times New Roman"/>
          <w:color w:val="000000" w:themeColor="text1"/>
          <w:szCs w:val="24"/>
          <w:lang w:eastAsia="ru-RU" w:bidi="ar-SA"/>
        </w:rPr>
        <w:t xml:space="preserve">Отсутствие предложений в районах затрудняет выявить влияние различных ценовых фактов и исследовать детально рынок </w:t>
      </w:r>
      <w:r w:rsidRPr="00AD6206">
        <w:rPr>
          <w:rFonts w:eastAsia="Calibri" w:cs="Times New Roman"/>
          <w:color w:val="000000" w:themeColor="text1"/>
          <w:lang w:eastAsia="en-US" w:bidi="ar-SA"/>
        </w:rPr>
        <w:t>объектов капитального строительства</w:t>
      </w:r>
      <w:r w:rsidRPr="00AD6206">
        <w:rPr>
          <w:rFonts w:eastAsia="Times New Roman" w:cs="Times New Roman"/>
          <w:color w:val="000000" w:themeColor="text1"/>
          <w:szCs w:val="24"/>
          <w:lang w:eastAsia="ru-RU" w:bidi="ar-SA"/>
        </w:rPr>
        <w:t xml:space="preserve"> на территории всей республики.</w:t>
      </w:r>
    </w:p>
    <w:p w:rsidR="00AD6206" w:rsidRDefault="00AD6206" w:rsidP="00891E65">
      <w:pPr>
        <w:spacing w:after="0" w:line="276" w:lineRule="auto"/>
        <w:rPr>
          <w:rFonts w:eastAsia="Calibri" w:cs="Times New Roman"/>
          <w:bCs/>
          <w:sz w:val="26"/>
          <w:szCs w:val="26"/>
          <w:highlight w:val="yellow"/>
          <w:lang w:eastAsia="en-US" w:bidi="ar-SA"/>
        </w:rPr>
      </w:pPr>
    </w:p>
    <w:p w:rsidR="00AD6206" w:rsidRPr="00EC14E6" w:rsidRDefault="00EC14E6" w:rsidP="00EC14E6">
      <w:pPr>
        <w:pStyle w:val="4"/>
        <w:ind w:left="0" w:firstLine="0"/>
        <w:rPr>
          <w:rFonts w:ascii="Times New Roman" w:hAnsi="Times New Roman" w:cs="Times New Roman"/>
          <w:b w:val="0"/>
          <w:i w:val="0"/>
          <w:color w:val="2E74B5" w:themeColor="accent1" w:themeShade="BF"/>
          <w:sz w:val="28"/>
          <w:szCs w:val="28"/>
        </w:rPr>
      </w:pPr>
      <w:bookmarkStart w:id="233" w:name="_Toc144131838"/>
      <w:r w:rsidRPr="00EC14E6">
        <w:rPr>
          <w:rFonts w:ascii="Times New Roman" w:hAnsi="Times New Roman" w:cs="Times New Roman"/>
          <w:b w:val="0"/>
          <w:i w:val="0"/>
          <w:color w:val="2E74B5" w:themeColor="accent1" w:themeShade="BF"/>
          <w:sz w:val="28"/>
          <w:szCs w:val="28"/>
        </w:rPr>
        <w:t xml:space="preserve">Анализ </w:t>
      </w:r>
      <w:r>
        <w:rPr>
          <w:rFonts w:ascii="Times New Roman" w:hAnsi="Times New Roman" w:cs="Times New Roman"/>
          <w:b w:val="0"/>
          <w:i w:val="0"/>
          <w:color w:val="2E74B5" w:themeColor="accent1" w:themeShade="BF"/>
          <w:sz w:val="28"/>
          <w:szCs w:val="28"/>
        </w:rPr>
        <w:t xml:space="preserve">рыночной информации по сегменту </w:t>
      </w:r>
      <w:r w:rsidRPr="00EC14E6">
        <w:rPr>
          <w:rFonts w:ascii="Times New Roman" w:hAnsi="Times New Roman" w:cs="Times New Roman"/>
          <w:b w:val="0"/>
          <w:i w:val="0"/>
          <w:color w:val="2E74B5" w:themeColor="accent1" w:themeShade="BF"/>
          <w:sz w:val="28"/>
          <w:szCs w:val="28"/>
        </w:rPr>
        <w:t>«Предпринимательство» (торгово-офисные объекты)</w:t>
      </w:r>
      <w:bookmarkEnd w:id="233"/>
    </w:p>
    <w:p w:rsidR="00A47C34" w:rsidRDefault="00A47C34" w:rsidP="00891E65">
      <w:pPr>
        <w:spacing w:after="0" w:line="276" w:lineRule="auto"/>
        <w:rPr>
          <w:rFonts w:eastAsia="Calibri" w:cs="Times New Roman"/>
          <w:bCs/>
          <w:sz w:val="26"/>
          <w:szCs w:val="26"/>
          <w:highlight w:val="yellow"/>
          <w:lang w:eastAsia="en-US" w:bidi="ar-SA"/>
        </w:rPr>
      </w:pPr>
    </w:p>
    <w:p w:rsidR="00EA1EB7" w:rsidRPr="00EA1EB7" w:rsidRDefault="00EA1EB7" w:rsidP="00EA1EB7">
      <w:pPr>
        <w:suppressAutoHyphens/>
        <w:autoSpaceDN w:val="0"/>
        <w:spacing w:after="0" w:line="240" w:lineRule="auto"/>
        <w:ind w:firstLine="567"/>
        <w:jc w:val="both"/>
        <w:textAlignment w:val="baseline"/>
        <w:rPr>
          <w:rFonts w:eastAsia="Times New Roman" w:cs="Times New Roman"/>
          <w:szCs w:val="24"/>
          <w:lang w:eastAsia="ru-RU" w:bidi="ar-SA"/>
        </w:rPr>
      </w:pPr>
      <w:r w:rsidRPr="00EA1EB7">
        <w:rPr>
          <w:rFonts w:eastAsia="Times New Roman" w:cs="Times New Roman"/>
          <w:szCs w:val="24"/>
          <w:lang w:eastAsia="ru-RU" w:bidi="ar-SA"/>
        </w:rPr>
        <w:t xml:space="preserve">К данному сегменту относятся </w:t>
      </w:r>
      <w:bookmarkStart w:id="234" w:name="_Hlk10742934"/>
      <w:r w:rsidRPr="00EA1EB7">
        <w:rPr>
          <w:rFonts w:eastAsia="Times New Roman" w:cs="Times New Roman"/>
          <w:szCs w:val="24"/>
          <w:lang w:eastAsia="ru-RU" w:bidi="ar-SA"/>
        </w:rPr>
        <w:t xml:space="preserve">торговые объекты, рынки, здания и помещения ресторанов, кафе, а также </w:t>
      </w:r>
      <w:bookmarkEnd w:id="234"/>
      <w:r w:rsidRPr="00EA1EB7">
        <w:rPr>
          <w:rFonts w:eastAsia="Times New Roman" w:cs="Times New Roman"/>
          <w:szCs w:val="24"/>
          <w:lang w:eastAsia="ru-RU" w:bidi="ar-SA"/>
        </w:rPr>
        <w:t>торгово-административные объекты. Объекты данной группы представляют собой объекты коммерческой недвижимости, используемые для осуществления предпринимательской деятельности, направленной на систематическое получение прибыли от продажи товаров, выполнения работ или оказания услуг.</w:t>
      </w:r>
    </w:p>
    <w:p w:rsidR="00EA1EB7" w:rsidRPr="00EA1EB7" w:rsidRDefault="00EA1EB7" w:rsidP="00EA1EB7">
      <w:pPr>
        <w:suppressAutoHyphens/>
        <w:autoSpaceDN w:val="0"/>
        <w:spacing w:after="0" w:line="240" w:lineRule="auto"/>
        <w:ind w:firstLine="567"/>
        <w:jc w:val="both"/>
        <w:textAlignment w:val="baseline"/>
        <w:rPr>
          <w:rFonts w:eastAsia="Calibri" w:cs="Times New Roman"/>
          <w:lang w:eastAsia="en-US" w:bidi="ar-SA"/>
        </w:rPr>
      </w:pPr>
      <w:r w:rsidRPr="00EA1EB7">
        <w:rPr>
          <w:rFonts w:eastAsia="Calibri" w:cs="Times New Roman"/>
          <w:lang w:eastAsia="en-US" w:bidi="ar-SA"/>
        </w:rPr>
        <w:t xml:space="preserve">Были собраны данные о ценах предложений по </w:t>
      </w:r>
      <w:r w:rsidR="00D75BE1" w:rsidRPr="00D75BE1">
        <w:rPr>
          <w:rFonts w:eastAsia="Calibri" w:cs="Times New Roman"/>
          <w:lang w:eastAsia="en-US" w:bidi="ar-SA"/>
        </w:rPr>
        <w:t>49</w:t>
      </w:r>
      <w:r w:rsidRPr="00D75BE1">
        <w:rPr>
          <w:rFonts w:eastAsia="Calibri" w:cs="Times New Roman"/>
          <w:lang w:eastAsia="en-US" w:bidi="ar-SA"/>
        </w:rPr>
        <w:t xml:space="preserve"> </w:t>
      </w:r>
      <w:r w:rsidRPr="00EA1EB7">
        <w:rPr>
          <w:rFonts w:eastAsia="Calibri" w:cs="Times New Roman"/>
          <w:lang w:eastAsia="en-US" w:bidi="ar-SA"/>
        </w:rPr>
        <w:t xml:space="preserve">объектам торгово-офисного назначения на рынке </w:t>
      </w:r>
      <w:r>
        <w:rPr>
          <w:rFonts w:eastAsia="Times New Roman" w:cs="Times New Roman"/>
          <w:szCs w:val="24"/>
          <w:lang w:eastAsia="ru-RU" w:bidi="ar-SA"/>
        </w:rPr>
        <w:t>Чеченской Республики</w:t>
      </w:r>
      <w:r w:rsidRPr="00EA1EB7">
        <w:rPr>
          <w:rFonts w:eastAsia="Times New Roman" w:cs="Times New Roman"/>
          <w:szCs w:val="24"/>
          <w:lang w:eastAsia="ru-RU" w:bidi="ar-SA"/>
        </w:rPr>
        <w:t xml:space="preserve"> за 2022 год</w:t>
      </w:r>
      <w:r w:rsidRPr="00EA1EB7">
        <w:rPr>
          <w:rFonts w:eastAsia="Calibri" w:cs="Times New Roman"/>
          <w:lang w:eastAsia="en-US" w:bidi="ar-SA"/>
        </w:rPr>
        <w:t xml:space="preserve">. </w:t>
      </w:r>
      <w:r w:rsidR="00D75BE1">
        <w:rPr>
          <w:rFonts w:eastAsia="Calibri" w:cs="Times New Roman"/>
          <w:lang w:eastAsia="en-US" w:bidi="ar-SA"/>
        </w:rPr>
        <w:t xml:space="preserve">и 182 сделки. </w:t>
      </w:r>
      <w:r w:rsidRPr="00EA1EB7">
        <w:rPr>
          <w:rFonts w:eastAsia="Calibri" w:cs="Times New Roman"/>
          <w:lang w:eastAsia="en-US" w:bidi="ar-SA"/>
        </w:rPr>
        <w:t>Распределение предлагаемой к продаже коммерческой недвижимости неравномерно по районам республики.</w:t>
      </w:r>
    </w:p>
    <w:p w:rsidR="00EC14E6" w:rsidRPr="00D75BE1" w:rsidRDefault="00EC14E6" w:rsidP="00891E65">
      <w:pPr>
        <w:spacing w:after="0" w:line="276" w:lineRule="auto"/>
        <w:rPr>
          <w:rFonts w:eastAsia="Calibri" w:cs="Times New Roman"/>
          <w:bCs/>
          <w:szCs w:val="24"/>
          <w:highlight w:val="yellow"/>
          <w:lang w:eastAsia="en-US" w:bidi="ar-SA"/>
        </w:rPr>
      </w:pPr>
    </w:p>
    <w:p w:rsidR="00D75BE1" w:rsidRPr="00D75BE1" w:rsidRDefault="00D75BE1" w:rsidP="00D75BE1">
      <w:pPr>
        <w:pStyle w:val="a5"/>
        <w:keepNext/>
        <w:rPr>
          <w:sz w:val="24"/>
          <w:szCs w:val="24"/>
        </w:rPr>
      </w:pPr>
      <w:bookmarkStart w:id="235" w:name="_Toc144125476"/>
      <w:r w:rsidRPr="00D75BE1">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34</w:t>
      </w:r>
      <w:r w:rsidR="00DF6D88">
        <w:rPr>
          <w:sz w:val="24"/>
          <w:szCs w:val="24"/>
        </w:rPr>
        <w:fldChar w:fldCharType="end"/>
      </w:r>
      <w:r w:rsidRPr="00D75BE1">
        <w:rPr>
          <w:sz w:val="24"/>
          <w:szCs w:val="24"/>
        </w:rPr>
        <w:t xml:space="preserve"> Результаты анализа рынка объектов торгово-офисного назначения по районам Чеченской Республики и г. Грозный</w:t>
      </w:r>
      <w:bookmarkEnd w:id="235"/>
    </w:p>
    <w:tbl>
      <w:tblPr>
        <w:tblStyle w:val="27"/>
        <w:tblW w:w="5000" w:type="pct"/>
        <w:tblLayout w:type="fixed"/>
        <w:tblLook w:val="04A0" w:firstRow="1" w:lastRow="0" w:firstColumn="1" w:lastColumn="0" w:noHBand="0" w:noVBand="1"/>
      </w:tblPr>
      <w:tblGrid>
        <w:gridCol w:w="818"/>
        <w:gridCol w:w="3027"/>
        <w:gridCol w:w="1786"/>
        <w:gridCol w:w="3148"/>
      </w:tblGrid>
      <w:tr w:rsidR="00EA1EB7" w:rsidRPr="00CC394D" w:rsidTr="00514883">
        <w:trPr>
          <w:trHeight w:val="284"/>
        </w:trPr>
        <w:tc>
          <w:tcPr>
            <w:tcW w:w="466" w:type="pct"/>
            <w:shd w:val="clear" w:color="auto" w:fill="BDD6EE" w:themeFill="accent1" w:themeFillTint="66"/>
            <w:noWrap/>
          </w:tcPr>
          <w:p w:rsidR="00EA1EB7" w:rsidRPr="00CC394D" w:rsidRDefault="00EA1EB7" w:rsidP="00514883">
            <w:pPr>
              <w:jc w:val="center"/>
              <w:rPr>
                <w:rFonts w:eastAsia="Times New Roman" w:cs="Times New Roman"/>
                <w:b/>
                <w:color w:val="000000" w:themeColor="text1"/>
                <w:lang w:eastAsia="ru-RU"/>
              </w:rPr>
            </w:pPr>
            <w:r>
              <w:rPr>
                <w:rFonts w:eastAsia="Times New Roman" w:cs="Times New Roman"/>
                <w:b/>
                <w:color w:val="000000" w:themeColor="text1"/>
                <w:lang w:eastAsia="ru-RU"/>
              </w:rPr>
              <w:t>№</w:t>
            </w:r>
          </w:p>
        </w:tc>
        <w:tc>
          <w:tcPr>
            <w:tcW w:w="1724" w:type="pct"/>
            <w:shd w:val="clear" w:color="auto" w:fill="BDD6EE" w:themeFill="accent1" w:themeFillTint="66"/>
          </w:tcPr>
          <w:p w:rsidR="00EA1EB7" w:rsidRDefault="00EA1EB7" w:rsidP="00514883"/>
          <w:p w:rsidR="00EA1EB7" w:rsidRPr="001F6CFF" w:rsidRDefault="00EA1EB7" w:rsidP="00514883">
            <w:pPr>
              <w:rPr>
                <w:rFonts w:eastAsia="Times New Roman" w:cs="Times New Roman"/>
                <w:b/>
                <w:color w:val="000000" w:themeColor="text1"/>
                <w:lang w:eastAsia="ru-RU"/>
              </w:rPr>
            </w:pPr>
            <w:r w:rsidRPr="001F6CFF">
              <w:rPr>
                <w:b/>
              </w:rPr>
              <w:t>Наименование района</w:t>
            </w:r>
          </w:p>
        </w:tc>
        <w:tc>
          <w:tcPr>
            <w:tcW w:w="1017" w:type="pct"/>
            <w:shd w:val="clear" w:color="auto" w:fill="BDD6EE" w:themeFill="accent1" w:themeFillTint="66"/>
          </w:tcPr>
          <w:p w:rsidR="00EA1EB7" w:rsidRPr="00CC394D" w:rsidRDefault="00EA1EB7" w:rsidP="00514883">
            <w:pPr>
              <w:jc w:val="center"/>
              <w:rPr>
                <w:rFonts w:eastAsia="Times New Roman" w:cs="Times New Roman"/>
                <w:b/>
                <w:color w:val="000000" w:themeColor="text1"/>
                <w:lang w:eastAsia="ru-RU"/>
              </w:rPr>
            </w:pPr>
            <w:r>
              <w:rPr>
                <w:rFonts w:eastAsia="Times New Roman" w:cs="Times New Roman"/>
                <w:b/>
                <w:color w:val="000000" w:themeColor="text1"/>
                <w:lang w:eastAsia="ru-RU"/>
              </w:rPr>
              <w:t>Количество объектов -аналогов</w:t>
            </w:r>
          </w:p>
        </w:tc>
        <w:tc>
          <w:tcPr>
            <w:tcW w:w="1793" w:type="pct"/>
            <w:shd w:val="clear" w:color="auto" w:fill="BDD6EE" w:themeFill="accent1" w:themeFillTint="66"/>
          </w:tcPr>
          <w:p w:rsidR="00EA1EB7" w:rsidRPr="00CC394D" w:rsidRDefault="00EA1EB7" w:rsidP="00514883">
            <w:pPr>
              <w:jc w:val="center"/>
              <w:rPr>
                <w:rFonts w:eastAsia="Times New Roman" w:cs="Times New Roman"/>
                <w:b/>
                <w:color w:val="000000" w:themeColor="text1"/>
                <w:lang w:eastAsia="ru-RU"/>
              </w:rPr>
            </w:pPr>
            <w:r w:rsidRPr="008345D0">
              <w:rPr>
                <w:rFonts w:eastAsia="Times New Roman" w:cs="Times New Roman"/>
                <w:b/>
                <w:color w:val="000000" w:themeColor="text1"/>
                <w:lang w:eastAsia="ru-RU"/>
              </w:rPr>
              <w:t>Количество зарегистрированных сделок</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Ачхой-Мартановский</w:t>
            </w:r>
          </w:p>
        </w:tc>
        <w:tc>
          <w:tcPr>
            <w:tcW w:w="1017" w:type="pct"/>
          </w:tcPr>
          <w:p w:rsidR="00EA1EB7" w:rsidRPr="001F6CFF" w:rsidRDefault="00EA1EB7" w:rsidP="00514883">
            <w:pPr>
              <w:jc w:val="center"/>
              <w:rPr>
                <w:rFonts w:eastAsia="Times New Roman" w:cs="Times New Roman"/>
                <w:color w:val="000000"/>
                <w:szCs w:val="24"/>
                <w:lang w:eastAsia="ru-RU" w:bidi="ar-SA"/>
              </w:rPr>
            </w:pPr>
          </w:p>
        </w:tc>
        <w:tc>
          <w:tcPr>
            <w:tcW w:w="1793" w:type="pct"/>
          </w:tcPr>
          <w:p w:rsidR="00EA1EB7" w:rsidRPr="001F6CFF" w:rsidRDefault="00514883"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5</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2</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Веденский</w:t>
            </w:r>
          </w:p>
        </w:tc>
        <w:tc>
          <w:tcPr>
            <w:tcW w:w="1017" w:type="pct"/>
          </w:tcPr>
          <w:p w:rsidR="00EA1EB7" w:rsidRPr="001F6CFF" w:rsidRDefault="00EA1EB7" w:rsidP="00514883">
            <w:pPr>
              <w:jc w:val="center"/>
              <w:rPr>
                <w:rFonts w:eastAsia="Times New Roman" w:cs="Times New Roman"/>
                <w:color w:val="000000"/>
                <w:szCs w:val="24"/>
                <w:lang w:eastAsia="ru-RU" w:bidi="ar-SA"/>
              </w:rPr>
            </w:pPr>
          </w:p>
        </w:tc>
        <w:tc>
          <w:tcPr>
            <w:tcW w:w="1793" w:type="pct"/>
          </w:tcPr>
          <w:p w:rsidR="00EA1EB7" w:rsidRPr="001F6CFF" w:rsidRDefault="00514883"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5</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3</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Грозненский</w:t>
            </w:r>
          </w:p>
        </w:tc>
        <w:tc>
          <w:tcPr>
            <w:tcW w:w="1017" w:type="pct"/>
          </w:tcPr>
          <w:p w:rsidR="00EA1EB7" w:rsidRPr="001F6CFF" w:rsidRDefault="00D443AA"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1</w:t>
            </w:r>
          </w:p>
        </w:tc>
        <w:tc>
          <w:tcPr>
            <w:tcW w:w="1793" w:type="pct"/>
          </w:tcPr>
          <w:p w:rsidR="00EA1EB7" w:rsidRPr="001F6CFF" w:rsidRDefault="00514883"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27</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4</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Гудермесский</w:t>
            </w:r>
          </w:p>
        </w:tc>
        <w:tc>
          <w:tcPr>
            <w:tcW w:w="1017" w:type="pct"/>
          </w:tcPr>
          <w:p w:rsidR="00EA1EB7" w:rsidRPr="001F6CFF" w:rsidRDefault="002457BF"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3</w:t>
            </w:r>
          </w:p>
        </w:tc>
        <w:tc>
          <w:tcPr>
            <w:tcW w:w="1793" w:type="pct"/>
          </w:tcPr>
          <w:p w:rsidR="00EA1EB7" w:rsidRPr="001F6CFF" w:rsidRDefault="00097F84"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29</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5</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Итум-Калинский</w:t>
            </w:r>
          </w:p>
        </w:tc>
        <w:tc>
          <w:tcPr>
            <w:tcW w:w="1017" w:type="pct"/>
          </w:tcPr>
          <w:p w:rsidR="00EA1EB7" w:rsidRPr="001F6CFF" w:rsidRDefault="00EA1EB7" w:rsidP="00514883">
            <w:pPr>
              <w:jc w:val="center"/>
              <w:rPr>
                <w:rFonts w:eastAsia="Times New Roman" w:cs="Times New Roman"/>
                <w:color w:val="000000"/>
                <w:szCs w:val="24"/>
                <w:lang w:eastAsia="ru-RU" w:bidi="ar-SA"/>
              </w:rPr>
            </w:pPr>
          </w:p>
        </w:tc>
        <w:tc>
          <w:tcPr>
            <w:tcW w:w="1793" w:type="pct"/>
          </w:tcPr>
          <w:p w:rsidR="00EA1EB7" w:rsidRPr="001F6CFF" w:rsidRDefault="00097F84"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6</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Курчалоевский</w:t>
            </w:r>
          </w:p>
        </w:tc>
        <w:tc>
          <w:tcPr>
            <w:tcW w:w="1017" w:type="pct"/>
          </w:tcPr>
          <w:p w:rsidR="00EA1EB7" w:rsidRPr="001F6CFF" w:rsidRDefault="00EA1EB7" w:rsidP="00514883">
            <w:pPr>
              <w:jc w:val="center"/>
              <w:rPr>
                <w:rFonts w:eastAsia="Times New Roman" w:cs="Times New Roman"/>
                <w:color w:val="000000"/>
                <w:szCs w:val="24"/>
                <w:lang w:eastAsia="ru-RU" w:bidi="ar-SA"/>
              </w:rPr>
            </w:pPr>
          </w:p>
        </w:tc>
        <w:tc>
          <w:tcPr>
            <w:tcW w:w="1793" w:type="pct"/>
          </w:tcPr>
          <w:p w:rsidR="00EA1EB7" w:rsidRPr="001F6CFF" w:rsidRDefault="00097F84"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18</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7</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Надтеречный</w:t>
            </w:r>
          </w:p>
        </w:tc>
        <w:tc>
          <w:tcPr>
            <w:tcW w:w="1017" w:type="pct"/>
          </w:tcPr>
          <w:p w:rsidR="00EA1EB7" w:rsidRPr="001F6CFF" w:rsidRDefault="00EA1EB7" w:rsidP="00514883">
            <w:pPr>
              <w:jc w:val="center"/>
              <w:rPr>
                <w:rFonts w:eastAsia="Times New Roman" w:cs="Times New Roman"/>
                <w:color w:val="000000"/>
                <w:szCs w:val="24"/>
                <w:lang w:eastAsia="ru-RU" w:bidi="ar-SA"/>
              </w:rPr>
            </w:pPr>
          </w:p>
        </w:tc>
        <w:tc>
          <w:tcPr>
            <w:tcW w:w="1793" w:type="pct"/>
          </w:tcPr>
          <w:p w:rsidR="00EA1EB7" w:rsidRPr="001F6CFF" w:rsidRDefault="00097F84"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3</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8</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Наурский</w:t>
            </w:r>
          </w:p>
        </w:tc>
        <w:tc>
          <w:tcPr>
            <w:tcW w:w="1017" w:type="pct"/>
          </w:tcPr>
          <w:p w:rsidR="00EA1EB7" w:rsidRPr="001F6CFF" w:rsidRDefault="002457BF"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1</w:t>
            </w:r>
          </w:p>
        </w:tc>
        <w:tc>
          <w:tcPr>
            <w:tcW w:w="1793" w:type="pct"/>
          </w:tcPr>
          <w:p w:rsidR="00EA1EB7" w:rsidRPr="001F6CFF" w:rsidRDefault="00097F84"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2</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9</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Ножай-Юртовский</w:t>
            </w:r>
          </w:p>
        </w:tc>
        <w:tc>
          <w:tcPr>
            <w:tcW w:w="1017" w:type="pct"/>
          </w:tcPr>
          <w:p w:rsidR="00EA1EB7" w:rsidRPr="001F6CFF" w:rsidRDefault="00EA1EB7" w:rsidP="00514883">
            <w:pPr>
              <w:jc w:val="center"/>
              <w:rPr>
                <w:rFonts w:eastAsia="Times New Roman" w:cs="Times New Roman"/>
                <w:color w:val="000000"/>
                <w:szCs w:val="24"/>
                <w:lang w:eastAsia="ru-RU" w:bidi="ar-SA"/>
              </w:rPr>
            </w:pPr>
          </w:p>
        </w:tc>
        <w:tc>
          <w:tcPr>
            <w:tcW w:w="1793" w:type="pct"/>
          </w:tcPr>
          <w:p w:rsidR="00EA1EB7" w:rsidRPr="001F6CFF" w:rsidRDefault="00097F84"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9</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lastRenderedPageBreak/>
              <w:t>10</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Серноводский</w:t>
            </w:r>
          </w:p>
        </w:tc>
        <w:tc>
          <w:tcPr>
            <w:tcW w:w="1017" w:type="pct"/>
          </w:tcPr>
          <w:p w:rsidR="00EA1EB7" w:rsidRPr="001F6CFF" w:rsidRDefault="00D443AA"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1</w:t>
            </w:r>
          </w:p>
        </w:tc>
        <w:tc>
          <w:tcPr>
            <w:tcW w:w="1793" w:type="pct"/>
          </w:tcPr>
          <w:p w:rsidR="00EA1EB7" w:rsidRPr="001F6CFF" w:rsidRDefault="00097F84"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2</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11</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Урус-Мартановский</w:t>
            </w:r>
          </w:p>
        </w:tc>
        <w:tc>
          <w:tcPr>
            <w:tcW w:w="1017" w:type="pct"/>
          </w:tcPr>
          <w:p w:rsidR="00EA1EB7" w:rsidRPr="001F6CFF" w:rsidRDefault="00EA1EB7" w:rsidP="00514883">
            <w:pPr>
              <w:jc w:val="center"/>
              <w:rPr>
                <w:rFonts w:eastAsia="Times New Roman" w:cs="Times New Roman"/>
                <w:color w:val="000000"/>
                <w:szCs w:val="24"/>
                <w:lang w:eastAsia="ru-RU" w:bidi="ar-SA"/>
              </w:rPr>
            </w:pPr>
          </w:p>
        </w:tc>
        <w:tc>
          <w:tcPr>
            <w:tcW w:w="1793" w:type="pct"/>
          </w:tcPr>
          <w:p w:rsidR="00EA1EB7" w:rsidRPr="001F6CFF" w:rsidRDefault="00097F84"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22</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12</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Шалинский</w:t>
            </w:r>
          </w:p>
        </w:tc>
        <w:tc>
          <w:tcPr>
            <w:tcW w:w="1017" w:type="pct"/>
          </w:tcPr>
          <w:p w:rsidR="00EA1EB7" w:rsidRPr="001F6CFF" w:rsidRDefault="00EA1EB7" w:rsidP="00514883">
            <w:pPr>
              <w:jc w:val="center"/>
              <w:rPr>
                <w:rFonts w:eastAsia="Times New Roman" w:cs="Times New Roman"/>
                <w:color w:val="000000"/>
                <w:szCs w:val="24"/>
                <w:lang w:eastAsia="ru-RU" w:bidi="ar-SA"/>
              </w:rPr>
            </w:pPr>
          </w:p>
        </w:tc>
        <w:tc>
          <w:tcPr>
            <w:tcW w:w="1793" w:type="pct"/>
          </w:tcPr>
          <w:p w:rsidR="00EA1EB7" w:rsidRPr="001F6CFF" w:rsidRDefault="00097F84"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10</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13</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Шаройский</w:t>
            </w:r>
          </w:p>
        </w:tc>
        <w:tc>
          <w:tcPr>
            <w:tcW w:w="1017" w:type="pct"/>
          </w:tcPr>
          <w:p w:rsidR="00EA1EB7" w:rsidRPr="001F6CFF" w:rsidRDefault="00EA1EB7" w:rsidP="00514883">
            <w:pPr>
              <w:jc w:val="center"/>
              <w:rPr>
                <w:rFonts w:eastAsia="Times New Roman" w:cs="Times New Roman"/>
                <w:color w:val="000000"/>
                <w:szCs w:val="24"/>
                <w:lang w:eastAsia="ru-RU" w:bidi="ar-SA"/>
              </w:rPr>
            </w:pPr>
          </w:p>
        </w:tc>
        <w:tc>
          <w:tcPr>
            <w:tcW w:w="1793" w:type="pct"/>
          </w:tcPr>
          <w:p w:rsidR="00EA1EB7" w:rsidRPr="001F6CFF" w:rsidRDefault="00097F84"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0</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14</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Шатойский</w:t>
            </w:r>
          </w:p>
        </w:tc>
        <w:tc>
          <w:tcPr>
            <w:tcW w:w="1017" w:type="pct"/>
          </w:tcPr>
          <w:p w:rsidR="00EA1EB7" w:rsidRPr="001F6CFF" w:rsidRDefault="00EA1EB7" w:rsidP="00514883">
            <w:pPr>
              <w:jc w:val="center"/>
              <w:rPr>
                <w:rFonts w:eastAsia="Times New Roman" w:cs="Times New Roman"/>
                <w:color w:val="000000"/>
                <w:szCs w:val="24"/>
                <w:lang w:eastAsia="ru-RU" w:bidi="ar-SA"/>
              </w:rPr>
            </w:pPr>
          </w:p>
        </w:tc>
        <w:tc>
          <w:tcPr>
            <w:tcW w:w="1793" w:type="pct"/>
          </w:tcPr>
          <w:p w:rsidR="00EA1EB7" w:rsidRPr="001F6CFF" w:rsidRDefault="00097F84"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3</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15</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Шелковской</w:t>
            </w:r>
          </w:p>
        </w:tc>
        <w:tc>
          <w:tcPr>
            <w:tcW w:w="1017" w:type="pct"/>
          </w:tcPr>
          <w:p w:rsidR="00EA1EB7" w:rsidRPr="001F6CFF" w:rsidRDefault="00EA1EB7" w:rsidP="00514883">
            <w:pPr>
              <w:jc w:val="center"/>
              <w:rPr>
                <w:rFonts w:eastAsia="Times New Roman" w:cs="Times New Roman"/>
                <w:color w:val="000000"/>
                <w:szCs w:val="24"/>
                <w:lang w:eastAsia="ru-RU" w:bidi="ar-SA"/>
              </w:rPr>
            </w:pPr>
          </w:p>
        </w:tc>
        <w:tc>
          <w:tcPr>
            <w:tcW w:w="1793" w:type="pct"/>
          </w:tcPr>
          <w:p w:rsidR="00EA1EB7" w:rsidRPr="001F6CFF" w:rsidRDefault="00097F84"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7</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16</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Аргун</w:t>
            </w:r>
          </w:p>
        </w:tc>
        <w:tc>
          <w:tcPr>
            <w:tcW w:w="1017" w:type="pct"/>
          </w:tcPr>
          <w:p w:rsidR="00EA1EB7" w:rsidRPr="001F6CFF" w:rsidRDefault="00D443AA"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2</w:t>
            </w:r>
          </w:p>
        </w:tc>
        <w:tc>
          <w:tcPr>
            <w:tcW w:w="1793" w:type="pct"/>
          </w:tcPr>
          <w:p w:rsidR="00EA1EB7" w:rsidRPr="001F6CFF" w:rsidRDefault="00097F84"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3</w:t>
            </w:r>
          </w:p>
        </w:tc>
      </w:tr>
      <w:tr w:rsidR="00EA1EB7" w:rsidRPr="00CC394D" w:rsidTr="00514883">
        <w:trPr>
          <w:trHeight w:hRule="exact" w:val="284"/>
        </w:trPr>
        <w:tc>
          <w:tcPr>
            <w:tcW w:w="466" w:type="pct"/>
            <w:noWrap/>
          </w:tcPr>
          <w:p w:rsidR="00EA1EB7" w:rsidRPr="001F6CFF" w:rsidRDefault="00EA1EB7" w:rsidP="00514883">
            <w:pPr>
              <w:jc w:val="center"/>
              <w:rPr>
                <w:rFonts w:eastAsia="Times New Roman" w:cs="Times New Roman"/>
                <w:color w:val="000000"/>
                <w:szCs w:val="24"/>
                <w:lang w:eastAsia="ru-RU" w:bidi="ar-SA"/>
              </w:rPr>
            </w:pPr>
            <w:r w:rsidRPr="001F6CFF">
              <w:rPr>
                <w:rFonts w:eastAsia="Times New Roman" w:cs="Times New Roman"/>
                <w:color w:val="000000"/>
                <w:szCs w:val="24"/>
                <w:lang w:eastAsia="ru-RU" w:bidi="ar-SA"/>
              </w:rPr>
              <w:t>17</w:t>
            </w: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Грозный</w:t>
            </w:r>
          </w:p>
        </w:tc>
        <w:tc>
          <w:tcPr>
            <w:tcW w:w="1017" w:type="pct"/>
          </w:tcPr>
          <w:p w:rsidR="00EA1EB7" w:rsidRPr="001F6CFF" w:rsidRDefault="00D443AA"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41</w:t>
            </w:r>
          </w:p>
        </w:tc>
        <w:tc>
          <w:tcPr>
            <w:tcW w:w="1793" w:type="pct"/>
          </w:tcPr>
          <w:p w:rsidR="00EA1EB7" w:rsidRPr="001F6CFF" w:rsidRDefault="00D443AA"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37</w:t>
            </w:r>
          </w:p>
        </w:tc>
      </w:tr>
      <w:tr w:rsidR="00EA1EB7" w:rsidRPr="00CC394D" w:rsidTr="00514883">
        <w:trPr>
          <w:trHeight w:hRule="exact" w:val="284"/>
        </w:trPr>
        <w:tc>
          <w:tcPr>
            <w:tcW w:w="466" w:type="pct"/>
            <w:noWrap/>
          </w:tcPr>
          <w:p w:rsidR="00EA1EB7" w:rsidRPr="001F6CFF" w:rsidRDefault="00EA1EB7" w:rsidP="00514883">
            <w:pPr>
              <w:rPr>
                <w:rFonts w:eastAsia="Times New Roman" w:cs="Times New Roman"/>
                <w:color w:val="000000"/>
                <w:szCs w:val="24"/>
                <w:lang w:eastAsia="ru-RU" w:bidi="ar-SA"/>
              </w:rPr>
            </w:pPr>
          </w:p>
        </w:tc>
        <w:tc>
          <w:tcPr>
            <w:tcW w:w="1724" w:type="pct"/>
          </w:tcPr>
          <w:p w:rsidR="00EA1EB7" w:rsidRPr="001F6CFF" w:rsidRDefault="00EA1EB7" w:rsidP="00514883">
            <w:pPr>
              <w:rPr>
                <w:rFonts w:eastAsia="Times New Roman" w:cs="Times New Roman"/>
                <w:color w:val="000000"/>
                <w:szCs w:val="24"/>
                <w:lang w:eastAsia="ru-RU" w:bidi="ar-SA"/>
              </w:rPr>
            </w:pPr>
            <w:r w:rsidRPr="001F6CFF">
              <w:rPr>
                <w:rFonts w:eastAsia="Times New Roman" w:cs="Times New Roman"/>
                <w:color w:val="000000"/>
                <w:szCs w:val="24"/>
                <w:lang w:eastAsia="ru-RU" w:bidi="ar-SA"/>
              </w:rPr>
              <w:t>ИТОГО</w:t>
            </w:r>
          </w:p>
        </w:tc>
        <w:tc>
          <w:tcPr>
            <w:tcW w:w="1017" w:type="pct"/>
          </w:tcPr>
          <w:p w:rsidR="00EA1EB7" w:rsidRPr="001F6CFF" w:rsidRDefault="002457BF"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49</w:t>
            </w:r>
          </w:p>
        </w:tc>
        <w:tc>
          <w:tcPr>
            <w:tcW w:w="1793" w:type="pct"/>
          </w:tcPr>
          <w:p w:rsidR="00EA1EB7" w:rsidRPr="001F6CFF" w:rsidRDefault="00D443AA" w:rsidP="00514883">
            <w:pPr>
              <w:jc w:val="center"/>
              <w:rPr>
                <w:rFonts w:eastAsia="Times New Roman" w:cs="Times New Roman"/>
                <w:color w:val="000000"/>
                <w:szCs w:val="24"/>
                <w:lang w:eastAsia="ru-RU" w:bidi="ar-SA"/>
              </w:rPr>
            </w:pPr>
            <w:r>
              <w:rPr>
                <w:rFonts w:eastAsia="Times New Roman" w:cs="Times New Roman"/>
                <w:color w:val="000000"/>
                <w:szCs w:val="24"/>
                <w:lang w:eastAsia="ru-RU" w:bidi="ar-SA"/>
              </w:rPr>
              <w:t>182</w:t>
            </w:r>
          </w:p>
        </w:tc>
      </w:tr>
    </w:tbl>
    <w:p w:rsidR="00EC14E6" w:rsidRDefault="00EC14E6" w:rsidP="00891E65">
      <w:pPr>
        <w:spacing w:after="0" w:line="276" w:lineRule="auto"/>
        <w:rPr>
          <w:rFonts w:eastAsia="Calibri" w:cs="Times New Roman"/>
          <w:bCs/>
          <w:sz w:val="26"/>
          <w:szCs w:val="26"/>
          <w:highlight w:val="yellow"/>
          <w:lang w:eastAsia="en-US" w:bidi="ar-SA"/>
        </w:rPr>
      </w:pPr>
    </w:p>
    <w:p w:rsidR="002457BF" w:rsidRPr="002457BF" w:rsidRDefault="002457BF" w:rsidP="002457BF">
      <w:pPr>
        <w:suppressAutoHyphens/>
        <w:autoSpaceDN w:val="0"/>
        <w:spacing w:after="0" w:line="240" w:lineRule="auto"/>
        <w:ind w:firstLine="567"/>
        <w:jc w:val="both"/>
        <w:textAlignment w:val="baseline"/>
        <w:rPr>
          <w:rFonts w:eastAsia="Calibri" w:cs="Times New Roman"/>
          <w:lang w:eastAsia="en-US" w:bidi="ar-SA"/>
        </w:rPr>
      </w:pPr>
      <w:r w:rsidRPr="002457BF">
        <w:rPr>
          <w:rFonts w:eastAsia="Times New Roman" w:cs="Times New Roman"/>
          <w:szCs w:val="24"/>
          <w:lang w:eastAsia="ru-RU" w:bidi="ar-SA"/>
        </w:rPr>
        <w:t xml:space="preserve">Наиболее активно данный сегмент развит в </w:t>
      </w:r>
      <w:r>
        <w:rPr>
          <w:rFonts w:eastAsia="Calibri" w:cs="Times New Roman"/>
          <w:szCs w:val="24"/>
          <w:lang w:eastAsia="ru-RU" w:bidi="ar-SA"/>
        </w:rPr>
        <w:t>г. Грозный</w:t>
      </w:r>
      <w:r w:rsidRPr="002457BF">
        <w:rPr>
          <w:rFonts w:eastAsia="Calibri" w:cs="Times New Roman"/>
          <w:szCs w:val="24"/>
          <w:lang w:eastAsia="ru-RU" w:bidi="ar-SA"/>
        </w:rPr>
        <w:t xml:space="preserve"> </w:t>
      </w:r>
      <w:r w:rsidRPr="002457BF">
        <w:rPr>
          <w:rFonts w:eastAsia="Calibri" w:cs="Times New Roman"/>
          <w:lang w:eastAsia="en-US" w:bidi="ar-SA"/>
        </w:rPr>
        <w:t xml:space="preserve">– </w:t>
      </w:r>
      <w:r>
        <w:rPr>
          <w:rFonts w:eastAsia="Calibri" w:cs="Times New Roman"/>
          <w:lang w:eastAsia="en-US" w:bidi="ar-SA"/>
        </w:rPr>
        <w:t>78</w:t>
      </w:r>
      <w:r w:rsidRPr="002457BF">
        <w:rPr>
          <w:rFonts w:eastAsia="Calibri" w:cs="Times New Roman"/>
          <w:lang w:eastAsia="en-US" w:bidi="ar-SA"/>
        </w:rPr>
        <w:t xml:space="preserve"> предложений</w:t>
      </w:r>
      <w:r>
        <w:rPr>
          <w:rFonts w:eastAsia="Calibri" w:cs="Times New Roman"/>
          <w:lang w:eastAsia="en-US" w:bidi="ar-SA"/>
        </w:rPr>
        <w:t xml:space="preserve"> и сделок</w:t>
      </w:r>
      <w:r w:rsidRPr="002457BF">
        <w:rPr>
          <w:rFonts w:eastAsia="Calibri" w:cs="Times New Roman"/>
          <w:szCs w:val="24"/>
          <w:lang w:eastAsia="ru-RU" w:bidi="ar-SA"/>
        </w:rPr>
        <w:t>. Он характеризуется невысоким уровнем торговой активности, и большим разбросом цен на подобные объекты недвижимости.</w:t>
      </w:r>
      <w:r w:rsidRPr="002457BF">
        <w:rPr>
          <w:rFonts w:eastAsia="Calibri" w:cs="Times New Roman"/>
          <w:lang w:eastAsia="en-US" w:bidi="ar-SA"/>
        </w:rPr>
        <w:t xml:space="preserve"> В районах количество объектов крайне незначительно, что объясняется неразвитостью рынка.</w:t>
      </w:r>
    </w:p>
    <w:p w:rsidR="002457BF" w:rsidRPr="002457BF" w:rsidRDefault="002457BF" w:rsidP="002457BF">
      <w:pPr>
        <w:suppressAutoHyphens/>
        <w:autoSpaceDN w:val="0"/>
        <w:spacing w:after="0" w:line="240" w:lineRule="auto"/>
        <w:ind w:firstLine="567"/>
        <w:jc w:val="both"/>
        <w:textAlignment w:val="baseline"/>
        <w:rPr>
          <w:rFonts w:eastAsia="Calibri" w:cs="Times New Roman"/>
          <w:lang w:eastAsia="en-US" w:bidi="ar-SA"/>
        </w:rPr>
      </w:pPr>
    </w:p>
    <w:p w:rsidR="00D75BE1" w:rsidRPr="00D75BE1" w:rsidRDefault="00D75BE1" w:rsidP="00D75BE1">
      <w:pPr>
        <w:pStyle w:val="a5"/>
        <w:keepNext/>
        <w:rPr>
          <w:sz w:val="24"/>
          <w:szCs w:val="24"/>
        </w:rPr>
      </w:pPr>
      <w:bookmarkStart w:id="236" w:name="_Toc144125647"/>
      <w:r w:rsidRPr="00D75BE1">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33</w:t>
      </w:r>
      <w:r w:rsidR="00B24FB2">
        <w:rPr>
          <w:sz w:val="24"/>
          <w:szCs w:val="24"/>
        </w:rPr>
        <w:fldChar w:fldCharType="end"/>
      </w:r>
      <w:r w:rsidRPr="00D75BE1">
        <w:rPr>
          <w:sz w:val="24"/>
          <w:szCs w:val="24"/>
        </w:rPr>
        <w:t xml:space="preserve"> Структура предложений о продаже объектов торговли по Чеченской Республике</w:t>
      </w:r>
      <w:bookmarkEnd w:id="236"/>
    </w:p>
    <w:p w:rsidR="00EC14E6" w:rsidRDefault="00D75BE1" w:rsidP="00891E65">
      <w:pPr>
        <w:spacing w:after="0" w:line="276" w:lineRule="auto"/>
        <w:rPr>
          <w:rFonts w:eastAsia="Calibri" w:cs="Times New Roman"/>
          <w:bCs/>
          <w:sz w:val="26"/>
          <w:szCs w:val="26"/>
          <w:highlight w:val="yellow"/>
          <w:lang w:eastAsia="en-US" w:bidi="ar-SA"/>
        </w:rPr>
      </w:pPr>
      <w:r>
        <w:rPr>
          <w:rFonts w:eastAsia="Calibri" w:cs="Times New Roman"/>
          <w:bCs/>
          <w:noProof/>
          <w:sz w:val="26"/>
          <w:szCs w:val="26"/>
          <w:highlight w:val="yellow"/>
          <w:lang w:eastAsia="ru-RU" w:bidi="ar-SA"/>
        </w:rPr>
        <w:drawing>
          <wp:inline distT="0" distB="0" distL="0" distR="0" wp14:anchorId="7EEA0669" wp14:editId="7304F0CA">
            <wp:extent cx="5636526" cy="3400425"/>
            <wp:effectExtent l="0" t="0" r="254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42466" cy="3404009"/>
                    </a:xfrm>
                    <a:prstGeom prst="rect">
                      <a:avLst/>
                    </a:prstGeom>
                    <a:noFill/>
                  </pic:spPr>
                </pic:pic>
              </a:graphicData>
            </a:graphic>
          </wp:inline>
        </w:drawing>
      </w:r>
    </w:p>
    <w:p w:rsidR="00D75BE1" w:rsidRDefault="00D75BE1" w:rsidP="00D75BE1">
      <w:pPr>
        <w:suppressAutoHyphens/>
        <w:autoSpaceDN w:val="0"/>
        <w:spacing w:after="0" w:line="240" w:lineRule="auto"/>
        <w:ind w:firstLine="567"/>
        <w:jc w:val="both"/>
        <w:textAlignment w:val="baseline"/>
        <w:rPr>
          <w:rFonts w:eastAsia="Times New Roman" w:cs="Times New Roman"/>
          <w:szCs w:val="24"/>
          <w:lang w:eastAsia="ru-RU" w:bidi="ar-SA"/>
        </w:rPr>
      </w:pPr>
      <w:r w:rsidRPr="00D75BE1">
        <w:rPr>
          <w:rFonts w:eastAsia="Calibri" w:cs="Times New Roman"/>
          <w:lang w:eastAsia="en-US" w:bidi="ar-SA"/>
        </w:rPr>
        <w:t>Обобщенные показатели с</w:t>
      </w:r>
      <w:r>
        <w:rPr>
          <w:rFonts w:eastAsia="Calibri" w:cs="Times New Roman"/>
          <w:lang w:eastAsia="en-US" w:bidi="ar-SA"/>
        </w:rPr>
        <w:t>тоимости в разрезе ра</w:t>
      </w:r>
      <w:r w:rsidR="00EE3D5E">
        <w:rPr>
          <w:rFonts w:eastAsia="Calibri" w:cs="Times New Roman"/>
          <w:lang w:eastAsia="en-US" w:bidi="ar-SA"/>
        </w:rPr>
        <w:t>йонов Чеченской Республики и г. </w:t>
      </w:r>
      <w:r>
        <w:rPr>
          <w:rFonts w:eastAsia="Calibri" w:cs="Times New Roman"/>
          <w:lang w:eastAsia="en-US" w:bidi="ar-SA"/>
        </w:rPr>
        <w:t>Грозный</w:t>
      </w:r>
      <w:r w:rsidRPr="00D75BE1">
        <w:rPr>
          <w:rFonts w:eastAsia="Calibri" w:cs="Times New Roman"/>
          <w:lang w:eastAsia="en-US" w:bidi="ar-SA"/>
        </w:rPr>
        <w:t xml:space="preserve"> представлены в таблице</w:t>
      </w:r>
      <w:r w:rsidRPr="00D75BE1">
        <w:rPr>
          <w:rFonts w:eastAsia="Times New Roman" w:cs="Times New Roman"/>
          <w:szCs w:val="24"/>
          <w:lang w:eastAsia="ru-RU" w:bidi="ar-SA"/>
        </w:rPr>
        <w:t>:</w:t>
      </w:r>
    </w:p>
    <w:p w:rsidR="00A1608C" w:rsidRPr="00D75BE1" w:rsidRDefault="00A1608C" w:rsidP="00D75BE1">
      <w:pPr>
        <w:suppressAutoHyphens/>
        <w:autoSpaceDN w:val="0"/>
        <w:spacing w:after="0" w:line="240" w:lineRule="auto"/>
        <w:ind w:firstLine="567"/>
        <w:jc w:val="both"/>
        <w:textAlignment w:val="baseline"/>
        <w:rPr>
          <w:rFonts w:eastAsia="Times New Roman" w:cs="Times New Roman"/>
          <w:szCs w:val="24"/>
          <w:lang w:eastAsia="ru-RU" w:bidi="ar-SA"/>
        </w:rPr>
      </w:pPr>
    </w:p>
    <w:p w:rsidR="00A1608C" w:rsidRPr="00A1608C" w:rsidRDefault="00A1608C" w:rsidP="00A1608C">
      <w:pPr>
        <w:pStyle w:val="a5"/>
        <w:keepNext/>
        <w:rPr>
          <w:sz w:val="24"/>
          <w:szCs w:val="24"/>
        </w:rPr>
      </w:pPr>
      <w:bookmarkStart w:id="237" w:name="_Toc144125477"/>
      <w:r w:rsidRPr="00A1608C">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35</w:t>
      </w:r>
      <w:r w:rsidR="00DF6D88">
        <w:rPr>
          <w:sz w:val="24"/>
          <w:szCs w:val="24"/>
        </w:rPr>
        <w:fldChar w:fldCharType="end"/>
      </w:r>
      <w:r w:rsidRPr="00A1608C">
        <w:rPr>
          <w:sz w:val="24"/>
          <w:szCs w:val="24"/>
        </w:rPr>
        <w:t xml:space="preserve"> Уровень цен объектов торгового назначения</w:t>
      </w:r>
      <w:bookmarkEnd w:id="237"/>
    </w:p>
    <w:tbl>
      <w:tblPr>
        <w:tblStyle w:val="27"/>
        <w:tblW w:w="4926" w:type="pct"/>
        <w:tblLayout w:type="fixed"/>
        <w:tblLook w:val="04A0" w:firstRow="1" w:lastRow="0" w:firstColumn="1" w:lastColumn="0" w:noHBand="0" w:noVBand="1"/>
      </w:tblPr>
      <w:tblGrid>
        <w:gridCol w:w="3017"/>
        <w:gridCol w:w="1787"/>
        <w:gridCol w:w="1650"/>
        <w:gridCol w:w="2195"/>
      </w:tblGrid>
      <w:tr w:rsidR="00A1608C" w:rsidRPr="00CC394D" w:rsidTr="002B20F7">
        <w:trPr>
          <w:trHeight w:val="683"/>
        </w:trPr>
        <w:tc>
          <w:tcPr>
            <w:tcW w:w="1744" w:type="pct"/>
            <w:shd w:val="clear" w:color="auto" w:fill="BDD6EE" w:themeFill="accent1" w:themeFillTint="66"/>
            <w:noWrap/>
          </w:tcPr>
          <w:p w:rsidR="00A1608C" w:rsidRPr="00CC394D" w:rsidRDefault="00A1608C" w:rsidP="002B20F7">
            <w:pPr>
              <w:jc w:val="center"/>
              <w:rPr>
                <w:rFonts w:eastAsia="Times New Roman" w:cs="Times New Roman"/>
                <w:b/>
                <w:color w:val="000000" w:themeColor="text1"/>
                <w:lang w:eastAsia="ru-RU"/>
              </w:rPr>
            </w:pPr>
          </w:p>
        </w:tc>
        <w:tc>
          <w:tcPr>
            <w:tcW w:w="3256" w:type="pct"/>
            <w:gridSpan w:val="3"/>
            <w:shd w:val="clear" w:color="auto" w:fill="BDD6EE" w:themeFill="accent1" w:themeFillTint="66"/>
            <w:noWrap/>
          </w:tcPr>
          <w:p w:rsidR="00A1608C" w:rsidRPr="00CC394D" w:rsidRDefault="00A1608C" w:rsidP="002B20F7">
            <w:pPr>
              <w:jc w:val="center"/>
              <w:rPr>
                <w:rFonts w:eastAsia="Times New Roman" w:cs="Times New Roman"/>
                <w:b/>
                <w:color w:val="000000" w:themeColor="text1"/>
                <w:lang w:eastAsia="ru-RU"/>
              </w:rPr>
            </w:pPr>
            <w:r w:rsidRPr="00CC394D">
              <w:rPr>
                <w:rFonts w:eastAsia="Times New Roman" w:cs="Times New Roman"/>
                <w:b/>
                <w:color w:val="000000" w:themeColor="text1"/>
                <w:lang w:eastAsia="ru-RU"/>
              </w:rPr>
              <w:t>Удельный показатель рыночной стоимости, руб./кв.м</w:t>
            </w:r>
          </w:p>
        </w:tc>
      </w:tr>
      <w:tr w:rsidR="00A1608C" w:rsidRPr="00CC394D" w:rsidTr="002B20F7">
        <w:trPr>
          <w:trHeight w:val="551"/>
        </w:trPr>
        <w:tc>
          <w:tcPr>
            <w:tcW w:w="1744" w:type="pct"/>
            <w:noWrap/>
            <w:hideMark/>
          </w:tcPr>
          <w:p w:rsidR="00A1608C" w:rsidRPr="00CC394D" w:rsidRDefault="00A1608C" w:rsidP="002B20F7">
            <w:pPr>
              <w:jc w:val="center"/>
              <w:rPr>
                <w:rFonts w:eastAsia="Times New Roman" w:cs="Times New Roman"/>
                <w:b/>
                <w:color w:val="000000" w:themeColor="text1"/>
                <w:lang w:eastAsia="ru-RU"/>
              </w:rPr>
            </w:pPr>
            <w:r>
              <w:rPr>
                <w:rFonts w:eastAsia="Times New Roman" w:cs="Times New Roman"/>
                <w:b/>
                <w:color w:val="000000" w:themeColor="text1"/>
                <w:lang w:eastAsia="ru-RU"/>
              </w:rPr>
              <w:t>Наименование района</w:t>
            </w:r>
          </w:p>
        </w:tc>
        <w:tc>
          <w:tcPr>
            <w:tcW w:w="1033" w:type="pct"/>
            <w:noWrap/>
          </w:tcPr>
          <w:p w:rsidR="00A1608C" w:rsidRPr="00CC394D" w:rsidRDefault="00A1608C" w:rsidP="002B20F7">
            <w:pPr>
              <w:jc w:val="center"/>
              <w:rPr>
                <w:rFonts w:eastAsia="Times New Roman" w:cs="Times New Roman"/>
                <w:b/>
                <w:color w:val="000000" w:themeColor="text1"/>
                <w:lang w:eastAsia="ru-RU"/>
              </w:rPr>
            </w:pPr>
            <w:r>
              <w:rPr>
                <w:rFonts w:eastAsia="Times New Roman" w:cs="Times New Roman"/>
                <w:b/>
                <w:color w:val="000000" w:themeColor="text1"/>
                <w:lang w:eastAsia="ru-RU"/>
              </w:rPr>
              <w:t>Минимальное</w:t>
            </w:r>
            <w:r w:rsidRPr="00CC394D">
              <w:rPr>
                <w:rFonts w:eastAsia="Times New Roman" w:cs="Times New Roman"/>
                <w:b/>
                <w:color w:val="000000" w:themeColor="text1"/>
                <w:lang w:eastAsia="ru-RU"/>
              </w:rPr>
              <w:t xml:space="preserve"> значение</w:t>
            </w:r>
          </w:p>
        </w:tc>
        <w:tc>
          <w:tcPr>
            <w:tcW w:w="954" w:type="pct"/>
            <w:noWrap/>
          </w:tcPr>
          <w:p w:rsidR="00A1608C" w:rsidRPr="00CC394D" w:rsidRDefault="00A1608C" w:rsidP="002B20F7">
            <w:pPr>
              <w:jc w:val="center"/>
              <w:rPr>
                <w:rFonts w:eastAsia="Times New Roman" w:cs="Times New Roman"/>
                <w:b/>
                <w:color w:val="000000" w:themeColor="text1"/>
                <w:lang w:eastAsia="ru-RU"/>
              </w:rPr>
            </w:pPr>
            <w:r w:rsidRPr="00CC394D">
              <w:rPr>
                <w:rFonts w:eastAsia="Times New Roman" w:cs="Times New Roman"/>
                <w:b/>
                <w:color w:val="000000" w:themeColor="text1"/>
                <w:lang w:eastAsia="ru-RU"/>
              </w:rPr>
              <w:t>Среднее значение</w:t>
            </w:r>
          </w:p>
        </w:tc>
        <w:tc>
          <w:tcPr>
            <w:tcW w:w="1269" w:type="pct"/>
            <w:noWrap/>
          </w:tcPr>
          <w:p w:rsidR="00A1608C" w:rsidRPr="00CC394D" w:rsidRDefault="00A1608C" w:rsidP="002B20F7">
            <w:pPr>
              <w:jc w:val="center"/>
              <w:rPr>
                <w:rFonts w:eastAsia="Times New Roman" w:cs="Times New Roman"/>
                <w:b/>
                <w:color w:val="000000" w:themeColor="text1"/>
                <w:lang w:eastAsia="ru-RU"/>
              </w:rPr>
            </w:pPr>
            <w:r>
              <w:rPr>
                <w:rFonts w:eastAsia="Times New Roman" w:cs="Times New Roman"/>
                <w:b/>
                <w:color w:val="000000" w:themeColor="text1"/>
                <w:lang w:eastAsia="ru-RU"/>
              </w:rPr>
              <w:t xml:space="preserve">Максимальное </w:t>
            </w:r>
            <w:r w:rsidRPr="00CC394D">
              <w:rPr>
                <w:rFonts w:eastAsia="Times New Roman" w:cs="Times New Roman"/>
                <w:b/>
                <w:color w:val="000000" w:themeColor="text1"/>
                <w:lang w:eastAsia="ru-RU"/>
              </w:rPr>
              <w:t>значение</w:t>
            </w:r>
          </w:p>
        </w:tc>
      </w:tr>
      <w:tr w:rsidR="00A1608C" w:rsidRPr="00CC394D" w:rsidTr="002B20F7">
        <w:trPr>
          <w:trHeight w:val="293"/>
        </w:trPr>
        <w:tc>
          <w:tcPr>
            <w:tcW w:w="1744" w:type="pct"/>
            <w:noWrap/>
          </w:tcPr>
          <w:p w:rsidR="00A1608C" w:rsidRPr="008C63CB" w:rsidRDefault="00A1608C" w:rsidP="002B20F7">
            <w:pPr>
              <w:rPr>
                <w:rFonts w:eastAsia="Times New Roman" w:cs="Times New Roman"/>
                <w:color w:val="000000" w:themeColor="text1"/>
                <w:lang w:eastAsia="ru-RU"/>
              </w:rPr>
            </w:pPr>
            <w:r>
              <w:rPr>
                <w:rFonts w:cs="Times New Roman"/>
                <w:color w:val="000000"/>
              </w:rPr>
              <w:t>Ачхой-Мартановский</w:t>
            </w:r>
          </w:p>
        </w:tc>
        <w:tc>
          <w:tcPr>
            <w:tcW w:w="1033" w:type="pct"/>
            <w:noWrap/>
          </w:tcPr>
          <w:p w:rsidR="00A1608C" w:rsidRPr="008C63CB" w:rsidRDefault="00FF3316"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7 500</w:t>
            </w:r>
          </w:p>
        </w:tc>
        <w:tc>
          <w:tcPr>
            <w:tcW w:w="954" w:type="pct"/>
            <w:noWrap/>
          </w:tcPr>
          <w:p w:rsidR="00A1608C" w:rsidRPr="008C63CB" w:rsidRDefault="00FF3316"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25 083</w:t>
            </w:r>
          </w:p>
        </w:tc>
        <w:tc>
          <w:tcPr>
            <w:tcW w:w="1269" w:type="pct"/>
            <w:noWrap/>
          </w:tcPr>
          <w:p w:rsidR="00A1608C" w:rsidRPr="008C63CB" w:rsidRDefault="00FF3316"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42 666</w:t>
            </w:r>
          </w:p>
        </w:tc>
      </w:tr>
      <w:tr w:rsidR="00A1608C" w:rsidRPr="00CC394D" w:rsidTr="002B20F7">
        <w:trPr>
          <w:trHeight w:val="285"/>
        </w:trPr>
        <w:tc>
          <w:tcPr>
            <w:tcW w:w="1744" w:type="pct"/>
            <w:noWrap/>
          </w:tcPr>
          <w:p w:rsidR="00A1608C" w:rsidRDefault="00A1608C" w:rsidP="002B20F7">
            <w:pPr>
              <w:rPr>
                <w:rFonts w:cs="Times New Roman"/>
                <w:color w:val="000000"/>
              </w:rPr>
            </w:pPr>
            <w:r>
              <w:rPr>
                <w:rFonts w:cs="Times New Roman"/>
                <w:color w:val="000000"/>
              </w:rPr>
              <w:t>Веденский</w:t>
            </w:r>
          </w:p>
        </w:tc>
        <w:tc>
          <w:tcPr>
            <w:tcW w:w="1033" w:type="pct"/>
            <w:noWrap/>
          </w:tcPr>
          <w:p w:rsidR="00A1608C" w:rsidRDefault="00CF2692" w:rsidP="002B20F7">
            <w:pPr>
              <w:jc w:val="center"/>
              <w:rPr>
                <w:rFonts w:cs="Times New Roman"/>
                <w:color w:val="000000"/>
              </w:rPr>
            </w:pPr>
            <w:r>
              <w:rPr>
                <w:rFonts w:cs="Times New Roman"/>
                <w:color w:val="000000"/>
              </w:rPr>
              <w:t>4300</w:t>
            </w:r>
          </w:p>
        </w:tc>
        <w:tc>
          <w:tcPr>
            <w:tcW w:w="954" w:type="pct"/>
            <w:noWrap/>
          </w:tcPr>
          <w:p w:rsidR="00A1608C" w:rsidRDefault="00CF2692" w:rsidP="002B20F7">
            <w:pPr>
              <w:jc w:val="center"/>
            </w:pPr>
            <w:r>
              <w:t>11 275</w:t>
            </w:r>
          </w:p>
        </w:tc>
        <w:tc>
          <w:tcPr>
            <w:tcW w:w="1269" w:type="pct"/>
            <w:noWrap/>
          </w:tcPr>
          <w:p w:rsidR="00A1608C" w:rsidRDefault="00CF2692" w:rsidP="002B20F7">
            <w:pPr>
              <w:jc w:val="center"/>
            </w:pPr>
            <w:r>
              <w:t>18 250</w:t>
            </w:r>
          </w:p>
        </w:tc>
      </w:tr>
      <w:tr w:rsidR="00A1608C" w:rsidRPr="00CC394D" w:rsidTr="002B20F7">
        <w:trPr>
          <w:trHeight w:val="285"/>
        </w:trPr>
        <w:tc>
          <w:tcPr>
            <w:tcW w:w="1744" w:type="pct"/>
            <w:noWrap/>
          </w:tcPr>
          <w:p w:rsidR="00A1608C" w:rsidRDefault="00A1608C" w:rsidP="002B20F7">
            <w:pPr>
              <w:rPr>
                <w:rFonts w:cs="Times New Roman"/>
                <w:color w:val="000000"/>
              </w:rPr>
            </w:pPr>
            <w:r>
              <w:rPr>
                <w:rFonts w:cs="Times New Roman"/>
                <w:color w:val="000000"/>
              </w:rPr>
              <w:t>Грозненский</w:t>
            </w:r>
          </w:p>
        </w:tc>
        <w:tc>
          <w:tcPr>
            <w:tcW w:w="1033" w:type="pct"/>
            <w:noWrap/>
          </w:tcPr>
          <w:p w:rsidR="00A1608C" w:rsidRDefault="000738F3" w:rsidP="002B20F7">
            <w:pPr>
              <w:jc w:val="center"/>
              <w:rPr>
                <w:rFonts w:cs="Times New Roman"/>
                <w:color w:val="000000"/>
              </w:rPr>
            </w:pPr>
            <w:r>
              <w:rPr>
                <w:rFonts w:cs="Times New Roman"/>
                <w:color w:val="000000"/>
              </w:rPr>
              <w:t>3 666</w:t>
            </w:r>
          </w:p>
        </w:tc>
        <w:tc>
          <w:tcPr>
            <w:tcW w:w="954" w:type="pct"/>
            <w:noWrap/>
          </w:tcPr>
          <w:p w:rsidR="00A1608C" w:rsidRDefault="000738F3" w:rsidP="002B20F7">
            <w:pPr>
              <w:jc w:val="center"/>
            </w:pPr>
            <w:r>
              <w:t>14 876</w:t>
            </w:r>
          </w:p>
        </w:tc>
        <w:tc>
          <w:tcPr>
            <w:tcW w:w="1269" w:type="pct"/>
            <w:noWrap/>
          </w:tcPr>
          <w:p w:rsidR="00A1608C" w:rsidRDefault="000738F3" w:rsidP="002B20F7">
            <w:pPr>
              <w:jc w:val="center"/>
            </w:pPr>
            <w:r>
              <w:t>26 086</w:t>
            </w:r>
          </w:p>
        </w:tc>
      </w:tr>
      <w:tr w:rsidR="00A1608C" w:rsidRPr="00CC394D" w:rsidTr="002B20F7">
        <w:trPr>
          <w:trHeight w:val="300"/>
        </w:trPr>
        <w:tc>
          <w:tcPr>
            <w:tcW w:w="1744" w:type="pct"/>
            <w:noWrap/>
          </w:tcPr>
          <w:p w:rsidR="00A1608C" w:rsidRPr="008C63CB" w:rsidRDefault="00A1608C" w:rsidP="002B20F7">
            <w:pPr>
              <w:rPr>
                <w:rFonts w:eastAsia="Times New Roman" w:cs="Times New Roman"/>
                <w:color w:val="000000" w:themeColor="text1"/>
                <w:lang w:eastAsia="ru-RU"/>
              </w:rPr>
            </w:pPr>
            <w:r>
              <w:rPr>
                <w:rFonts w:cs="Times New Roman"/>
                <w:color w:val="000000"/>
              </w:rPr>
              <w:lastRenderedPageBreak/>
              <w:t>Гудермесский</w:t>
            </w:r>
          </w:p>
        </w:tc>
        <w:tc>
          <w:tcPr>
            <w:tcW w:w="1033" w:type="pct"/>
            <w:noWrap/>
          </w:tcPr>
          <w:p w:rsidR="00A1608C" w:rsidRPr="008C63CB" w:rsidRDefault="000738F3"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7 300</w:t>
            </w:r>
          </w:p>
        </w:tc>
        <w:tc>
          <w:tcPr>
            <w:tcW w:w="954" w:type="pct"/>
            <w:noWrap/>
          </w:tcPr>
          <w:p w:rsidR="00A1608C" w:rsidRDefault="000738F3" w:rsidP="002B20F7">
            <w:pPr>
              <w:jc w:val="center"/>
            </w:pPr>
            <w:r>
              <w:t>26 350</w:t>
            </w:r>
          </w:p>
        </w:tc>
        <w:tc>
          <w:tcPr>
            <w:tcW w:w="1269" w:type="pct"/>
            <w:noWrap/>
          </w:tcPr>
          <w:p w:rsidR="00A1608C" w:rsidRDefault="000738F3" w:rsidP="002B20F7">
            <w:pPr>
              <w:jc w:val="center"/>
            </w:pPr>
            <w:r>
              <w:t>45 400</w:t>
            </w:r>
          </w:p>
        </w:tc>
      </w:tr>
      <w:tr w:rsidR="00A1608C" w:rsidRPr="00CC394D" w:rsidTr="002B20F7">
        <w:trPr>
          <w:trHeight w:val="300"/>
        </w:trPr>
        <w:tc>
          <w:tcPr>
            <w:tcW w:w="1744" w:type="pct"/>
            <w:noWrap/>
          </w:tcPr>
          <w:p w:rsidR="00A1608C" w:rsidRDefault="00A1608C" w:rsidP="002B20F7">
            <w:pPr>
              <w:rPr>
                <w:rFonts w:cs="Times New Roman"/>
                <w:color w:val="000000"/>
              </w:rPr>
            </w:pPr>
            <w:r>
              <w:rPr>
                <w:rFonts w:cs="Times New Roman"/>
                <w:color w:val="000000"/>
              </w:rPr>
              <w:t>Итум-Калинский</w:t>
            </w:r>
          </w:p>
        </w:tc>
        <w:tc>
          <w:tcPr>
            <w:tcW w:w="1033" w:type="pct"/>
            <w:noWrap/>
          </w:tcPr>
          <w:p w:rsidR="00A1608C" w:rsidRDefault="000738F3" w:rsidP="002B20F7">
            <w:pPr>
              <w:jc w:val="center"/>
              <w:rPr>
                <w:rFonts w:cs="Times New Roman"/>
                <w:color w:val="000000"/>
              </w:rPr>
            </w:pPr>
            <w:r>
              <w:rPr>
                <w:rFonts w:cs="Times New Roman"/>
                <w:color w:val="000000"/>
              </w:rPr>
              <w:t>0</w:t>
            </w:r>
          </w:p>
        </w:tc>
        <w:tc>
          <w:tcPr>
            <w:tcW w:w="954" w:type="pct"/>
            <w:noWrap/>
          </w:tcPr>
          <w:p w:rsidR="00A1608C" w:rsidRDefault="000738F3"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0</w:t>
            </w:r>
          </w:p>
        </w:tc>
        <w:tc>
          <w:tcPr>
            <w:tcW w:w="1269" w:type="pct"/>
            <w:noWrap/>
          </w:tcPr>
          <w:p w:rsidR="00A1608C" w:rsidRDefault="000738F3" w:rsidP="002B20F7">
            <w:pPr>
              <w:jc w:val="center"/>
              <w:rPr>
                <w:rFonts w:cs="Times New Roman"/>
                <w:color w:val="000000"/>
              </w:rPr>
            </w:pPr>
            <w:r>
              <w:rPr>
                <w:rFonts w:cs="Times New Roman"/>
                <w:color w:val="000000"/>
              </w:rPr>
              <w:t>0</w:t>
            </w:r>
          </w:p>
        </w:tc>
      </w:tr>
      <w:tr w:rsidR="00A1608C" w:rsidRPr="00CC394D" w:rsidTr="002B20F7">
        <w:trPr>
          <w:trHeight w:val="300"/>
        </w:trPr>
        <w:tc>
          <w:tcPr>
            <w:tcW w:w="1744" w:type="pct"/>
            <w:noWrap/>
          </w:tcPr>
          <w:p w:rsidR="00A1608C" w:rsidRPr="008C63CB" w:rsidRDefault="00A1608C" w:rsidP="002B20F7">
            <w:pPr>
              <w:rPr>
                <w:rFonts w:eastAsia="Times New Roman" w:cs="Times New Roman"/>
                <w:color w:val="000000" w:themeColor="text1"/>
                <w:lang w:eastAsia="ru-RU"/>
              </w:rPr>
            </w:pPr>
            <w:r>
              <w:rPr>
                <w:rFonts w:cs="Times New Roman"/>
                <w:color w:val="000000"/>
              </w:rPr>
              <w:t>Курчалоевский</w:t>
            </w:r>
          </w:p>
        </w:tc>
        <w:tc>
          <w:tcPr>
            <w:tcW w:w="1033" w:type="pct"/>
            <w:noWrap/>
          </w:tcPr>
          <w:p w:rsidR="00A1608C" w:rsidRPr="008C63CB" w:rsidRDefault="000738F3"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15 650</w:t>
            </w:r>
          </w:p>
        </w:tc>
        <w:tc>
          <w:tcPr>
            <w:tcW w:w="954" w:type="pct"/>
            <w:noWrap/>
          </w:tcPr>
          <w:p w:rsidR="00A1608C" w:rsidRPr="008C63CB" w:rsidRDefault="000738F3"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21 675</w:t>
            </w:r>
          </w:p>
        </w:tc>
        <w:tc>
          <w:tcPr>
            <w:tcW w:w="1269" w:type="pct"/>
            <w:noWrap/>
          </w:tcPr>
          <w:p w:rsidR="00A1608C" w:rsidRPr="008C63CB" w:rsidRDefault="000738F3"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27 700</w:t>
            </w:r>
          </w:p>
        </w:tc>
      </w:tr>
      <w:tr w:rsidR="00A1608C" w:rsidRPr="00CC394D" w:rsidTr="002B20F7">
        <w:trPr>
          <w:trHeight w:val="300"/>
        </w:trPr>
        <w:tc>
          <w:tcPr>
            <w:tcW w:w="1744" w:type="pct"/>
            <w:noWrap/>
          </w:tcPr>
          <w:p w:rsidR="00A1608C" w:rsidRDefault="00A1608C" w:rsidP="002B20F7">
            <w:pPr>
              <w:rPr>
                <w:rFonts w:cs="Times New Roman"/>
                <w:color w:val="000000"/>
              </w:rPr>
            </w:pPr>
            <w:r>
              <w:rPr>
                <w:rFonts w:cs="Times New Roman"/>
                <w:color w:val="000000"/>
              </w:rPr>
              <w:t>Надтеречный</w:t>
            </w:r>
          </w:p>
        </w:tc>
        <w:tc>
          <w:tcPr>
            <w:tcW w:w="1033" w:type="pct"/>
            <w:noWrap/>
          </w:tcPr>
          <w:p w:rsidR="00A1608C" w:rsidRDefault="000738F3" w:rsidP="002B20F7">
            <w:pPr>
              <w:jc w:val="center"/>
              <w:rPr>
                <w:rFonts w:cs="Times New Roman"/>
                <w:color w:val="000000"/>
              </w:rPr>
            </w:pPr>
            <w:r>
              <w:rPr>
                <w:rFonts w:cs="Times New Roman"/>
                <w:color w:val="000000"/>
              </w:rPr>
              <w:t>2 400</w:t>
            </w:r>
          </w:p>
        </w:tc>
        <w:tc>
          <w:tcPr>
            <w:tcW w:w="954" w:type="pct"/>
            <w:noWrap/>
          </w:tcPr>
          <w:p w:rsidR="00A1608C" w:rsidRDefault="00D239A6"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14 795</w:t>
            </w:r>
          </w:p>
        </w:tc>
        <w:tc>
          <w:tcPr>
            <w:tcW w:w="1269" w:type="pct"/>
            <w:noWrap/>
          </w:tcPr>
          <w:p w:rsidR="00A1608C" w:rsidRDefault="00D239A6" w:rsidP="002B20F7">
            <w:pPr>
              <w:jc w:val="center"/>
              <w:rPr>
                <w:rFonts w:cs="Times New Roman"/>
                <w:color w:val="000000"/>
              </w:rPr>
            </w:pPr>
            <w:r>
              <w:rPr>
                <w:rFonts w:cs="Times New Roman"/>
                <w:color w:val="000000"/>
              </w:rPr>
              <w:t>27 190</w:t>
            </w:r>
          </w:p>
        </w:tc>
      </w:tr>
      <w:tr w:rsidR="00A1608C" w:rsidRPr="00CC394D" w:rsidTr="002B20F7">
        <w:trPr>
          <w:trHeight w:val="300"/>
        </w:trPr>
        <w:tc>
          <w:tcPr>
            <w:tcW w:w="1744" w:type="pct"/>
            <w:noWrap/>
          </w:tcPr>
          <w:p w:rsidR="00A1608C" w:rsidRDefault="00A1608C" w:rsidP="002B20F7">
            <w:pPr>
              <w:rPr>
                <w:rFonts w:cs="Times New Roman"/>
                <w:color w:val="000000"/>
              </w:rPr>
            </w:pPr>
            <w:r>
              <w:rPr>
                <w:rFonts w:cs="Times New Roman"/>
                <w:color w:val="000000"/>
              </w:rPr>
              <w:t>Наурский</w:t>
            </w:r>
          </w:p>
        </w:tc>
        <w:tc>
          <w:tcPr>
            <w:tcW w:w="1033" w:type="pct"/>
            <w:noWrap/>
          </w:tcPr>
          <w:p w:rsidR="00A1608C" w:rsidRDefault="00D239A6" w:rsidP="002B20F7">
            <w:pPr>
              <w:jc w:val="center"/>
              <w:rPr>
                <w:rFonts w:cs="Times New Roman"/>
                <w:color w:val="000000"/>
              </w:rPr>
            </w:pPr>
            <w:r>
              <w:rPr>
                <w:rFonts w:cs="Times New Roman"/>
                <w:color w:val="000000"/>
              </w:rPr>
              <w:t>3 000</w:t>
            </w:r>
          </w:p>
        </w:tc>
        <w:tc>
          <w:tcPr>
            <w:tcW w:w="954" w:type="pct"/>
            <w:noWrap/>
          </w:tcPr>
          <w:p w:rsidR="00A1608C" w:rsidRDefault="00D239A6"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11 500</w:t>
            </w:r>
          </w:p>
        </w:tc>
        <w:tc>
          <w:tcPr>
            <w:tcW w:w="1269" w:type="pct"/>
            <w:noWrap/>
          </w:tcPr>
          <w:p w:rsidR="00A1608C" w:rsidRDefault="00D239A6" w:rsidP="002B20F7">
            <w:pPr>
              <w:jc w:val="center"/>
              <w:rPr>
                <w:rFonts w:cs="Times New Roman"/>
                <w:color w:val="000000"/>
              </w:rPr>
            </w:pPr>
            <w:r>
              <w:rPr>
                <w:rFonts w:cs="Times New Roman"/>
                <w:color w:val="000000"/>
              </w:rPr>
              <w:t>20 000</w:t>
            </w:r>
          </w:p>
        </w:tc>
      </w:tr>
      <w:tr w:rsidR="00A1608C" w:rsidRPr="00CC394D" w:rsidTr="002B20F7">
        <w:trPr>
          <w:trHeight w:val="300"/>
        </w:trPr>
        <w:tc>
          <w:tcPr>
            <w:tcW w:w="1744" w:type="pct"/>
            <w:noWrap/>
          </w:tcPr>
          <w:p w:rsidR="00A1608C" w:rsidRDefault="00A1608C" w:rsidP="002B20F7">
            <w:pPr>
              <w:rPr>
                <w:rFonts w:cs="Times New Roman"/>
                <w:color w:val="000000"/>
              </w:rPr>
            </w:pPr>
            <w:r>
              <w:rPr>
                <w:rFonts w:cs="Times New Roman"/>
                <w:color w:val="000000"/>
              </w:rPr>
              <w:t>Ножай-Юртовский</w:t>
            </w:r>
          </w:p>
        </w:tc>
        <w:tc>
          <w:tcPr>
            <w:tcW w:w="1033" w:type="pct"/>
            <w:noWrap/>
          </w:tcPr>
          <w:p w:rsidR="00A1608C" w:rsidRDefault="00D239A6" w:rsidP="002B20F7">
            <w:pPr>
              <w:jc w:val="center"/>
              <w:rPr>
                <w:rFonts w:cs="Times New Roman"/>
                <w:color w:val="000000"/>
              </w:rPr>
            </w:pPr>
            <w:r>
              <w:rPr>
                <w:rFonts w:cs="Times New Roman"/>
                <w:color w:val="000000"/>
              </w:rPr>
              <w:t>3 666</w:t>
            </w:r>
          </w:p>
        </w:tc>
        <w:tc>
          <w:tcPr>
            <w:tcW w:w="954" w:type="pct"/>
            <w:noWrap/>
          </w:tcPr>
          <w:p w:rsidR="00A1608C" w:rsidRDefault="00D239A6"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3 666</w:t>
            </w:r>
          </w:p>
        </w:tc>
        <w:tc>
          <w:tcPr>
            <w:tcW w:w="1269" w:type="pct"/>
            <w:noWrap/>
          </w:tcPr>
          <w:p w:rsidR="00A1608C" w:rsidRDefault="00D239A6" w:rsidP="002B20F7">
            <w:pPr>
              <w:jc w:val="center"/>
              <w:rPr>
                <w:rFonts w:cs="Times New Roman"/>
                <w:color w:val="000000"/>
              </w:rPr>
            </w:pPr>
            <w:r>
              <w:rPr>
                <w:rFonts w:cs="Times New Roman"/>
                <w:color w:val="000000"/>
              </w:rPr>
              <w:t>3 666</w:t>
            </w:r>
          </w:p>
        </w:tc>
      </w:tr>
      <w:tr w:rsidR="00A1608C" w:rsidRPr="00CC394D" w:rsidTr="002B20F7">
        <w:trPr>
          <w:trHeight w:val="300"/>
        </w:trPr>
        <w:tc>
          <w:tcPr>
            <w:tcW w:w="1744" w:type="pct"/>
            <w:noWrap/>
          </w:tcPr>
          <w:p w:rsidR="00A1608C" w:rsidRDefault="00A1608C" w:rsidP="002B20F7">
            <w:pPr>
              <w:rPr>
                <w:rFonts w:cs="Times New Roman"/>
                <w:color w:val="000000"/>
              </w:rPr>
            </w:pPr>
            <w:r>
              <w:rPr>
                <w:rFonts w:cs="Times New Roman"/>
                <w:color w:val="000000"/>
              </w:rPr>
              <w:t>Серноводский</w:t>
            </w:r>
          </w:p>
        </w:tc>
        <w:tc>
          <w:tcPr>
            <w:tcW w:w="1033" w:type="pct"/>
            <w:noWrap/>
          </w:tcPr>
          <w:p w:rsidR="00A1608C" w:rsidRDefault="0054698D" w:rsidP="002B20F7">
            <w:pPr>
              <w:jc w:val="center"/>
              <w:rPr>
                <w:rFonts w:cs="Times New Roman"/>
                <w:color w:val="000000"/>
              </w:rPr>
            </w:pPr>
            <w:r>
              <w:rPr>
                <w:rFonts w:cs="Times New Roman"/>
                <w:color w:val="000000"/>
              </w:rPr>
              <w:t>13 333</w:t>
            </w:r>
          </w:p>
        </w:tc>
        <w:tc>
          <w:tcPr>
            <w:tcW w:w="954" w:type="pct"/>
            <w:noWrap/>
          </w:tcPr>
          <w:p w:rsidR="00A1608C" w:rsidRDefault="0054698D"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14 466</w:t>
            </w:r>
          </w:p>
        </w:tc>
        <w:tc>
          <w:tcPr>
            <w:tcW w:w="1269" w:type="pct"/>
            <w:noWrap/>
          </w:tcPr>
          <w:p w:rsidR="00A1608C" w:rsidRDefault="0054698D" w:rsidP="002B20F7">
            <w:pPr>
              <w:jc w:val="center"/>
              <w:rPr>
                <w:rFonts w:cs="Times New Roman"/>
                <w:color w:val="000000"/>
              </w:rPr>
            </w:pPr>
            <w:r>
              <w:rPr>
                <w:rFonts w:cs="Times New Roman"/>
                <w:color w:val="000000"/>
              </w:rPr>
              <w:t>15 600</w:t>
            </w:r>
          </w:p>
        </w:tc>
      </w:tr>
      <w:tr w:rsidR="00A1608C" w:rsidRPr="00CC394D" w:rsidTr="002B20F7">
        <w:trPr>
          <w:trHeight w:val="300"/>
        </w:trPr>
        <w:tc>
          <w:tcPr>
            <w:tcW w:w="1744" w:type="pct"/>
            <w:noWrap/>
          </w:tcPr>
          <w:p w:rsidR="00A1608C" w:rsidRPr="008C63CB" w:rsidRDefault="00A1608C" w:rsidP="002B20F7">
            <w:pPr>
              <w:rPr>
                <w:rFonts w:eastAsia="Times New Roman" w:cs="Times New Roman"/>
                <w:color w:val="000000" w:themeColor="text1"/>
                <w:lang w:eastAsia="ru-RU"/>
              </w:rPr>
            </w:pPr>
            <w:r>
              <w:rPr>
                <w:rFonts w:cs="Times New Roman"/>
                <w:color w:val="000000"/>
              </w:rPr>
              <w:t>Урус-Мартановский</w:t>
            </w:r>
          </w:p>
        </w:tc>
        <w:tc>
          <w:tcPr>
            <w:tcW w:w="1033" w:type="pct"/>
            <w:noWrap/>
          </w:tcPr>
          <w:p w:rsidR="00A1608C" w:rsidRPr="008C63CB" w:rsidRDefault="0054698D"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9 200</w:t>
            </w:r>
          </w:p>
        </w:tc>
        <w:tc>
          <w:tcPr>
            <w:tcW w:w="954" w:type="pct"/>
            <w:noWrap/>
          </w:tcPr>
          <w:p w:rsidR="00A1608C" w:rsidRDefault="0054698D" w:rsidP="002B20F7">
            <w:pPr>
              <w:jc w:val="center"/>
            </w:pPr>
            <w:r>
              <w:t>16 175</w:t>
            </w:r>
          </w:p>
        </w:tc>
        <w:tc>
          <w:tcPr>
            <w:tcW w:w="1269" w:type="pct"/>
            <w:noWrap/>
          </w:tcPr>
          <w:p w:rsidR="00A1608C" w:rsidRDefault="0054698D" w:rsidP="002B20F7">
            <w:pPr>
              <w:jc w:val="center"/>
            </w:pPr>
            <w:r>
              <w:t>23 150</w:t>
            </w:r>
          </w:p>
        </w:tc>
      </w:tr>
      <w:tr w:rsidR="00A1608C" w:rsidRPr="00CC394D" w:rsidTr="002B20F7">
        <w:trPr>
          <w:trHeight w:val="300"/>
        </w:trPr>
        <w:tc>
          <w:tcPr>
            <w:tcW w:w="1744" w:type="pct"/>
            <w:noWrap/>
          </w:tcPr>
          <w:p w:rsidR="00A1608C" w:rsidRPr="008C63CB" w:rsidRDefault="00A1608C" w:rsidP="002B20F7">
            <w:pPr>
              <w:rPr>
                <w:rFonts w:eastAsia="Times New Roman" w:cs="Times New Roman"/>
                <w:color w:val="000000" w:themeColor="text1"/>
                <w:lang w:eastAsia="ru-RU"/>
              </w:rPr>
            </w:pPr>
            <w:r>
              <w:rPr>
                <w:rFonts w:cs="Times New Roman"/>
                <w:color w:val="000000"/>
              </w:rPr>
              <w:t>Шалинский</w:t>
            </w:r>
          </w:p>
        </w:tc>
        <w:tc>
          <w:tcPr>
            <w:tcW w:w="1033" w:type="pct"/>
            <w:noWrap/>
          </w:tcPr>
          <w:p w:rsidR="00A1608C" w:rsidRPr="008C63CB" w:rsidRDefault="00CF2692"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12 750</w:t>
            </w:r>
          </w:p>
        </w:tc>
        <w:tc>
          <w:tcPr>
            <w:tcW w:w="954" w:type="pct"/>
            <w:noWrap/>
          </w:tcPr>
          <w:p w:rsidR="00A1608C" w:rsidRPr="008C63CB" w:rsidRDefault="00CF2692"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22 125</w:t>
            </w:r>
          </w:p>
        </w:tc>
        <w:tc>
          <w:tcPr>
            <w:tcW w:w="1269" w:type="pct"/>
            <w:noWrap/>
          </w:tcPr>
          <w:p w:rsidR="00A1608C" w:rsidRPr="008C63CB" w:rsidRDefault="00CF2692"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31 500</w:t>
            </w:r>
          </w:p>
        </w:tc>
      </w:tr>
      <w:tr w:rsidR="00A1608C" w:rsidRPr="00CC394D" w:rsidTr="002B20F7">
        <w:trPr>
          <w:trHeight w:val="300"/>
        </w:trPr>
        <w:tc>
          <w:tcPr>
            <w:tcW w:w="1744" w:type="pct"/>
            <w:noWrap/>
          </w:tcPr>
          <w:p w:rsidR="00A1608C" w:rsidRDefault="00A1608C" w:rsidP="002B20F7">
            <w:pPr>
              <w:rPr>
                <w:rFonts w:cs="Times New Roman"/>
                <w:color w:val="000000"/>
              </w:rPr>
            </w:pPr>
            <w:r>
              <w:rPr>
                <w:rFonts w:cs="Times New Roman"/>
                <w:color w:val="000000"/>
              </w:rPr>
              <w:t>Шаройский</w:t>
            </w:r>
          </w:p>
        </w:tc>
        <w:tc>
          <w:tcPr>
            <w:tcW w:w="1033" w:type="pct"/>
            <w:noWrap/>
          </w:tcPr>
          <w:p w:rsidR="00A1608C" w:rsidRDefault="0054698D" w:rsidP="002B20F7">
            <w:pPr>
              <w:jc w:val="center"/>
              <w:rPr>
                <w:rFonts w:cs="Times New Roman"/>
                <w:color w:val="000000"/>
              </w:rPr>
            </w:pPr>
            <w:r>
              <w:rPr>
                <w:rFonts w:cs="Times New Roman"/>
                <w:color w:val="000000"/>
              </w:rPr>
              <w:t>0</w:t>
            </w:r>
          </w:p>
        </w:tc>
        <w:tc>
          <w:tcPr>
            <w:tcW w:w="954" w:type="pct"/>
            <w:noWrap/>
          </w:tcPr>
          <w:p w:rsidR="00A1608C" w:rsidRDefault="0054698D"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0</w:t>
            </w:r>
          </w:p>
        </w:tc>
        <w:tc>
          <w:tcPr>
            <w:tcW w:w="1269" w:type="pct"/>
            <w:noWrap/>
          </w:tcPr>
          <w:p w:rsidR="00A1608C" w:rsidRDefault="0054698D" w:rsidP="002B20F7">
            <w:pPr>
              <w:jc w:val="center"/>
              <w:rPr>
                <w:rFonts w:cs="Times New Roman"/>
                <w:color w:val="000000"/>
              </w:rPr>
            </w:pPr>
            <w:r>
              <w:rPr>
                <w:rFonts w:cs="Times New Roman"/>
                <w:color w:val="000000"/>
              </w:rPr>
              <w:t>0</w:t>
            </w:r>
          </w:p>
        </w:tc>
      </w:tr>
      <w:tr w:rsidR="00A1608C" w:rsidRPr="00CC394D" w:rsidTr="002B20F7">
        <w:trPr>
          <w:trHeight w:val="300"/>
        </w:trPr>
        <w:tc>
          <w:tcPr>
            <w:tcW w:w="1744" w:type="pct"/>
            <w:noWrap/>
          </w:tcPr>
          <w:p w:rsidR="00A1608C" w:rsidRDefault="00A1608C" w:rsidP="002B20F7">
            <w:pPr>
              <w:rPr>
                <w:rFonts w:cs="Times New Roman"/>
                <w:color w:val="000000"/>
              </w:rPr>
            </w:pPr>
            <w:r>
              <w:rPr>
                <w:rFonts w:cs="Times New Roman"/>
                <w:color w:val="000000"/>
              </w:rPr>
              <w:t>Шатойский</w:t>
            </w:r>
          </w:p>
        </w:tc>
        <w:tc>
          <w:tcPr>
            <w:tcW w:w="1033" w:type="pct"/>
            <w:noWrap/>
          </w:tcPr>
          <w:p w:rsidR="00A1608C" w:rsidRDefault="00CF2692" w:rsidP="002B20F7">
            <w:pPr>
              <w:jc w:val="center"/>
              <w:rPr>
                <w:rFonts w:cs="Times New Roman"/>
                <w:color w:val="000000"/>
              </w:rPr>
            </w:pPr>
            <w:r>
              <w:rPr>
                <w:rFonts w:cs="Times New Roman"/>
                <w:color w:val="000000"/>
              </w:rPr>
              <w:t>3 400</w:t>
            </w:r>
          </w:p>
        </w:tc>
        <w:tc>
          <w:tcPr>
            <w:tcW w:w="954" w:type="pct"/>
            <w:noWrap/>
          </w:tcPr>
          <w:p w:rsidR="00A1608C" w:rsidRDefault="00CF2692"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10 375</w:t>
            </w:r>
          </w:p>
        </w:tc>
        <w:tc>
          <w:tcPr>
            <w:tcW w:w="1269" w:type="pct"/>
            <w:noWrap/>
          </w:tcPr>
          <w:p w:rsidR="00A1608C" w:rsidRDefault="00CF2692" w:rsidP="002B20F7">
            <w:pPr>
              <w:jc w:val="center"/>
              <w:rPr>
                <w:rFonts w:cs="Times New Roman"/>
                <w:color w:val="000000"/>
              </w:rPr>
            </w:pPr>
            <w:r>
              <w:rPr>
                <w:rFonts w:cs="Times New Roman"/>
                <w:color w:val="000000"/>
              </w:rPr>
              <w:t>17 350</w:t>
            </w:r>
          </w:p>
        </w:tc>
      </w:tr>
      <w:tr w:rsidR="00A1608C" w:rsidRPr="00CC394D" w:rsidTr="002B20F7">
        <w:trPr>
          <w:trHeight w:val="300"/>
        </w:trPr>
        <w:tc>
          <w:tcPr>
            <w:tcW w:w="1744" w:type="pct"/>
            <w:noWrap/>
          </w:tcPr>
          <w:p w:rsidR="00A1608C" w:rsidRDefault="00A1608C" w:rsidP="002B20F7">
            <w:pPr>
              <w:rPr>
                <w:rFonts w:cs="Times New Roman"/>
                <w:color w:val="000000"/>
              </w:rPr>
            </w:pPr>
            <w:r>
              <w:rPr>
                <w:rFonts w:cs="Times New Roman"/>
                <w:color w:val="000000"/>
              </w:rPr>
              <w:t>Шелковской</w:t>
            </w:r>
          </w:p>
        </w:tc>
        <w:tc>
          <w:tcPr>
            <w:tcW w:w="1033" w:type="pct"/>
            <w:noWrap/>
          </w:tcPr>
          <w:p w:rsidR="00A1608C" w:rsidRDefault="00CF2692" w:rsidP="002B20F7">
            <w:pPr>
              <w:jc w:val="center"/>
              <w:rPr>
                <w:rFonts w:cs="Times New Roman"/>
                <w:color w:val="000000"/>
              </w:rPr>
            </w:pPr>
            <w:r>
              <w:rPr>
                <w:rFonts w:cs="Times New Roman"/>
                <w:color w:val="000000"/>
              </w:rPr>
              <w:t>3 055</w:t>
            </w:r>
          </w:p>
        </w:tc>
        <w:tc>
          <w:tcPr>
            <w:tcW w:w="954" w:type="pct"/>
            <w:noWrap/>
          </w:tcPr>
          <w:p w:rsidR="00A1608C" w:rsidRDefault="00CF2692" w:rsidP="002B20F7">
            <w:pPr>
              <w:jc w:val="center"/>
            </w:pPr>
            <w:r>
              <w:t>3 055</w:t>
            </w:r>
          </w:p>
        </w:tc>
        <w:tc>
          <w:tcPr>
            <w:tcW w:w="1269" w:type="pct"/>
            <w:noWrap/>
          </w:tcPr>
          <w:p w:rsidR="00A1608C" w:rsidRDefault="00CF2692" w:rsidP="002B20F7">
            <w:pPr>
              <w:jc w:val="center"/>
            </w:pPr>
            <w:r>
              <w:t>3 055</w:t>
            </w:r>
          </w:p>
        </w:tc>
      </w:tr>
      <w:tr w:rsidR="00A1608C" w:rsidRPr="00CC394D" w:rsidTr="002B20F7">
        <w:trPr>
          <w:trHeight w:val="300"/>
        </w:trPr>
        <w:tc>
          <w:tcPr>
            <w:tcW w:w="1744" w:type="pct"/>
            <w:noWrap/>
          </w:tcPr>
          <w:p w:rsidR="00A1608C" w:rsidRPr="008C63CB" w:rsidRDefault="00A1608C" w:rsidP="002B20F7">
            <w:pPr>
              <w:rPr>
                <w:rFonts w:eastAsia="Times New Roman" w:cs="Times New Roman"/>
                <w:color w:val="000000" w:themeColor="text1"/>
                <w:lang w:eastAsia="ru-RU"/>
              </w:rPr>
            </w:pPr>
            <w:r>
              <w:rPr>
                <w:rFonts w:cs="Times New Roman"/>
                <w:color w:val="000000"/>
              </w:rPr>
              <w:t>Аргун</w:t>
            </w:r>
          </w:p>
        </w:tc>
        <w:tc>
          <w:tcPr>
            <w:tcW w:w="1033" w:type="pct"/>
            <w:noWrap/>
          </w:tcPr>
          <w:p w:rsidR="00A1608C" w:rsidRPr="008C63CB" w:rsidRDefault="00CF2692"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7 300</w:t>
            </w:r>
          </w:p>
        </w:tc>
        <w:tc>
          <w:tcPr>
            <w:tcW w:w="954" w:type="pct"/>
            <w:noWrap/>
          </w:tcPr>
          <w:p w:rsidR="00A1608C" w:rsidRPr="008C63CB" w:rsidRDefault="00CF2692"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22 400</w:t>
            </w:r>
          </w:p>
        </w:tc>
        <w:tc>
          <w:tcPr>
            <w:tcW w:w="1269" w:type="pct"/>
            <w:noWrap/>
          </w:tcPr>
          <w:p w:rsidR="00A1608C" w:rsidRPr="008C63CB" w:rsidRDefault="00CF2692" w:rsidP="002B20F7">
            <w:pPr>
              <w:jc w:val="center"/>
              <w:rPr>
                <w:rFonts w:eastAsia="Times New Roman" w:cs="Times New Roman"/>
                <w:color w:val="000000" w:themeColor="text1"/>
                <w:lang w:eastAsia="ru-RU"/>
              </w:rPr>
            </w:pPr>
            <w:r>
              <w:rPr>
                <w:rFonts w:eastAsia="Times New Roman" w:cs="Times New Roman"/>
                <w:color w:val="000000" w:themeColor="text1"/>
                <w:lang w:eastAsia="ru-RU"/>
              </w:rPr>
              <w:t>37 500</w:t>
            </w:r>
          </w:p>
        </w:tc>
      </w:tr>
      <w:tr w:rsidR="00A1608C" w:rsidRPr="00CC394D" w:rsidTr="002B20F7">
        <w:trPr>
          <w:trHeight w:val="300"/>
        </w:trPr>
        <w:tc>
          <w:tcPr>
            <w:tcW w:w="1744" w:type="pct"/>
            <w:noWrap/>
          </w:tcPr>
          <w:p w:rsidR="00A1608C" w:rsidRPr="008C63CB" w:rsidRDefault="00A1608C" w:rsidP="002B20F7">
            <w:pPr>
              <w:rPr>
                <w:rFonts w:cs="Times New Roman"/>
                <w:color w:val="000000"/>
              </w:rPr>
            </w:pPr>
            <w:r>
              <w:rPr>
                <w:rFonts w:cs="Times New Roman"/>
                <w:color w:val="000000"/>
              </w:rPr>
              <w:t>Грозный</w:t>
            </w:r>
          </w:p>
        </w:tc>
        <w:tc>
          <w:tcPr>
            <w:tcW w:w="1033" w:type="pct"/>
            <w:noWrap/>
          </w:tcPr>
          <w:p w:rsidR="00A1608C" w:rsidRPr="008C63CB" w:rsidRDefault="00CF2692" w:rsidP="002B20F7">
            <w:pPr>
              <w:jc w:val="center"/>
              <w:rPr>
                <w:rFonts w:cs="Times New Roman"/>
                <w:color w:val="000000"/>
              </w:rPr>
            </w:pPr>
            <w:r>
              <w:rPr>
                <w:rFonts w:cs="Times New Roman"/>
                <w:color w:val="000000"/>
              </w:rPr>
              <w:t>17 500</w:t>
            </w:r>
          </w:p>
        </w:tc>
        <w:tc>
          <w:tcPr>
            <w:tcW w:w="954" w:type="pct"/>
            <w:noWrap/>
          </w:tcPr>
          <w:p w:rsidR="00A1608C" w:rsidRPr="008C63CB" w:rsidRDefault="00CF2692" w:rsidP="002B20F7">
            <w:pPr>
              <w:jc w:val="center"/>
              <w:rPr>
                <w:rFonts w:cs="Times New Roman"/>
                <w:color w:val="000000"/>
              </w:rPr>
            </w:pPr>
            <w:r>
              <w:rPr>
                <w:rFonts w:cs="Times New Roman"/>
                <w:color w:val="000000"/>
              </w:rPr>
              <w:t>53 250</w:t>
            </w:r>
          </w:p>
        </w:tc>
        <w:tc>
          <w:tcPr>
            <w:tcW w:w="1269" w:type="pct"/>
            <w:noWrap/>
          </w:tcPr>
          <w:p w:rsidR="00A1608C" w:rsidRPr="008C63CB" w:rsidRDefault="00CF2692" w:rsidP="002B20F7">
            <w:pPr>
              <w:jc w:val="center"/>
              <w:rPr>
                <w:rFonts w:cs="Times New Roman"/>
                <w:color w:val="000000"/>
              </w:rPr>
            </w:pPr>
            <w:r>
              <w:rPr>
                <w:rFonts w:cs="Times New Roman"/>
                <w:color w:val="000000"/>
              </w:rPr>
              <w:t>89 000</w:t>
            </w:r>
          </w:p>
        </w:tc>
      </w:tr>
    </w:tbl>
    <w:p w:rsidR="00EC14E6" w:rsidRDefault="00EC14E6" w:rsidP="00891E65">
      <w:pPr>
        <w:spacing w:after="0" w:line="276" w:lineRule="auto"/>
        <w:rPr>
          <w:rFonts w:eastAsia="Calibri" w:cs="Times New Roman"/>
          <w:bCs/>
          <w:sz w:val="26"/>
          <w:szCs w:val="26"/>
          <w:highlight w:val="yellow"/>
          <w:lang w:eastAsia="en-US" w:bidi="ar-SA"/>
        </w:rPr>
      </w:pPr>
    </w:p>
    <w:p w:rsidR="00A1608C" w:rsidRPr="00A1608C" w:rsidRDefault="00A1608C" w:rsidP="00A1608C">
      <w:pPr>
        <w:suppressAutoHyphens/>
        <w:autoSpaceDN w:val="0"/>
        <w:spacing w:after="0" w:line="240" w:lineRule="auto"/>
        <w:ind w:firstLine="567"/>
        <w:jc w:val="both"/>
        <w:textAlignment w:val="baseline"/>
        <w:rPr>
          <w:rFonts w:eastAsia="Times New Roman" w:cs="Times New Roman"/>
          <w:szCs w:val="24"/>
          <w:lang w:eastAsia="ru-RU" w:bidi="ar-SA"/>
        </w:rPr>
      </w:pPr>
      <w:r w:rsidRPr="00A1608C">
        <w:rPr>
          <w:rFonts w:eastAsia="Times New Roman" w:cs="Times New Roman"/>
          <w:szCs w:val="24"/>
          <w:lang w:eastAsia="ru-RU" w:bidi="ar-SA"/>
        </w:rPr>
        <w:t xml:space="preserve">Таким образом, средняя стоимость </w:t>
      </w:r>
      <w:r w:rsidRPr="00A1608C">
        <w:rPr>
          <w:rFonts w:eastAsia="Calibri" w:cs="Times New Roman"/>
          <w:lang w:eastAsia="en-US" w:bidi="ar-SA"/>
        </w:rPr>
        <w:t xml:space="preserve">1 кв. м. объектов </w:t>
      </w:r>
      <w:r w:rsidRPr="00A1608C">
        <w:rPr>
          <w:rFonts w:eastAsia="Times New Roman" w:cs="Times New Roman"/>
          <w:szCs w:val="24"/>
          <w:lang w:eastAsia="ru-RU" w:bidi="ar-SA"/>
        </w:rPr>
        <w:t xml:space="preserve">торгово-офисного назначения, расположенных </w:t>
      </w:r>
      <w:bookmarkStart w:id="238" w:name="_Hlk42084005"/>
      <w:r w:rsidRPr="00A1608C">
        <w:rPr>
          <w:rFonts w:eastAsia="Times New Roman" w:cs="Times New Roman"/>
          <w:szCs w:val="24"/>
          <w:lang w:eastAsia="ru-RU" w:bidi="ar-SA"/>
        </w:rPr>
        <w:t xml:space="preserve">в </w:t>
      </w:r>
      <w:r>
        <w:rPr>
          <w:rFonts w:eastAsia="Times New Roman" w:cs="Times New Roman"/>
          <w:szCs w:val="24"/>
          <w:lang w:eastAsia="ru-RU" w:bidi="ar-SA"/>
        </w:rPr>
        <w:t>Чеченской Республике</w:t>
      </w:r>
      <w:r w:rsidRPr="00A1608C">
        <w:rPr>
          <w:rFonts w:eastAsia="Calibri" w:cs="Times New Roman"/>
          <w:szCs w:val="24"/>
          <w:lang w:eastAsia="en-US" w:bidi="ar-SA"/>
        </w:rPr>
        <w:t>,</w:t>
      </w:r>
      <w:r w:rsidRPr="00A1608C">
        <w:rPr>
          <w:rFonts w:eastAsia="Times New Roman" w:cs="Times New Roman"/>
          <w:szCs w:val="24"/>
          <w:lang w:eastAsia="ru-RU" w:bidi="ar-SA"/>
        </w:rPr>
        <w:t xml:space="preserve"> </w:t>
      </w:r>
      <w:bookmarkEnd w:id="238"/>
      <w:r w:rsidRPr="00A1608C">
        <w:rPr>
          <w:rFonts w:eastAsia="Times New Roman" w:cs="Times New Roman"/>
          <w:szCs w:val="24"/>
          <w:lang w:eastAsia="ru-RU" w:bidi="ar-SA"/>
        </w:rPr>
        <w:t xml:space="preserve">находится в диапазоне </w:t>
      </w:r>
      <w:r w:rsidRPr="00CF2692">
        <w:rPr>
          <w:rFonts w:eastAsia="Times New Roman" w:cs="Times New Roman"/>
          <w:szCs w:val="24"/>
          <w:lang w:eastAsia="ru-RU" w:bidi="ar-SA"/>
        </w:rPr>
        <w:t xml:space="preserve">от </w:t>
      </w:r>
      <w:r w:rsidR="00CF2692" w:rsidRPr="00CF2692">
        <w:rPr>
          <w:rFonts w:eastAsia="Calibri" w:cs="Times New Roman"/>
          <w:szCs w:val="24"/>
          <w:lang w:eastAsia="en-US" w:bidi="ar-SA"/>
        </w:rPr>
        <w:t>3 055 до 53 250</w:t>
      </w:r>
      <w:r w:rsidRPr="00CF2692">
        <w:rPr>
          <w:rFonts w:eastAsia="Calibri" w:cs="Times New Roman"/>
          <w:szCs w:val="24"/>
          <w:lang w:eastAsia="en-US" w:bidi="ar-SA"/>
        </w:rPr>
        <w:t xml:space="preserve"> </w:t>
      </w:r>
      <w:r w:rsidRPr="00A1608C">
        <w:rPr>
          <w:rFonts w:eastAsia="Times New Roman" w:cs="Times New Roman"/>
          <w:szCs w:val="24"/>
          <w:lang w:eastAsia="ru-RU" w:bidi="ar-SA"/>
        </w:rPr>
        <w:t>рублей, наи</w:t>
      </w:r>
      <w:r>
        <w:rPr>
          <w:rFonts w:eastAsia="Times New Roman" w:cs="Times New Roman"/>
          <w:szCs w:val="24"/>
          <w:lang w:eastAsia="ru-RU" w:bidi="ar-SA"/>
        </w:rPr>
        <w:t>большее значение в г. Грозный</w:t>
      </w:r>
      <w:r w:rsidRPr="00A1608C">
        <w:rPr>
          <w:rFonts w:eastAsia="Times New Roman" w:cs="Times New Roman"/>
          <w:szCs w:val="24"/>
          <w:lang w:eastAsia="ru-RU" w:bidi="ar-SA"/>
        </w:rPr>
        <w:t>.</w:t>
      </w:r>
    </w:p>
    <w:p w:rsidR="00A1608C" w:rsidRPr="00A1608C" w:rsidRDefault="00A1608C" w:rsidP="00A1608C">
      <w:pPr>
        <w:tabs>
          <w:tab w:val="left" w:pos="709"/>
          <w:tab w:val="left" w:pos="851"/>
        </w:tabs>
        <w:spacing w:after="0" w:line="240" w:lineRule="auto"/>
        <w:ind w:firstLine="567"/>
        <w:jc w:val="both"/>
        <w:rPr>
          <w:rFonts w:eastAsia="Times New Roman" w:cs="Calibri"/>
          <w:bCs/>
          <w:iCs/>
          <w:noProof/>
          <w:color w:val="000000"/>
          <w:spacing w:val="-5"/>
          <w:szCs w:val="28"/>
          <w:lang w:eastAsia="ru-RU" w:bidi="ar-SA"/>
        </w:rPr>
      </w:pPr>
      <w:r w:rsidRPr="00A1608C">
        <w:rPr>
          <w:rFonts w:eastAsia="Times New Roman" w:cs="Calibri"/>
          <w:bCs/>
          <w:iCs/>
          <w:noProof/>
          <w:color w:val="000000"/>
          <w:spacing w:val="-5"/>
          <w:szCs w:val="20"/>
          <w:lang w:eastAsia="ru-RU" w:bidi="ar-SA"/>
        </w:rPr>
        <w:t>Значительный разброс цен объясняется различием ценообразующих факторов</w:t>
      </w:r>
      <w:r w:rsidRPr="00A1608C">
        <w:rPr>
          <w:rFonts w:eastAsia="Times New Roman" w:cs="Calibri"/>
          <w:bCs/>
          <w:iCs/>
          <w:noProof/>
          <w:color w:val="000000"/>
          <w:spacing w:val="-5"/>
          <w:szCs w:val="28"/>
          <w:lang w:eastAsia="ru-RU" w:bidi="ar-SA"/>
        </w:rPr>
        <w:t>:</w:t>
      </w:r>
    </w:p>
    <w:p w:rsidR="00A1608C" w:rsidRPr="00A1608C" w:rsidRDefault="00A1608C" w:rsidP="002C3FFA">
      <w:pPr>
        <w:widowControl w:val="0"/>
        <w:numPr>
          <w:ilvl w:val="0"/>
          <w:numId w:val="21"/>
        </w:numPr>
        <w:tabs>
          <w:tab w:val="left" w:pos="851"/>
          <w:tab w:val="right" w:pos="1134"/>
        </w:tabs>
        <w:suppressAutoHyphens/>
        <w:autoSpaceDN w:val="0"/>
        <w:spacing w:after="0" w:line="240" w:lineRule="auto"/>
        <w:ind w:left="851" w:hanging="284"/>
        <w:jc w:val="both"/>
        <w:textAlignment w:val="baseline"/>
        <w:rPr>
          <w:rFonts w:eastAsia="Calibri" w:cs="Calibri"/>
          <w:bCs/>
          <w:iCs/>
          <w:noProof/>
          <w:color w:val="000000"/>
          <w:spacing w:val="-5"/>
          <w:szCs w:val="24"/>
          <w:lang w:eastAsia="ru-RU" w:bidi="ar-SA"/>
        </w:rPr>
      </w:pPr>
      <w:r w:rsidRPr="00A1608C">
        <w:rPr>
          <w:rFonts w:eastAsia="Calibri" w:cs="Calibri"/>
          <w:bCs/>
          <w:iCs/>
          <w:noProof/>
          <w:color w:val="000000"/>
          <w:spacing w:val="-5"/>
          <w:szCs w:val="24"/>
          <w:lang w:eastAsia="ru-RU" w:bidi="ar-SA"/>
        </w:rPr>
        <w:t>престижность местоположения;</w:t>
      </w:r>
    </w:p>
    <w:p w:rsidR="00A1608C" w:rsidRPr="00A1608C" w:rsidRDefault="00A1608C" w:rsidP="002C3FFA">
      <w:pPr>
        <w:widowControl w:val="0"/>
        <w:numPr>
          <w:ilvl w:val="0"/>
          <w:numId w:val="21"/>
        </w:numPr>
        <w:tabs>
          <w:tab w:val="left" w:pos="851"/>
          <w:tab w:val="right" w:pos="1134"/>
        </w:tabs>
        <w:suppressAutoHyphens/>
        <w:autoSpaceDN w:val="0"/>
        <w:spacing w:after="0" w:line="240" w:lineRule="auto"/>
        <w:ind w:left="851" w:hanging="284"/>
        <w:jc w:val="both"/>
        <w:textAlignment w:val="baseline"/>
        <w:rPr>
          <w:rFonts w:eastAsia="Calibri" w:cs="Calibri"/>
          <w:bCs/>
          <w:iCs/>
          <w:noProof/>
          <w:color w:val="000000"/>
          <w:spacing w:val="-5"/>
          <w:szCs w:val="24"/>
          <w:lang w:eastAsia="ru-RU" w:bidi="ar-SA"/>
        </w:rPr>
      </w:pPr>
      <w:r w:rsidRPr="00A1608C">
        <w:rPr>
          <w:rFonts w:eastAsia="Calibri" w:cs="Calibri"/>
          <w:bCs/>
          <w:iCs/>
          <w:noProof/>
          <w:color w:val="000000"/>
          <w:spacing w:val="-5"/>
          <w:szCs w:val="24"/>
          <w:lang w:eastAsia="ru-RU" w:bidi="ar-SA"/>
        </w:rPr>
        <w:t>интенсивность пешеходных потоков;</w:t>
      </w:r>
    </w:p>
    <w:p w:rsidR="00A1608C" w:rsidRPr="00A1608C" w:rsidRDefault="00A1608C" w:rsidP="002C3FFA">
      <w:pPr>
        <w:widowControl w:val="0"/>
        <w:numPr>
          <w:ilvl w:val="0"/>
          <w:numId w:val="21"/>
        </w:numPr>
        <w:tabs>
          <w:tab w:val="left" w:pos="851"/>
          <w:tab w:val="right" w:pos="1134"/>
        </w:tabs>
        <w:suppressAutoHyphens/>
        <w:autoSpaceDN w:val="0"/>
        <w:spacing w:after="0" w:line="240" w:lineRule="auto"/>
        <w:ind w:left="851" w:hanging="284"/>
        <w:jc w:val="both"/>
        <w:textAlignment w:val="baseline"/>
        <w:rPr>
          <w:rFonts w:eastAsia="Calibri" w:cs="Calibri"/>
          <w:bCs/>
          <w:iCs/>
          <w:noProof/>
          <w:color w:val="000000"/>
          <w:spacing w:val="-5"/>
          <w:szCs w:val="24"/>
          <w:lang w:eastAsia="ru-RU" w:bidi="ar-SA"/>
        </w:rPr>
      </w:pPr>
      <w:r w:rsidRPr="00A1608C">
        <w:rPr>
          <w:rFonts w:eastAsia="Calibri" w:cs="Calibri"/>
          <w:bCs/>
          <w:iCs/>
          <w:noProof/>
          <w:color w:val="000000"/>
          <w:spacing w:val="-5"/>
          <w:szCs w:val="24"/>
          <w:lang w:eastAsia="ru-RU" w:bidi="ar-SA"/>
        </w:rPr>
        <w:t>качество архитектуры и конструктивных решений;</w:t>
      </w:r>
    </w:p>
    <w:p w:rsidR="00A1608C" w:rsidRPr="00A1608C" w:rsidRDefault="00A1608C" w:rsidP="002C3FFA">
      <w:pPr>
        <w:widowControl w:val="0"/>
        <w:numPr>
          <w:ilvl w:val="0"/>
          <w:numId w:val="21"/>
        </w:numPr>
        <w:tabs>
          <w:tab w:val="left" w:pos="851"/>
          <w:tab w:val="right" w:pos="1134"/>
        </w:tabs>
        <w:suppressAutoHyphens/>
        <w:autoSpaceDN w:val="0"/>
        <w:spacing w:after="0" w:line="240" w:lineRule="auto"/>
        <w:ind w:left="851" w:hanging="284"/>
        <w:jc w:val="both"/>
        <w:textAlignment w:val="baseline"/>
        <w:rPr>
          <w:rFonts w:eastAsia="Calibri" w:cs="Calibri"/>
          <w:bCs/>
          <w:iCs/>
          <w:noProof/>
          <w:color w:val="000000"/>
          <w:spacing w:val="-5"/>
          <w:szCs w:val="24"/>
          <w:lang w:eastAsia="ru-RU" w:bidi="ar-SA"/>
        </w:rPr>
      </w:pPr>
      <w:r w:rsidRPr="00A1608C">
        <w:rPr>
          <w:rFonts w:eastAsia="Calibri" w:cs="Calibri"/>
          <w:bCs/>
          <w:iCs/>
          <w:noProof/>
          <w:color w:val="000000"/>
          <w:spacing w:val="-5"/>
          <w:szCs w:val="24"/>
          <w:lang w:eastAsia="ru-RU" w:bidi="ar-SA"/>
        </w:rPr>
        <w:t>характеристика входа;</w:t>
      </w:r>
    </w:p>
    <w:p w:rsidR="00A1608C" w:rsidRPr="00A1608C" w:rsidRDefault="00A1608C" w:rsidP="002C3FFA">
      <w:pPr>
        <w:widowControl w:val="0"/>
        <w:numPr>
          <w:ilvl w:val="0"/>
          <w:numId w:val="21"/>
        </w:numPr>
        <w:tabs>
          <w:tab w:val="left" w:pos="851"/>
          <w:tab w:val="right" w:pos="1134"/>
        </w:tabs>
        <w:suppressAutoHyphens/>
        <w:autoSpaceDN w:val="0"/>
        <w:spacing w:after="0" w:line="240" w:lineRule="auto"/>
        <w:ind w:left="851" w:hanging="284"/>
        <w:jc w:val="both"/>
        <w:textAlignment w:val="baseline"/>
        <w:rPr>
          <w:rFonts w:eastAsia="Calibri" w:cs="Calibri"/>
          <w:bCs/>
          <w:iCs/>
          <w:noProof/>
          <w:color w:val="000000"/>
          <w:spacing w:val="-5"/>
          <w:szCs w:val="24"/>
          <w:lang w:eastAsia="ru-RU" w:bidi="ar-SA"/>
        </w:rPr>
      </w:pPr>
      <w:r w:rsidRPr="00A1608C">
        <w:rPr>
          <w:rFonts w:eastAsia="Calibri" w:cs="Calibri"/>
          <w:bCs/>
          <w:iCs/>
          <w:noProof/>
          <w:color w:val="000000"/>
          <w:spacing w:val="-5"/>
          <w:szCs w:val="24"/>
          <w:lang w:eastAsia="ru-RU" w:bidi="ar-SA"/>
        </w:rPr>
        <w:t>планировка и состояние внутренней отделки;</w:t>
      </w:r>
    </w:p>
    <w:p w:rsidR="00A1608C" w:rsidRPr="00A1608C" w:rsidRDefault="00A1608C" w:rsidP="002C3FFA">
      <w:pPr>
        <w:widowControl w:val="0"/>
        <w:numPr>
          <w:ilvl w:val="0"/>
          <w:numId w:val="21"/>
        </w:numPr>
        <w:tabs>
          <w:tab w:val="left" w:pos="851"/>
          <w:tab w:val="right" w:pos="1134"/>
        </w:tabs>
        <w:suppressAutoHyphens/>
        <w:autoSpaceDN w:val="0"/>
        <w:spacing w:after="0" w:line="240" w:lineRule="auto"/>
        <w:ind w:left="851" w:hanging="284"/>
        <w:jc w:val="both"/>
        <w:textAlignment w:val="baseline"/>
        <w:rPr>
          <w:rFonts w:eastAsia="Calibri" w:cs="Calibri"/>
          <w:bCs/>
          <w:iCs/>
          <w:noProof/>
          <w:color w:val="000000"/>
          <w:spacing w:val="-5"/>
          <w:szCs w:val="24"/>
          <w:lang w:eastAsia="ru-RU" w:bidi="ar-SA"/>
        </w:rPr>
      </w:pPr>
      <w:r w:rsidRPr="00A1608C">
        <w:rPr>
          <w:rFonts w:eastAsia="Calibri" w:cs="Calibri"/>
          <w:bCs/>
          <w:iCs/>
          <w:noProof/>
          <w:color w:val="000000"/>
          <w:spacing w:val="-5"/>
          <w:szCs w:val="24"/>
          <w:lang w:eastAsia="ru-RU" w:bidi="ar-SA"/>
        </w:rPr>
        <w:t>этажность;</w:t>
      </w:r>
    </w:p>
    <w:p w:rsidR="00A1608C" w:rsidRPr="00A1608C" w:rsidRDefault="00A1608C" w:rsidP="002C3FFA">
      <w:pPr>
        <w:widowControl w:val="0"/>
        <w:numPr>
          <w:ilvl w:val="0"/>
          <w:numId w:val="21"/>
        </w:numPr>
        <w:tabs>
          <w:tab w:val="left" w:pos="851"/>
          <w:tab w:val="right" w:pos="1134"/>
        </w:tabs>
        <w:suppressAutoHyphens/>
        <w:autoSpaceDN w:val="0"/>
        <w:spacing w:after="0" w:line="240" w:lineRule="auto"/>
        <w:ind w:left="851" w:hanging="284"/>
        <w:jc w:val="both"/>
        <w:textAlignment w:val="baseline"/>
        <w:rPr>
          <w:rFonts w:eastAsia="Calibri" w:cs="Calibri"/>
          <w:bCs/>
          <w:iCs/>
          <w:noProof/>
          <w:color w:val="000000"/>
          <w:spacing w:val="-5"/>
          <w:szCs w:val="24"/>
          <w:lang w:eastAsia="ru-RU" w:bidi="ar-SA"/>
        </w:rPr>
      </w:pPr>
      <w:r w:rsidRPr="00A1608C">
        <w:rPr>
          <w:rFonts w:eastAsia="Calibri" w:cs="Calibri"/>
          <w:bCs/>
          <w:iCs/>
          <w:noProof/>
          <w:color w:val="000000"/>
          <w:spacing w:val="-5"/>
          <w:szCs w:val="24"/>
          <w:lang w:eastAsia="ru-RU" w:bidi="ar-SA"/>
        </w:rPr>
        <w:t>условия парковки;</w:t>
      </w:r>
    </w:p>
    <w:p w:rsidR="00A1608C" w:rsidRPr="00A1608C" w:rsidRDefault="00A1608C" w:rsidP="002C3FFA">
      <w:pPr>
        <w:widowControl w:val="0"/>
        <w:numPr>
          <w:ilvl w:val="0"/>
          <w:numId w:val="21"/>
        </w:numPr>
        <w:tabs>
          <w:tab w:val="left" w:pos="851"/>
        </w:tabs>
        <w:suppressAutoHyphens/>
        <w:autoSpaceDN w:val="0"/>
        <w:spacing w:after="0" w:line="240" w:lineRule="auto"/>
        <w:ind w:left="851" w:hanging="284"/>
        <w:jc w:val="both"/>
        <w:textAlignment w:val="baseline"/>
        <w:rPr>
          <w:rFonts w:eastAsia="Times New Roman" w:cs="Times New Roman"/>
          <w:szCs w:val="24"/>
          <w:lang w:eastAsia="ru-RU" w:bidi="ar-SA"/>
        </w:rPr>
      </w:pPr>
      <w:r w:rsidRPr="00A1608C">
        <w:rPr>
          <w:rFonts w:eastAsia="Calibri" w:cs="Times New Roman"/>
          <w:szCs w:val="24"/>
          <w:lang w:eastAsia="en-US" w:bidi="ar-SA"/>
        </w:rPr>
        <w:t xml:space="preserve">высота </w:t>
      </w:r>
      <w:r w:rsidRPr="00A1608C">
        <w:rPr>
          <w:rFonts w:eastAsia="Calibri" w:cs="Times New Roman"/>
          <w:lang w:eastAsia="en-US" w:bidi="ar-SA"/>
        </w:rPr>
        <w:t>потолков и т.д.</w:t>
      </w:r>
    </w:p>
    <w:p w:rsidR="00A1608C" w:rsidRPr="00A1608C" w:rsidRDefault="00A1608C" w:rsidP="00A1608C">
      <w:pPr>
        <w:tabs>
          <w:tab w:val="left" w:pos="851"/>
        </w:tabs>
        <w:suppressAutoHyphens/>
        <w:autoSpaceDN w:val="0"/>
        <w:spacing w:after="0" w:line="240" w:lineRule="auto"/>
        <w:ind w:left="851"/>
        <w:jc w:val="both"/>
        <w:textAlignment w:val="baseline"/>
        <w:rPr>
          <w:rFonts w:eastAsia="Calibri" w:cs="Times New Roman"/>
          <w:sz w:val="16"/>
          <w:szCs w:val="16"/>
          <w:lang w:eastAsia="en-US" w:bidi="ar-SA"/>
        </w:rPr>
      </w:pPr>
    </w:p>
    <w:p w:rsidR="00A1608C" w:rsidRPr="00EE3D5E" w:rsidRDefault="00A1608C" w:rsidP="00A1608C">
      <w:pPr>
        <w:suppressAutoHyphens/>
        <w:autoSpaceDN w:val="0"/>
        <w:spacing w:after="0" w:line="240" w:lineRule="auto"/>
        <w:ind w:firstLine="567"/>
        <w:jc w:val="both"/>
        <w:textAlignment w:val="baseline"/>
        <w:rPr>
          <w:rFonts w:eastAsia="Times New Roman" w:cs="Times New Roman"/>
          <w:color w:val="000000" w:themeColor="text1"/>
          <w:szCs w:val="24"/>
          <w:lang w:eastAsia="ru-RU" w:bidi="ar-SA"/>
        </w:rPr>
      </w:pPr>
      <w:r w:rsidRPr="00A1608C">
        <w:rPr>
          <w:rFonts w:eastAsia="Times New Roman" w:cs="Times New Roman"/>
          <w:szCs w:val="24"/>
          <w:lang w:eastAsia="ru-RU" w:bidi="ar-SA"/>
        </w:rPr>
        <w:t xml:space="preserve">На основании собранной информации можно сделать вывод, что рынок объектов недвижимости торгово-офисного назначения слабо развит. Собранные объекты недвижимости разнородны. Среди предложений отсутствуют типовые объекты-аналоги. </w:t>
      </w:r>
      <w:r w:rsidRPr="00EE3D5E">
        <w:rPr>
          <w:rFonts w:eastAsia="Times New Roman" w:cs="Times New Roman"/>
          <w:color w:val="000000" w:themeColor="text1"/>
          <w:szCs w:val="24"/>
          <w:lang w:eastAsia="ru-RU" w:bidi="ar-SA"/>
        </w:rPr>
        <w:t xml:space="preserve">Отсутствие предложений в районах затрудняет выявить влияние различных ценовых фактов и исследовать детально рынок </w:t>
      </w:r>
      <w:r w:rsidRPr="00EE3D5E">
        <w:rPr>
          <w:rFonts w:eastAsia="Calibri" w:cs="Times New Roman"/>
          <w:color w:val="000000" w:themeColor="text1"/>
          <w:lang w:eastAsia="en-US" w:bidi="ar-SA"/>
        </w:rPr>
        <w:t>объектов капитального строительства</w:t>
      </w:r>
      <w:r w:rsidRPr="00EE3D5E">
        <w:rPr>
          <w:rFonts w:eastAsia="Times New Roman" w:cs="Times New Roman"/>
          <w:color w:val="000000" w:themeColor="text1"/>
          <w:szCs w:val="24"/>
          <w:lang w:eastAsia="ru-RU" w:bidi="ar-SA"/>
        </w:rPr>
        <w:t xml:space="preserve"> на территории всей республики.</w:t>
      </w:r>
    </w:p>
    <w:p w:rsidR="00EC14E6" w:rsidRDefault="00EC14E6" w:rsidP="00891E65">
      <w:pPr>
        <w:spacing w:after="0" w:line="276" w:lineRule="auto"/>
        <w:rPr>
          <w:rFonts w:eastAsia="Calibri" w:cs="Times New Roman"/>
          <w:bCs/>
          <w:sz w:val="26"/>
          <w:szCs w:val="26"/>
          <w:highlight w:val="yellow"/>
          <w:lang w:eastAsia="en-US" w:bidi="ar-SA"/>
        </w:rPr>
      </w:pPr>
    </w:p>
    <w:p w:rsidR="00EC14E6" w:rsidRPr="00A1608C" w:rsidRDefault="00A1608C" w:rsidP="00A1608C">
      <w:pPr>
        <w:pStyle w:val="4"/>
        <w:ind w:left="0" w:firstLine="0"/>
        <w:rPr>
          <w:rFonts w:ascii="Times New Roman" w:hAnsi="Times New Roman" w:cs="Times New Roman"/>
          <w:b w:val="0"/>
          <w:i w:val="0"/>
          <w:color w:val="2E74B5" w:themeColor="accent1" w:themeShade="BF"/>
          <w:sz w:val="28"/>
          <w:szCs w:val="28"/>
        </w:rPr>
      </w:pPr>
      <w:bookmarkStart w:id="239" w:name="_Toc144131839"/>
      <w:r w:rsidRPr="00A1608C">
        <w:rPr>
          <w:rFonts w:ascii="Times New Roman" w:hAnsi="Times New Roman" w:cs="Times New Roman"/>
          <w:b w:val="0"/>
          <w:i w:val="0"/>
          <w:color w:val="2E74B5" w:themeColor="accent1" w:themeShade="BF"/>
          <w:sz w:val="28"/>
          <w:szCs w:val="28"/>
        </w:rPr>
        <w:t>Анализ рынка недвижимости сегмента «Административно-бытовые объекты»</w:t>
      </w:r>
      <w:bookmarkStart w:id="240" w:name="_Hlk11846095"/>
      <w:bookmarkStart w:id="241" w:name="_Hlk14872428"/>
      <w:bookmarkEnd w:id="239"/>
      <w:bookmarkEnd w:id="240"/>
      <w:bookmarkEnd w:id="241"/>
    </w:p>
    <w:p w:rsidR="00EC14E6" w:rsidRPr="009E17AE" w:rsidRDefault="00EC14E6" w:rsidP="00891E65">
      <w:pPr>
        <w:spacing w:after="0" w:line="276" w:lineRule="auto"/>
        <w:rPr>
          <w:rFonts w:eastAsia="Calibri" w:cs="Times New Roman"/>
          <w:bCs/>
          <w:sz w:val="26"/>
          <w:szCs w:val="26"/>
          <w:lang w:eastAsia="en-US" w:bidi="ar-SA"/>
        </w:rPr>
      </w:pPr>
    </w:p>
    <w:p w:rsidR="009E17AE" w:rsidRPr="009E17AE" w:rsidRDefault="009E17AE" w:rsidP="009E17AE">
      <w:pPr>
        <w:suppressAutoHyphens/>
        <w:autoSpaceDN w:val="0"/>
        <w:spacing w:after="0" w:line="240" w:lineRule="auto"/>
        <w:ind w:firstLine="567"/>
        <w:jc w:val="both"/>
        <w:textAlignment w:val="baseline"/>
        <w:rPr>
          <w:rFonts w:eastAsia="Times New Roman" w:cs="Times New Roman"/>
          <w:szCs w:val="24"/>
          <w:lang w:eastAsia="ru-RU" w:bidi="ar-SA"/>
        </w:rPr>
      </w:pPr>
      <w:r w:rsidRPr="009E17AE">
        <w:rPr>
          <w:rFonts w:eastAsia="Times New Roman" w:cs="Times New Roman"/>
          <w:szCs w:val="24"/>
          <w:lang w:eastAsia="ru-RU" w:bidi="ar-SA"/>
        </w:rPr>
        <w:t xml:space="preserve">К данному сегменту относятся банки, бизнес-центры, административные корпуса и бытовые здания. </w:t>
      </w:r>
    </w:p>
    <w:p w:rsidR="009E17AE" w:rsidRPr="009E17AE" w:rsidRDefault="009E17AE" w:rsidP="009E17AE">
      <w:pPr>
        <w:shd w:val="clear" w:color="auto" w:fill="FFFFFF" w:themeFill="background1"/>
        <w:suppressAutoHyphens/>
        <w:autoSpaceDN w:val="0"/>
        <w:spacing w:after="0" w:line="240" w:lineRule="auto"/>
        <w:ind w:firstLine="567"/>
        <w:jc w:val="both"/>
        <w:textAlignment w:val="baseline"/>
        <w:rPr>
          <w:rFonts w:eastAsia="Calibri" w:cs="Times New Roman"/>
          <w:lang w:eastAsia="en-US" w:bidi="ar-SA"/>
        </w:rPr>
      </w:pPr>
      <w:r w:rsidRPr="009E17AE">
        <w:rPr>
          <w:rFonts w:eastAsia="Calibri" w:cs="Times New Roman"/>
          <w:lang w:eastAsia="en-US" w:bidi="ar-SA"/>
        </w:rPr>
        <w:t xml:space="preserve">Были собраны данные о ценах предложений по </w:t>
      </w:r>
      <w:r w:rsidR="007847BD" w:rsidRPr="007847BD">
        <w:rPr>
          <w:rFonts w:eastAsia="Calibri" w:cs="Times New Roman"/>
          <w:lang w:eastAsia="en-US" w:bidi="ar-SA"/>
        </w:rPr>
        <w:t>4</w:t>
      </w:r>
      <w:r w:rsidRPr="009E17AE">
        <w:rPr>
          <w:rFonts w:eastAsia="Calibri" w:cs="Times New Roman"/>
          <w:lang w:eastAsia="en-US" w:bidi="ar-SA"/>
        </w:rPr>
        <w:t xml:space="preserve"> объектам административного назначения на рынке </w:t>
      </w:r>
      <w:r>
        <w:rPr>
          <w:rFonts w:eastAsia="Times New Roman" w:cs="Times New Roman"/>
          <w:szCs w:val="24"/>
          <w:lang w:eastAsia="ru-RU" w:bidi="ar-SA"/>
        </w:rPr>
        <w:t>Чеченской Республики</w:t>
      </w:r>
      <w:r w:rsidRPr="009E17AE">
        <w:rPr>
          <w:rFonts w:eastAsia="Times New Roman" w:cs="Times New Roman"/>
          <w:szCs w:val="24"/>
          <w:lang w:eastAsia="ru-RU" w:bidi="ar-SA"/>
        </w:rPr>
        <w:t xml:space="preserve"> за 2022 год</w:t>
      </w:r>
      <w:r w:rsidRPr="009E17AE">
        <w:rPr>
          <w:rFonts w:eastAsia="Calibri" w:cs="Times New Roman"/>
          <w:lang w:eastAsia="en-US" w:bidi="ar-SA"/>
        </w:rPr>
        <w:t xml:space="preserve">. Распределение предлагаемой к продаже коммерческой недвижимости неравномерно по районам республики. </w:t>
      </w:r>
    </w:p>
    <w:p w:rsidR="009E17AE" w:rsidRPr="009E17AE" w:rsidRDefault="009E17AE" w:rsidP="009E17AE">
      <w:pPr>
        <w:suppressAutoHyphens/>
        <w:autoSpaceDN w:val="0"/>
        <w:spacing w:after="0" w:line="240" w:lineRule="auto"/>
        <w:ind w:firstLine="567"/>
        <w:jc w:val="both"/>
        <w:textAlignment w:val="baseline"/>
        <w:rPr>
          <w:rFonts w:eastAsia="Calibri" w:cs="Times New Roman"/>
          <w:lang w:eastAsia="en-US" w:bidi="ar-SA"/>
        </w:rPr>
      </w:pPr>
    </w:p>
    <w:p w:rsidR="00EC14E6" w:rsidRDefault="00EC14E6" w:rsidP="00891E65">
      <w:pPr>
        <w:spacing w:after="0" w:line="276" w:lineRule="auto"/>
        <w:rPr>
          <w:rFonts w:eastAsia="Calibri" w:cs="Times New Roman"/>
          <w:bCs/>
          <w:sz w:val="26"/>
          <w:szCs w:val="26"/>
          <w:highlight w:val="yellow"/>
          <w:lang w:eastAsia="en-US" w:bidi="ar-SA"/>
        </w:rPr>
      </w:pPr>
    </w:p>
    <w:p w:rsidR="002B20F7" w:rsidRPr="002B20F7" w:rsidRDefault="002B20F7" w:rsidP="002B20F7">
      <w:pPr>
        <w:pStyle w:val="a5"/>
        <w:keepNext/>
        <w:rPr>
          <w:sz w:val="24"/>
          <w:szCs w:val="24"/>
        </w:rPr>
      </w:pPr>
      <w:bookmarkStart w:id="242" w:name="_Toc144125478"/>
      <w:r w:rsidRPr="002B20F7">
        <w:rPr>
          <w:sz w:val="24"/>
          <w:szCs w:val="24"/>
        </w:rPr>
        <w:lastRenderedPageBreak/>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36</w:t>
      </w:r>
      <w:r w:rsidR="00DF6D88">
        <w:rPr>
          <w:sz w:val="24"/>
          <w:szCs w:val="24"/>
        </w:rPr>
        <w:fldChar w:fldCharType="end"/>
      </w:r>
      <w:r w:rsidRPr="002B20F7">
        <w:rPr>
          <w:sz w:val="24"/>
          <w:szCs w:val="24"/>
        </w:rPr>
        <w:t xml:space="preserve"> Результаты анализа рынка объектов административного назначения по Чеченской Республике</w:t>
      </w:r>
      <w:bookmarkEnd w:id="242"/>
    </w:p>
    <w:tbl>
      <w:tblPr>
        <w:tblStyle w:val="27"/>
        <w:tblW w:w="5000" w:type="pct"/>
        <w:tblLayout w:type="fixed"/>
        <w:tblLook w:val="04A0" w:firstRow="1" w:lastRow="0" w:firstColumn="1" w:lastColumn="0" w:noHBand="0" w:noVBand="1"/>
      </w:tblPr>
      <w:tblGrid>
        <w:gridCol w:w="818"/>
        <w:gridCol w:w="3027"/>
        <w:gridCol w:w="1786"/>
        <w:gridCol w:w="3148"/>
      </w:tblGrid>
      <w:tr w:rsidR="002B20F7" w:rsidRPr="00CC394D" w:rsidTr="002B20F7">
        <w:trPr>
          <w:trHeight w:val="284"/>
        </w:trPr>
        <w:tc>
          <w:tcPr>
            <w:tcW w:w="466" w:type="pct"/>
            <w:shd w:val="clear" w:color="auto" w:fill="BDD6EE" w:themeFill="accent1" w:themeFillTint="66"/>
            <w:noWrap/>
          </w:tcPr>
          <w:p w:rsidR="002B20F7" w:rsidRPr="00CC394D" w:rsidRDefault="002B20F7" w:rsidP="002B20F7">
            <w:pPr>
              <w:jc w:val="center"/>
              <w:rPr>
                <w:rFonts w:eastAsia="Times New Roman" w:cs="Times New Roman"/>
                <w:b/>
                <w:color w:val="000000" w:themeColor="text1"/>
                <w:lang w:eastAsia="ru-RU"/>
              </w:rPr>
            </w:pPr>
            <w:r>
              <w:rPr>
                <w:rFonts w:eastAsia="Times New Roman" w:cs="Times New Roman"/>
                <w:b/>
                <w:color w:val="000000" w:themeColor="text1"/>
                <w:lang w:eastAsia="ru-RU"/>
              </w:rPr>
              <w:t>№</w:t>
            </w:r>
          </w:p>
        </w:tc>
        <w:tc>
          <w:tcPr>
            <w:tcW w:w="1724" w:type="pct"/>
            <w:shd w:val="clear" w:color="auto" w:fill="BDD6EE" w:themeFill="accent1" w:themeFillTint="66"/>
          </w:tcPr>
          <w:p w:rsidR="002B20F7" w:rsidRDefault="002B20F7" w:rsidP="002B20F7"/>
          <w:p w:rsidR="002B20F7" w:rsidRPr="001F6CFF" w:rsidRDefault="002B20F7" w:rsidP="002B20F7">
            <w:pPr>
              <w:rPr>
                <w:rFonts w:eastAsia="Times New Roman" w:cs="Times New Roman"/>
                <w:b/>
                <w:color w:val="000000" w:themeColor="text1"/>
                <w:lang w:eastAsia="ru-RU"/>
              </w:rPr>
            </w:pPr>
            <w:r w:rsidRPr="001F6CFF">
              <w:rPr>
                <w:b/>
              </w:rPr>
              <w:t>Наименование района</w:t>
            </w:r>
          </w:p>
        </w:tc>
        <w:tc>
          <w:tcPr>
            <w:tcW w:w="1017" w:type="pct"/>
            <w:shd w:val="clear" w:color="auto" w:fill="BDD6EE" w:themeFill="accent1" w:themeFillTint="66"/>
          </w:tcPr>
          <w:p w:rsidR="002B20F7" w:rsidRPr="00CC394D" w:rsidRDefault="002B20F7" w:rsidP="002B20F7">
            <w:pPr>
              <w:jc w:val="center"/>
              <w:rPr>
                <w:rFonts w:eastAsia="Times New Roman" w:cs="Times New Roman"/>
                <w:b/>
                <w:color w:val="000000" w:themeColor="text1"/>
                <w:lang w:eastAsia="ru-RU"/>
              </w:rPr>
            </w:pPr>
            <w:r>
              <w:rPr>
                <w:rFonts w:eastAsia="Times New Roman" w:cs="Times New Roman"/>
                <w:b/>
                <w:color w:val="000000" w:themeColor="text1"/>
                <w:lang w:eastAsia="ru-RU"/>
              </w:rPr>
              <w:t>Количество объектов -аналогов</w:t>
            </w:r>
          </w:p>
        </w:tc>
        <w:tc>
          <w:tcPr>
            <w:tcW w:w="1793" w:type="pct"/>
            <w:shd w:val="clear" w:color="auto" w:fill="BDD6EE" w:themeFill="accent1" w:themeFillTint="66"/>
          </w:tcPr>
          <w:p w:rsidR="002B20F7" w:rsidRPr="00CC394D" w:rsidRDefault="002B20F7" w:rsidP="002B20F7">
            <w:pPr>
              <w:jc w:val="center"/>
              <w:rPr>
                <w:rFonts w:eastAsia="Times New Roman" w:cs="Times New Roman"/>
                <w:b/>
                <w:color w:val="000000" w:themeColor="text1"/>
                <w:lang w:eastAsia="ru-RU"/>
              </w:rPr>
            </w:pPr>
            <w:r w:rsidRPr="008345D0">
              <w:rPr>
                <w:rFonts w:eastAsia="Times New Roman" w:cs="Times New Roman"/>
                <w:b/>
                <w:color w:val="000000" w:themeColor="text1"/>
                <w:lang w:eastAsia="ru-RU"/>
              </w:rPr>
              <w:t>Количество зарегистрированных сделок</w:t>
            </w: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1</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Ачхой-Мартановский</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2</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Веденский</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1</w:t>
            </w: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3</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Грозненский</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4</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Гудермесский</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1</w:t>
            </w: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5</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Итум-Калинский</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6</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Курчалоевский</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7</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Надтеречный</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8</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Наурский</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9</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Ножай-Юртовский</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10</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Серноводский</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11</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Урус-Мартановский</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2</w:t>
            </w: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12</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Шалинский</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13</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Шаройский</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14</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Шатойский</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15</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Шелковской</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16</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Аргун</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p>
        </w:tc>
      </w:tr>
      <w:tr w:rsidR="002B20F7" w:rsidRPr="00CC394D" w:rsidTr="002B20F7">
        <w:trPr>
          <w:trHeight w:hRule="exact" w:val="284"/>
        </w:trPr>
        <w:tc>
          <w:tcPr>
            <w:tcW w:w="466" w:type="pct"/>
            <w:noWrap/>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17</w:t>
            </w: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Грозный</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1</w:t>
            </w: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10</w:t>
            </w:r>
          </w:p>
        </w:tc>
      </w:tr>
      <w:tr w:rsidR="002B20F7" w:rsidRPr="00CC394D" w:rsidTr="002B20F7">
        <w:trPr>
          <w:trHeight w:hRule="exact" w:val="284"/>
        </w:trPr>
        <w:tc>
          <w:tcPr>
            <w:tcW w:w="466" w:type="pct"/>
            <w:noWrap/>
          </w:tcPr>
          <w:p w:rsidR="002B20F7" w:rsidRPr="00EE3D5E" w:rsidRDefault="002B20F7" w:rsidP="002B20F7">
            <w:pPr>
              <w:rPr>
                <w:rFonts w:eastAsia="Times New Roman" w:cs="Times New Roman"/>
                <w:color w:val="000000" w:themeColor="text1"/>
                <w:szCs w:val="24"/>
                <w:lang w:eastAsia="ru-RU" w:bidi="ar-SA"/>
              </w:rPr>
            </w:pPr>
          </w:p>
        </w:tc>
        <w:tc>
          <w:tcPr>
            <w:tcW w:w="1724" w:type="pct"/>
          </w:tcPr>
          <w:p w:rsidR="002B20F7" w:rsidRPr="00EE3D5E" w:rsidRDefault="002B20F7" w:rsidP="002B20F7">
            <w:pP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ИТОГО</w:t>
            </w:r>
          </w:p>
        </w:tc>
        <w:tc>
          <w:tcPr>
            <w:tcW w:w="1017" w:type="pct"/>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5</w:t>
            </w:r>
          </w:p>
        </w:tc>
        <w:tc>
          <w:tcPr>
            <w:tcW w:w="1793" w:type="pct"/>
          </w:tcPr>
          <w:p w:rsidR="002B20F7" w:rsidRPr="00EE3D5E" w:rsidRDefault="002B20F7" w:rsidP="002B20F7">
            <w:pPr>
              <w:jc w:val="center"/>
              <w:rPr>
                <w:rFonts w:eastAsia="Times New Roman" w:cs="Times New Roman"/>
                <w:color w:val="000000" w:themeColor="text1"/>
                <w:szCs w:val="24"/>
                <w:lang w:eastAsia="ru-RU" w:bidi="ar-SA"/>
              </w:rPr>
            </w:pPr>
            <w:r w:rsidRPr="00EE3D5E">
              <w:rPr>
                <w:rFonts w:eastAsia="Times New Roman" w:cs="Times New Roman"/>
                <w:color w:val="000000" w:themeColor="text1"/>
                <w:szCs w:val="24"/>
                <w:lang w:eastAsia="ru-RU" w:bidi="ar-SA"/>
              </w:rPr>
              <w:t>10</w:t>
            </w:r>
          </w:p>
        </w:tc>
      </w:tr>
    </w:tbl>
    <w:p w:rsidR="00EC14E6" w:rsidRDefault="00EC14E6" w:rsidP="00891E65">
      <w:pPr>
        <w:spacing w:after="0" w:line="276" w:lineRule="auto"/>
        <w:rPr>
          <w:rFonts w:eastAsia="Calibri" w:cs="Times New Roman"/>
          <w:bCs/>
          <w:sz w:val="26"/>
          <w:szCs w:val="26"/>
          <w:highlight w:val="yellow"/>
          <w:lang w:eastAsia="en-US" w:bidi="ar-SA"/>
        </w:rPr>
      </w:pPr>
    </w:p>
    <w:p w:rsidR="002B20F7" w:rsidRPr="002B20F7" w:rsidRDefault="002B20F7" w:rsidP="002B20F7">
      <w:pPr>
        <w:suppressAutoHyphens/>
        <w:autoSpaceDN w:val="0"/>
        <w:spacing w:after="0" w:line="240" w:lineRule="auto"/>
        <w:ind w:firstLine="567"/>
        <w:jc w:val="both"/>
        <w:textAlignment w:val="baseline"/>
        <w:rPr>
          <w:rFonts w:eastAsia="Calibri" w:cs="Times New Roman"/>
          <w:lang w:eastAsia="en-US" w:bidi="ar-SA"/>
        </w:rPr>
      </w:pPr>
      <w:r w:rsidRPr="002B20F7">
        <w:rPr>
          <w:rFonts w:eastAsia="Calibri" w:cs="Times New Roman"/>
          <w:lang w:eastAsia="en-US" w:bidi="ar-SA"/>
        </w:rPr>
        <w:t>Наибольшее количество предложений объектов административного назначения представлено</w:t>
      </w:r>
      <w:r>
        <w:rPr>
          <w:rFonts w:eastAsia="Calibri" w:cs="Times New Roman"/>
          <w:lang w:eastAsia="en-US" w:bidi="ar-SA"/>
        </w:rPr>
        <w:t xml:space="preserve"> в г. Грозный</w:t>
      </w:r>
      <w:r w:rsidRPr="002B20F7">
        <w:rPr>
          <w:rFonts w:eastAsia="Calibri" w:cs="Times New Roman"/>
          <w:lang w:eastAsia="en-US" w:bidi="ar-SA"/>
        </w:rPr>
        <w:t>. В районах республики количество объектов крайне незначительно, что объясняется неразвитостью рынка.</w:t>
      </w:r>
    </w:p>
    <w:p w:rsidR="002B20F7" w:rsidRPr="002B20F7" w:rsidRDefault="002B20F7" w:rsidP="002B20F7">
      <w:pPr>
        <w:suppressAutoHyphens/>
        <w:autoSpaceDN w:val="0"/>
        <w:spacing w:after="0" w:line="240" w:lineRule="auto"/>
        <w:ind w:firstLine="567"/>
        <w:jc w:val="both"/>
        <w:textAlignment w:val="baseline"/>
        <w:rPr>
          <w:rFonts w:eastAsia="Times New Roman" w:cs="Times New Roman"/>
          <w:szCs w:val="24"/>
          <w:lang w:eastAsia="ru-RU" w:bidi="ar-SA"/>
        </w:rPr>
      </w:pPr>
      <w:r w:rsidRPr="002B20F7">
        <w:rPr>
          <w:rFonts w:eastAsia="Calibri" w:cs="Times New Roman"/>
          <w:lang w:eastAsia="en-US" w:bidi="ar-SA"/>
        </w:rPr>
        <w:t>Обобщенные показатели ст</w:t>
      </w:r>
      <w:r>
        <w:rPr>
          <w:rFonts w:eastAsia="Calibri" w:cs="Times New Roman"/>
          <w:lang w:eastAsia="en-US" w:bidi="ar-SA"/>
        </w:rPr>
        <w:t>оимости в разрезе районов Чеченской Республ</w:t>
      </w:r>
      <w:r w:rsidR="00EE3D5E">
        <w:rPr>
          <w:rFonts w:eastAsia="Calibri" w:cs="Times New Roman"/>
          <w:lang w:eastAsia="en-US" w:bidi="ar-SA"/>
        </w:rPr>
        <w:t>ики и г. </w:t>
      </w:r>
      <w:r>
        <w:rPr>
          <w:rFonts w:eastAsia="Calibri" w:cs="Times New Roman"/>
          <w:lang w:eastAsia="en-US" w:bidi="ar-SA"/>
        </w:rPr>
        <w:t>Грозный</w:t>
      </w:r>
      <w:r w:rsidRPr="002B20F7">
        <w:rPr>
          <w:rFonts w:eastAsia="Calibri" w:cs="Times New Roman"/>
          <w:lang w:eastAsia="en-US" w:bidi="ar-SA"/>
        </w:rPr>
        <w:t xml:space="preserve"> представлены в таблице</w:t>
      </w:r>
      <w:r w:rsidRPr="002B20F7">
        <w:rPr>
          <w:rFonts w:eastAsia="Times New Roman" w:cs="Times New Roman"/>
          <w:szCs w:val="24"/>
          <w:lang w:eastAsia="ru-RU" w:bidi="ar-SA"/>
        </w:rPr>
        <w:t>:</w:t>
      </w:r>
    </w:p>
    <w:p w:rsidR="009E17AE" w:rsidRDefault="009E17AE" w:rsidP="00891E65">
      <w:pPr>
        <w:spacing w:after="0" w:line="276" w:lineRule="auto"/>
        <w:rPr>
          <w:rFonts w:eastAsia="Calibri" w:cs="Times New Roman"/>
          <w:bCs/>
          <w:sz w:val="26"/>
          <w:szCs w:val="26"/>
          <w:highlight w:val="yellow"/>
          <w:lang w:eastAsia="en-US" w:bidi="ar-SA"/>
        </w:rPr>
      </w:pPr>
    </w:p>
    <w:p w:rsidR="002B20F7" w:rsidRPr="002B20F7" w:rsidRDefault="002B20F7" w:rsidP="002B20F7">
      <w:pPr>
        <w:pStyle w:val="a5"/>
        <w:keepNext/>
        <w:rPr>
          <w:sz w:val="24"/>
          <w:szCs w:val="24"/>
        </w:rPr>
      </w:pPr>
      <w:bookmarkStart w:id="243" w:name="_Toc144125479"/>
      <w:r w:rsidRPr="002B20F7">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37</w:t>
      </w:r>
      <w:r w:rsidR="00DF6D88">
        <w:rPr>
          <w:sz w:val="24"/>
          <w:szCs w:val="24"/>
        </w:rPr>
        <w:fldChar w:fldCharType="end"/>
      </w:r>
      <w:r w:rsidRPr="002B20F7">
        <w:rPr>
          <w:sz w:val="24"/>
          <w:szCs w:val="24"/>
        </w:rPr>
        <w:t xml:space="preserve"> Уровень цен объектов административного назначения</w:t>
      </w:r>
      <w:bookmarkEnd w:id="243"/>
    </w:p>
    <w:tbl>
      <w:tblPr>
        <w:tblStyle w:val="27"/>
        <w:tblW w:w="4926" w:type="pct"/>
        <w:tblLayout w:type="fixed"/>
        <w:tblLook w:val="04A0" w:firstRow="1" w:lastRow="0" w:firstColumn="1" w:lastColumn="0" w:noHBand="0" w:noVBand="1"/>
      </w:tblPr>
      <w:tblGrid>
        <w:gridCol w:w="3017"/>
        <w:gridCol w:w="1787"/>
        <w:gridCol w:w="1650"/>
        <w:gridCol w:w="2195"/>
      </w:tblGrid>
      <w:tr w:rsidR="002B20F7" w:rsidRPr="00CC394D" w:rsidTr="002B20F7">
        <w:trPr>
          <w:trHeight w:val="683"/>
        </w:trPr>
        <w:tc>
          <w:tcPr>
            <w:tcW w:w="1744" w:type="pct"/>
            <w:shd w:val="clear" w:color="auto" w:fill="BDD6EE" w:themeFill="accent1" w:themeFillTint="66"/>
            <w:noWrap/>
          </w:tcPr>
          <w:p w:rsidR="002B20F7" w:rsidRPr="00CC394D" w:rsidRDefault="002B20F7" w:rsidP="002B20F7">
            <w:pPr>
              <w:jc w:val="center"/>
              <w:rPr>
                <w:rFonts w:eastAsia="Times New Roman" w:cs="Times New Roman"/>
                <w:b/>
                <w:color w:val="000000" w:themeColor="text1"/>
                <w:lang w:eastAsia="ru-RU"/>
              </w:rPr>
            </w:pPr>
          </w:p>
        </w:tc>
        <w:tc>
          <w:tcPr>
            <w:tcW w:w="3256" w:type="pct"/>
            <w:gridSpan w:val="3"/>
            <w:shd w:val="clear" w:color="auto" w:fill="BDD6EE" w:themeFill="accent1" w:themeFillTint="66"/>
            <w:noWrap/>
          </w:tcPr>
          <w:p w:rsidR="002B20F7" w:rsidRPr="00CC394D" w:rsidRDefault="002B20F7" w:rsidP="002B20F7">
            <w:pPr>
              <w:jc w:val="center"/>
              <w:rPr>
                <w:rFonts w:eastAsia="Times New Roman" w:cs="Times New Roman"/>
                <w:b/>
                <w:color w:val="000000" w:themeColor="text1"/>
                <w:lang w:eastAsia="ru-RU"/>
              </w:rPr>
            </w:pPr>
            <w:r w:rsidRPr="00CC394D">
              <w:rPr>
                <w:rFonts w:eastAsia="Times New Roman" w:cs="Times New Roman"/>
                <w:b/>
                <w:color w:val="000000" w:themeColor="text1"/>
                <w:lang w:eastAsia="ru-RU"/>
              </w:rPr>
              <w:t>Удельный показатель рыночной стоимости, руб./кв.м</w:t>
            </w:r>
          </w:p>
        </w:tc>
      </w:tr>
      <w:tr w:rsidR="002B20F7" w:rsidRPr="00CC394D" w:rsidTr="002B20F7">
        <w:trPr>
          <w:trHeight w:val="551"/>
        </w:trPr>
        <w:tc>
          <w:tcPr>
            <w:tcW w:w="1744" w:type="pct"/>
            <w:noWrap/>
            <w:hideMark/>
          </w:tcPr>
          <w:p w:rsidR="002B20F7" w:rsidRPr="0036328C" w:rsidRDefault="002B20F7" w:rsidP="002B20F7">
            <w:pPr>
              <w:jc w:val="center"/>
              <w:rPr>
                <w:rFonts w:eastAsia="Times New Roman" w:cs="Times New Roman"/>
                <w:b/>
                <w:lang w:eastAsia="ru-RU"/>
              </w:rPr>
            </w:pPr>
            <w:r w:rsidRPr="0036328C">
              <w:rPr>
                <w:rFonts w:eastAsia="Times New Roman" w:cs="Times New Roman"/>
                <w:b/>
                <w:lang w:eastAsia="ru-RU"/>
              </w:rPr>
              <w:t>Наименование района</w:t>
            </w:r>
          </w:p>
        </w:tc>
        <w:tc>
          <w:tcPr>
            <w:tcW w:w="1033" w:type="pct"/>
            <w:noWrap/>
          </w:tcPr>
          <w:p w:rsidR="002B20F7" w:rsidRPr="0036328C" w:rsidRDefault="002B20F7" w:rsidP="002B20F7">
            <w:pPr>
              <w:jc w:val="center"/>
              <w:rPr>
                <w:rFonts w:eastAsia="Times New Roman" w:cs="Times New Roman"/>
                <w:b/>
                <w:lang w:eastAsia="ru-RU"/>
              </w:rPr>
            </w:pPr>
            <w:r w:rsidRPr="0036328C">
              <w:rPr>
                <w:rFonts w:eastAsia="Times New Roman" w:cs="Times New Roman"/>
                <w:b/>
                <w:lang w:eastAsia="ru-RU"/>
              </w:rPr>
              <w:t>Минимальное значение</w:t>
            </w:r>
          </w:p>
        </w:tc>
        <w:tc>
          <w:tcPr>
            <w:tcW w:w="954" w:type="pct"/>
            <w:noWrap/>
          </w:tcPr>
          <w:p w:rsidR="002B20F7" w:rsidRPr="0036328C" w:rsidRDefault="002B20F7" w:rsidP="002B20F7">
            <w:pPr>
              <w:jc w:val="center"/>
              <w:rPr>
                <w:rFonts w:eastAsia="Times New Roman" w:cs="Times New Roman"/>
                <w:b/>
                <w:lang w:eastAsia="ru-RU"/>
              </w:rPr>
            </w:pPr>
            <w:r w:rsidRPr="0036328C">
              <w:rPr>
                <w:rFonts w:eastAsia="Times New Roman" w:cs="Times New Roman"/>
                <w:b/>
                <w:lang w:eastAsia="ru-RU"/>
              </w:rPr>
              <w:t>Среднее значение</w:t>
            </w:r>
          </w:p>
        </w:tc>
        <w:tc>
          <w:tcPr>
            <w:tcW w:w="1269" w:type="pct"/>
            <w:noWrap/>
          </w:tcPr>
          <w:p w:rsidR="002B20F7" w:rsidRPr="0036328C" w:rsidRDefault="002B20F7" w:rsidP="002B20F7">
            <w:pPr>
              <w:jc w:val="center"/>
              <w:rPr>
                <w:rFonts w:eastAsia="Times New Roman" w:cs="Times New Roman"/>
                <w:b/>
                <w:lang w:eastAsia="ru-RU"/>
              </w:rPr>
            </w:pPr>
            <w:r w:rsidRPr="0036328C">
              <w:rPr>
                <w:rFonts w:eastAsia="Times New Roman" w:cs="Times New Roman"/>
                <w:b/>
                <w:lang w:eastAsia="ru-RU"/>
              </w:rPr>
              <w:t>Максимальное значение</w:t>
            </w:r>
          </w:p>
        </w:tc>
      </w:tr>
      <w:tr w:rsidR="00CF2692" w:rsidRPr="00CC394D" w:rsidTr="002B20F7">
        <w:trPr>
          <w:trHeight w:val="293"/>
        </w:trPr>
        <w:tc>
          <w:tcPr>
            <w:tcW w:w="1744" w:type="pct"/>
            <w:noWrap/>
          </w:tcPr>
          <w:p w:rsidR="00CF2692" w:rsidRPr="0036328C" w:rsidRDefault="00CF2692" w:rsidP="00CF2692">
            <w:pPr>
              <w:rPr>
                <w:rFonts w:eastAsia="Times New Roman" w:cs="Times New Roman"/>
                <w:lang w:eastAsia="ru-RU"/>
              </w:rPr>
            </w:pPr>
            <w:r w:rsidRPr="0036328C">
              <w:rPr>
                <w:rFonts w:cs="Times New Roman"/>
              </w:rPr>
              <w:t>Ачхой-Мартановский</w:t>
            </w:r>
          </w:p>
        </w:tc>
        <w:tc>
          <w:tcPr>
            <w:tcW w:w="1033" w:type="pct"/>
            <w:noWrap/>
          </w:tcPr>
          <w:p w:rsidR="00CF2692" w:rsidRPr="0036328C" w:rsidRDefault="00CF2692" w:rsidP="00CF2692">
            <w:r w:rsidRPr="0036328C">
              <w:t>0</w:t>
            </w:r>
          </w:p>
        </w:tc>
        <w:tc>
          <w:tcPr>
            <w:tcW w:w="954" w:type="pct"/>
            <w:noWrap/>
          </w:tcPr>
          <w:p w:rsidR="00CF2692" w:rsidRPr="0036328C" w:rsidRDefault="00CF2692" w:rsidP="00CF2692">
            <w:r w:rsidRPr="0036328C">
              <w:t>0</w:t>
            </w:r>
          </w:p>
        </w:tc>
        <w:tc>
          <w:tcPr>
            <w:tcW w:w="1269" w:type="pct"/>
            <w:noWrap/>
          </w:tcPr>
          <w:p w:rsidR="00CF2692" w:rsidRPr="0036328C" w:rsidRDefault="00CF2692" w:rsidP="00CF2692">
            <w:pPr>
              <w:jc w:val="center"/>
              <w:rPr>
                <w:rFonts w:eastAsia="Times New Roman" w:cs="Times New Roman"/>
                <w:lang w:eastAsia="ru-RU"/>
              </w:rPr>
            </w:pPr>
            <w:r w:rsidRPr="0036328C">
              <w:rPr>
                <w:rFonts w:eastAsia="Times New Roman" w:cs="Times New Roman"/>
                <w:lang w:eastAsia="ru-RU"/>
              </w:rPr>
              <w:t>0</w:t>
            </w:r>
          </w:p>
        </w:tc>
      </w:tr>
      <w:tr w:rsidR="00CF2692" w:rsidRPr="00CC394D" w:rsidTr="002B20F7">
        <w:trPr>
          <w:trHeight w:val="285"/>
        </w:trPr>
        <w:tc>
          <w:tcPr>
            <w:tcW w:w="1744" w:type="pct"/>
            <w:noWrap/>
          </w:tcPr>
          <w:p w:rsidR="00CF2692" w:rsidRPr="0036328C" w:rsidRDefault="00CF2692" w:rsidP="00CF2692">
            <w:pPr>
              <w:rPr>
                <w:rFonts w:cs="Times New Roman"/>
              </w:rPr>
            </w:pPr>
            <w:r w:rsidRPr="0036328C">
              <w:rPr>
                <w:rFonts w:cs="Times New Roman"/>
              </w:rPr>
              <w:t>Веденский</w:t>
            </w:r>
          </w:p>
        </w:tc>
        <w:tc>
          <w:tcPr>
            <w:tcW w:w="1033" w:type="pct"/>
            <w:noWrap/>
          </w:tcPr>
          <w:p w:rsidR="00CF2692" w:rsidRPr="0036328C" w:rsidRDefault="0036328C" w:rsidP="00CF2692">
            <w:r w:rsidRPr="0036328C">
              <w:t>2 300</w:t>
            </w:r>
          </w:p>
        </w:tc>
        <w:tc>
          <w:tcPr>
            <w:tcW w:w="954" w:type="pct"/>
            <w:noWrap/>
          </w:tcPr>
          <w:p w:rsidR="00CF2692" w:rsidRPr="0036328C" w:rsidRDefault="0036328C" w:rsidP="00CF2692">
            <w:r w:rsidRPr="0036328C">
              <w:t>2 300</w:t>
            </w:r>
          </w:p>
        </w:tc>
        <w:tc>
          <w:tcPr>
            <w:tcW w:w="1269" w:type="pct"/>
            <w:noWrap/>
          </w:tcPr>
          <w:p w:rsidR="00CF2692" w:rsidRPr="0036328C" w:rsidRDefault="0036328C" w:rsidP="00CF2692">
            <w:pPr>
              <w:jc w:val="center"/>
            </w:pPr>
            <w:r w:rsidRPr="0036328C">
              <w:t>2 300</w:t>
            </w:r>
          </w:p>
        </w:tc>
      </w:tr>
      <w:tr w:rsidR="00CF2692" w:rsidRPr="00CC394D" w:rsidTr="002B20F7">
        <w:trPr>
          <w:trHeight w:val="285"/>
        </w:trPr>
        <w:tc>
          <w:tcPr>
            <w:tcW w:w="1744" w:type="pct"/>
            <w:noWrap/>
          </w:tcPr>
          <w:p w:rsidR="00CF2692" w:rsidRPr="0036328C" w:rsidRDefault="00CF2692" w:rsidP="00CF2692">
            <w:pPr>
              <w:rPr>
                <w:rFonts w:cs="Times New Roman"/>
              </w:rPr>
            </w:pPr>
            <w:r w:rsidRPr="0036328C">
              <w:rPr>
                <w:rFonts w:cs="Times New Roman"/>
              </w:rPr>
              <w:t>Грозненский</w:t>
            </w:r>
          </w:p>
        </w:tc>
        <w:tc>
          <w:tcPr>
            <w:tcW w:w="1033" w:type="pct"/>
            <w:noWrap/>
          </w:tcPr>
          <w:p w:rsidR="00CF2692" w:rsidRPr="0036328C" w:rsidRDefault="00CF2692" w:rsidP="00CF2692">
            <w:r w:rsidRPr="0036328C">
              <w:t>0</w:t>
            </w:r>
          </w:p>
        </w:tc>
        <w:tc>
          <w:tcPr>
            <w:tcW w:w="954" w:type="pct"/>
            <w:noWrap/>
          </w:tcPr>
          <w:p w:rsidR="00CF2692" w:rsidRPr="0036328C" w:rsidRDefault="00CF2692" w:rsidP="00CF2692">
            <w:r w:rsidRPr="0036328C">
              <w:t>0</w:t>
            </w:r>
          </w:p>
        </w:tc>
        <w:tc>
          <w:tcPr>
            <w:tcW w:w="1269" w:type="pct"/>
            <w:noWrap/>
          </w:tcPr>
          <w:p w:rsidR="00CF2692" w:rsidRPr="0036328C" w:rsidRDefault="00CF2692" w:rsidP="00CF2692">
            <w:pPr>
              <w:jc w:val="center"/>
            </w:pPr>
            <w:r w:rsidRPr="0036328C">
              <w:t>0</w:t>
            </w:r>
          </w:p>
        </w:tc>
      </w:tr>
      <w:tr w:rsidR="00CF2692" w:rsidRPr="00CC394D" w:rsidTr="002B20F7">
        <w:trPr>
          <w:trHeight w:val="300"/>
        </w:trPr>
        <w:tc>
          <w:tcPr>
            <w:tcW w:w="1744" w:type="pct"/>
            <w:noWrap/>
          </w:tcPr>
          <w:p w:rsidR="00CF2692" w:rsidRPr="0036328C" w:rsidRDefault="00CF2692" w:rsidP="00CF2692">
            <w:pPr>
              <w:rPr>
                <w:rFonts w:eastAsia="Times New Roman" w:cs="Times New Roman"/>
                <w:lang w:eastAsia="ru-RU"/>
              </w:rPr>
            </w:pPr>
            <w:r w:rsidRPr="0036328C">
              <w:rPr>
                <w:rFonts w:cs="Times New Roman"/>
              </w:rPr>
              <w:t>Гудермесский</w:t>
            </w:r>
          </w:p>
        </w:tc>
        <w:tc>
          <w:tcPr>
            <w:tcW w:w="1033" w:type="pct"/>
            <w:noWrap/>
          </w:tcPr>
          <w:p w:rsidR="00CF2692" w:rsidRPr="0036328C" w:rsidRDefault="0036328C" w:rsidP="00CF2692">
            <w:r w:rsidRPr="0036328C">
              <w:t>15 800</w:t>
            </w:r>
          </w:p>
        </w:tc>
        <w:tc>
          <w:tcPr>
            <w:tcW w:w="954" w:type="pct"/>
            <w:noWrap/>
          </w:tcPr>
          <w:p w:rsidR="00CF2692" w:rsidRPr="0036328C" w:rsidRDefault="0036328C" w:rsidP="00CF2692">
            <w:r w:rsidRPr="0036328C">
              <w:t>15 800</w:t>
            </w:r>
          </w:p>
        </w:tc>
        <w:tc>
          <w:tcPr>
            <w:tcW w:w="1269" w:type="pct"/>
            <w:noWrap/>
          </w:tcPr>
          <w:p w:rsidR="00CF2692" w:rsidRPr="0036328C" w:rsidRDefault="0036328C" w:rsidP="00CF2692">
            <w:pPr>
              <w:jc w:val="center"/>
            </w:pPr>
            <w:r w:rsidRPr="0036328C">
              <w:t>15 800</w:t>
            </w:r>
          </w:p>
        </w:tc>
      </w:tr>
      <w:tr w:rsidR="00CF2692" w:rsidRPr="00CC394D" w:rsidTr="002B20F7">
        <w:trPr>
          <w:trHeight w:val="300"/>
        </w:trPr>
        <w:tc>
          <w:tcPr>
            <w:tcW w:w="1744" w:type="pct"/>
            <w:noWrap/>
          </w:tcPr>
          <w:p w:rsidR="00CF2692" w:rsidRPr="0036328C" w:rsidRDefault="00CF2692" w:rsidP="00CF2692">
            <w:pPr>
              <w:rPr>
                <w:rFonts w:cs="Times New Roman"/>
              </w:rPr>
            </w:pPr>
            <w:r w:rsidRPr="0036328C">
              <w:rPr>
                <w:rFonts w:cs="Times New Roman"/>
              </w:rPr>
              <w:t>Итум-Калинский</w:t>
            </w:r>
          </w:p>
        </w:tc>
        <w:tc>
          <w:tcPr>
            <w:tcW w:w="1033" w:type="pct"/>
            <w:noWrap/>
          </w:tcPr>
          <w:p w:rsidR="00CF2692" w:rsidRPr="0036328C" w:rsidRDefault="00CF2692" w:rsidP="00CF2692">
            <w:r w:rsidRPr="0036328C">
              <w:t>0</w:t>
            </w:r>
          </w:p>
        </w:tc>
        <w:tc>
          <w:tcPr>
            <w:tcW w:w="954" w:type="pct"/>
            <w:noWrap/>
          </w:tcPr>
          <w:p w:rsidR="00CF2692" w:rsidRPr="0036328C" w:rsidRDefault="00CF2692" w:rsidP="00CF2692">
            <w:r w:rsidRPr="0036328C">
              <w:t>0</w:t>
            </w:r>
          </w:p>
        </w:tc>
        <w:tc>
          <w:tcPr>
            <w:tcW w:w="1269" w:type="pct"/>
            <w:noWrap/>
          </w:tcPr>
          <w:p w:rsidR="00CF2692" w:rsidRPr="0036328C" w:rsidRDefault="00CF2692" w:rsidP="00CF2692">
            <w:pPr>
              <w:jc w:val="center"/>
              <w:rPr>
                <w:rFonts w:cs="Times New Roman"/>
              </w:rPr>
            </w:pPr>
            <w:r w:rsidRPr="0036328C">
              <w:rPr>
                <w:rFonts w:cs="Times New Roman"/>
              </w:rPr>
              <w:t>0</w:t>
            </w:r>
          </w:p>
        </w:tc>
      </w:tr>
      <w:tr w:rsidR="00CF2692" w:rsidRPr="00CC394D" w:rsidTr="002B20F7">
        <w:trPr>
          <w:trHeight w:val="300"/>
        </w:trPr>
        <w:tc>
          <w:tcPr>
            <w:tcW w:w="1744" w:type="pct"/>
            <w:noWrap/>
          </w:tcPr>
          <w:p w:rsidR="00CF2692" w:rsidRPr="0036328C" w:rsidRDefault="00CF2692" w:rsidP="00CF2692">
            <w:pPr>
              <w:rPr>
                <w:rFonts w:eastAsia="Times New Roman" w:cs="Times New Roman"/>
                <w:lang w:eastAsia="ru-RU"/>
              </w:rPr>
            </w:pPr>
            <w:r w:rsidRPr="0036328C">
              <w:rPr>
                <w:rFonts w:cs="Times New Roman"/>
              </w:rPr>
              <w:t>Курчалоевский</w:t>
            </w:r>
          </w:p>
        </w:tc>
        <w:tc>
          <w:tcPr>
            <w:tcW w:w="1033" w:type="pct"/>
            <w:noWrap/>
          </w:tcPr>
          <w:p w:rsidR="00CF2692" w:rsidRPr="0036328C" w:rsidRDefault="00CF2692" w:rsidP="00CF2692">
            <w:r w:rsidRPr="0036328C">
              <w:t>0</w:t>
            </w:r>
          </w:p>
        </w:tc>
        <w:tc>
          <w:tcPr>
            <w:tcW w:w="954" w:type="pct"/>
            <w:noWrap/>
          </w:tcPr>
          <w:p w:rsidR="00CF2692" w:rsidRPr="0036328C" w:rsidRDefault="00CF2692" w:rsidP="00CF2692">
            <w:r w:rsidRPr="0036328C">
              <w:t>0</w:t>
            </w:r>
          </w:p>
        </w:tc>
        <w:tc>
          <w:tcPr>
            <w:tcW w:w="1269" w:type="pct"/>
            <w:noWrap/>
          </w:tcPr>
          <w:p w:rsidR="00CF2692" w:rsidRPr="0036328C" w:rsidRDefault="00CF2692" w:rsidP="00CF2692">
            <w:pPr>
              <w:jc w:val="center"/>
              <w:rPr>
                <w:rFonts w:eastAsia="Times New Roman" w:cs="Times New Roman"/>
                <w:lang w:eastAsia="ru-RU"/>
              </w:rPr>
            </w:pPr>
            <w:r w:rsidRPr="0036328C">
              <w:rPr>
                <w:rFonts w:eastAsia="Times New Roman" w:cs="Times New Roman"/>
                <w:lang w:eastAsia="ru-RU"/>
              </w:rPr>
              <w:t>0</w:t>
            </w:r>
          </w:p>
        </w:tc>
      </w:tr>
      <w:tr w:rsidR="00CF2692" w:rsidRPr="00CC394D" w:rsidTr="002B20F7">
        <w:trPr>
          <w:trHeight w:val="300"/>
        </w:trPr>
        <w:tc>
          <w:tcPr>
            <w:tcW w:w="1744" w:type="pct"/>
            <w:noWrap/>
          </w:tcPr>
          <w:p w:rsidR="00CF2692" w:rsidRPr="0036328C" w:rsidRDefault="00CF2692" w:rsidP="00CF2692">
            <w:pPr>
              <w:rPr>
                <w:rFonts w:cs="Times New Roman"/>
              </w:rPr>
            </w:pPr>
            <w:r w:rsidRPr="0036328C">
              <w:rPr>
                <w:rFonts w:cs="Times New Roman"/>
              </w:rPr>
              <w:t>Надтеречный</w:t>
            </w:r>
          </w:p>
        </w:tc>
        <w:tc>
          <w:tcPr>
            <w:tcW w:w="1033" w:type="pct"/>
            <w:noWrap/>
          </w:tcPr>
          <w:p w:rsidR="00CF2692" w:rsidRPr="0036328C" w:rsidRDefault="00CF2692" w:rsidP="00CF2692">
            <w:r w:rsidRPr="0036328C">
              <w:t>0</w:t>
            </w:r>
          </w:p>
        </w:tc>
        <w:tc>
          <w:tcPr>
            <w:tcW w:w="954" w:type="pct"/>
            <w:noWrap/>
          </w:tcPr>
          <w:p w:rsidR="00CF2692" w:rsidRPr="0036328C" w:rsidRDefault="00CF2692" w:rsidP="00CF2692">
            <w:r w:rsidRPr="0036328C">
              <w:t>0</w:t>
            </w:r>
          </w:p>
        </w:tc>
        <w:tc>
          <w:tcPr>
            <w:tcW w:w="1269" w:type="pct"/>
            <w:noWrap/>
          </w:tcPr>
          <w:p w:rsidR="00CF2692" w:rsidRPr="0036328C" w:rsidRDefault="00CF2692" w:rsidP="00CF2692">
            <w:pPr>
              <w:jc w:val="center"/>
              <w:rPr>
                <w:rFonts w:cs="Times New Roman"/>
              </w:rPr>
            </w:pPr>
            <w:r w:rsidRPr="0036328C">
              <w:rPr>
                <w:rFonts w:cs="Times New Roman"/>
              </w:rPr>
              <w:t>0</w:t>
            </w:r>
          </w:p>
        </w:tc>
      </w:tr>
      <w:tr w:rsidR="00CF2692" w:rsidRPr="00CC394D" w:rsidTr="002B20F7">
        <w:trPr>
          <w:trHeight w:val="300"/>
        </w:trPr>
        <w:tc>
          <w:tcPr>
            <w:tcW w:w="1744" w:type="pct"/>
            <w:noWrap/>
          </w:tcPr>
          <w:p w:rsidR="00CF2692" w:rsidRPr="0036328C" w:rsidRDefault="00CF2692" w:rsidP="00CF2692">
            <w:pPr>
              <w:rPr>
                <w:rFonts w:cs="Times New Roman"/>
              </w:rPr>
            </w:pPr>
            <w:r w:rsidRPr="0036328C">
              <w:rPr>
                <w:rFonts w:cs="Times New Roman"/>
              </w:rPr>
              <w:t>Наурский</w:t>
            </w:r>
          </w:p>
        </w:tc>
        <w:tc>
          <w:tcPr>
            <w:tcW w:w="1033" w:type="pct"/>
            <w:noWrap/>
          </w:tcPr>
          <w:p w:rsidR="00CF2692" w:rsidRPr="0036328C" w:rsidRDefault="00CF2692" w:rsidP="00CF2692">
            <w:r w:rsidRPr="0036328C">
              <w:t>0</w:t>
            </w:r>
          </w:p>
        </w:tc>
        <w:tc>
          <w:tcPr>
            <w:tcW w:w="954" w:type="pct"/>
            <w:noWrap/>
          </w:tcPr>
          <w:p w:rsidR="00CF2692" w:rsidRPr="0036328C" w:rsidRDefault="00CF2692" w:rsidP="00CF2692">
            <w:r w:rsidRPr="0036328C">
              <w:t>0</w:t>
            </w:r>
          </w:p>
        </w:tc>
        <w:tc>
          <w:tcPr>
            <w:tcW w:w="1269" w:type="pct"/>
            <w:noWrap/>
          </w:tcPr>
          <w:p w:rsidR="00CF2692" w:rsidRPr="0036328C" w:rsidRDefault="00CF2692" w:rsidP="00CF2692">
            <w:pPr>
              <w:jc w:val="center"/>
              <w:rPr>
                <w:rFonts w:cs="Times New Roman"/>
              </w:rPr>
            </w:pPr>
            <w:r w:rsidRPr="0036328C">
              <w:rPr>
                <w:rFonts w:cs="Times New Roman"/>
              </w:rPr>
              <w:t>0</w:t>
            </w:r>
          </w:p>
        </w:tc>
      </w:tr>
      <w:tr w:rsidR="00CF2692" w:rsidRPr="00CC394D" w:rsidTr="002B20F7">
        <w:trPr>
          <w:trHeight w:val="300"/>
        </w:trPr>
        <w:tc>
          <w:tcPr>
            <w:tcW w:w="1744" w:type="pct"/>
            <w:noWrap/>
          </w:tcPr>
          <w:p w:rsidR="00CF2692" w:rsidRPr="0036328C" w:rsidRDefault="00CF2692" w:rsidP="00CF2692">
            <w:pPr>
              <w:rPr>
                <w:rFonts w:cs="Times New Roman"/>
              </w:rPr>
            </w:pPr>
            <w:r w:rsidRPr="0036328C">
              <w:rPr>
                <w:rFonts w:cs="Times New Roman"/>
              </w:rPr>
              <w:t>Ножай-Юртовский</w:t>
            </w:r>
          </w:p>
        </w:tc>
        <w:tc>
          <w:tcPr>
            <w:tcW w:w="1033" w:type="pct"/>
            <w:noWrap/>
          </w:tcPr>
          <w:p w:rsidR="00CF2692" w:rsidRPr="0036328C" w:rsidRDefault="00CF2692" w:rsidP="00CF2692">
            <w:r w:rsidRPr="0036328C">
              <w:t>0</w:t>
            </w:r>
          </w:p>
        </w:tc>
        <w:tc>
          <w:tcPr>
            <w:tcW w:w="954" w:type="pct"/>
            <w:noWrap/>
          </w:tcPr>
          <w:p w:rsidR="00CF2692" w:rsidRPr="0036328C" w:rsidRDefault="00CF2692" w:rsidP="00CF2692">
            <w:r w:rsidRPr="0036328C">
              <w:t>0</w:t>
            </w:r>
          </w:p>
        </w:tc>
        <w:tc>
          <w:tcPr>
            <w:tcW w:w="1269" w:type="pct"/>
            <w:noWrap/>
          </w:tcPr>
          <w:p w:rsidR="00CF2692" w:rsidRPr="0036328C" w:rsidRDefault="00CF2692" w:rsidP="00CF2692">
            <w:pPr>
              <w:jc w:val="center"/>
              <w:rPr>
                <w:rFonts w:cs="Times New Roman"/>
              </w:rPr>
            </w:pPr>
            <w:r w:rsidRPr="0036328C">
              <w:rPr>
                <w:rFonts w:cs="Times New Roman"/>
              </w:rPr>
              <w:t>0</w:t>
            </w:r>
          </w:p>
        </w:tc>
      </w:tr>
      <w:tr w:rsidR="00CF2692" w:rsidRPr="00CC394D" w:rsidTr="002B20F7">
        <w:trPr>
          <w:trHeight w:val="300"/>
        </w:trPr>
        <w:tc>
          <w:tcPr>
            <w:tcW w:w="1744" w:type="pct"/>
            <w:noWrap/>
          </w:tcPr>
          <w:p w:rsidR="00CF2692" w:rsidRPr="0036328C" w:rsidRDefault="00CF2692" w:rsidP="00CF2692">
            <w:pPr>
              <w:rPr>
                <w:rFonts w:cs="Times New Roman"/>
              </w:rPr>
            </w:pPr>
            <w:r w:rsidRPr="0036328C">
              <w:rPr>
                <w:rFonts w:cs="Times New Roman"/>
              </w:rPr>
              <w:t>Серноводский</w:t>
            </w:r>
          </w:p>
        </w:tc>
        <w:tc>
          <w:tcPr>
            <w:tcW w:w="1033" w:type="pct"/>
            <w:noWrap/>
          </w:tcPr>
          <w:p w:rsidR="00CF2692" w:rsidRPr="0036328C" w:rsidRDefault="00CF2692" w:rsidP="00CF2692">
            <w:r w:rsidRPr="0036328C">
              <w:t>0</w:t>
            </w:r>
          </w:p>
        </w:tc>
        <w:tc>
          <w:tcPr>
            <w:tcW w:w="954" w:type="pct"/>
            <w:noWrap/>
          </w:tcPr>
          <w:p w:rsidR="00CF2692" w:rsidRPr="0036328C" w:rsidRDefault="00CF2692" w:rsidP="00CF2692">
            <w:r w:rsidRPr="0036328C">
              <w:t>0</w:t>
            </w:r>
          </w:p>
        </w:tc>
        <w:tc>
          <w:tcPr>
            <w:tcW w:w="1269" w:type="pct"/>
            <w:noWrap/>
          </w:tcPr>
          <w:p w:rsidR="00CF2692" w:rsidRPr="0036328C" w:rsidRDefault="00CF2692" w:rsidP="00CF2692">
            <w:pPr>
              <w:jc w:val="center"/>
              <w:rPr>
                <w:rFonts w:cs="Times New Roman"/>
              </w:rPr>
            </w:pPr>
            <w:r w:rsidRPr="0036328C">
              <w:rPr>
                <w:rFonts w:cs="Times New Roman"/>
              </w:rPr>
              <w:t>0</w:t>
            </w:r>
          </w:p>
        </w:tc>
      </w:tr>
      <w:tr w:rsidR="00CF2692" w:rsidRPr="00CC394D" w:rsidTr="002B20F7">
        <w:trPr>
          <w:trHeight w:val="300"/>
        </w:trPr>
        <w:tc>
          <w:tcPr>
            <w:tcW w:w="1744" w:type="pct"/>
            <w:noWrap/>
          </w:tcPr>
          <w:p w:rsidR="00CF2692" w:rsidRPr="0036328C" w:rsidRDefault="00CF2692" w:rsidP="00CF2692">
            <w:pPr>
              <w:rPr>
                <w:rFonts w:eastAsia="Times New Roman" w:cs="Times New Roman"/>
                <w:lang w:eastAsia="ru-RU"/>
              </w:rPr>
            </w:pPr>
            <w:r w:rsidRPr="0036328C">
              <w:rPr>
                <w:rFonts w:cs="Times New Roman"/>
              </w:rPr>
              <w:t>Урус-Мартановский</w:t>
            </w:r>
          </w:p>
        </w:tc>
        <w:tc>
          <w:tcPr>
            <w:tcW w:w="1033" w:type="pct"/>
            <w:noWrap/>
          </w:tcPr>
          <w:p w:rsidR="00CF2692" w:rsidRPr="0036328C" w:rsidRDefault="0036328C" w:rsidP="00CF2692">
            <w:r w:rsidRPr="0036328C">
              <w:t>9 250</w:t>
            </w:r>
          </w:p>
        </w:tc>
        <w:tc>
          <w:tcPr>
            <w:tcW w:w="954" w:type="pct"/>
            <w:noWrap/>
          </w:tcPr>
          <w:p w:rsidR="00CF2692" w:rsidRPr="0036328C" w:rsidRDefault="0036328C" w:rsidP="00CF2692">
            <w:r w:rsidRPr="0036328C">
              <w:t>11 775</w:t>
            </w:r>
          </w:p>
        </w:tc>
        <w:tc>
          <w:tcPr>
            <w:tcW w:w="1269" w:type="pct"/>
            <w:noWrap/>
          </w:tcPr>
          <w:p w:rsidR="00CF2692" w:rsidRPr="0036328C" w:rsidRDefault="0036328C" w:rsidP="00CF2692">
            <w:pPr>
              <w:jc w:val="center"/>
            </w:pPr>
            <w:r w:rsidRPr="0036328C">
              <w:t>14300</w:t>
            </w:r>
          </w:p>
        </w:tc>
      </w:tr>
      <w:tr w:rsidR="00CF2692" w:rsidRPr="00CC394D" w:rsidTr="002B20F7">
        <w:trPr>
          <w:trHeight w:val="300"/>
        </w:trPr>
        <w:tc>
          <w:tcPr>
            <w:tcW w:w="1744" w:type="pct"/>
            <w:noWrap/>
          </w:tcPr>
          <w:p w:rsidR="00CF2692" w:rsidRPr="0036328C" w:rsidRDefault="00CF2692" w:rsidP="00CF2692">
            <w:pPr>
              <w:rPr>
                <w:rFonts w:eastAsia="Times New Roman" w:cs="Times New Roman"/>
                <w:lang w:eastAsia="ru-RU"/>
              </w:rPr>
            </w:pPr>
            <w:r w:rsidRPr="0036328C">
              <w:rPr>
                <w:rFonts w:cs="Times New Roman"/>
              </w:rPr>
              <w:lastRenderedPageBreak/>
              <w:t>Шалинский</w:t>
            </w:r>
          </w:p>
        </w:tc>
        <w:tc>
          <w:tcPr>
            <w:tcW w:w="1033" w:type="pct"/>
            <w:noWrap/>
          </w:tcPr>
          <w:p w:rsidR="00CF2692" w:rsidRPr="0036328C" w:rsidRDefault="00CF2692" w:rsidP="00CF2692">
            <w:r w:rsidRPr="0036328C">
              <w:t>0</w:t>
            </w:r>
          </w:p>
        </w:tc>
        <w:tc>
          <w:tcPr>
            <w:tcW w:w="954" w:type="pct"/>
            <w:noWrap/>
          </w:tcPr>
          <w:p w:rsidR="00CF2692" w:rsidRPr="0036328C" w:rsidRDefault="00CF2692" w:rsidP="00CF2692">
            <w:r w:rsidRPr="0036328C">
              <w:t>0</w:t>
            </w:r>
          </w:p>
        </w:tc>
        <w:tc>
          <w:tcPr>
            <w:tcW w:w="1269" w:type="pct"/>
            <w:noWrap/>
          </w:tcPr>
          <w:p w:rsidR="00CF2692" w:rsidRPr="0036328C" w:rsidRDefault="00CF2692" w:rsidP="00CF2692">
            <w:pPr>
              <w:jc w:val="center"/>
              <w:rPr>
                <w:rFonts w:eastAsia="Times New Roman" w:cs="Times New Roman"/>
                <w:lang w:eastAsia="ru-RU"/>
              </w:rPr>
            </w:pPr>
            <w:r w:rsidRPr="0036328C">
              <w:rPr>
                <w:rFonts w:eastAsia="Times New Roman" w:cs="Times New Roman"/>
                <w:lang w:eastAsia="ru-RU"/>
              </w:rPr>
              <w:t>0</w:t>
            </w:r>
          </w:p>
        </w:tc>
      </w:tr>
      <w:tr w:rsidR="00CF2692" w:rsidRPr="00CC394D" w:rsidTr="002B20F7">
        <w:trPr>
          <w:trHeight w:val="300"/>
        </w:trPr>
        <w:tc>
          <w:tcPr>
            <w:tcW w:w="1744" w:type="pct"/>
            <w:noWrap/>
          </w:tcPr>
          <w:p w:rsidR="00CF2692" w:rsidRPr="0036328C" w:rsidRDefault="00CF2692" w:rsidP="00CF2692">
            <w:pPr>
              <w:rPr>
                <w:rFonts w:cs="Times New Roman"/>
              </w:rPr>
            </w:pPr>
            <w:r w:rsidRPr="0036328C">
              <w:rPr>
                <w:rFonts w:cs="Times New Roman"/>
              </w:rPr>
              <w:t>Шаройский</w:t>
            </w:r>
          </w:p>
        </w:tc>
        <w:tc>
          <w:tcPr>
            <w:tcW w:w="1033" w:type="pct"/>
            <w:noWrap/>
          </w:tcPr>
          <w:p w:rsidR="00CF2692" w:rsidRPr="0036328C" w:rsidRDefault="00CF2692" w:rsidP="00CF2692">
            <w:r w:rsidRPr="0036328C">
              <w:t>0</w:t>
            </w:r>
          </w:p>
        </w:tc>
        <w:tc>
          <w:tcPr>
            <w:tcW w:w="954" w:type="pct"/>
            <w:noWrap/>
          </w:tcPr>
          <w:p w:rsidR="00CF2692" w:rsidRPr="0036328C" w:rsidRDefault="00CF2692" w:rsidP="00CF2692">
            <w:r w:rsidRPr="0036328C">
              <w:t>0</w:t>
            </w:r>
          </w:p>
        </w:tc>
        <w:tc>
          <w:tcPr>
            <w:tcW w:w="1269" w:type="pct"/>
            <w:noWrap/>
          </w:tcPr>
          <w:p w:rsidR="00CF2692" w:rsidRPr="0036328C" w:rsidRDefault="00CF2692" w:rsidP="00CF2692">
            <w:pPr>
              <w:jc w:val="center"/>
              <w:rPr>
                <w:rFonts w:cs="Times New Roman"/>
              </w:rPr>
            </w:pPr>
            <w:r w:rsidRPr="0036328C">
              <w:rPr>
                <w:rFonts w:cs="Times New Roman"/>
              </w:rPr>
              <w:t>0</w:t>
            </w:r>
          </w:p>
        </w:tc>
      </w:tr>
      <w:tr w:rsidR="00CF2692" w:rsidRPr="00CC394D" w:rsidTr="002B20F7">
        <w:trPr>
          <w:trHeight w:val="300"/>
        </w:trPr>
        <w:tc>
          <w:tcPr>
            <w:tcW w:w="1744" w:type="pct"/>
            <w:noWrap/>
          </w:tcPr>
          <w:p w:rsidR="00CF2692" w:rsidRPr="0036328C" w:rsidRDefault="00CF2692" w:rsidP="00CF2692">
            <w:pPr>
              <w:rPr>
                <w:rFonts w:cs="Times New Roman"/>
              </w:rPr>
            </w:pPr>
            <w:r w:rsidRPr="0036328C">
              <w:rPr>
                <w:rFonts w:cs="Times New Roman"/>
              </w:rPr>
              <w:t>Шатойский</w:t>
            </w:r>
          </w:p>
        </w:tc>
        <w:tc>
          <w:tcPr>
            <w:tcW w:w="1033" w:type="pct"/>
            <w:noWrap/>
          </w:tcPr>
          <w:p w:rsidR="00CF2692" w:rsidRPr="0036328C" w:rsidRDefault="00CF2692" w:rsidP="00CF2692">
            <w:r w:rsidRPr="0036328C">
              <w:t>0</w:t>
            </w:r>
          </w:p>
        </w:tc>
        <w:tc>
          <w:tcPr>
            <w:tcW w:w="954" w:type="pct"/>
            <w:noWrap/>
          </w:tcPr>
          <w:p w:rsidR="00CF2692" w:rsidRPr="0036328C" w:rsidRDefault="00CF2692" w:rsidP="00CF2692">
            <w:r w:rsidRPr="0036328C">
              <w:t>0</w:t>
            </w:r>
          </w:p>
        </w:tc>
        <w:tc>
          <w:tcPr>
            <w:tcW w:w="1269" w:type="pct"/>
            <w:noWrap/>
          </w:tcPr>
          <w:p w:rsidR="00CF2692" w:rsidRPr="0036328C" w:rsidRDefault="00CF2692" w:rsidP="00CF2692">
            <w:pPr>
              <w:jc w:val="center"/>
              <w:rPr>
                <w:rFonts w:cs="Times New Roman"/>
              </w:rPr>
            </w:pPr>
            <w:r w:rsidRPr="0036328C">
              <w:rPr>
                <w:rFonts w:cs="Times New Roman"/>
              </w:rPr>
              <w:t>0</w:t>
            </w:r>
          </w:p>
        </w:tc>
      </w:tr>
      <w:tr w:rsidR="00CF2692" w:rsidRPr="00CC394D" w:rsidTr="002B20F7">
        <w:trPr>
          <w:trHeight w:val="300"/>
        </w:trPr>
        <w:tc>
          <w:tcPr>
            <w:tcW w:w="1744" w:type="pct"/>
            <w:noWrap/>
          </w:tcPr>
          <w:p w:rsidR="00CF2692" w:rsidRPr="0036328C" w:rsidRDefault="00CF2692" w:rsidP="00CF2692">
            <w:pPr>
              <w:rPr>
                <w:rFonts w:cs="Times New Roman"/>
              </w:rPr>
            </w:pPr>
            <w:r w:rsidRPr="0036328C">
              <w:rPr>
                <w:rFonts w:cs="Times New Roman"/>
              </w:rPr>
              <w:t>Шелковской</w:t>
            </w:r>
          </w:p>
        </w:tc>
        <w:tc>
          <w:tcPr>
            <w:tcW w:w="1033" w:type="pct"/>
            <w:noWrap/>
          </w:tcPr>
          <w:p w:rsidR="00CF2692" w:rsidRPr="0036328C" w:rsidRDefault="00CF2692" w:rsidP="00CF2692">
            <w:r w:rsidRPr="0036328C">
              <w:t>0</w:t>
            </w:r>
          </w:p>
        </w:tc>
        <w:tc>
          <w:tcPr>
            <w:tcW w:w="954" w:type="pct"/>
            <w:noWrap/>
          </w:tcPr>
          <w:p w:rsidR="00CF2692" w:rsidRPr="0036328C" w:rsidRDefault="00CF2692" w:rsidP="00CF2692">
            <w:r w:rsidRPr="0036328C">
              <w:t>0</w:t>
            </w:r>
          </w:p>
        </w:tc>
        <w:tc>
          <w:tcPr>
            <w:tcW w:w="1269" w:type="pct"/>
            <w:noWrap/>
          </w:tcPr>
          <w:p w:rsidR="00CF2692" w:rsidRPr="0036328C" w:rsidRDefault="00CF2692" w:rsidP="00CF2692">
            <w:pPr>
              <w:jc w:val="center"/>
            </w:pPr>
            <w:r w:rsidRPr="0036328C">
              <w:t>0</w:t>
            </w:r>
          </w:p>
        </w:tc>
      </w:tr>
      <w:tr w:rsidR="00CF2692" w:rsidRPr="00CC394D" w:rsidTr="002B20F7">
        <w:trPr>
          <w:trHeight w:val="300"/>
        </w:trPr>
        <w:tc>
          <w:tcPr>
            <w:tcW w:w="1744" w:type="pct"/>
            <w:noWrap/>
          </w:tcPr>
          <w:p w:rsidR="00CF2692" w:rsidRPr="0036328C" w:rsidRDefault="00CF2692" w:rsidP="00CF2692">
            <w:pPr>
              <w:rPr>
                <w:rFonts w:eastAsia="Times New Roman" w:cs="Times New Roman"/>
                <w:lang w:eastAsia="ru-RU"/>
              </w:rPr>
            </w:pPr>
            <w:r w:rsidRPr="0036328C">
              <w:rPr>
                <w:rFonts w:cs="Times New Roman"/>
              </w:rPr>
              <w:t>Аргун</w:t>
            </w:r>
          </w:p>
        </w:tc>
        <w:tc>
          <w:tcPr>
            <w:tcW w:w="1033" w:type="pct"/>
            <w:noWrap/>
          </w:tcPr>
          <w:p w:rsidR="00CF2692" w:rsidRPr="0036328C" w:rsidRDefault="00CF2692" w:rsidP="00CF2692">
            <w:r w:rsidRPr="0036328C">
              <w:t>0</w:t>
            </w:r>
          </w:p>
        </w:tc>
        <w:tc>
          <w:tcPr>
            <w:tcW w:w="954" w:type="pct"/>
            <w:noWrap/>
          </w:tcPr>
          <w:p w:rsidR="00CF2692" w:rsidRPr="0036328C" w:rsidRDefault="00CF2692" w:rsidP="00CF2692">
            <w:r w:rsidRPr="0036328C">
              <w:t>0</w:t>
            </w:r>
          </w:p>
        </w:tc>
        <w:tc>
          <w:tcPr>
            <w:tcW w:w="1269" w:type="pct"/>
            <w:noWrap/>
          </w:tcPr>
          <w:p w:rsidR="00CF2692" w:rsidRPr="0036328C" w:rsidRDefault="00CF2692" w:rsidP="00CF2692">
            <w:pPr>
              <w:jc w:val="center"/>
              <w:rPr>
                <w:rFonts w:eastAsia="Times New Roman" w:cs="Times New Roman"/>
                <w:lang w:eastAsia="ru-RU"/>
              </w:rPr>
            </w:pPr>
            <w:r w:rsidRPr="0036328C">
              <w:rPr>
                <w:rFonts w:eastAsia="Times New Roman" w:cs="Times New Roman"/>
                <w:lang w:eastAsia="ru-RU"/>
              </w:rPr>
              <w:t>0</w:t>
            </w:r>
          </w:p>
        </w:tc>
      </w:tr>
      <w:tr w:rsidR="00CF2692" w:rsidRPr="00CC394D" w:rsidTr="002B20F7">
        <w:trPr>
          <w:trHeight w:val="300"/>
        </w:trPr>
        <w:tc>
          <w:tcPr>
            <w:tcW w:w="1744" w:type="pct"/>
            <w:noWrap/>
          </w:tcPr>
          <w:p w:rsidR="00CF2692" w:rsidRPr="0036328C" w:rsidRDefault="00CF2692" w:rsidP="00CF2692">
            <w:pPr>
              <w:rPr>
                <w:rFonts w:cs="Times New Roman"/>
              </w:rPr>
            </w:pPr>
            <w:r w:rsidRPr="0036328C">
              <w:rPr>
                <w:rFonts w:cs="Times New Roman"/>
              </w:rPr>
              <w:t>Грозный</w:t>
            </w:r>
          </w:p>
        </w:tc>
        <w:tc>
          <w:tcPr>
            <w:tcW w:w="1033" w:type="pct"/>
            <w:noWrap/>
          </w:tcPr>
          <w:p w:rsidR="00CF2692" w:rsidRPr="0036328C" w:rsidRDefault="0036328C" w:rsidP="00CF2692">
            <w:r w:rsidRPr="0036328C">
              <w:t>22 250</w:t>
            </w:r>
          </w:p>
        </w:tc>
        <w:tc>
          <w:tcPr>
            <w:tcW w:w="954" w:type="pct"/>
            <w:noWrap/>
          </w:tcPr>
          <w:p w:rsidR="00CF2692" w:rsidRPr="0036328C" w:rsidRDefault="0036328C" w:rsidP="00CF2692">
            <w:r w:rsidRPr="0036328C">
              <w:t>28 325</w:t>
            </w:r>
          </w:p>
        </w:tc>
        <w:tc>
          <w:tcPr>
            <w:tcW w:w="1269" w:type="pct"/>
            <w:noWrap/>
          </w:tcPr>
          <w:p w:rsidR="00CF2692" w:rsidRPr="0036328C" w:rsidRDefault="0036328C" w:rsidP="00CF2692">
            <w:pPr>
              <w:jc w:val="center"/>
              <w:rPr>
                <w:rFonts w:cs="Times New Roman"/>
              </w:rPr>
            </w:pPr>
            <w:r w:rsidRPr="0036328C">
              <w:rPr>
                <w:rFonts w:cs="Times New Roman"/>
              </w:rPr>
              <w:t>34 400</w:t>
            </w:r>
          </w:p>
        </w:tc>
      </w:tr>
    </w:tbl>
    <w:p w:rsidR="009E17AE" w:rsidRDefault="009E17AE" w:rsidP="00891E65">
      <w:pPr>
        <w:spacing w:after="0" w:line="276" w:lineRule="auto"/>
        <w:rPr>
          <w:rFonts w:eastAsia="Calibri" w:cs="Times New Roman"/>
          <w:bCs/>
          <w:sz w:val="26"/>
          <w:szCs w:val="26"/>
          <w:highlight w:val="yellow"/>
          <w:lang w:eastAsia="en-US" w:bidi="ar-SA"/>
        </w:rPr>
      </w:pPr>
    </w:p>
    <w:p w:rsidR="002B20F7" w:rsidRPr="002B20F7" w:rsidRDefault="002B20F7" w:rsidP="002B20F7">
      <w:pPr>
        <w:suppressAutoHyphens/>
        <w:autoSpaceDN w:val="0"/>
        <w:spacing w:after="0" w:line="240" w:lineRule="auto"/>
        <w:ind w:firstLine="567"/>
        <w:jc w:val="both"/>
        <w:textAlignment w:val="baseline"/>
        <w:rPr>
          <w:rFonts w:eastAsia="Calibri" w:cs="Times New Roman"/>
          <w:lang w:eastAsia="en-US" w:bidi="ar-SA"/>
        </w:rPr>
      </w:pPr>
      <w:r w:rsidRPr="002B20F7">
        <w:rPr>
          <w:rFonts w:eastAsia="Calibri" w:cs="Times New Roman"/>
          <w:lang w:eastAsia="en-US" w:bidi="ar-SA"/>
        </w:rPr>
        <w:t xml:space="preserve">Таким образом, средняя стоимость 1 кв. м. объектов административного назначения, расположенных в Чеченской Республике, находится в диапазоне от </w:t>
      </w:r>
      <w:r w:rsidR="0036328C" w:rsidRPr="0036328C">
        <w:rPr>
          <w:rFonts w:eastAsia="Calibri" w:cs="Times New Roman"/>
          <w:lang w:eastAsia="en-US" w:bidi="ar-SA"/>
        </w:rPr>
        <w:t>2 300 до 28 325</w:t>
      </w:r>
      <w:r w:rsidRPr="002B20F7">
        <w:rPr>
          <w:rFonts w:eastAsia="Calibri" w:cs="Times New Roman"/>
          <w:color w:val="FF0000"/>
          <w:lang w:eastAsia="en-US" w:bidi="ar-SA"/>
        </w:rPr>
        <w:t xml:space="preserve"> </w:t>
      </w:r>
      <w:r w:rsidRPr="002B20F7">
        <w:rPr>
          <w:rFonts w:eastAsia="Calibri" w:cs="Times New Roman"/>
          <w:lang w:eastAsia="en-US" w:bidi="ar-SA"/>
        </w:rPr>
        <w:t>рублей, наибольшее значение в г. Грозный.</w:t>
      </w:r>
    </w:p>
    <w:p w:rsidR="009E17AE" w:rsidRPr="002B20F7" w:rsidRDefault="002B20F7" w:rsidP="002B20F7">
      <w:pPr>
        <w:suppressAutoHyphens/>
        <w:autoSpaceDN w:val="0"/>
        <w:spacing w:after="0" w:line="240" w:lineRule="auto"/>
        <w:ind w:firstLine="567"/>
        <w:jc w:val="both"/>
        <w:textAlignment w:val="baseline"/>
        <w:rPr>
          <w:rFonts w:eastAsia="Calibri" w:cs="Times New Roman"/>
          <w:lang w:eastAsia="en-US" w:bidi="ar-SA"/>
        </w:rPr>
      </w:pPr>
      <w:r w:rsidRPr="002B20F7">
        <w:rPr>
          <w:rFonts w:eastAsia="Calibri" w:cs="Times New Roman"/>
          <w:lang w:eastAsia="en-US" w:bidi="ar-SA"/>
        </w:rPr>
        <w:t>На основании собранной информации можно сделать вывод, что рынок объектов недвижимости административно-бытового назначения неразвит. Собранные объекты недвижимости разнородны. Среди предложений отсутствуют типовые объекты-аналоги. Отсутствие предложений в районах республики затрудняет выявить влияние различных ценовых фактов и исследовать детально рынок объектов капитального строительства на всей территории</w:t>
      </w:r>
    </w:p>
    <w:p w:rsidR="009E17AE" w:rsidRDefault="009E17AE" w:rsidP="00891E65">
      <w:pPr>
        <w:spacing w:after="0" w:line="276" w:lineRule="auto"/>
        <w:rPr>
          <w:rFonts w:eastAsia="Calibri" w:cs="Times New Roman"/>
          <w:bCs/>
          <w:sz w:val="26"/>
          <w:szCs w:val="26"/>
          <w:highlight w:val="yellow"/>
          <w:lang w:eastAsia="en-US" w:bidi="ar-SA"/>
        </w:rPr>
      </w:pPr>
    </w:p>
    <w:p w:rsidR="008D24DC" w:rsidRPr="008D24DC" w:rsidRDefault="008D24DC" w:rsidP="008D24DC">
      <w:pPr>
        <w:pStyle w:val="4"/>
        <w:ind w:left="0" w:firstLine="0"/>
        <w:rPr>
          <w:rFonts w:ascii="Times New Roman" w:hAnsi="Times New Roman" w:cs="Times New Roman"/>
          <w:b w:val="0"/>
          <w:i w:val="0"/>
          <w:color w:val="2E74B5" w:themeColor="accent1" w:themeShade="BF"/>
          <w:sz w:val="28"/>
          <w:szCs w:val="28"/>
        </w:rPr>
      </w:pPr>
      <w:bookmarkStart w:id="244" w:name="_Toc144131840"/>
      <w:r w:rsidRPr="008D24DC">
        <w:rPr>
          <w:rFonts w:ascii="Times New Roman" w:hAnsi="Times New Roman" w:cs="Times New Roman"/>
          <w:b w:val="0"/>
          <w:i w:val="0"/>
          <w:color w:val="2E74B5" w:themeColor="accent1" w:themeShade="BF"/>
          <w:sz w:val="28"/>
          <w:szCs w:val="28"/>
        </w:rPr>
        <w:t>Анализ рынка недвижимости сегмента «Транспорт (гаражи и машино-места)»</w:t>
      </w:r>
      <w:bookmarkEnd w:id="244"/>
    </w:p>
    <w:p w:rsidR="009E17AE" w:rsidRDefault="009E17AE" w:rsidP="00891E65">
      <w:pPr>
        <w:spacing w:after="0" w:line="276" w:lineRule="auto"/>
        <w:rPr>
          <w:rFonts w:eastAsia="Calibri" w:cs="Times New Roman"/>
          <w:bCs/>
          <w:sz w:val="26"/>
          <w:szCs w:val="26"/>
          <w:highlight w:val="yellow"/>
          <w:lang w:eastAsia="en-US" w:bidi="ar-SA"/>
        </w:rPr>
      </w:pPr>
    </w:p>
    <w:p w:rsidR="008D24DC" w:rsidRPr="008D24DC" w:rsidRDefault="008D24DC" w:rsidP="008D24DC">
      <w:pPr>
        <w:tabs>
          <w:tab w:val="left" w:pos="709"/>
          <w:tab w:val="left" w:pos="851"/>
        </w:tabs>
        <w:spacing w:after="0" w:line="240" w:lineRule="auto"/>
        <w:ind w:firstLine="567"/>
        <w:jc w:val="both"/>
        <w:rPr>
          <w:rFonts w:eastAsia="Times New Roman" w:cs="Calibri"/>
          <w:bCs/>
          <w:iCs/>
          <w:noProof/>
          <w:color w:val="000000"/>
          <w:spacing w:val="-5"/>
          <w:szCs w:val="20"/>
          <w:lang w:eastAsia="ru-RU" w:bidi="ar-SA"/>
        </w:rPr>
      </w:pPr>
      <w:r w:rsidRPr="008D24DC">
        <w:rPr>
          <w:rFonts w:eastAsia="Times New Roman" w:cs="Calibri"/>
          <w:bCs/>
          <w:iCs/>
          <w:noProof/>
          <w:color w:val="000000"/>
          <w:spacing w:val="-5"/>
          <w:szCs w:val="20"/>
          <w:lang w:eastAsia="ru-RU" w:bidi="ar-SA"/>
        </w:rPr>
        <w:t>Гаражи считаются важнейшими элементами в инфраструктуре современного города.</w:t>
      </w:r>
    </w:p>
    <w:p w:rsidR="008D24DC" w:rsidRPr="008D24DC" w:rsidRDefault="008D24DC" w:rsidP="008D24DC">
      <w:pPr>
        <w:tabs>
          <w:tab w:val="left" w:pos="709"/>
          <w:tab w:val="left" w:pos="851"/>
        </w:tabs>
        <w:spacing w:after="0" w:line="240" w:lineRule="auto"/>
        <w:ind w:firstLine="567"/>
        <w:jc w:val="both"/>
        <w:rPr>
          <w:rFonts w:eastAsia="Times New Roman" w:cs="Calibri"/>
          <w:bCs/>
          <w:iCs/>
          <w:noProof/>
          <w:color w:val="000000"/>
          <w:spacing w:val="-5"/>
          <w:szCs w:val="20"/>
          <w:lang w:eastAsia="ru-RU" w:bidi="ar-SA"/>
        </w:rPr>
      </w:pPr>
      <w:r w:rsidRPr="008D24DC">
        <w:rPr>
          <w:rFonts w:eastAsia="Times New Roman" w:cs="Calibri"/>
          <w:bCs/>
          <w:iCs/>
          <w:noProof/>
          <w:color w:val="000000"/>
          <w:spacing w:val="-5"/>
          <w:szCs w:val="20"/>
          <w:lang w:eastAsia="ru-RU" w:bidi="ar-SA"/>
        </w:rPr>
        <w:t>На сегодняшний день гаражи представляют собой взаимосвязанную сложную систему, которая представлена несколькими группами объектов, среди которых выделяют:</w:t>
      </w:r>
    </w:p>
    <w:p w:rsidR="008D24DC" w:rsidRPr="008D24DC" w:rsidRDefault="008D24DC" w:rsidP="002C3FFA">
      <w:pPr>
        <w:widowControl w:val="0"/>
        <w:numPr>
          <w:ilvl w:val="0"/>
          <w:numId w:val="22"/>
        </w:numPr>
        <w:tabs>
          <w:tab w:val="left" w:pos="709"/>
          <w:tab w:val="left" w:pos="851"/>
        </w:tabs>
        <w:suppressAutoHyphens/>
        <w:autoSpaceDN w:val="0"/>
        <w:spacing w:after="0" w:line="240" w:lineRule="auto"/>
        <w:ind w:left="851" w:hanging="284"/>
        <w:jc w:val="both"/>
        <w:textAlignment w:val="baseline"/>
        <w:rPr>
          <w:rFonts w:eastAsia="Times New Roman" w:cs="Calibri"/>
          <w:bCs/>
          <w:iCs/>
          <w:noProof/>
          <w:color w:val="000000"/>
          <w:spacing w:val="-5"/>
          <w:szCs w:val="24"/>
          <w:lang w:eastAsia="ru-RU" w:bidi="ar-SA"/>
        </w:rPr>
      </w:pPr>
      <w:r w:rsidRPr="008D24DC">
        <w:rPr>
          <w:rFonts w:eastAsia="Times New Roman" w:cs="Calibri"/>
          <w:bCs/>
          <w:iCs/>
          <w:noProof/>
          <w:color w:val="000000"/>
          <w:spacing w:val="-5"/>
          <w:sz w:val="20"/>
          <w:szCs w:val="20"/>
          <w:lang w:eastAsia="ru-RU" w:bidi="ar-SA"/>
        </w:rPr>
        <w:tab/>
      </w:r>
      <w:r w:rsidRPr="008D24DC">
        <w:rPr>
          <w:rFonts w:eastAsia="Times New Roman" w:cs="Calibri"/>
          <w:bCs/>
          <w:iCs/>
          <w:noProof/>
          <w:color w:val="000000"/>
          <w:spacing w:val="-5"/>
          <w:szCs w:val="24"/>
          <w:lang w:eastAsia="ru-RU" w:bidi="ar-SA"/>
        </w:rPr>
        <w:t>встроенные или пристроенные гаражи (встроенные в поздемные этажи зданий, ряд гаражей в кооперативах);</w:t>
      </w:r>
    </w:p>
    <w:p w:rsidR="008D24DC" w:rsidRPr="008D24DC" w:rsidRDefault="008D24DC" w:rsidP="002C3FFA">
      <w:pPr>
        <w:widowControl w:val="0"/>
        <w:numPr>
          <w:ilvl w:val="0"/>
          <w:numId w:val="22"/>
        </w:numPr>
        <w:tabs>
          <w:tab w:val="left" w:pos="709"/>
          <w:tab w:val="left" w:pos="851"/>
        </w:tabs>
        <w:suppressAutoHyphens/>
        <w:autoSpaceDN w:val="0"/>
        <w:spacing w:after="0" w:line="240" w:lineRule="auto"/>
        <w:ind w:left="851" w:hanging="284"/>
        <w:jc w:val="both"/>
        <w:textAlignment w:val="baseline"/>
        <w:rPr>
          <w:rFonts w:eastAsia="Times New Roman" w:cs="Calibri"/>
          <w:bCs/>
          <w:iCs/>
          <w:noProof/>
          <w:color w:val="000000"/>
          <w:spacing w:val="-5"/>
          <w:szCs w:val="24"/>
          <w:lang w:eastAsia="ru-RU" w:bidi="ar-SA"/>
        </w:rPr>
      </w:pPr>
      <w:r w:rsidRPr="008D24DC">
        <w:rPr>
          <w:rFonts w:eastAsia="Times New Roman" w:cs="Calibri"/>
          <w:bCs/>
          <w:iCs/>
          <w:noProof/>
          <w:color w:val="000000"/>
          <w:spacing w:val="-5"/>
          <w:szCs w:val="24"/>
          <w:lang w:eastAsia="ru-RU" w:bidi="ar-SA"/>
        </w:rPr>
        <w:tab/>
        <w:t>паркинги, представляющие собой одноуровневые или многоуровневые отдельно стоящее охраняемые здания;</w:t>
      </w:r>
    </w:p>
    <w:p w:rsidR="008D24DC" w:rsidRPr="008D24DC" w:rsidRDefault="008D24DC" w:rsidP="002C3FFA">
      <w:pPr>
        <w:widowControl w:val="0"/>
        <w:numPr>
          <w:ilvl w:val="0"/>
          <w:numId w:val="22"/>
        </w:numPr>
        <w:tabs>
          <w:tab w:val="left" w:pos="709"/>
          <w:tab w:val="left" w:pos="851"/>
        </w:tabs>
        <w:suppressAutoHyphens/>
        <w:autoSpaceDN w:val="0"/>
        <w:spacing w:after="0" w:line="240" w:lineRule="auto"/>
        <w:ind w:left="851" w:hanging="284"/>
        <w:jc w:val="both"/>
        <w:textAlignment w:val="baseline"/>
        <w:rPr>
          <w:rFonts w:eastAsia="Times New Roman" w:cs="Calibri"/>
          <w:bCs/>
          <w:iCs/>
          <w:noProof/>
          <w:color w:val="000000"/>
          <w:spacing w:val="-5"/>
          <w:szCs w:val="24"/>
          <w:lang w:eastAsia="ru-RU" w:bidi="ar-SA"/>
        </w:rPr>
      </w:pPr>
      <w:r w:rsidRPr="008D24DC">
        <w:rPr>
          <w:rFonts w:eastAsia="Times New Roman" w:cs="Calibri"/>
          <w:bCs/>
          <w:iCs/>
          <w:noProof/>
          <w:color w:val="000000"/>
          <w:spacing w:val="-5"/>
          <w:szCs w:val="24"/>
          <w:lang w:eastAsia="ru-RU" w:bidi="ar-SA"/>
        </w:rPr>
        <w:tab/>
        <w:t>типовые индивидуальные гаражи.</w:t>
      </w:r>
    </w:p>
    <w:p w:rsidR="008D24DC" w:rsidRDefault="008D24DC" w:rsidP="008D24DC">
      <w:pPr>
        <w:tabs>
          <w:tab w:val="left" w:pos="709"/>
          <w:tab w:val="left" w:pos="851"/>
        </w:tabs>
        <w:spacing w:after="0" w:line="240" w:lineRule="auto"/>
        <w:ind w:firstLine="567"/>
        <w:jc w:val="both"/>
        <w:rPr>
          <w:rFonts w:eastAsia="Times New Roman" w:cs="Times New Roman"/>
          <w:spacing w:val="-5"/>
          <w:szCs w:val="28"/>
          <w:lang w:eastAsia="ru-RU" w:bidi="ar-SA"/>
        </w:rPr>
      </w:pPr>
      <w:r w:rsidRPr="008D24DC">
        <w:rPr>
          <w:rFonts w:eastAsia="Times New Roman" w:cs="Calibri"/>
          <w:bCs/>
          <w:iCs/>
          <w:noProof/>
          <w:color w:val="000000"/>
          <w:spacing w:val="-5"/>
          <w:szCs w:val="20"/>
          <w:lang w:eastAsia="ru-RU" w:bidi="ar-SA"/>
        </w:rPr>
        <w:t xml:space="preserve">Анализ рынка гаражей и машино-мест проводился на основе информации о предложениях к продаже объектов </w:t>
      </w:r>
      <w:r w:rsidRPr="008D24DC">
        <w:rPr>
          <w:rFonts w:eastAsia="Times New Roman" w:cs="Times New Roman"/>
          <w:color w:val="000000"/>
          <w:spacing w:val="-5"/>
          <w:szCs w:val="28"/>
          <w:lang w:eastAsia="ru-RU" w:bidi="ar-SA"/>
        </w:rPr>
        <w:t>в период с 01.01.2022 г. по 31.12.2022 г. К</w:t>
      </w:r>
      <w:r>
        <w:rPr>
          <w:rFonts w:eastAsia="Times New Roman" w:cs="Times New Roman"/>
          <w:color w:val="000000"/>
          <w:spacing w:val="-5"/>
          <w:szCs w:val="28"/>
          <w:lang w:eastAsia="ru-RU" w:bidi="ar-SA"/>
        </w:rPr>
        <w:t xml:space="preserve"> продаже</w:t>
      </w:r>
      <w:r>
        <w:rPr>
          <w:rFonts w:eastAsia="Times New Roman" w:cs="Times New Roman"/>
          <w:spacing w:val="-5"/>
          <w:szCs w:val="28"/>
          <w:lang w:eastAsia="ru-RU" w:bidi="ar-SA"/>
        </w:rPr>
        <w:t xml:space="preserve"> объекты данного сегмента не предлагались</w:t>
      </w:r>
      <w:r w:rsidR="00AF3026">
        <w:rPr>
          <w:rFonts w:eastAsia="Times New Roman" w:cs="Times New Roman"/>
          <w:spacing w:val="-5"/>
          <w:szCs w:val="28"/>
          <w:lang w:eastAsia="ru-RU" w:bidi="ar-SA"/>
        </w:rPr>
        <w:t>.</w:t>
      </w:r>
    </w:p>
    <w:p w:rsidR="00AF3026" w:rsidRDefault="00AF3026" w:rsidP="00AF3026">
      <w:pPr>
        <w:spacing w:after="0" w:line="300" w:lineRule="auto"/>
        <w:ind w:firstLine="708"/>
        <w:jc w:val="both"/>
        <w:rPr>
          <w:rFonts w:eastAsia="Calibri" w:cs="Times New Roman"/>
          <w:szCs w:val="24"/>
          <w:lang w:eastAsia="en-US" w:bidi="ar-SA"/>
        </w:rPr>
      </w:pPr>
      <w:r w:rsidRPr="00335766">
        <w:rPr>
          <w:rFonts w:eastAsia="Calibri" w:cs="Times New Roman"/>
          <w:szCs w:val="24"/>
          <w:lang w:eastAsia="en-US" w:bidi="ar-SA"/>
        </w:rPr>
        <w:t>Информация о зарегистрированных сделках за период с 01.01.2022 г. по 31.12.2022 г. была проанализирована, сформирована выборка объектов недвижимости.</w:t>
      </w:r>
    </w:p>
    <w:p w:rsidR="00AF3026" w:rsidRPr="00335766" w:rsidRDefault="00AF3026" w:rsidP="00AF3026">
      <w:pPr>
        <w:spacing w:after="0" w:line="300" w:lineRule="auto"/>
        <w:ind w:firstLine="708"/>
        <w:jc w:val="both"/>
        <w:rPr>
          <w:rFonts w:eastAsia="Calibri" w:cs="Times New Roman"/>
          <w:szCs w:val="24"/>
          <w:lang w:eastAsia="en-US" w:bidi="ar-SA"/>
        </w:rPr>
      </w:pPr>
      <w:r w:rsidRPr="00335766">
        <w:rPr>
          <w:rFonts w:eastAsia="Calibri" w:cs="Times New Roman"/>
          <w:szCs w:val="24"/>
          <w:lang w:eastAsia="en-US" w:bidi="ar-SA"/>
        </w:rPr>
        <w:t xml:space="preserve">За анализируемый период по </w:t>
      </w:r>
      <w:r>
        <w:rPr>
          <w:rFonts w:eastAsia="Calibri" w:cs="Times New Roman"/>
          <w:szCs w:val="24"/>
          <w:lang w:eastAsia="en-US" w:bidi="ar-SA"/>
        </w:rPr>
        <w:t>Чеченской Республике</w:t>
      </w:r>
      <w:r w:rsidRPr="00335766">
        <w:rPr>
          <w:rFonts w:eastAsia="Calibri" w:cs="Times New Roman"/>
          <w:szCs w:val="24"/>
          <w:lang w:eastAsia="en-US" w:bidi="ar-SA"/>
        </w:rPr>
        <w:t xml:space="preserve"> было зарегистрировано </w:t>
      </w:r>
      <w:r>
        <w:rPr>
          <w:rFonts w:eastAsia="Calibri" w:cs="Times New Roman"/>
          <w:szCs w:val="24"/>
          <w:lang w:eastAsia="en-US" w:bidi="ar-SA"/>
        </w:rPr>
        <w:t>3 сделки по машино-местам в г. Грозный, по гаражам сделок не зарегистрировано</w:t>
      </w:r>
      <w:r w:rsidRPr="00335766">
        <w:rPr>
          <w:rFonts w:eastAsia="Calibri" w:cs="Times New Roman"/>
          <w:szCs w:val="24"/>
          <w:lang w:eastAsia="en-US" w:bidi="ar-SA"/>
        </w:rPr>
        <w:t>. Данные о сделках предоставлены</w:t>
      </w:r>
      <w:r>
        <w:rPr>
          <w:rFonts w:eastAsia="Calibri" w:cs="Times New Roman"/>
          <w:szCs w:val="24"/>
          <w:lang w:eastAsia="en-US" w:bidi="ar-SA"/>
        </w:rPr>
        <w:t xml:space="preserve"> филиалом ППК «Роскадастр» по Чеченской Республике</w:t>
      </w:r>
      <w:r w:rsidRPr="00335766">
        <w:rPr>
          <w:rFonts w:eastAsia="Calibri" w:cs="Times New Roman"/>
          <w:szCs w:val="24"/>
          <w:lang w:eastAsia="en-US" w:bidi="ar-SA"/>
        </w:rPr>
        <w:t xml:space="preserve">. </w:t>
      </w:r>
    </w:p>
    <w:p w:rsidR="00AF3026" w:rsidRPr="008D24DC" w:rsidRDefault="00AF3026" w:rsidP="008D24DC">
      <w:pPr>
        <w:tabs>
          <w:tab w:val="left" w:pos="709"/>
          <w:tab w:val="left" w:pos="851"/>
        </w:tabs>
        <w:spacing w:after="0" w:line="240" w:lineRule="auto"/>
        <w:ind w:firstLine="567"/>
        <w:jc w:val="both"/>
        <w:rPr>
          <w:rFonts w:eastAsia="Times New Roman" w:cs="Times New Roman"/>
          <w:spacing w:val="-5"/>
          <w:szCs w:val="28"/>
          <w:lang w:eastAsia="ru-RU" w:bidi="ar-SA"/>
        </w:rPr>
      </w:pPr>
    </w:p>
    <w:p w:rsidR="00A82096" w:rsidRPr="00A82096" w:rsidRDefault="00A82096" w:rsidP="00A82096">
      <w:pPr>
        <w:pStyle w:val="a5"/>
        <w:keepNext/>
        <w:rPr>
          <w:sz w:val="24"/>
          <w:szCs w:val="24"/>
        </w:rPr>
      </w:pPr>
      <w:bookmarkStart w:id="245" w:name="_Toc144125480"/>
      <w:r w:rsidRPr="00A82096">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38</w:t>
      </w:r>
      <w:r w:rsidR="00DF6D88">
        <w:rPr>
          <w:sz w:val="24"/>
          <w:szCs w:val="24"/>
        </w:rPr>
        <w:fldChar w:fldCharType="end"/>
      </w:r>
      <w:r w:rsidRPr="00A82096">
        <w:rPr>
          <w:sz w:val="24"/>
          <w:szCs w:val="24"/>
        </w:rPr>
        <w:t xml:space="preserve"> Уровень цен объектов хранения транспорта</w:t>
      </w:r>
      <w:bookmarkEnd w:id="245"/>
    </w:p>
    <w:tbl>
      <w:tblPr>
        <w:tblStyle w:val="27"/>
        <w:tblW w:w="4926" w:type="pct"/>
        <w:tblLayout w:type="fixed"/>
        <w:tblLook w:val="04A0" w:firstRow="1" w:lastRow="0" w:firstColumn="1" w:lastColumn="0" w:noHBand="0" w:noVBand="1"/>
      </w:tblPr>
      <w:tblGrid>
        <w:gridCol w:w="3017"/>
        <w:gridCol w:w="1787"/>
        <w:gridCol w:w="1650"/>
        <w:gridCol w:w="2195"/>
      </w:tblGrid>
      <w:tr w:rsidR="00AF3026" w:rsidRPr="00CC394D" w:rsidTr="003450D1">
        <w:trPr>
          <w:trHeight w:val="683"/>
        </w:trPr>
        <w:tc>
          <w:tcPr>
            <w:tcW w:w="1744" w:type="pct"/>
            <w:shd w:val="clear" w:color="auto" w:fill="BDD6EE" w:themeFill="accent1" w:themeFillTint="66"/>
            <w:noWrap/>
          </w:tcPr>
          <w:p w:rsidR="00AF3026" w:rsidRPr="00CC394D" w:rsidRDefault="00AF3026" w:rsidP="003450D1">
            <w:pPr>
              <w:jc w:val="center"/>
              <w:rPr>
                <w:rFonts w:eastAsia="Times New Roman" w:cs="Times New Roman"/>
                <w:b/>
                <w:color w:val="000000" w:themeColor="text1"/>
                <w:lang w:eastAsia="ru-RU"/>
              </w:rPr>
            </w:pPr>
          </w:p>
        </w:tc>
        <w:tc>
          <w:tcPr>
            <w:tcW w:w="3256" w:type="pct"/>
            <w:gridSpan w:val="3"/>
            <w:shd w:val="clear" w:color="auto" w:fill="BDD6EE" w:themeFill="accent1" w:themeFillTint="66"/>
            <w:noWrap/>
          </w:tcPr>
          <w:p w:rsidR="00AF3026" w:rsidRPr="00CC394D" w:rsidRDefault="00AF3026" w:rsidP="003450D1">
            <w:pPr>
              <w:jc w:val="center"/>
              <w:rPr>
                <w:rFonts w:eastAsia="Times New Roman" w:cs="Times New Roman"/>
                <w:b/>
                <w:color w:val="000000" w:themeColor="text1"/>
                <w:lang w:eastAsia="ru-RU"/>
              </w:rPr>
            </w:pPr>
            <w:r w:rsidRPr="00CC394D">
              <w:rPr>
                <w:rFonts w:eastAsia="Times New Roman" w:cs="Times New Roman"/>
                <w:b/>
                <w:color w:val="000000" w:themeColor="text1"/>
                <w:lang w:eastAsia="ru-RU"/>
              </w:rPr>
              <w:t xml:space="preserve">Удельный показатель рыночной стоимости, </w:t>
            </w:r>
            <w:r>
              <w:rPr>
                <w:rFonts w:eastAsia="Times New Roman" w:cs="Times New Roman"/>
                <w:b/>
                <w:color w:val="000000" w:themeColor="text1"/>
                <w:lang w:eastAsia="ru-RU"/>
              </w:rPr>
              <w:t xml:space="preserve">уровень цен машино-мест </w:t>
            </w:r>
            <w:r w:rsidRPr="00CC394D">
              <w:rPr>
                <w:rFonts w:eastAsia="Times New Roman" w:cs="Times New Roman"/>
                <w:b/>
                <w:color w:val="000000" w:themeColor="text1"/>
                <w:lang w:eastAsia="ru-RU"/>
              </w:rPr>
              <w:t>руб./кв.м</w:t>
            </w:r>
          </w:p>
        </w:tc>
      </w:tr>
      <w:tr w:rsidR="00AF3026" w:rsidRPr="00CC394D" w:rsidTr="003450D1">
        <w:trPr>
          <w:trHeight w:val="551"/>
        </w:trPr>
        <w:tc>
          <w:tcPr>
            <w:tcW w:w="1744" w:type="pct"/>
            <w:noWrap/>
            <w:hideMark/>
          </w:tcPr>
          <w:p w:rsidR="00AF3026" w:rsidRPr="00EE3D5E" w:rsidRDefault="00AF3026" w:rsidP="003450D1">
            <w:pPr>
              <w:jc w:val="center"/>
              <w:rPr>
                <w:rFonts w:eastAsia="Times New Roman" w:cs="Times New Roman"/>
                <w:b/>
                <w:color w:val="000000" w:themeColor="text1"/>
                <w:lang w:eastAsia="ru-RU"/>
              </w:rPr>
            </w:pPr>
            <w:r w:rsidRPr="00EE3D5E">
              <w:rPr>
                <w:rFonts w:eastAsia="Times New Roman" w:cs="Times New Roman"/>
                <w:b/>
                <w:color w:val="000000" w:themeColor="text1"/>
                <w:lang w:eastAsia="ru-RU"/>
              </w:rPr>
              <w:lastRenderedPageBreak/>
              <w:t>Наименование района</w:t>
            </w:r>
          </w:p>
        </w:tc>
        <w:tc>
          <w:tcPr>
            <w:tcW w:w="1033" w:type="pct"/>
            <w:noWrap/>
          </w:tcPr>
          <w:p w:rsidR="00AF3026" w:rsidRPr="00EE3D5E" w:rsidRDefault="00AF3026" w:rsidP="003450D1">
            <w:pPr>
              <w:jc w:val="center"/>
              <w:rPr>
                <w:rFonts w:eastAsia="Times New Roman" w:cs="Times New Roman"/>
                <w:b/>
                <w:color w:val="000000" w:themeColor="text1"/>
                <w:lang w:eastAsia="ru-RU"/>
              </w:rPr>
            </w:pPr>
            <w:r w:rsidRPr="00EE3D5E">
              <w:rPr>
                <w:rFonts w:eastAsia="Times New Roman" w:cs="Times New Roman"/>
                <w:b/>
                <w:color w:val="000000" w:themeColor="text1"/>
                <w:lang w:eastAsia="ru-RU"/>
              </w:rPr>
              <w:t>Минимальное значение</w:t>
            </w:r>
          </w:p>
        </w:tc>
        <w:tc>
          <w:tcPr>
            <w:tcW w:w="954" w:type="pct"/>
            <w:noWrap/>
          </w:tcPr>
          <w:p w:rsidR="00AF3026" w:rsidRPr="00EE3D5E" w:rsidRDefault="00AF3026" w:rsidP="003450D1">
            <w:pPr>
              <w:jc w:val="center"/>
              <w:rPr>
                <w:rFonts w:eastAsia="Times New Roman" w:cs="Times New Roman"/>
                <w:b/>
                <w:color w:val="000000" w:themeColor="text1"/>
                <w:lang w:eastAsia="ru-RU"/>
              </w:rPr>
            </w:pPr>
            <w:r w:rsidRPr="00EE3D5E">
              <w:rPr>
                <w:rFonts w:eastAsia="Times New Roman" w:cs="Times New Roman"/>
                <w:b/>
                <w:color w:val="000000" w:themeColor="text1"/>
                <w:lang w:eastAsia="ru-RU"/>
              </w:rPr>
              <w:t>Среднее значение</w:t>
            </w:r>
          </w:p>
        </w:tc>
        <w:tc>
          <w:tcPr>
            <w:tcW w:w="1269" w:type="pct"/>
            <w:noWrap/>
          </w:tcPr>
          <w:p w:rsidR="00AF3026" w:rsidRPr="00EE3D5E" w:rsidRDefault="00AF3026" w:rsidP="003450D1">
            <w:pPr>
              <w:jc w:val="center"/>
              <w:rPr>
                <w:rFonts w:eastAsia="Times New Roman" w:cs="Times New Roman"/>
                <w:b/>
                <w:color w:val="000000" w:themeColor="text1"/>
                <w:lang w:eastAsia="ru-RU"/>
              </w:rPr>
            </w:pPr>
            <w:r w:rsidRPr="00EE3D5E">
              <w:rPr>
                <w:rFonts w:eastAsia="Times New Roman" w:cs="Times New Roman"/>
                <w:b/>
                <w:color w:val="000000" w:themeColor="text1"/>
                <w:lang w:eastAsia="ru-RU"/>
              </w:rPr>
              <w:t>Максимальное значение</w:t>
            </w:r>
          </w:p>
        </w:tc>
      </w:tr>
      <w:tr w:rsidR="00AF3026" w:rsidRPr="00CC394D" w:rsidTr="003450D1">
        <w:trPr>
          <w:trHeight w:val="300"/>
        </w:trPr>
        <w:tc>
          <w:tcPr>
            <w:tcW w:w="1744" w:type="pct"/>
            <w:noWrap/>
          </w:tcPr>
          <w:p w:rsidR="00AF3026" w:rsidRPr="00EE3D5E" w:rsidRDefault="00AF3026" w:rsidP="003450D1">
            <w:pPr>
              <w:rPr>
                <w:rFonts w:cs="Times New Roman"/>
                <w:color w:val="000000" w:themeColor="text1"/>
              </w:rPr>
            </w:pPr>
            <w:r w:rsidRPr="00EE3D5E">
              <w:rPr>
                <w:rFonts w:cs="Times New Roman"/>
                <w:color w:val="000000" w:themeColor="text1"/>
              </w:rPr>
              <w:t>Грозный</w:t>
            </w:r>
          </w:p>
        </w:tc>
        <w:tc>
          <w:tcPr>
            <w:tcW w:w="1033" w:type="pct"/>
            <w:noWrap/>
          </w:tcPr>
          <w:p w:rsidR="00AF3026" w:rsidRPr="00EE3D5E" w:rsidRDefault="00AF3026" w:rsidP="003450D1">
            <w:pPr>
              <w:jc w:val="center"/>
              <w:rPr>
                <w:rFonts w:cs="Times New Roman"/>
                <w:color w:val="000000" w:themeColor="text1"/>
              </w:rPr>
            </w:pPr>
            <w:r w:rsidRPr="00EE3D5E">
              <w:rPr>
                <w:rFonts w:cs="Times New Roman"/>
                <w:color w:val="000000" w:themeColor="text1"/>
              </w:rPr>
              <w:t>1 052,63</w:t>
            </w:r>
          </w:p>
        </w:tc>
        <w:tc>
          <w:tcPr>
            <w:tcW w:w="954" w:type="pct"/>
            <w:noWrap/>
          </w:tcPr>
          <w:p w:rsidR="00AF3026" w:rsidRPr="00EE3D5E" w:rsidRDefault="00AF3026" w:rsidP="003450D1">
            <w:pPr>
              <w:jc w:val="center"/>
              <w:rPr>
                <w:rFonts w:cs="Times New Roman"/>
                <w:color w:val="000000" w:themeColor="text1"/>
              </w:rPr>
            </w:pPr>
            <w:r w:rsidRPr="00EE3D5E">
              <w:rPr>
                <w:rFonts w:cs="Times New Roman"/>
                <w:color w:val="000000" w:themeColor="text1"/>
              </w:rPr>
              <w:t>15 146,20</w:t>
            </w:r>
          </w:p>
        </w:tc>
        <w:tc>
          <w:tcPr>
            <w:tcW w:w="1269" w:type="pct"/>
            <w:noWrap/>
          </w:tcPr>
          <w:p w:rsidR="00AF3026" w:rsidRPr="00EE3D5E" w:rsidRDefault="00AF3026" w:rsidP="00AF3026">
            <w:pPr>
              <w:jc w:val="center"/>
              <w:rPr>
                <w:rFonts w:cs="Times New Roman"/>
                <w:color w:val="000000" w:themeColor="text1"/>
              </w:rPr>
            </w:pPr>
            <w:r w:rsidRPr="00EE3D5E">
              <w:rPr>
                <w:rFonts w:cs="Times New Roman"/>
                <w:color w:val="000000" w:themeColor="text1"/>
              </w:rPr>
              <w:t>29 239,77</w:t>
            </w:r>
          </w:p>
        </w:tc>
      </w:tr>
    </w:tbl>
    <w:p w:rsidR="00AF3026" w:rsidRPr="00AF3026" w:rsidRDefault="00AF3026" w:rsidP="00AF3026">
      <w:pPr>
        <w:suppressAutoHyphens/>
        <w:autoSpaceDN w:val="0"/>
        <w:spacing w:after="120" w:line="240" w:lineRule="auto"/>
        <w:ind w:firstLine="567"/>
        <w:jc w:val="both"/>
        <w:textAlignment w:val="baseline"/>
        <w:rPr>
          <w:rFonts w:eastAsia="Times New Roman" w:cs="Times New Roman"/>
          <w:szCs w:val="24"/>
          <w:lang w:eastAsia="ru-RU" w:bidi="ar-SA"/>
        </w:rPr>
      </w:pPr>
      <w:r w:rsidRPr="00AF3026">
        <w:rPr>
          <w:rFonts w:eastAsia="Calibri" w:cs="Times New Roman"/>
          <w:lang w:eastAsia="en-US" w:bidi="ar-SA"/>
        </w:rPr>
        <w:t xml:space="preserve">Стоимость 1 кв. м машино-мест, </w:t>
      </w:r>
      <w:r w:rsidRPr="00AF3026">
        <w:rPr>
          <w:rFonts w:eastAsia="Calibri" w:cs="Times New Roman"/>
          <w:szCs w:val="24"/>
          <w:lang w:eastAsia="en-US" w:bidi="ar-SA"/>
        </w:rPr>
        <w:t>расположенных</w:t>
      </w:r>
      <w:r w:rsidRPr="00AF3026">
        <w:rPr>
          <w:rFonts w:eastAsia="Times New Roman" w:cs="Times New Roman"/>
          <w:szCs w:val="24"/>
          <w:lang w:eastAsia="ru-RU" w:bidi="ar-SA"/>
        </w:rPr>
        <w:t xml:space="preserve"> в г. </w:t>
      </w:r>
      <w:r>
        <w:rPr>
          <w:rFonts w:eastAsia="Times New Roman" w:cs="Times New Roman"/>
          <w:szCs w:val="24"/>
          <w:lang w:eastAsia="ru-RU" w:bidi="ar-SA"/>
        </w:rPr>
        <w:t>Грозный</w:t>
      </w:r>
      <w:r w:rsidRPr="00AF3026">
        <w:rPr>
          <w:rFonts w:eastAsia="Times New Roman" w:cs="Times New Roman"/>
          <w:szCs w:val="24"/>
          <w:lang w:eastAsia="ru-RU" w:bidi="ar-SA"/>
        </w:rPr>
        <w:t>,</w:t>
      </w:r>
      <w:r w:rsidRPr="00AF3026">
        <w:rPr>
          <w:rFonts w:eastAsia="Calibri" w:cs="Times New Roman"/>
          <w:lang w:eastAsia="en-US" w:bidi="ar-SA"/>
        </w:rPr>
        <w:t xml:space="preserve"> находится в диапазоне от </w:t>
      </w:r>
      <w:r w:rsidRPr="00AF3026">
        <w:rPr>
          <w:rFonts w:eastAsia="Times New Roman" w:cs="Times New Roman"/>
          <w:color w:val="000000"/>
          <w:szCs w:val="24"/>
          <w:lang w:eastAsia="ru-RU" w:bidi="ar-SA"/>
        </w:rPr>
        <w:t xml:space="preserve">1 </w:t>
      </w:r>
      <w:r>
        <w:rPr>
          <w:rFonts w:eastAsia="Times New Roman" w:cs="Times New Roman"/>
          <w:color w:val="000000"/>
          <w:szCs w:val="24"/>
          <w:lang w:eastAsia="ru-RU" w:bidi="ar-SA"/>
        </w:rPr>
        <w:t>05</w:t>
      </w:r>
      <w:r w:rsidRPr="00AF3026">
        <w:rPr>
          <w:rFonts w:eastAsia="Times New Roman" w:cs="Times New Roman"/>
          <w:color w:val="000000"/>
          <w:szCs w:val="24"/>
          <w:lang w:eastAsia="ru-RU" w:bidi="ar-SA"/>
        </w:rPr>
        <w:t>2</w:t>
      </w:r>
      <w:r w:rsidRPr="00AF3026">
        <w:rPr>
          <w:rFonts w:eastAsia="Calibri" w:cs="Times New Roman"/>
          <w:lang w:eastAsia="en-US" w:bidi="ar-SA"/>
        </w:rPr>
        <w:t xml:space="preserve"> до </w:t>
      </w:r>
      <w:r>
        <w:rPr>
          <w:rFonts w:eastAsia="Calibri" w:cs="Times New Roman"/>
          <w:lang w:eastAsia="en-US" w:bidi="ar-SA"/>
        </w:rPr>
        <w:t>29 239</w:t>
      </w:r>
      <w:r w:rsidRPr="00AF3026">
        <w:rPr>
          <w:rFonts w:eastAsia="Calibri" w:cs="Times New Roman"/>
          <w:lang w:eastAsia="en-US" w:bidi="ar-SA"/>
        </w:rPr>
        <w:t xml:space="preserve"> рублей.</w:t>
      </w:r>
      <w:r w:rsidRPr="00AF3026">
        <w:rPr>
          <w:rFonts w:eastAsia="Times New Roman" w:cs="Times New Roman"/>
          <w:color w:val="000000"/>
          <w:szCs w:val="24"/>
          <w:lang w:eastAsia="ru-RU" w:bidi="ar-SA"/>
        </w:rPr>
        <w:t xml:space="preserve"> Среднее значение</w:t>
      </w:r>
      <w:r>
        <w:rPr>
          <w:rFonts w:eastAsia="Times New Roman" w:cs="Times New Roman"/>
          <w:color w:val="000000"/>
          <w:szCs w:val="24"/>
          <w:lang w:eastAsia="ru-RU" w:bidi="ar-SA"/>
        </w:rPr>
        <w:t xml:space="preserve"> – 15</w:t>
      </w:r>
      <w:r w:rsidRPr="00AF3026">
        <w:rPr>
          <w:rFonts w:eastAsia="Times New Roman" w:cs="Times New Roman"/>
          <w:color w:val="000000"/>
          <w:szCs w:val="24"/>
          <w:lang w:eastAsia="ru-RU" w:bidi="ar-SA"/>
        </w:rPr>
        <w:t xml:space="preserve"> </w:t>
      </w:r>
      <w:r>
        <w:rPr>
          <w:rFonts w:eastAsia="Times New Roman" w:cs="Times New Roman"/>
          <w:color w:val="000000"/>
          <w:szCs w:val="24"/>
          <w:lang w:eastAsia="ru-RU" w:bidi="ar-SA"/>
        </w:rPr>
        <w:t>146</w:t>
      </w:r>
      <w:r w:rsidRPr="00AF3026">
        <w:rPr>
          <w:rFonts w:eastAsia="Times New Roman" w:cs="Times New Roman"/>
          <w:color w:val="000000"/>
          <w:szCs w:val="24"/>
          <w:lang w:eastAsia="ru-RU" w:bidi="ar-SA"/>
        </w:rPr>
        <w:t xml:space="preserve"> </w:t>
      </w:r>
      <w:r w:rsidRPr="00AF3026">
        <w:rPr>
          <w:rFonts w:eastAsia="Calibri" w:cs="Times New Roman"/>
          <w:lang w:eastAsia="en-US" w:bidi="ar-SA"/>
        </w:rPr>
        <w:t>рублей / кв.м.</w:t>
      </w:r>
    </w:p>
    <w:p w:rsidR="00AF3026" w:rsidRPr="00AF3026" w:rsidRDefault="00AF3026" w:rsidP="00AF3026">
      <w:pPr>
        <w:tabs>
          <w:tab w:val="left" w:pos="709"/>
          <w:tab w:val="left" w:pos="851"/>
        </w:tabs>
        <w:spacing w:after="0" w:line="240" w:lineRule="auto"/>
        <w:ind w:firstLine="567"/>
        <w:jc w:val="both"/>
        <w:rPr>
          <w:rFonts w:eastAsia="Times New Roman" w:cs="Calibri"/>
          <w:bCs/>
          <w:iCs/>
          <w:noProof/>
          <w:color w:val="000000"/>
          <w:spacing w:val="-5"/>
          <w:szCs w:val="20"/>
          <w:lang w:eastAsia="ru-RU" w:bidi="ar-SA"/>
        </w:rPr>
      </w:pPr>
      <w:r w:rsidRPr="00AF3026">
        <w:rPr>
          <w:rFonts w:eastAsia="Times New Roman" w:cs="Calibri"/>
          <w:bCs/>
          <w:iCs/>
          <w:noProof/>
          <w:color w:val="000000"/>
          <w:spacing w:val="-5"/>
          <w:szCs w:val="20"/>
          <w:lang w:eastAsia="ru-RU" w:bidi="ar-SA"/>
        </w:rPr>
        <w:t>Значительный разброс цен объясняется разностью ценообразующих факторов:</w:t>
      </w:r>
    </w:p>
    <w:p w:rsidR="00AF3026" w:rsidRPr="00AF3026" w:rsidRDefault="00AF3026" w:rsidP="002C3FFA">
      <w:pPr>
        <w:widowControl w:val="0"/>
        <w:numPr>
          <w:ilvl w:val="0"/>
          <w:numId w:val="23"/>
        </w:numPr>
        <w:tabs>
          <w:tab w:val="left" w:pos="851"/>
          <w:tab w:val="right" w:pos="1134"/>
        </w:tabs>
        <w:suppressAutoHyphens/>
        <w:autoSpaceDN w:val="0"/>
        <w:spacing w:after="0" w:line="240" w:lineRule="auto"/>
        <w:ind w:hanging="437"/>
        <w:jc w:val="both"/>
        <w:textAlignment w:val="baseline"/>
        <w:rPr>
          <w:rFonts w:eastAsia="Calibri" w:cs="Calibri"/>
          <w:bCs/>
          <w:iCs/>
          <w:noProof/>
          <w:color w:val="000000"/>
          <w:spacing w:val="-5"/>
          <w:szCs w:val="24"/>
          <w:lang w:eastAsia="ru-RU" w:bidi="ar-SA"/>
        </w:rPr>
      </w:pPr>
      <w:r w:rsidRPr="00AF3026">
        <w:rPr>
          <w:rFonts w:eastAsia="Calibri" w:cs="Calibri"/>
          <w:bCs/>
          <w:iCs/>
          <w:noProof/>
          <w:color w:val="000000"/>
          <w:spacing w:val="-5"/>
          <w:szCs w:val="24"/>
          <w:lang w:eastAsia="ru-RU" w:bidi="ar-SA"/>
        </w:rPr>
        <w:t>престижность местоположения;</w:t>
      </w:r>
    </w:p>
    <w:p w:rsidR="00AF3026" w:rsidRPr="00AF3026" w:rsidRDefault="00AF3026" w:rsidP="002C3FFA">
      <w:pPr>
        <w:widowControl w:val="0"/>
        <w:numPr>
          <w:ilvl w:val="0"/>
          <w:numId w:val="23"/>
        </w:numPr>
        <w:tabs>
          <w:tab w:val="left" w:pos="851"/>
          <w:tab w:val="right" w:pos="1134"/>
        </w:tabs>
        <w:suppressAutoHyphens/>
        <w:autoSpaceDN w:val="0"/>
        <w:spacing w:after="0" w:line="240" w:lineRule="auto"/>
        <w:ind w:hanging="437"/>
        <w:jc w:val="both"/>
        <w:textAlignment w:val="baseline"/>
        <w:rPr>
          <w:rFonts w:eastAsia="Calibri" w:cs="Calibri"/>
          <w:bCs/>
          <w:iCs/>
          <w:noProof/>
          <w:color w:val="000000"/>
          <w:spacing w:val="-5"/>
          <w:szCs w:val="24"/>
          <w:lang w:eastAsia="ru-RU" w:bidi="ar-SA"/>
        </w:rPr>
      </w:pPr>
      <w:r w:rsidRPr="00AF3026">
        <w:rPr>
          <w:rFonts w:eastAsia="Calibri" w:cs="Calibri"/>
          <w:bCs/>
          <w:iCs/>
          <w:noProof/>
          <w:color w:val="000000"/>
          <w:spacing w:val="-5"/>
          <w:szCs w:val="24"/>
          <w:lang w:eastAsia="ru-RU" w:bidi="ar-SA"/>
        </w:rPr>
        <w:t>наличие охраны на территории;</w:t>
      </w:r>
    </w:p>
    <w:p w:rsidR="00AF3026" w:rsidRPr="00AF3026" w:rsidRDefault="00AF3026" w:rsidP="002C3FFA">
      <w:pPr>
        <w:widowControl w:val="0"/>
        <w:numPr>
          <w:ilvl w:val="0"/>
          <w:numId w:val="23"/>
        </w:numPr>
        <w:tabs>
          <w:tab w:val="left" w:pos="851"/>
          <w:tab w:val="right" w:pos="1134"/>
        </w:tabs>
        <w:suppressAutoHyphens/>
        <w:autoSpaceDN w:val="0"/>
        <w:spacing w:after="0" w:line="240" w:lineRule="auto"/>
        <w:ind w:hanging="437"/>
        <w:jc w:val="both"/>
        <w:textAlignment w:val="baseline"/>
        <w:rPr>
          <w:rFonts w:eastAsia="Calibri" w:cs="Calibri"/>
          <w:bCs/>
          <w:iCs/>
          <w:noProof/>
          <w:color w:val="000000"/>
          <w:spacing w:val="-5"/>
          <w:szCs w:val="24"/>
          <w:lang w:eastAsia="ru-RU" w:bidi="ar-SA"/>
        </w:rPr>
      </w:pPr>
      <w:r w:rsidRPr="00AF3026">
        <w:rPr>
          <w:rFonts w:eastAsia="Calibri" w:cs="Calibri"/>
          <w:bCs/>
          <w:iCs/>
          <w:noProof/>
          <w:color w:val="000000"/>
          <w:spacing w:val="-5"/>
          <w:szCs w:val="24"/>
          <w:lang w:eastAsia="ru-RU" w:bidi="ar-SA"/>
        </w:rPr>
        <w:t>доступность с точки зрения удобства подхода/подъезда;</w:t>
      </w:r>
    </w:p>
    <w:p w:rsidR="00AF3026" w:rsidRPr="00AF3026" w:rsidRDefault="00AF3026" w:rsidP="002C3FFA">
      <w:pPr>
        <w:widowControl w:val="0"/>
        <w:numPr>
          <w:ilvl w:val="0"/>
          <w:numId w:val="23"/>
        </w:numPr>
        <w:tabs>
          <w:tab w:val="left" w:pos="851"/>
          <w:tab w:val="right" w:pos="1134"/>
        </w:tabs>
        <w:suppressAutoHyphens/>
        <w:autoSpaceDN w:val="0"/>
        <w:spacing w:after="0" w:line="240" w:lineRule="auto"/>
        <w:ind w:hanging="437"/>
        <w:jc w:val="both"/>
        <w:textAlignment w:val="baseline"/>
        <w:rPr>
          <w:rFonts w:eastAsia="Calibri" w:cs="Calibri"/>
          <w:bCs/>
          <w:iCs/>
          <w:noProof/>
          <w:color w:val="000000"/>
          <w:spacing w:val="-5"/>
          <w:szCs w:val="24"/>
          <w:lang w:eastAsia="ru-RU" w:bidi="ar-SA"/>
        </w:rPr>
      </w:pPr>
      <w:r w:rsidRPr="00AF3026">
        <w:rPr>
          <w:rFonts w:eastAsia="Calibri" w:cs="Calibri"/>
          <w:bCs/>
          <w:iCs/>
          <w:noProof/>
          <w:color w:val="000000"/>
          <w:spacing w:val="-5"/>
          <w:szCs w:val="24"/>
          <w:lang w:eastAsia="ru-RU" w:bidi="ar-SA"/>
        </w:rPr>
        <w:t>обеспеченность коммуникациями;</w:t>
      </w:r>
    </w:p>
    <w:p w:rsidR="00AF3026" w:rsidRPr="00AF3026" w:rsidRDefault="00AF3026" w:rsidP="002C3FFA">
      <w:pPr>
        <w:widowControl w:val="0"/>
        <w:numPr>
          <w:ilvl w:val="0"/>
          <w:numId w:val="23"/>
        </w:numPr>
        <w:tabs>
          <w:tab w:val="left" w:pos="851"/>
          <w:tab w:val="right" w:pos="1134"/>
        </w:tabs>
        <w:suppressAutoHyphens/>
        <w:autoSpaceDN w:val="0"/>
        <w:spacing w:after="0" w:line="240" w:lineRule="auto"/>
        <w:ind w:left="851" w:hanging="284"/>
        <w:jc w:val="both"/>
        <w:textAlignment w:val="baseline"/>
        <w:rPr>
          <w:rFonts w:eastAsia="Times New Roman" w:cs="Times New Roman"/>
          <w:szCs w:val="24"/>
          <w:lang w:eastAsia="ru-RU" w:bidi="ar-SA"/>
        </w:rPr>
      </w:pPr>
      <w:r w:rsidRPr="00AF3026">
        <w:rPr>
          <w:rFonts w:eastAsia="Calibri" w:cs="Times New Roman"/>
          <w:szCs w:val="24"/>
          <w:lang w:eastAsia="en-US" w:bidi="ar-SA"/>
        </w:rPr>
        <w:t>площадь и т.д.</w:t>
      </w:r>
    </w:p>
    <w:p w:rsidR="00EC14E6" w:rsidRPr="00A82096" w:rsidRDefault="00A82096" w:rsidP="00A82096">
      <w:pPr>
        <w:tabs>
          <w:tab w:val="left" w:pos="709"/>
          <w:tab w:val="left" w:pos="851"/>
        </w:tabs>
        <w:spacing w:after="0" w:line="240" w:lineRule="auto"/>
        <w:ind w:firstLine="567"/>
        <w:jc w:val="both"/>
        <w:rPr>
          <w:rFonts w:eastAsia="Times New Roman" w:cs="Calibri"/>
          <w:bCs/>
          <w:iCs/>
          <w:noProof/>
          <w:color w:val="000000"/>
          <w:spacing w:val="-5"/>
          <w:szCs w:val="20"/>
          <w:lang w:eastAsia="ru-RU" w:bidi="ar-SA"/>
        </w:rPr>
      </w:pPr>
      <w:r w:rsidRPr="00A82096">
        <w:rPr>
          <w:rFonts w:eastAsia="Times New Roman" w:cs="Calibri"/>
          <w:bCs/>
          <w:iCs/>
          <w:noProof/>
          <w:color w:val="000000"/>
          <w:spacing w:val="-5"/>
          <w:szCs w:val="20"/>
          <w:lang w:eastAsia="ru-RU" w:bidi="ar-SA"/>
        </w:rPr>
        <w:t>При анализе информации об объектах недвижимости гаражного назначения и машино-мест было выявлено, что чаще всего при продаже машино-места цена предлагается за целый объект, не привязываясь к стоимости за 1 кв. м. В большей части объявлений отсутствует информация о земельном участке, на котором расположен предлагаемый к продаже объект капитального строительства, и его характеристиках.</w:t>
      </w:r>
    </w:p>
    <w:p w:rsidR="00EC14E6" w:rsidRDefault="00EC14E6" w:rsidP="00891E65">
      <w:pPr>
        <w:spacing w:after="0" w:line="276" w:lineRule="auto"/>
        <w:rPr>
          <w:rFonts w:eastAsia="Calibri" w:cs="Times New Roman"/>
          <w:bCs/>
          <w:sz w:val="26"/>
          <w:szCs w:val="26"/>
          <w:highlight w:val="yellow"/>
          <w:lang w:eastAsia="en-US" w:bidi="ar-SA"/>
        </w:rPr>
      </w:pPr>
    </w:p>
    <w:p w:rsidR="00EE3D5E" w:rsidRDefault="00EE3D5E" w:rsidP="00891E65">
      <w:pPr>
        <w:spacing w:after="0" w:line="276" w:lineRule="auto"/>
        <w:rPr>
          <w:rFonts w:eastAsia="Calibri" w:cs="Times New Roman"/>
          <w:bCs/>
          <w:sz w:val="26"/>
          <w:szCs w:val="26"/>
          <w:highlight w:val="yellow"/>
          <w:lang w:eastAsia="en-US" w:bidi="ar-SA"/>
        </w:rPr>
      </w:pPr>
    </w:p>
    <w:p w:rsidR="00EE3D5E" w:rsidRDefault="00EE3D5E" w:rsidP="00891E65">
      <w:pPr>
        <w:spacing w:after="0" w:line="276" w:lineRule="auto"/>
        <w:rPr>
          <w:rFonts w:eastAsia="Calibri" w:cs="Times New Roman"/>
          <w:bCs/>
          <w:sz w:val="26"/>
          <w:szCs w:val="26"/>
          <w:highlight w:val="yellow"/>
          <w:lang w:eastAsia="en-US" w:bidi="ar-SA"/>
        </w:rPr>
      </w:pPr>
    </w:p>
    <w:p w:rsidR="00EE3D5E" w:rsidRDefault="00EE3D5E" w:rsidP="00891E65">
      <w:pPr>
        <w:spacing w:after="0" w:line="276" w:lineRule="auto"/>
        <w:rPr>
          <w:rFonts w:eastAsia="Calibri" w:cs="Times New Roman"/>
          <w:bCs/>
          <w:sz w:val="26"/>
          <w:szCs w:val="26"/>
          <w:highlight w:val="yellow"/>
          <w:lang w:eastAsia="en-US" w:bidi="ar-SA"/>
        </w:rPr>
      </w:pPr>
    </w:p>
    <w:p w:rsidR="00A82096" w:rsidRPr="00A82096" w:rsidRDefault="00A82096" w:rsidP="00A82096">
      <w:pPr>
        <w:pStyle w:val="3"/>
        <w:ind w:left="709" w:hanging="709"/>
        <w:rPr>
          <w:rFonts w:ascii="Times New Roman" w:hAnsi="Times New Roman" w:cs="Times New Roman"/>
          <w:b w:val="0"/>
          <w:color w:val="2E74B5" w:themeColor="accent1" w:themeShade="BF"/>
          <w:sz w:val="28"/>
          <w:szCs w:val="28"/>
        </w:rPr>
      </w:pPr>
      <w:bookmarkStart w:id="246" w:name="_Toc144131841"/>
      <w:r w:rsidRPr="00A82096">
        <w:rPr>
          <w:rFonts w:ascii="Times New Roman" w:hAnsi="Times New Roman" w:cs="Times New Roman"/>
          <w:b w:val="0"/>
          <w:color w:val="2E74B5" w:themeColor="accent1" w:themeShade="BF"/>
          <w:sz w:val="28"/>
          <w:szCs w:val="28"/>
        </w:rPr>
        <w:t>Обоснование моделей оценки кадастровой стоимости</w:t>
      </w:r>
      <w:bookmarkEnd w:id="246"/>
    </w:p>
    <w:p w:rsidR="008D24DC" w:rsidRDefault="008D24DC" w:rsidP="00891E65">
      <w:pPr>
        <w:spacing w:after="0" w:line="276" w:lineRule="auto"/>
        <w:rPr>
          <w:rFonts w:eastAsia="Calibri" w:cs="Times New Roman"/>
          <w:bCs/>
          <w:sz w:val="26"/>
          <w:szCs w:val="26"/>
          <w:highlight w:val="yellow"/>
          <w:lang w:eastAsia="en-US" w:bidi="ar-SA"/>
        </w:rPr>
      </w:pPr>
    </w:p>
    <w:p w:rsidR="00C15059" w:rsidRPr="00C15059" w:rsidRDefault="00C15059" w:rsidP="00C15059">
      <w:pPr>
        <w:suppressAutoHyphens/>
        <w:autoSpaceDN w:val="0"/>
        <w:spacing w:after="0" w:line="240" w:lineRule="auto"/>
        <w:ind w:firstLine="567"/>
        <w:jc w:val="both"/>
        <w:textAlignment w:val="baseline"/>
        <w:rPr>
          <w:rFonts w:eastAsia="Times New Roman" w:cs="Times New Roman"/>
          <w:szCs w:val="24"/>
          <w:lang w:eastAsia="ru-RU" w:bidi="ar-SA"/>
        </w:rPr>
      </w:pPr>
      <w:r w:rsidRPr="00C15059">
        <w:rPr>
          <w:rFonts w:eastAsia="Calibri" w:cs="Times New Roman"/>
          <w:szCs w:val="24"/>
          <w:lang w:eastAsia="en-US" w:bidi="ar-SA"/>
        </w:rPr>
        <w:t>При определении кадастровой стоимости используются методы массовой оценки, при которых осуществляется построение единых для групп объектов недвижимости, имеющих схожие характеристики, моделей определения кадастровой стоимости.</w:t>
      </w:r>
      <w:r w:rsidRPr="00C15059">
        <w:rPr>
          <w:rFonts w:eastAsia="Times New Roman" w:cs="Times New Roman"/>
          <w:szCs w:val="24"/>
          <w:lang w:eastAsia="ru-RU" w:bidi="ar-SA"/>
        </w:rPr>
        <w:t xml:space="preserve"> </w:t>
      </w:r>
      <w:r w:rsidRPr="00C15059">
        <w:rPr>
          <w:rFonts w:eastAsia="Calibri" w:cs="Times New Roman"/>
          <w:szCs w:val="24"/>
          <w:lang w:eastAsia="en-US" w:bidi="ar-SA"/>
        </w:rPr>
        <w:t>При невозможности применения методов массовой оценки определение кадастровой стоимости осуществляется в рамках индивидуального расчета в отношении объектов недвижимости.</w:t>
      </w:r>
    </w:p>
    <w:p w:rsidR="00C15059" w:rsidRPr="00C15059" w:rsidRDefault="00C15059" w:rsidP="00C15059">
      <w:pPr>
        <w:suppressAutoHyphens/>
        <w:autoSpaceDN w:val="0"/>
        <w:spacing w:after="0" w:line="240" w:lineRule="auto"/>
        <w:ind w:firstLine="567"/>
        <w:jc w:val="both"/>
        <w:textAlignment w:val="baseline"/>
        <w:rPr>
          <w:rFonts w:eastAsia="Times New Roman" w:cs="Times New Roman"/>
          <w:szCs w:val="24"/>
          <w:lang w:eastAsia="ru-RU" w:bidi="ar-SA"/>
        </w:rPr>
      </w:pPr>
      <w:r w:rsidRPr="00C15059">
        <w:rPr>
          <w:rFonts w:eastAsia="Calibri" w:cs="Times New Roman"/>
          <w:szCs w:val="24"/>
          <w:lang w:eastAsia="en-US" w:bidi="ar-SA"/>
        </w:rPr>
        <w:t>Для моделирования стоимости может быть использована методология любого из подходов к оценке (совокупность методов (последовательность процедур, позволяющая на основе существенной для данного метода информации определить стоимость объекта недвижимости в рамках одного из подходов к оценке), объединенных общей методологией): затратного, сравнительного или доходного. Выбор подхода или обоснованный отказ от его использования осуществляется исходя из особенностей вида разрешенного использования, назначения или наименования объектов недвижимости, а также достаточности и достоверности располагаемой рыночной информации, которые определяются по итогам анализа рынка недвижимости.</w:t>
      </w:r>
      <w:r w:rsidRPr="00C15059">
        <w:rPr>
          <w:rFonts w:eastAsia="Times New Roman" w:cs="Times New Roman"/>
          <w:szCs w:val="24"/>
          <w:lang w:eastAsia="ru-RU" w:bidi="ar-SA"/>
        </w:rPr>
        <w:t xml:space="preserve"> </w:t>
      </w:r>
      <w:r w:rsidRPr="00C15059">
        <w:rPr>
          <w:rFonts w:eastAsia="Calibri" w:cs="Times New Roman"/>
          <w:szCs w:val="24"/>
          <w:lang w:eastAsia="en-US" w:bidi="ar-SA"/>
        </w:rPr>
        <w:t>Выбор подходов и методов, используемых для определения кадастровой стоимости, должен быть обоснован.</w:t>
      </w:r>
    </w:p>
    <w:p w:rsidR="00C15059" w:rsidRPr="00C15059" w:rsidRDefault="00C15059" w:rsidP="00C15059">
      <w:pPr>
        <w:suppressAutoHyphens/>
        <w:autoSpaceDN w:val="0"/>
        <w:spacing w:before="120" w:after="0" w:line="240" w:lineRule="auto"/>
        <w:ind w:firstLine="567"/>
        <w:jc w:val="both"/>
        <w:textAlignment w:val="baseline"/>
        <w:rPr>
          <w:rFonts w:eastAsia="Calibri" w:cs="Times New Roman"/>
          <w:szCs w:val="24"/>
          <w:lang w:eastAsia="en-US" w:bidi="ar-SA"/>
        </w:rPr>
      </w:pPr>
      <w:r w:rsidRPr="00C15059">
        <w:rPr>
          <w:rFonts w:eastAsia="Calibri" w:cs="Times New Roman"/>
          <w:szCs w:val="24"/>
          <w:lang w:eastAsia="en-US" w:bidi="ar-SA"/>
        </w:rPr>
        <w:t>Применение методов массовой оценки для целей Указаний предполагает определение кадастровой стоимости путем группирования объектов недвижимости. При проведении массовой оценки используются сравнительный, и (или) затратный, и (или) доходный подходы к оценке.</w:t>
      </w:r>
    </w:p>
    <w:p w:rsidR="00C15059" w:rsidRPr="00C15059" w:rsidRDefault="00C15059" w:rsidP="00C15059">
      <w:pPr>
        <w:suppressAutoHyphens/>
        <w:autoSpaceDN w:val="0"/>
        <w:spacing w:after="0" w:line="240" w:lineRule="auto"/>
        <w:ind w:firstLine="567"/>
        <w:jc w:val="both"/>
        <w:textAlignment w:val="baseline"/>
        <w:rPr>
          <w:rFonts w:eastAsia="Times New Roman" w:cs="Times New Roman"/>
          <w:szCs w:val="24"/>
          <w:lang w:eastAsia="ru-RU" w:bidi="ar-SA"/>
        </w:rPr>
      </w:pPr>
      <w:r w:rsidRPr="00C15059">
        <w:rPr>
          <w:rFonts w:eastAsia="Times New Roman" w:cs="Times New Roman"/>
          <w:szCs w:val="24"/>
          <w:lang w:eastAsia="ru-RU" w:bidi="ar-SA"/>
        </w:rPr>
        <w:t>При выборе модели оценки рассматривается характер рынка недвижимости, развитость либо не развитость сегмента рынка. Кроме того, модель оценки зависит от количества объектов недвижимости, подлежащих государственной</w:t>
      </w:r>
      <w:r w:rsidRPr="00C15059">
        <w:rPr>
          <w:rFonts w:eastAsia="Calibri" w:cs="Times New Roman"/>
          <w:szCs w:val="24"/>
          <w:lang w:eastAsia="en-US" w:bidi="ar-SA"/>
        </w:rPr>
        <w:t xml:space="preserve"> кадастровой</w:t>
      </w:r>
      <w:r w:rsidRPr="00C15059">
        <w:rPr>
          <w:rFonts w:eastAsia="Times New Roman" w:cs="Times New Roman"/>
          <w:szCs w:val="24"/>
          <w:lang w:eastAsia="ru-RU" w:bidi="ar-SA"/>
        </w:rPr>
        <w:t xml:space="preserve"> </w:t>
      </w:r>
      <w:r w:rsidRPr="00C15059">
        <w:rPr>
          <w:rFonts w:eastAsia="Calibri" w:cs="Times New Roman"/>
          <w:szCs w:val="24"/>
          <w:lang w:eastAsia="en-US" w:bidi="ar-SA"/>
        </w:rPr>
        <w:lastRenderedPageBreak/>
        <w:t>оценке</w:t>
      </w:r>
      <w:r w:rsidRPr="00C15059">
        <w:rPr>
          <w:rFonts w:eastAsia="Times New Roman" w:cs="Times New Roman"/>
          <w:szCs w:val="24"/>
          <w:lang w:eastAsia="ru-RU" w:bidi="ar-SA"/>
        </w:rPr>
        <w:t>, входящих в одну группу на основе схожести их характеристик, определенных в разрезе ценообразующих факторов.</w:t>
      </w:r>
    </w:p>
    <w:p w:rsidR="00C15059" w:rsidRPr="00C15059" w:rsidRDefault="00C15059" w:rsidP="00C15059">
      <w:pPr>
        <w:suppressAutoHyphens/>
        <w:autoSpaceDN w:val="0"/>
        <w:spacing w:line="242" w:lineRule="auto"/>
        <w:ind w:firstLine="567"/>
        <w:jc w:val="both"/>
        <w:textAlignment w:val="baseline"/>
        <w:rPr>
          <w:rFonts w:eastAsia="Times New Roman" w:cs="Times New Roman"/>
          <w:szCs w:val="24"/>
          <w:lang w:eastAsia="ru-RU" w:bidi="ar-SA"/>
        </w:rPr>
      </w:pPr>
      <w:r w:rsidRPr="00C15059">
        <w:rPr>
          <w:rFonts w:eastAsia="Times New Roman" w:cs="Times New Roman"/>
          <w:szCs w:val="24"/>
          <w:lang w:eastAsia="ru-RU" w:bidi="ar-SA"/>
        </w:rPr>
        <w:t>Проанализировав имеющуюся на рынке продаж объектов недвижимости информацию, оценив ее по критериям достаточности, широты и полноты содержащихся данных в объявлениях по продаже объектов, для целей оценки кадастровой стоимости определены следующие подходы и методы к оценке:</w:t>
      </w:r>
    </w:p>
    <w:p w:rsidR="008D3FDC" w:rsidRPr="008D3FDC" w:rsidRDefault="00C15059" w:rsidP="008D3FDC">
      <w:pPr>
        <w:suppressAutoHyphens/>
        <w:autoSpaceDN w:val="0"/>
        <w:spacing w:before="120" w:after="120" w:line="240" w:lineRule="auto"/>
        <w:ind w:firstLine="567"/>
        <w:jc w:val="both"/>
        <w:textAlignment w:val="baseline"/>
        <w:rPr>
          <w:rFonts w:eastAsia="Times New Roman" w:cs="Times New Roman"/>
          <w:szCs w:val="24"/>
          <w:shd w:val="clear" w:color="auto" w:fill="FFFFFF"/>
          <w:lang w:eastAsia="en-US" w:bidi="ar-SA"/>
        </w:rPr>
      </w:pPr>
      <w:r w:rsidRPr="00C15059">
        <w:rPr>
          <w:rFonts w:eastAsia="Times New Roman" w:cs="Times New Roman"/>
          <w:szCs w:val="24"/>
          <w:lang w:eastAsia="ru-RU" w:bidi="ar-SA"/>
        </w:rPr>
        <w:t xml:space="preserve">- метод типового (эталонного) объекта недвижимости для целей определения кадастровой стоимости был использован для следующих кодов: </w:t>
      </w:r>
      <w:r w:rsidR="008D3FDC" w:rsidRPr="008D3FDC">
        <w:rPr>
          <w:rFonts w:eastAsia="Times New Roman" w:cs="Times New Roman"/>
          <w:szCs w:val="24"/>
          <w:shd w:val="clear" w:color="auto" w:fill="FFFFFF"/>
          <w:lang w:eastAsia="en-US" w:bidi="ar-SA"/>
        </w:rPr>
        <w:t>0101; 0102; 0201; 0202; 0203; 0204; 0206; 0206-01; 0207</w:t>
      </w:r>
      <w:r w:rsidR="008D3FDC">
        <w:rPr>
          <w:rFonts w:eastAsia="Times New Roman" w:cs="Times New Roman"/>
          <w:szCs w:val="24"/>
          <w:shd w:val="clear" w:color="auto" w:fill="FFFFFF"/>
          <w:lang w:eastAsia="en-US" w:bidi="ar-SA"/>
        </w:rPr>
        <w:t>.</w:t>
      </w:r>
    </w:p>
    <w:p w:rsidR="00C15059" w:rsidRPr="006F3649" w:rsidRDefault="00C15059" w:rsidP="00C15059">
      <w:pPr>
        <w:suppressAutoHyphens/>
        <w:autoSpaceDN w:val="0"/>
        <w:spacing w:before="120" w:after="120" w:line="240" w:lineRule="auto"/>
        <w:ind w:firstLine="567"/>
        <w:jc w:val="both"/>
        <w:textAlignment w:val="baseline"/>
        <w:rPr>
          <w:rFonts w:eastAsia="Times New Roman" w:cs="Times New Roman"/>
          <w:szCs w:val="24"/>
          <w:shd w:val="clear" w:color="auto" w:fill="FFFFFF"/>
          <w:lang w:eastAsia="en-US" w:bidi="ar-SA"/>
        </w:rPr>
      </w:pPr>
      <w:r w:rsidRPr="00C15059">
        <w:rPr>
          <w:rFonts w:eastAsia="Times New Roman" w:cs="Times New Roman"/>
          <w:szCs w:val="24"/>
          <w:lang w:eastAsia="ru-RU" w:bidi="ar-SA"/>
        </w:rPr>
        <w:t>Метод типового (эталонного) объекта недвижимости применяется при отсутствии достаточной для построения статистической модели оценки кадастровой стоимости рыночной информации для группы (подгруппы) объектов недвижимости. При применении метода типового (эталонного) объекта недвижимости определяется стоимость типового (эталонного) объекта. В стоимость типового (эталонного) объекта вносятся корректировки, учитывающие отличие ценообразующих характеристик объекта недвижимости от типового (эталонного) объекта недвижимости.</w:t>
      </w:r>
    </w:p>
    <w:p w:rsidR="008D3FDC" w:rsidRPr="008D3FDC" w:rsidRDefault="00C15059" w:rsidP="008D3FDC">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8D3FDC">
        <w:rPr>
          <w:rFonts w:eastAsia="Times New Roman" w:cs="Times New Roman"/>
          <w:szCs w:val="24"/>
          <w:lang w:eastAsia="ru-RU" w:bidi="ar-SA"/>
        </w:rPr>
        <w:t>- метод моделирования в рамках затратного подхода, основанный на определении зависимости затрат от удельных показателей затрат на создание (замещение, воспроизводство) аналогичных объектов,</w:t>
      </w:r>
      <w:r w:rsidRPr="00C15059">
        <w:rPr>
          <w:rFonts w:eastAsia="Times New Roman" w:cs="Times New Roman"/>
          <w:szCs w:val="24"/>
          <w:lang w:eastAsia="ru-RU" w:bidi="ar-SA"/>
        </w:rPr>
        <w:t xml:space="preserve"> был использован для следующих кодов</w:t>
      </w:r>
      <w:r w:rsidRPr="008D3FDC">
        <w:rPr>
          <w:rFonts w:eastAsia="Times New Roman" w:cs="Times New Roman"/>
          <w:szCs w:val="24"/>
          <w:lang w:eastAsia="ru-RU" w:bidi="ar-SA"/>
        </w:rPr>
        <w:t xml:space="preserve">: </w:t>
      </w:r>
      <w:r w:rsidR="008D3FDC" w:rsidRPr="008D3FDC">
        <w:rPr>
          <w:rFonts w:eastAsia="Times New Roman" w:cs="Times New Roman"/>
          <w:szCs w:val="24"/>
          <w:lang w:eastAsia="ru-RU" w:bidi="ar-SA"/>
        </w:rPr>
        <w:t>0301; 0301-01; 0302; 0305; 0306; 0307; 0307-01;0311; 0401; 0402; 0403; 0404; 0405; 0406; 0407; 0408; 0409; 0410; 0411; 04120501; 0502; 0506; 0507-01; 0508; 0509; 0510; 0511; 0517; 0600; 0601; 0603; 0603-01; 0604; 0605; 0606; 0608; 0701-01; 0701-02; 0702; 0707; 0704-01; 0704-02; 0705-01; 0705-02; 0705-03; 0705-04; 0705-05; 0706-06; 0705-07; 0705-08; 0705-10; 0705-11; 0705-12; 0705-13; 0705-14; 0705-15; 0705-16; 0705-17; 0705-18; 0705-19; 0706; 0707; 0708; 0710; 0711; 0712; 0712-01; 0712-02; 0713; 0714; 0715; 0715-01; 0716; 0717; 0718; 0719; 0720; 0721; 0722; 0723; 0723-01; 0723-02; 0723-03; 0723-04; 0723_05; 0723-06; 0724;0725; 0726; 0727; 0728; 0730; 0732; 0801; 0803; 0804; 0806-01; 0806-02; 0807; 0808; 0809; 0810; 0813; 0815; 0816; 0818; 0820; 0821; 0822-01; 0822-02; 0822-03; 0823; 0824; 0825-01; 0825-02; 0825-03; 0825-04; 0829-01;0829-02;0829-03; 0830; 0831; 0832; 0834; 0835; 0836; 0837; 0839; 0841; 0842; 0844; 0845; 0848; 0851; 0852; 0901; 0902; 0903-01; 0903-02; 0903-03; 0904; 0904-01; 0904002; 0905; 0906; 1002; 1003; 1004; 1005; 1006; 1007; 1008; 1009; 1010; 1011; 1012; 1011; 1012; 1013; 1013-01; 1014; 1015; 1016; 1017; 1018; 1019; 1020; 1021; 1022; 1023; 1025; 1025-01; 1026;1026-01;1027-01; 1027-02;1027-03;1027-04; 1028; 1030-02; 1030-03; 1030-04; 1030-05; 1031-01; 1031-02; 1031-03; 1032; 1033; 1034; 1035; 1036; 1037</w:t>
      </w:r>
    </w:p>
    <w:p w:rsidR="00C15059" w:rsidRDefault="00C15059" w:rsidP="00C15059">
      <w:pPr>
        <w:suppressAutoHyphens/>
        <w:autoSpaceDN w:val="0"/>
        <w:spacing w:before="120" w:after="120" w:line="240" w:lineRule="auto"/>
        <w:ind w:firstLine="567"/>
        <w:jc w:val="both"/>
        <w:textAlignment w:val="baseline"/>
        <w:rPr>
          <w:rFonts w:eastAsia="Times New Roman" w:cs="Times New Roman"/>
          <w:szCs w:val="24"/>
          <w:shd w:val="clear" w:color="auto" w:fill="FFFFFF"/>
          <w:lang w:eastAsia="en-US" w:bidi="ar-SA"/>
        </w:rPr>
      </w:pPr>
      <w:r w:rsidRPr="00C15059">
        <w:rPr>
          <w:rFonts w:eastAsia="Times New Roman" w:cs="Times New Roman"/>
          <w:spacing w:val="-5"/>
          <w:szCs w:val="24"/>
          <w:lang w:eastAsia="ru-RU" w:bidi="ar-SA"/>
        </w:rPr>
        <w:t xml:space="preserve">Затраты на замещение для целей Указаний представляют собой расчетную оценку затрат на сооружение или приобретение нового современного эквивалентного объекта недвижимости по состоянию на дату определения кадастровой стоимости. </w:t>
      </w:r>
      <w:bookmarkStart w:id="247" w:name="_Toc137037103"/>
    </w:p>
    <w:p w:rsidR="00C15059" w:rsidRPr="00C15059" w:rsidRDefault="00C15059" w:rsidP="00C15059">
      <w:pPr>
        <w:pStyle w:val="2"/>
        <w:ind w:left="0" w:firstLine="0"/>
        <w:rPr>
          <w:rFonts w:ascii="Times New Roman" w:hAnsi="Times New Roman" w:cs="Times New Roman"/>
          <w:b w:val="0"/>
          <w:color w:val="5B9BD5" w:themeColor="accent1"/>
        </w:rPr>
      </w:pPr>
      <w:bookmarkStart w:id="248" w:name="_Toc144131842"/>
      <w:r w:rsidRPr="00C15059">
        <w:rPr>
          <w:rFonts w:ascii="Times New Roman" w:hAnsi="Times New Roman" w:cs="Times New Roman"/>
          <w:b w:val="0"/>
          <w:color w:val="5B9BD5" w:themeColor="accent1"/>
        </w:rPr>
        <w:t>Описание и обоснование подходов к выбору объекта недвижимости, основные характеристики вида использования которого соответствуют спросу и предложению в соответствующем сегменте рынка, в целях проведения оценочного зонирования</w:t>
      </w:r>
      <w:bookmarkEnd w:id="247"/>
      <w:bookmarkEnd w:id="248"/>
    </w:p>
    <w:p w:rsidR="008D24DC" w:rsidRDefault="008D24DC" w:rsidP="00891E65">
      <w:pPr>
        <w:spacing w:after="0" w:line="276" w:lineRule="auto"/>
        <w:rPr>
          <w:rFonts w:eastAsia="Calibri" w:cs="Times New Roman"/>
          <w:bCs/>
          <w:sz w:val="26"/>
          <w:szCs w:val="26"/>
          <w:highlight w:val="yellow"/>
          <w:lang w:eastAsia="en-US" w:bidi="ar-SA"/>
        </w:rPr>
      </w:pPr>
    </w:p>
    <w:p w:rsidR="00C15059" w:rsidRPr="00C15059" w:rsidRDefault="00C15059" w:rsidP="00C15059">
      <w:pPr>
        <w:suppressAutoHyphens/>
        <w:autoSpaceDN w:val="0"/>
        <w:spacing w:after="0" w:line="240" w:lineRule="auto"/>
        <w:ind w:firstLine="567"/>
        <w:jc w:val="both"/>
        <w:textAlignment w:val="baseline"/>
        <w:rPr>
          <w:rFonts w:eastAsia="Times New Roman" w:cs="Times New Roman"/>
          <w:szCs w:val="24"/>
          <w:lang w:eastAsia="ru-RU" w:bidi="ar-SA"/>
        </w:rPr>
      </w:pPr>
      <w:r w:rsidRPr="00C15059">
        <w:rPr>
          <w:rFonts w:eastAsia="Times New Roman" w:cs="Times New Roman"/>
          <w:szCs w:val="24"/>
          <w:lang w:eastAsia="ru-RU" w:bidi="ar-SA"/>
        </w:rPr>
        <w:t xml:space="preserve">На основании собранной рыночной информации, в соответствии с Методическими указаниями, в процессе определения кадастровой стоимости Учреждением проводится оценочное зонирование, предусматривающее разделение </w:t>
      </w:r>
      <w:r w:rsidRPr="00C15059">
        <w:rPr>
          <w:rFonts w:eastAsia="Times New Roman" w:cs="Times New Roman"/>
          <w:szCs w:val="24"/>
          <w:lang w:eastAsia="ru-RU" w:bidi="ar-SA"/>
        </w:rPr>
        <w:lastRenderedPageBreak/>
        <w:t>территории, на которой проводится государственная кадастровая оценка, на ценовые зоны. Ценовая зона – часть территории, в границах которой определены близкие по значению удельные показатели средних рыночных цен типовых объектов недвижимости.</w:t>
      </w:r>
    </w:p>
    <w:p w:rsidR="00C15059" w:rsidRPr="00C15059" w:rsidRDefault="00C15059" w:rsidP="00C15059">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C15059">
        <w:rPr>
          <w:rFonts w:eastAsia="Times New Roman" w:cs="Times New Roman"/>
          <w:szCs w:val="24"/>
          <w:lang w:eastAsia="ru-RU" w:bidi="ar-SA"/>
        </w:rPr>
        <w:t xml:space="preserve">Согласно п. 33 Методических указаний, оценочное зонирование проводится только в отношении тех сегментов рынка недвижимости, по которым существует достаточная рыночная информация. </w:t>
      </w:r>
    </w:p>
    <w:p w:rsidR="00C15059" w:rsidRPr="00C15059" w:rsidRDefault="00C15059" w:rsidP="00C15059">
      <w:pPr>
        <w:suppressAutoHyphens/>
        <w:autoSpaceDN w:val="0"/>
        <w:spacing w:after="0" w:line="240" w:lineRule="auto"/>
        <w:ind w:firstLine="567"/>
        <w:jc w:val="both"/>
        <w:textAlignment w:val="baseline"/>
        <w:rPr>
          <w:rFonts w:eastAsia="Times New Roman" w:cs="Times New Roman"/>
          <w:szCs w:val="24"/>
          <w:lang w:eastAsia="ru-RU" w:bidi="ar-SA"/>
        </w:rPr>
      </w:pPr>
      <w:r w:rsidRPr="00C15059">
        <w:rPr>
          <w:rFonts w:eastAsia="Times New Roman" w:cs="Times New Roman"/>
          <w:szCs w:val="24"/>
          <w:lang w:eastAsia="ru-RU" w:bidi="ar-SA"/>
        </w:rPr>
        <w:t>Целью оценочного зонирования является представление в текстовой форме (семантические сведения) и графической форме (графические сведения) информации о сложившейся на дату определения кадастровой стоимости ситуации в различных сегментах рынка недвижимости, представленных в конкретных ценовых зонах.</w:t>
      </w:r>
    </w:p>
    <w:p w:rsidR="00C15059" w:rsidRPr="00C15059" w:rsidRDefault="00C15059" w:rsidP="00C15059">
      <w:pPr>
        <w:suppressAutoHyphens/>
        <w:autoSpaceDN w:val="0"/>
        <w:spacing w:after="0" w:line="240" w:lineRule="auto"/>
        <w:ind w:firstLine="567"/>
        <w:jc w:val="both"/>
        <w:textAlignment w:val="baseline"/>
        <w:rPr>
          <w:rFonts w:eastAsia="Times New Roman" w:cs="Times New Roman"/>
          <w:szCs w:val="24"/>
          <w:lang w:eastAsia="ru-RU" w:bidi="ar-SA"/>
        </w:rPr>
      </w:pPr>
      <w:r w:rsidRPr="00C15059">
        <w:rPr>
          <w:rFonts w:eastAsia="Times New Roman" w:cs="Times New Roman"/>
          <w:szCs w:val="24"/>
          <w:lang w:eastAsia="ru-RU" w:bidi="ar-SA"/>
        </w:rPr>
        <w:t>По итогам оценочного зонирования устанавливаются ценовые зоны и удельные показатели средних рыночных цен и величин затрат на создание объектов недвижимости в расчете на единицу площади, основной характеристики объекта недвижимости в отношении объектов недвижимости, основные характеристики вида использования которых соответствуют спросу и предложению в соответствующих сегментах рынка (типовой объект), в ценовых зонах в разрезе видов использования.</w:t>
      </w:r>
    </w:p>
    <w:p w:rsidR="00C15059" w:rsidRPr="00C15059" w:rsidRDefault="00C15059" w:rsidP="00C15059">
      <w:pPr>
        <w:suppressAutoHyphens/>
        <w:autoSpaceDN w:val="0"/>
        <w:spacing w:after="0" w:line="240" w:lineRule="auto"/>
        <w:ind w:firstLine="567"/>
        <w:jc w:val="both"/>
        <w:textAlignment w:val="baseline"/>
        <w:rPr>
          <w:rFonts w:eastAsia="Times New Roman" w:cs="Times New Roman"/>
          <w:szCs w:val="24"/>
          <w:lang w:eastAsia="ru-RU" w:bidi="ar-SA"/>
        </w:rPr>
      </w:pPr>
      <w:r w:rsidRPr="00C15059">
        <w:rPr>
          <w:rFonts w:eastAsia="Times New Roman" w:cs="Times New Roman"/>
          <w:szCs w:val="24"/>
          <w:lang w:eastAsia="ru-RU" w:bidi="ar-SA"/>
        </w:rPr>
        <w:t>По результатам оценочного зонирования составляются цифровые тематические карты (схемы) ценовых зон</w:t>
      </w:r>
      <w:r w:rsidRPr="00C15059">
        <w:rPr>
          <w:rFonts w:eastAsia="Calibri" w:cs="Times New Roman"/>
          <w:lang w:eastAsia="en-US" w:bidi="ar-SA"/>
        </w:rPr>
        <w:t xml:space="preserve"> </w:t>
      </w:r>
      <w:r w:rsidRPr="00063714">
        <w:rPr>
          <w:rFonts w:eastAsia="Calibri" w:cs="Times New Roman"/>
          <w:color w:val="000000" w:themeColor="text1"/>
          <w:lang w:eastAsia="en-US" w:bidi="ar-SA"/>
        </w:rPr>
        <w:t>(</w:t>
      </w:r>
      <w:r w:rsidR="004A4D18">
        <w:rPr>
          <w:rFonts w:eastAsia="Calibri" w:cs="Times New Roman"/>
          <w:color w:val="000000" w:themeColor="text1"/>
          <w:lang w:eastAsia="en-US" w:bidi="ar-SA"/>
        </w:rPr>
        <w:t>Приложение</w:t>
      </w:r>
      <w:r w:rsidR="0036328C" w:rsidRPr="00063714">
        <w:rPr>
          <w:rFonts w:eastAsia="Calibri" w:cs="Times New Roman"/>
          <w:color w:val="000000" w:themeColor="text1"/>
          <w:lang w:eastAsia="en-US" w:bidi="ar-SA"/>
        </w:rPr>
        <w:t xml:space="preserve"> 2.2</w:t>
      </w:r>
      <w:r w:rsidRPr="00C15059">
        <w:rPr>
          <w:rFonts w:eastAsia="Calibri" w:cs="Times New Roman"/>
          <w:lang w:eastAsia="en-US" w:bidi="ar-SA"/>
        </w:rPr>
        <w:t>)</w:t>
      </w:r>
      <w:r w:rsidRPr="00C15059">
        <w:rPr>
          <w:rFonts w:eastAsia="Times New Roman" w:cs="Times New Roman"/>
          <w:szCs w:val="24"/>
          <w:lang w:eastAsia="ru-RU" w:bidi="ar-SA"/>
        </w:rPr>
        <w:t>.</w:t>
      </w:r>
    </w:p>
    <w:p w:rsidR="00C15059" w:rsidRPr="00C15059" w:rsidRDefault="00C15059" w:rsidP="00C15059">
      <w:pPr>
        <w:suppressAutoHyphens/>
        <w:autoSpaceDN w:val="0"/>
        <w:spacing w:after="0" w:line="240" w:lineRule="auto"/>
        <w:ind w:firstLine="567"/>
        <w:jc w:val="both"/>
        <w:textAlignment w:val="baseline"/>
        <w:rPr>
          <w:rFonts w:eastAsia="Times New Roman" w:cs="Times New Roman"/>
          <w:szCs w:val="24"/>
          <w:lang w:eastAsia="ru-RU" w:bidi="ar-SA"/>
        </w:rPr>
      </w:pPr>
      <w:r w:rsidRPr="00C15059">
        <w:rPr>
          <w:rFonts w:eastAsia="Times New Roman" w:cs="Times New Roman"/>
          <w:szCs w:val="24"/>
          <w:lang w:eastAsia="ru-RU" w:bidi="ar-SA"/>
        </w:rPr>
        <w:t>Оценочное зонирование в населенных пунктах с неразвитым рынком объектов недвижимости допускается проводить путем объединения территорий одного или нескольких населенных пунктов. При этом территории одного или нескольких населенных пунктов могут составлять одну ценовую зону.</w:t>
      </w:r>
    </w:p>
    <w:p w:rsidR="00C15059" w:rsidRPr="00C15059" w:rsidRDefault="00C15059" w:rsidP="00C15059">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C15059">
        <w:rPr>
          <w:rFonts w:eastAsia="Calibri" w:cs="Times New Roman"/>
          <w:lang w:eastAsia="en-US" w:bidi="ar-SA"/>
        </w:rPr>
        <w:t>Оценочное зонирование проводится в отношении рынка недвижимости группы 1 «Многоквартирные дома (дома средне- и многоэтажной жилой застройки)», по которым существует достаточная рыночная информация.</w:t>
      </w:r>
      <w:r w:rsidRPr="00C15059">
        <w:rPr>
          <w:rFonts w:eastAsia="Times New Roman" w:cs="Times New Roman"/>
          <w:szCs w:val="24"/>
          <w:lang w:eastAsia="ru-RU" w:bidi="ar-SA"/>
        </w:rPr>
        <w:t xml:space="preserve"> </w:t>
      </w:r>
    </w:p>
    <w:p w:rsidR="00C15059" w:rsidRPr="00C15059" w:rsidRDefault="00C15059" w:rsidP="00C15059">
      <w:pPr>
        <w:suppressAutoHyphens/>
        <w:autoSpaceDN w:val="0"/>
        <w:spacing w:before="120" w:after="0" w:line="240" w:lineRule="auto"/>
        <w:ind w:firstLine="567"/>
        <w:jc w:val="both"/>
        <w:textAlignment w:val="baseline"/>
        <w:rPr>
          <w:rFonts w:eastAsia="Calibri" w:cs="Times New Roman"/>
          <w:szCs w:val="24"/>
          <w:lang w:eastAsia="ru-RU" w:bidi="ar-SA"/>
        </w:rPr>
      </w:pPr>
      <w:r w:rsidRPr="00C15059">
        <w:rPr>
          <w:rFonts w:eastAsia="Calibri" w:cs="Times New Roman"/>
          <w:lang w:eastAsia="en-US" w:bidi="ar-SA"/>
        </w:rPr>
        <w:t xml:space="preserve">Ценовые зоны установлены в границах </w:t>
      </w:r>
      <w:r>
        <w:rPr>
          <w:rFonts w:eastAsia="Times New Roman" w:cs="Times New Roman"/>
          <w:szCs w:val="24"/>
          <w:lang w:eastAsia="ru-RU" w:bidi="ar-SA"/>
        </w:rPr>
        <w:t>районных центров Чеченской Республики (г. Ачхой-Мартан, г. Курчалой</w:t>
      </w:r>
      <w:r w:rsidR="003450D1">
        <w:rPr>
          <w:rFonts w:eastAsia="Times New Roman" w:cs="Times New Roman"/>
          <w:szCs w:val="24"/>
          <w:lang w:eastAsia="ru-RU" w:bidi="ar-SA"/>
        </w:rPr>
        <w:t>, г. Урус-Мартан, г. Гудермес, г. Аргун</w:t>
      </w:r>
      <w:r w:rsidR="004A4D18">
        <w:rPr>
          <w:rFonts w:eastAsia="Times New Roman" w:cs="Times New Roman"/>
          <w:szCs w:val="24"/>
          <w:lang w:eastAsia="ru-RU" w:bidi="ar-SA"/>
        </w:rPr>
        <w:t>, г. Шали</w:t>
      </w:r>
      <w:r w:rsidRPr="00C15059">
        <w:rPr>
          <w:rFonts w:eastAsia="Times New Roman" w:cs="Times New Roman"/>
          <w:szCs w:val="24"/>
          <w:lang w:eastAsia="ru-RU" w:bidi="ar-SA"/>
        </w:rPr>
        <w:t xml:space="preserve">), а также на </w:t>
      </w:r>
      <w:r w:rsidR="003450D1">
        <w:rPr>
          <w:rFonts w:eastAsia="Times New Roman" w:cs="Times New Roman"/>
          <w:szCs w:val="24"/>
          <w:lang w:eastAsia="ru-RU" w:bidi="ar-SA"/>
        </w:rPr>
        <w:t>территории г. Грозный</w:t>
      </w:r>
      <w:r w:rsidRPr="00C15059">
        <w:rPr>
          <w:rFonts w:eastAsia="Times New Roman" w:cs="Times New Roman"/>
          <w:szCs w:val="24"/>
          <w:lang w:eastAsia="ru-RU" w:bidi="ar-SA"/>
        </w:rPr>
        <w:t xml:space="preserve"> – столицы республики. Т</w:t>
      </w:r>
      <w:r w:rsidR="003450D1">
        <w:rPr>
          <w:rFonts w:eastAsia="Times New Roman" w:cs="Times New Roman"/>
          <w:szCs w:val="24"/>
          <w:lang w:eastAsia="ru-RU" w:bidi="ar-SA"/>
        </w:rPr>
        <w:t>ерритория Грозного</w:t>
      </w:r>
      <w:r w:rsidRPr="00C15059">
        <w:rPr>
          <w:rFonts w:eastAsia="Times New Roman" w:cs="Times New Roman"/>
          <w:szCs w:val="24"/>
          <w:lang w:eastAsia="ru-RU" w:bidi="ar-SA"/>
        </w:rPr>
        <w:t xml:space="preserve"> поделена на 8 ценовых зон.</w:t>
      </w:r>
    </w:p>
    <w:p w:rsidR="00C15059" w:rsidRPr="00C15059" w:rsidRDefault="00C15059" w:rsidP="00C15059">
      <w:pPr>
        <w:tabs>
          <w:tab w:val="left" w:pos="709"/>
          <w:tab w:val="left" w:pos="851"/>
        </w:tabs>
        <w:spacing w:after="0" w:line="240" w:lineRule="auto"/>
        <w:ind w:firstLine="567"/>
        <w:jc w:val="both"/>
        <w:rPr>
          <w:rFonts w:eastAsia="Times New Roman" w:cs="Calibri"/>
          <w:bCs/>
          <w:iCs/>
          <w:noProof/>
          <w:color w:val="000000"/>
          <w:spacing w:val="-5"/>
          <w:szCs w:val="20"/>
          <w:lang w:eastAsia="ru-RU" w:bidi="ar-SA"/>
        </w:rPr>
      </w:pPr>
      <w:r w:rsidRPr="00C15059">
        <w:rPr>
          <w:rFonts w:eastAsia="Times New Roman" w:cs="Calibri"/>
          <w:bCs/>
          <w:iCs/>
          <w:noProof/>
          <w:color w:val="000000"/>
          <w:spacing w:val="-5"/>
          <w:szCs w:val="20"/>
          <w:lang w:eastAsia="ru-RU" w:bidi="ar-SA"/>
        </w:rPr>
        <w:t>В целях проведения оценочного зонирования Учреждением выбран типовой объект недвижимости, основные физические и иные характеристики вида использования, которого наиболее соответствуют спросу и предложению на рынке недвижимости квартир.</w:t>
      </w:r>
    </w:p>
    <w:p w:rsidR="00C15059" w:rsidRPr="00C15059" w:rsidRDefault="00C15059" w:rsidP="00C15059">
      <w:pPr>
        <w:tabs>
          <w:tab w:val="left" w:pos="709"/>
          <w:tab w:val="left" w:pos="1134"/>
        </w:tabs>
        <w:suppressAutoHyphens/>
        <w:autoSpaceDN w:val="0"/>
        <w:spacing w:after="0" w:line="240" w:lineRule="auto"/>
        <w:ind w:firstLine="567"/>
        <w:jc w:val="both"/>
        <w:textAlignment w:val="baseline"/>
        <w:rPr>
          <w:rFonts w:eastAsia="Times New Roman" w:cs="Times New Roman"/>
          <w:szCs w:val="24"/>
          <w:lang w:eastAsia="ru-RU" w:bidi="ar-SA"/>
        </w:rPr>
      </w:pPr>
      <w:r w:rsidRPr="00C15059">
        <w:rPr>
          <w:rFonts w:eastAsia="Times New Roman" w:cs="Times New Roman"/>
          <w:color w:val="000000"/>
          <w:spacing w:val="-5"/>
          <w:szCs w:val="28"/>
          <w:lang w:eastAsia="ru-RU" w:bidi="ar-SA"/>
        </w:rPr>
        <w:t>При выборе типового объекта учитывался тот факт, что не все характеристики, влияющие на стоимость возможно установить по объектам оценки. Таким образом, при определении кадастровой стоимости невозможно учесть уникальные характеристики каждого конкретного объекта оценки, если данные характеристики не были предоставлены для оценки в Перечне.</w:t>
      </w:r>
    </w:p>
    <w:p w:rsidR="00C15059" w:rsidRPr="00C15059" w:rsidRDefault="00C15059" w:rsidP="00C15059">
      <w:pPr>
        <w:tabs>
          <w:tab w:val="left" w:pos="709"/>
          <w:tab w:val="left" w:pos="1134"/>
        </w:tabs>
        <w:suppressAutoHyphens/>
        <w:autoSpaceDN w:val="0"/>
        <w:spacing w:after="120" w:line="240" w:lineRule="auto"/>
        <w:ind w:firstLine="567"/>
        <w:jc w:val="both"/>
        <w:textAlignment w:val="baseline"/>
        <w:rPr>
          <w:rFonts w:eastAsia="Times New Roman" w:cs="Times New Roman"/>
          <w:szCs w:val="24"/>
          <w:lang w:eastAsia="ru-RU" w:bidi="ar-SA"/>
        </w:rPr>
      </w:pPr>
      <w:r w:rsidRPr="00C15059">
        <w:rPr>
          <w:rFonts w:eastAsia="Times New Roman" w:cs="Times New Roman"/>
          <w:color w:val="000000"/>
          <w:spacing w:val="-5"/>
          <w:szCs w:val="28"/>
          <w:lang w:eastAsia="ru-RU" w:bidi="ar-SA"/>
        </w:rPr>
        <w:t>Выбор физических и иных характеристик типового объекта (в том числе местоположение в границах ценовой зоны, вид использования, площадь, объем, расположение относительно транспортных коммуникаций, степень подключения к объектам инженерной инфраструктуры, а также другие его характеристики) обоснован и описан с учетом состояния рынка на основе рыночной информации по сделкам (предложениям) с аналогичными объектами недвижимости на соответствующей территории.</w:t>
      </w:r>
    </w:p>
    <w:p w:rsidR="00C15059" w:rsidRPr="00C15059" w:rsidRDefault="00C15059" w:rsidP="00C15059">
      <w:pPr>
        <w:tabs>
          <w:tab w:val="left" w:pos="709"/>
          <w:tab w:val="left" w:pos="1134"/>
        </w:tabs>
        <w:suppressAutoHyphens/>
        <w:autoSpaceDN w:val="0"/>
        <w:spacing w:before="120" w:after="120" w:line="240" w:lineRule="auto"/>
        <w:ind w:firstLine="567"/>
        <w:jc w:val="both"/>
        <w:textAlignment w:val="baseline"/>
        <w:rPr>
          <w:rFonts w:eastAsia="Times New Roman" w:cs="Times New Roman"/>
          <w:szCs w:val="24"/>
          <w:lang w:eastAsia="ru-RU" w:bidi="ar-SA"/>
        </w:rPr>
      </w:pPr>
      <w:r w:rsidRPr="00C15059">
        <w:rPr>
          <w:rFonts w:eastAsia="Times New Roman" w:cs="Times New Roman"/>
          <w:color w:val="000000"/>
          <w:spacing w:val="-5"/>
          <w:szCs w:val="28"/>
          <w:lang w:eastAsia="ru-RU" w:bidi="ar-SA"/>
        </w:rPr>
        <w:t>При выборе типового объекта использовался метод типового (эталонного) объекта.</w:t>
      </w:r>
    </w:p>
    <w:p w:rsidR="00C15059" w:rsidRPr="00C15059" w:rsidRDefault="00C15059" w:rsidP="00C15059">
      <w:pPr>
        <w:tabs>
          <w:tab w:val="left" w:pos="709"/>
          <w:tab w:val="left" w:pos="1134"/>
        </w:tabs>
        <w:suppressAutoHyphens/>
        <w:autoSpaceDN w:val="0"/>
        <w:spacing w:before="120" w:after="120" w:line="240" w:lineRule="auto"/>
        <w:ind w:firstLine="567"/>
        <w:jc w:val="both"/>
        <w:textAlignment w:val="baseline"/>
        <w:rPr>
          <w:rFonts w:eastAsia="Times New Roman" w:cs="Times New Roman"/>
          <w:szCs w:val="24"/>
          <w:lang w:eastAsia="ru-RU" w:bidi="ar-SA"/>
        </w:rPr>
      </w:pPr>
      <w:r w:rsidRPr="00C15059">
        <w:rPr>
          <w:rFonts w:eastAsia="Times New Roman" w:cs="Times New Roman"/>
          <w:color w:val="000000"/>
          <w:spacing w:val="-5"/>
          <w:szCs w:val="28"/>
          <w:lang w:eastAsia="ru-RU" w:bidi="ar-SA"/>
        </w:rPr>
        <w:t>Метод типового объекта заключается в определении стоимости типового объекта, в следующей последовательности:</w:t>
      </w:r>
    </w:p>
    <w:p w:rsidR="00C15059" w:rsidRPr="00C15059" w:rsidRDefault="00C15059" w:rsidP="00C15059">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C15059">
        <w:rPr>
          <w:rFonts w:eastAsia="Calibri" w:cs="Times New Roman"/>
          <w:szCs w:val="24"/>
          <w:lang w:eastAsia="ru-RU" w:bidi="ar-SA"/>
        </w:rPr>
        <w:lastRenderedPageBreak/>
        <w:t>- определяется группа характеристик объектов аналогов, на основании которых можно сгруппировать объекты по типам;</w:t>
      </w:r>
    </w:p>
    <w:p w:rsidR="00C15059" w:rsidRPr="00C15059" w:rsidRDefault="00C15059" w:rsidP="00C15059">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C15059">
        <w:rPr>
          <w:rFonts w:eastAsia="Calibri" w:cs="Times New Roman"/>
          <w:szCs w:val="24"/>
          <w:lang w:eastAsia="ru-RU" w:bidi="ar-SA"/>
        </w:rPr>
        <w:t>- выбираются наиболее типичные характеристики объектов аналогов по каждому типу;</w:t>
      </w:r>
    </w:p>
    <w:p w:rsidR="00C15059" w:rsidRPr="00C15059" w:rsidRDefault="00C15059" w:rsidP="00C15059">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C15059">
        <w:rPr>
          <w:rFonts w:eastAsia="Calibri" w:cs="Times New Roman"/>
          <w:szCs w:val="24"/>
          <w:lang w:eastAsia="ru-RU" w:bidi="ar-SA"/>
        </w:rPr>
        <w:t>- проводится типологизация объектов оценки, путем внесения корректировок на характеристики в стоимость объектов-аналогов для приведения к единому типу;</w:t>
      </w:r>
    </w:p>
    <w:p w:rsidR="00C15059" w:rsidRPr="00C15059" w:rsidRDefault="00C15059" w:rsidP="00C15059">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C15059">
        <w:rPr>
          <w:rFonts w:eastAsia="Calibri" w:cs="Times New Roman"/>
          <w:szCs w:val="24"/>
          <w:lang w:eastAsia="ru-RU" w:bidi="ar-SA"/>
        </w:rPr>
        <w:t>- по результатам последовательного внесения корректировок на характеристики объектов аналогов, формируется типовой объект оценки и определяется стоимость объекта аналога с типовыми характеристиками типового объекта оценки.</w:t>
      </w:r>
    </w:p>
    <w:p w:rsidR="00C15059" w:rsidRPr="00C15059" w:rsidRDefault="00C15059" w:rsidP="00C15059">
      <w:pPr>
        <w:tabs>
          <w:tab w:val="left" w:pos="709"/>
          <w:tab w:val="left" w:pos="851"/>
        </w:tabs>
        <w:spacing w:after="0" w:line="240" w:lineRule="auto"/>
        <w:ind w:firstLine="567"/>
        <w:jc w:val="both"/>
        <w:rPr>
          <w:rFonts w:eastAsia="Times New Roman" w:cs="Calibri"/>
          <w:bCs/>
          <w:iCs/>
          <w:noProof/>
          <w:color w:val="000000"/>
          <w:spacing w:val="-5"/>
          <w:szCs w:val="20"/>
          <w:lang w:eastAsia="ru-RU" w:bidi="ar-SA"/>
        </w:rPr>
      </w:pPr>
      <w:r w:rsidRPr="00C15059">
        <w:rPr>
          <w:rFonts w:eastAsia="Times New Roman" w:cs="Calibri"/>
          <w:bCs/>
          <w:iCs/>
          <w:noProof/>
          <w:color w:val="000000"/>
          <w:spacing w:val="-5"/>
          <w:szCs w:val="20"/>
          <w:lang w:eastAsia="ru-RU" w:bidi="ar-SA"/>
        </w:rPr>
        <w:t>По результатам анализа рыночных цен выбраны характеристики или группа характеристик объектов оценки, на основании которых можно сгруппировать объекты оценки по типам выбран типовой объект со следующими характеристиками:</w:t>
      </w:r>
    </w:p>
    <w:p w:rsidR="00C15059" w:rsidRPr="00C15059" w:rsidRDefault="00C15059" w:rsidP="00C15059">
      <w:pPr>
        <w:tabs>
          <w:tab w:val="left" w:pos="709"/>
          <w:tab w:val="left" w:pos="851"/>
        </w:tabs>
        <w:spacing w:after="0" w:line="240" w:lineRule="auto"/>
        <w:ind w:firstLine="567"/>
        <w:jc w:val="both"/>
        <w:rPr>
          <w:rFonts w:eastAsia="Times New Roman" w:cs="Calibri"/>
          <w:bCs/>
          <w:iCs/>
          <w:noProof/>
          <w:color w:val="000000"/>
          <w:spacing w:val="-5"/>
          <w:szCs w:val="20"/>
          <w:lang w:eastAsia="ru-RU" w:bidi="ar-SA"/>
        </w:rPr>
      </w:pPr>
    </w:p>
    <w:p w:rsidR="00C15059" w:rsidRPr="00C15059" w:rsidRDefault="00C15059" w:rsidP="00C15059">
      <w:pPr>
        <w:tabs>
          <w:tab w:val="left" w:pos="709"/>
          <w:tab w:val="left" w:pos="851"/>
        </w:tabs>
        <w:spacing w:after="0" w:line="276" w:lineRule="auto"/>
        <w:ind w:firstLine="567"/>
        <w:jc w:val="both"/>
        <w:rPr>
          <w:rFonts w:eastAsia="Times New Roman" w:cs="Calibri"/>
          <w:bCs/>
          <w:iCs/>
          <w:noProof/>
          <w:spacing w:val="-5"/>
          <w:szCs w:val="20"/>
          <w:lang w:eastAsia="ru-RU" w:bidi="ar-SA"/>
        </w:rPr>
      </w:pPr>
      <w:r w:rsidRPr="00C15059">
        <w:rPr>
          <w:rFonts w:eastAsia="Times New Roman" w:cs="Calibri"/>
          <w:bCs/>
          <w:iCs/>
          <w:noProof/>
          <w:spacing w:val="-5"/>
          <w:szCs w:val="20"/>
          <w:lang w:eastAsia="ru-RU" w:bidi="ar-SA"/>
        </w:rPr>
        <w:t>Тип (вид) объектов недвижимости – квартира.</w:t>
      </w:r>
    </w:p>
    <w:p w:rsidR="00C15059" w:rsidRPr="00C15059" w:rsidRDefault="00C15059" w:rsidP="00C15059">
      <w:pPr>
        <w:tabs>
          <w:tab w:val="left" w:pos="709"/>
          <w:tab w:val="left" w:pos="851"/>
        </w:tabs>
        <w:spacing w:after="0" w:line="276" w:lineRule="auto"/>
        <w:ind w:firstLine="567"/>
        <w:jc w:val="both"/>
        <w:rPr>
          <w:rFonts w:eastAsia="Times New Roman" w:cs="Calibri"/>
          <w:bCs/>
          <w:iCs/>
          <w:noProof/>
          <w:spacing w:val="-5"/>
          <w:szCs w:val="20"/>
          <w:lang w:eastAsia="ru-RU" w:bidi="ar-SA"/>
        </w:rPr>
      </w:pPr>
      <w:r w:rsidRPr="00C15059">
        <w:rPr>
          <w:rFonts w:eastAsia="Times New Roman" w:cs="Calibri"/>
          <w:bCs/>
          <w:iCs/>
          <w:noProof/>
          <w:spacing w:val="-5"/>
          <w:szCs w:val="20"/>
          <w:lang w:eastAsia="ru-RU" w:bidi="ar-SA"/>
        </w:rPr>
        <w:t>Вид совершаемых сделок (предложений).</w:t>
      </w:r>
    </w:p>
    <w:p w:rsidR="00C15059" w:rsidRPr="00C15059" w:rsidRDefault="00C15059" w:rsidP="00C15059">
      <w:pPr>
        <w:tabs>
          <w:tab w:val="left" w:pos="709"/>
          <w:tab w:val="left" w:pos="851"/>
        </w:tabs>
        <w:spacing w:after="0" w:line="276" w:lineRule="auto"/>
        <w:ind w:firstLine="567"/>
        <w:jc w:val="both"/>
        <w:rPr>
          <w:rFonts w:eastAsia="TimesNewRomanPSMT" w:cs="Times New Roman"/>
          <w:lang w:eastAsia="en-US" w:bidi="ar-SA"/>
        </w:rPr>
      </w:pPr>
      <w:r w:rsidRPr="00C15059">
        <w:rPr>
          <w:rFonts w:eastAsia="TimesNewRomanPSMT" w:cs="Times New Roman"/>
          <w:lang w:eastAsia="en-US" w:bidi="ar-SA"/>
        </w:rPr>
        <w:t>Год постройки.</w:t>
      </w:r>
    </w:p>
    <w:p w:rsidR="00C15059" w:rsidRPr="00C15059" w:rsidRDefault="00C15059" w:rsidP="00C15059">
      <w:pPr>
        <w:tabs>
          <w:tab w:val="left" w:pos="709"/>
          <w:tab w:val="left" w:pos="851"/>
        </w:tabs>
        <w:spacing w:after="0" w:line="276" w:lineRule="auto"/>
        <w:ind w:firstLine="567"/>
        <w:jc w:val="both"/>
        <w:rPr>
          <w:rFonts w:eastAsia="Times New Roman" w:cs="Calibri"/>
          <w:bCs/>
          <w:iCs/>
          <w:noProof/>
          <w:spacing w:val="-5"/>
          <w:szCs w:val="20"/>
          <w:lang w:eastAsia="ru-RU" w:bidi="ar-SA"/>
        </w:rPr>
      </w:pPr>
      <w:r w:rsidRPr="00C15059">
        <w:rPr>
          <w:rFonts w:eastAsia="TimesNewRomanPSMT" w:cs="Times New Roman"/>
          <w:lang w:eastAsia="en-US" w:bidi="ar-SA"/>
        </w:rPr>
        <w:t>Материал стен.</w:t>
      </w:r>
    </w:p>
    <w:p w:rsidR="00C15059" w:rsidRPr="00C15059" w:rsidRDefault="00C15059" w:rsidP="00C15059">
      <w:pPr>
        <w:tabs>
          <w:tab w:val="left" w:pos="709"/>
          <w:tab w:val="left" w:pos="851"/>
        </w:tabs>
        <w:spacing w:after="0" w:line="276" w:lineRule="auto"/>
        <w:ind w:firstLine="567"/>
        <w:jc w:val="both"/>
        <w:rPr>
          <w:rFonts w:eastAsia="Times New Roman" w:cs="Calibri"/>
          <w:bCs/>
          <w:iCs/>
          <w:noProof/>
          <w:spacing w:val="-5"/>
          <w:szCs w:val="20"/>
          <w:lang w:eastAsia="ru-RU" w:bidi="ar-SA"/>
        </w:rPr>
      </w:pPr>
      <w:r w:rsidRPr="00C15059">
        <w:rPr>
          <w:rFonts w:eastAsia="Times New Roman" w:cs="Calibri"/>
          <w:bCs/>
          <w:iCs/>
          <w:noProof/>
          <w:spacing w:val="-5"/>
          <w:szCs w:val="20"/>
          <w:lang w:eastAsia="ru-RU" w:bidi="ar-SA"/>
        </w:rPr>
        <w:t>Общая площадь.</w:t>
      </w:r>
    </w:p>
    <w:p w:rsidR="00C15059" w:rsidRPr="00C15059" w:rsidRDefault="00C15059" w:rsidP="00C15059">
      <w:pPr>
        <w:tabs>
          <w:tab w:val="left" w:pos="709"/>
          <w:tab w:val="left" w:pos="851"/>
        </w:tabs>
        <w:spacing w:after="0" w:line="276" w:lineRule="auto"/>
        <w:ind w:firstLine="567"/>
        <w:jc w:val="both"/>
        <w:rPr>
          <w:rFonts w:eastAsia="Times New Roman" w:cs="Calibri"/>
          <w:bCs/>
          <w:iCs/>
          <w:noProof/>
          <w:spacing w:val="-5"/>
          <w:szCs w:val="20"/>
          <w:lang w:eastAsia="ru-RU" w:bidi="ar-SA"/>
        </w:rPr>
      </w:pPr>
      <w:r w:rsidRPr="00C15059">
        <w:rPr>
          <w:rFonts w:eastAsia="Times New Roman" w:cs="Calibri"/>
          <w:bCs/>
          <w:iCs/>
          <w:noProof/>
          <w:spacing w:val="-5"/>
          <w:szCs w:val="20"/>
          <w:lang w:eastAsia="ru-RU" w:bidi="ar-SA"/>
        </w:rPr>
        <w:t>Этаж расположения.</w:t>
      </w:r>
    </w:p>
    <w:p w:rsidR="003450D1" w:rsidRDefault="00C15059" w:rsidP="003450D1">
      <w:pPr>
        <w:tabs>
          <w:tab w:val="left" w:pos="709"/>
          <w:tab w:val="left" w:pos="851"/>
        </w:tabs>
        <w:spacing w:after="0" w:line="276" w:lineRule="auto"/>
        <w:ind w:firstLine="567"/>
        <w:jc w:val="both"/>
        <w:rPr>
          <w:rFonts w:eastAsia="Times New Roman" w:cs="Calibri"/>
          <w:bCs/>
          <w:iCs/>
          <w:noProof/>
          <w:spacing w:val="-5"/>
          <w:szCs w:val="20"/>
          <w:lang w:eastAsia="ru-RU" w:bidi="ar-SA"/>
        </w:rPr>
      </w:pPr>
      <w:r w:rsidRPr="00C15059">
        <w:rPr>
          <w:rFonts w:eastAsia="Times New Roman" w:cs="Calibri"/>
          <w:bCs/>
          <w:iCs/>
          <w:noProof/>
          <w:spacing w:val="-5"/>
          <w:szCs w:val="20"/>
          <w:lang w:eastAsia="ru-RU" w:bidi="ar-SA"/>
        </w:rPr>
        <w:t>Качество отделки.</w:t>
      </w:r>
      <w:bookmarkStart w:id="249" w:name="_Toc137037104"/>
    </w:p>
    <w:p w:rsidR="003450D1" w:rsidRPr="003450D1" w:rsidRDefault="003450D1" w:rsidP="003450D1">
      <w:pPr>
        <w:pStyle w:val="2"/>
        <w:ind w:left="0" w:firstLine="0"/>
        <w:rPr>
          <w:rFonts w:ascii="Times New Roman" w:hAnsi="Times New Roman" w:cs="Times New Roman"/>
          <w:b w:val="0"/>
          <w:color w:val="5B9BD5" w:themeColor="accent1"/>
        </w:rPr>
      </w:pPr>
      <w:bookmarkStart w:id="250" w:name="_Toc144131843"/>
      <w:r w:rsidRPr="003450D1">
        <w:rPr>
          <w:rFonts w:ascii="Times New Roman" w:hAnsi="Times New Roman" w:cs="Times New Roman"/>
          <w:b w:val="0"/>
          <w:color w:val="5B9BD5" w:themeColor="accent1"/>
        </w:rPr>
        <w:t>Итоги проведения оценочного зонирования</w:t>
      </w:r>
      <w:bookmarkEnd w:id="249"/>
      <w:bookmarkEnd w:id="250"/>
    </w:p>
    <w:p w:rsidR="008D24DC" w:rsidRDefault="008D24DC" w:rsidP="00891E65">
      <w:pPr>
        <w:spacing w:after="0" w:line="276" w:lineRule="auto"/>
        <w:rPr>
          <w:rFonts w:eastAsia="Calibri" w:cs="Times New Roman"/>
          <w:bCs/>
          <w:sz w:val="26"/>
          <w:szCs w:val="26"/>
          <w:highlight w:val="yellow"/>
          <w:lang w:eastAsia="en-US" w:bidi="ar-SA"/>
        </w:rPr>
      </w:pPr>
    </w:p>
    <w:p w:rsidR="003450D1" w:rsidRPr="003450D1" w:rsidRDefault="003450D1" w:rsidP="003450D1">
      <w:pPr>
        <w:suppressAutoHyphens/>
        <w:autoSpaceDN w:val="0"/>
        <w:spacing w:after="120" w:line="240" w:lineRule="auto"/>
        <w:ind w:firstLine="567"/>
        <w:jc w:val="both"/>
        <w:textAlignment w:val="baseline"/>
        <w:rPr>
          <w:rFonts w:eastAsia="Times New Roman" w:cs="Times New Roman"/>
          <w:szCs w:val="24"/>
          <w:lang w:eastAsia="ru-RU" w:bidi="ar-SA"/>
        </w:rPr>
      </w:pPr>
      <w:r w:rsidRPr="003450D1">
        <w:rPr>
          <w:rFonts w:eastAsia="Times New Roman" w:cs="Times New Roman"/>
          <w:szCs w:val="24"/>
          <w:u w:val="single"/>
          <w:lang w:eastAsia="ru-RU" w:bidi="ar-SA"/>
        </w:rPr>
        <w:t xml:space="preserve">Оценочное зонирование </w:t>
      </w:r>
      <w:r>
        <w:rPr>
          <w:rFonts w:eastAsia="Times New Roman" w:cs="Times New Roman"/>
          <w:szCs w:val="24"/>
          <w:u w:val="single"/>
          <w:lang w:eastAsia="ru-RU" w:bidi="ar-SA"/>
        </w:rPr>
        <w:t xml:space="preserve">Чеченской </w:t>
      </w:r>
      <w:r w:rsidRPr="003450D1">
        <w:rPr>
          <w:rFonts w:eastAsia="Times New Roman" w:cs="Times New Roman"/>
          <w:szCs w:val="24"/>
          <w:u w:val="single"/>
          <w:lang w:eastAsia="ru-RU" w:bidi="ar-SA"/>
        </w:rPr>
        <w:t>Р</w:t>
      </w:r>
      <w:r>
        <w:rPr>
          <w:rFonts w:eastAsia="Times New Roman" w:cs="Times New Roman"/>
          <w:szCs w:val="24"/>
          <w:u w:val="single"/>
          <w:lang w:eastAsia="ru-RU" w:bidi="ar-SA"/>
        </w:rPr>
        <w:t>еспублики</w:t>
      </w:r>
      <w:r w:rsidRPr="003450D1">
        <w:rPr>
          <w:rFonts w:eastAsia="Times New Roman" w:cs="Times New Roman"/>
          <w:szCs w:val="24"/>
          <w:lang w:eastAsia="ru-RU" w:bidi="ar-SA"/>
        </w:rPr>
        <w:t>.</w:t>
      </w:r>
    </w:p>
    <w:p w:rsidR="003450D1" w:rsidRDefault="003450D1" w:rsidP="003450D1">
      <w:pPr>
        <w:tabs>
          <w:tab w:val="left" w:pos="709"/>
          <w:tab w:val="left" w:pos="851"/>
        </w:tabs>
        <w:spacing w:after="0" w:line="240" w:lineRule="auto"/>
        <w:ind w:firstLine="567"/>
        <w:jc w:val="both"/>
        <w:rPr>
          <w:rFonts w:eastAsia="Times New Roman" w:cs="Calibri"/>
          <w:bCs/>
          <w:iCs/>
          <w:noProof/>
          <w:color w:val="000000"/>
          <w:spacing w:val="-5"/>
          <w:szCs w:val="20"/>
          <w:lang w:eastAsia="ru-RU" w:bidi="ar-SA"/>
        </w:rPr>
      </w:pPr>
      <w:r w:rsidRPr="003450D1">
        <w:rPr>
          <w:rFonts w:eastAsia="Times New Roman" w:cs="Calibri"/>
          <w:bCs/>
          <w:iCs/>
          <w:noProof/>
          <w:color w:val="000000"/>
          <w:spacing w:val="-5"/>
          <w:szCs w:val="20"/>
          <w:lang w:eastAsia="ru-RU" w:bidi="ar-SA"/>
        </w:rPr>
        <w:t xml:space="preserve">По итогам оценочного зонирования установлены ценовые зоны и удельные показатели средних рыночных цен типовых объектов недвижимости группы 1 «Многоквартирные дома (дома средне- и многоэтажной жилой застройки)» в расчете на единицу площади в ценовых зонах и составлены цифровые тематические схемы ценовых зон. </w:t>
      </w:r>
    </w:p>
    <w:p w:rsidR="00A47B36" w:rsidRPr="00A47B36" w:rsidRDefault="00A47B36" w:rsidP="00A47B36">
      <w:pPr>
        <w:tabs>
          <w:tab w:val="left" w:pos="6990"/>
        </w:tabs>
        <w:suppressAutoHyphens/>
        <w:autoSpaceDN w:val="0"/>
        <w:spacing w:after="0" w:line="240" w:lineRule="auto"/>
        <w:ind w:firstLine="709"/>
        <w:jc w:val="both"/>
        <w:rPr>
          <w:rFonts w:eastAsia="Andale Sans UI" w:cs="Tahoma"/>
          <w:kern w:val="3"/>
          <w:szCs w:val="24"/>
          <w:lang w:eastAsia="ja-JP" w:bidi="fa-IR"/>
        </w:rPr>
      </w:pPr>
      <w:r w:rsidRPr="00A47B36">
        <w:rPr>
          <w:rFonts w:eastAsia="Calibri" w:cs="Times New Roman"/>
          <w:szCs w:val="24"/>
          <w:lang w:eastAsia="en-US" w:bidi="ar-SA"/>
        </w:rPr>
        <w:t xml:space="preserve">В соответствии с главой VI Методических указаний в процессе определения кадастровой стоимости </w:t>
      </w:r>
      <w:bookmarkStart w:id="251" w:name="_Hlk130545606"/>
      <w:r w:rsidRPr="00A47B36">
        <w:rPr>
          <w:rFonts w:eastAsia="Calibri" w:cs="Times New Roman"/>
          <w:szCs w:val="24"/>
          <w:lang w:eastAsia="en-US" w:bidi="ar-SA"/>
        </w:rPr>
        <w:t xml:space="preserve">бюджетным учреждением </w:t>
      </w:r>
      <w:bookmarkEnd w:id="251"/>
      <w:r w:rsidRPr="00A47B36">
        <w:rPr>
          <w:rFonts w:eastAsia="Calibri" w:cs="Times New Roman"/>
          <w:szCs w:val="24"/>
          <w:lang w:eastAsia="en-US" w:bidi="ar-SA"/>
        </w:rPr>
        <w:t>проводится оценочное зонирование, предусматривающее разделение территории, на которой проводится государственная кадастровая оценка, на ценовые зоны.</w:t>
      </w:r>
    </w:p>
    <w:p w:rsidR="00A47B36" w:rsidRPr="00A47B36" w:rsidRDefault="00A47B36" w:rsidP="00A47B36">
      <w:pPr>
        <w:tabs>
          <w:tab w:val="left" w:pos="6990"/>
        </w:tabs>
        <w:suppressAutoHyphens/>
        <w:autoSpaceDN w:val="0"/>
        <w:spacing w:after="0" w:line="240" w:lineRule="auto"/>
        <w:ind w:firstLine="709"/>
        <w:jc w:val="both"/>
        <w:rPr>
          <w:rFonts w:eastAsia="Calibri" w:cs="Times New Roman"/>
          <w:szCs w:val="24"/>
          <w:lang w:eastAsia="en-US" w:bidi="ar-SA"/>
        </w:rPr>
      </w:pPr>
      <w:r w:rsidRPr="00A47B36">
        <w:rPr>
          <w:rFonts w:eastAsia="Calibri" w:cs="Times New Roman"/>
          <w:szCs w:val="24"/>
          <w:lang w:eastAsia="en-US" w:bidi="ar-SA"/>
        </w:rPr>
        <w:t>Целью оценочного зонирования является представление в текстовой форме (семантические сведения) и графической форме (графические сведения) информации о сложившейся на дату определения кадастровой стоимости ситуации в различных сегментах рынка недвижимости, представленных в конкретных ценовых зонах.</w:t>
      </w:r>
    </w:p>
    <w:p w:rsidR="00A47B36" w:rsidRPr="00A47B36" w:rsidRDefault="00A47B36" w:rsidP="00A47B36">
      <w:pPr>
        <w:tabs>
          <w:tab w:val="left" w:pos="6990"/>
        </w:tabs>
        <w:suppressAutoHyphens/>
        <w:autoSpaceDN w:val="0"/>
        <w:spacing w:after="0" w:line="240" w:lineRule="auto"/>
        <w:ind w:firstLine="709"/>
        <w:jc w:val="both"/>
        <w:rPr>
          <w:rFonts w:eastAsia="Calibri" w:cs="Times New Roman"/>
          <w:color w:val="000000"/>
          <w:szCs w:val="24"/>
          <w:lang w:eastAsia="en-US" w:bidi="ar-SA"/>
        </w:rPr>
      </w:pPr>
      <w:r w:rsidRPr="00A47B36">
        <w:rPr>
          <w:rFonts w:eastAsia="Calibri" w:cs="Times New Roman"/>
          <w:color w:val="000000"/>
          <w:szCs w:val="24"/>
          <w:lang w:eastAsia="en-US" w:bidi="ar-SA"/>
        </w:rPr>
        <w:t>Согласно п. 36 Методических указаний, ценовая зона – часть территории, в границах которой определены близкие по значению удельные показатели средних рыночных цен типовых объектов недвижимости.</w:t>
      </w:r>
    </w:p>
    <w:p w:rsidR="00A47B36" w:rsidRPr="00A47B36" w:rsidRDefault="00A47B36" w:rsidP="00A47B36">
      <w:pPr>
        <w:tabs>
          <w:tab w:val="left" w:pos="6990"/>
        </w:tabs>
        <w:suppressAutoHyphens/>
        <w:autoSpaceDN w:val="0"/>
        <w:spacing w:after="0" w:line="240" w:lineRule="auto"/>
        <w:ind w:firstLine="709"/>
        <w:jc w:val="both"/>
        <w:rPr>
          <w:rFonts w:eastAsia="Calibri" w:cs="Times New Roman"/>
          <w:szCs w:val="24"/>
          <w:lang w:eastAsia="en-US" w:bidi="ar-SA"/>
        </w:rPr>
      </w:pPr>
      <w:r w:rsidRPr="00A47B36">
        <w:rPr>
          <w:rFonts w:eastAsia="Calibri" w:cs="Times New Roman"/>
          <w:szCs w:val="24"/>
          <w:lang w:eastAsia="en-US" w:bidi="ar-SA"/>
        </w:rPr>
        <w:t>Оценочное зонирование заключается в систематизации на дату определения кадастровой стоимости рыночной информации о сделках (предложениях) с типовыми объектами недвижимости исходя из их местоположения и вида использования с учетом существующего и перспективного развития, а также затрат на создание указанных объектов недвижимости.</w:t>
      </w:r>
    </w:p>
    <w:p w:rsidR="00A47B36" w:rsidRPr="00A47B36" w:rsidRDefault="00A47B36" w:rsidP="00A47B36">
      <w:pPr>
        <w:tabs>
          <w:tab w:val="left" w:pos="6990"/>
        </w:tabs>
        <w:suppressAutoHyphens/>
        <w:autoSpaceDN w:val="0"/>
        <w:spacing w:after="0" w:line="240" w:lineRule="auto"/>
        <w:ind w:firstLine="709"/>
        <w:jc w:val="both"/>
        <w:rPr>
          <w:rFonts w:eastAsia="Calibri" w:cs="Times New Roman"/>
          <w:szCs w:val="24"/>
          <w:lang w:eastAsia="en-US" w:bidi="ar-SA"/>
        </w:rPr>
      </w:pPr>
      <w:r w:rsidRPr="00A47B36">
        <w:rPr>
          <w:rFonts w:eastAsia="Calibri" w:cs="Times New Roman"/>
          <w:szCs w:val="24"/>
          <w:lang w:eastAsia="en-US" w:bidi="ar-SA"/>
        </w:rPr>
        <w:t>Оценочное зонирование проводится только в отношении тех сегментов рынка недвижимости, по которым существует достаточная рыночная информация.</w:t>
      </w:r>
    </w:p>
    <w:p w:rsidR="00A47B36" w:rsidRPr="00A47B36" w:rsidRDefault="00A47B36" w:rsidP="00A47B36">
      <w:pPr>
        <w:tabs>
          <w:tab w:val="left" w:pos="6990"/>
        </w:tabs>
        <w:suppressAutoHyphens/>
        <w:autoSpaceDN w:val="0"/>
        <w:spacing w:after="0" w:line="240" w:lineRule="auto"/>
        <w:ind w:firstLine="709"/>
        <w:jc w:val="both"/>
        <w:rPr>
          <w:rFonts w:eastAsia="Calibri" w:cs="Times New Roman"/>
          <w:szCs w:val="24"/>
          <w:lang w:eastAsia="en-US" w:bidi="ar-SA"/>
        </w:rPr>
      </w:pPr>
      <w:r w:rsidRPr="00A47B36">
        <w:rPr>
          <w:rFonts w:eastAsia="Calibri" w:cs="Times New Roman"/>
          <w:szCs w:val="24"/>
          <w:lang w:eastAsia="en-US" w:bidi="ar-SA"/>
        </w:rPr>
        <w:lastRenderedPageBreak/>
        <w:t>В результате проведенного анализа рынка было выявлено достаточное количество предложений о продаже квартир и индивидуальных домов, относящихся к функциональным группам: Многоквартирные дома (средне/многоэтажной жилой застройки), Дома малоэтажной жилой застройки, в том числе индивидуальной жилой застройки - индивидуальные, малоэтажные блокированные (таунхаусы).</w:t>
      </w:r>
    </w:p>
    <w:p w:rsidR="00A47B36" w:rsidRPr="00A47B36" w:rsidRDefault="00A47B36" w:rsidP="00A47B36">
      <w:pPr>
        <w:tabs>
          <w:tab w:val="left" w:pos="6990"/>
        </w:tabs>
        <w:suppressAutoHyphens/>
        <w:autoSpaceDN w:val="0"/>
        <w:spacing w:after="0" w:line="240" w:lineRule="auto"/>
        <w:ind w:firstLine="709"/>
        <w:jc w:val="both"/>
        <w:rPr>
          <w:rFonts w:eastAsia="Calibri" w:cs="Times New Roman"/>
          <w:szCs w:val="24"/>
          <w:lang w:eastAsia="en-US" w:bidi="ar-SA"/>
        </w:rPr>
      </w:pPr>
      <w:r w:rsidRPr="00A47B36">
        <w:rPr>
          <w:rFonts w:eastAsia="Calibri" w:cs="Times New Roman"/>
          <w:szCs w:val="24"/>
          <w:lang w:eastAsia="en-US" w:bidi="ar-SA"/>
        </w:rPr>
        <w:t xml:space="preserve">Таким образом, Исполнитель пришел к выводу о полноте и достаточности информации для проведения оценочного зонирования данных групп объектов недвижимости. Оценочное зонирование проведено в отношении следующих подгрупп: </w:t>
      </w:r>
    </w:p>
    <w:p w:rsidR="00A47B36" w:rsidRPr="00A47B36" w:rsidRDefault="001124D5" w:rsidP="001124D5">
      <w:pPr>
        <w:tabs>
          <w:tab w:val="left" w:pos="6990"/>
        </w:tabs>
        <w:suppressAutoHyphens/>
        <w:autoSpaceDN w:val="0"/>
        <w:spacing w:after="0" w:line="240" w:lineRule="auto"/>
        <w:ind w:firstLine="709"/>
        <w:jc w:val="both"/>
        <w:rPr>
          <w:rFonts w:eastAsia="Calibri" w:cs="Times New Roman"/>
          <w:szCs w:val="24"/>
          <w:lang w:eastAsia="en-US" w:bidi="ar-SA"/>
        </w:rPr>
      </w:pPr>
      <w:r>
        <w:rPr>
          <w:rFonts w:eastAsia="Calibri" w:cs="Times New Roman"/>
          <w:szCs w:val="24"/>
          <w:lang w:eastAsia="en-US" w:bidi="ar-SA"/>
        </w:rPr>
        <w:t>- 0101, 0102;</w:t>
      </w:r>
    </w:p>
    <w:p w:rsidR="00A47B36" w:rsidRPr="00A47B36" w:rsidRDefault="00A47B36" w:rsidP="00A47B36">
      <w:pPr>
        <w:tabs>
          <w:tab w:val="left" w:pos="6990"/>
        </w:tabs>
        <w:suppressAutoHyphens/>
        <w:autoSpaceDN w:val="0"/>
        <w:spacing w:after="0" w:line="240" w:lineRule="auto"/>
        <w:ind w:firstLine="709"/>
        <w:jc w:val="both"/>
        <w:rPr>
          <w:rFonts w:eastAsia="Calibri" w:cs="Times New Roman"/>
          <w:szCs w:val="24"/>
          <w:lang w:eastAsia="en-US" w:bidi="ar-SA"/>
        </w:rPr>
      </w:pPr>
      <w:r w:rsidRPr="00A47B36">
        <w:rPr>
          <w:rFonts w:eastAsia="Calibri" w:cs="Times New Roman"/>
          <w:szCs w:val="24"/>
          <w:lang w:eastAsia="en-US" w:bidi="ar-SA"/>
        </w:rPr>
        <w:t>- 0202.</w:t>
      </w:r>
    </w:p>
    <w:p w:rsidR="00A47B36" w:rsidRPr="00A47B36" w:rsidRDefault="00A47B36" w:rsidP="00A47B36">
      <w:pPr>
        <w:tabs>
          <w:tab w:val="left" w:pos="6990"/>
        </w:tabs>
        <w:suppressAutoHyphens/>
        <w:autoSpaceDN w:val="0"/>
        <w:spacing w:after="0" w:line="240" w:lineRule="auto"/>
        <w:ind w:firstLine="709"/>
        <w:jc w:val="both"/>
        <w:rPr>
          <w:rFonts w:eastAsia="Calibri" w:cs="Times New Roman"/>
          <w:szCs w:val="24"/>
          <w:lang w:eastAsia="en-US" w:bidi="ar-SA"/>
        </w:rPr>
      </w:pPr>
      <w:r w:rsidRPr="00A47B36">
        <w:rPr>
          <w:rFonts w:eastAsia="Calibri" w:cs="Times New Roman"/>
          <w:szCs w:val="24"/>
          <w:lang w:eastAsia="en-US" w:bidi="ar-SA"/>
        </w:rPr>
        <w:t xml:space="preserve">По другим группам/подгруппам зонирование не проводилось в силу того, что рыночная информация недостаточна, имеет фрагментарный характер, что не позволяет выделить соответствующие зоны с типовыми объектами. </w:t>
      </w:r>
    </w:p>
    <w:p w:rsidR="00A47B36" w:rsidRPr="003450D1" w:rsidRDefault="00A47B36" w:rsidP="00A47B36">
      <w:pPr>
        <w:tabs>
          <w:tab w:val="left" w:pos="709"/>
          <w:tab w:val="left" w:pos="851"/>
        </w:tabs>
        <w:spacing w:after="0" w:line="240" w:lineRule="auto"/>
        <w:ind w:firstLine="567"/>
        <w:jc w:val="both"/>
        <w:rPr>
          <w:rFonts w:eastAsia="Times New Roman" w:cs="Calibri"/>
          <w:bCs/>
          <w:iCs/>
          <w:noProof/>
          <w:color w:val="000000"/>
          <w:spacing w:val="-5"/>
          <w:szCs w:val="20"/>
          <w:lang w:eastAsia="ru-RU" w:bidi="ar-SA"/>
        </w:rPr>
      </w:pPr>
      <w:r w:rsidRPr="00A47B36">
        <w:rPr>
          <w:rFonts w:eastAsia="Calibri" w:cs="Times New Roman"/>
          <w:szCs w:val="24"/>
          <w:lang w:eastAsia="en-US" w:bidi="ar-SA"/>
        </w:rPr>
        <w:t>Основной подход к определению средней рыночной цены типового объекта в рамках оценочного зонирования основан на обобщении рыночных цен объектов недвижимости в рамках выделенных ценовых зон.</w:t>
      </w:r>
    </w:p>
    <w:p w:rsidR="003450D1" w:rsidRPr="003450D1" w:rsidRDefault="003450D1" w:rsidP="003450D1">
      <w:pPr>
        <w:suppressAutoHyphens/>
        <w:autoSpaceDN w:val="0"/>
        <w:spacing w:after="0" w:line="240" w:lineRule="auto"/>
        <w:ind w:firstLine="567"/>
        <w:jc w:val="both"/>
        <w:textAlignment w:val="baseline"/>
        <w:rPr>
          <w:rFonts w:eastAsia="Times New Roman" w:cs="Times New Roman"/>
          <w:szCs w:val="24"/>
          <w:lang w:eastAsia="ru-RU" w:bidi="ar-SA"/>
        </w:rPr>
      </w:pPr>
      <w:r w:rsidRPr="003450D1">
        <w:rPr>
          <w:rFonts w:eastAsia="Times New Roman" w:cs="Times New Roman"/>
          <w:szCs w:val="24"/>
          <w:lang w:eastAsia="ru-RU" w:bidi="ar-SA"/>
        </w:rPr>
        <w:t xml:space="preserve">В основе оценочного зонирования объектов недвижимости группы </w:t>
      </w:r>
      <w:r w:rsidRPr="003450D1">
        <w:rPr>
          <w:rFonts w:eastAsia="Times New Roman" w:cs="Calibri"/>
          <w:bCs/>
          <w:iCs/>
          <w:noProof/>
          <w:color w:val="000000"/>
          <w:spacing w:val="-5"/>
          <w:szCs w:val="24"/>
          <w:lang w:eastAsia="ru-RU" w:bidi="ar-SA"/>
        </w:rPr>
        <w:t>1</w:t>
      </w:r>
      <w:r w:rsidRPr="003450D1">
        <w:rPr>
          <w:rFonts w:eastAsia="Times New Roman" w:cs="Times New Roman"/>
          <w:szCs w:val="24"/>
          <w:lang w:eastAsia="ru-RU" w:bidi="ar-SA"/>
        </w:rPr>
        <w:t xml:space="preserve">, положено разделение территории </w:t>
      </w:r>
      <w:r>
        <w:rPr>
          <w:rFonts w:eastAsia="Times New Roman" w:cs="Times New Roman"/>
          <w:szCs w:val="24"/>
          <w:lang w:eastAsia="ru-RU" w:bidi="ar-SA"/>
        </w:rPr>
        <w:t>Чеченской Республики</w:t>
      </w:r>
      <w:r w:rsidRPr="003450D1">
        <w:rPr>
          <w:rFonts w:eastAsia="Times New Roman" w:cs="Times New Roman"/>
          <w:szCs w:val="24"/>
          <w:lang w:eastAsia="ru-RU" w:bidi="ar-SA"/>
        </w:rPr>
        <w:t xml:space="preserve"> на основании их основных характеристик, то есть факторов социально-экономического и иного характера, влияющих на использование территорий (природно-климатических, производственных, демографических, социально-культурных), а также удаленности от основных административных и транспортных центров и уровня инженерно-транспортного обеспечения.</w:t>
      </w:r>
    </w:p>
    <w:p w:rsidR="003450D1" w:rsidRPr="003450D1" w:rsidRDefault="003450D1" w:rsidP="003450D1">
      <w:pPr>
        <w:suppressAutoHyphens/>
        <w:autoSpaceDN w:val="0"/>
        <w:spacing w:after="0" w:line="240" w:lineRule="auto"/>
        <w:ind w:firstLine="567"/>
        <w:jc w:val="both"/>
        <w:textAlignment w:val="baseline"/>
        <w:rPr>
          <w:rFonts w:eastAsia="Times New Roman" w:cs="Times New Roman"/>
          <w:szCs w:val="24"/>
          <w:lang w:eastAsia="ru-RU" w:bidi="ar-SA"/>
        </w:rPr>
      </w:pPr>
      <w:r w:rsidRPr="003450D1">
        <w:rPr>
          <w:rFonts w:eastAsia="Times New Roman" w:cs="Times New Roman"/>
          <w:szCs w:val="24"/>
          <w:lang w:eastAsia="ru-RU" w:bidi="ar-SA"/>
        </w:rPr>
        <w:t xml:space="preserve">По данным мониторинга рынка недвижимости наибольший объем предложений продажи сосредоточен в крупных </w:t>
      </w:r>
      <w:r>
        <w:rPr>
          <w:rFonts w:eastAsia="Times New Roman" w:cs="Times New Roman"/>
          <w:szCs w:val="24"/>
          <w:lang w:eastAsia="ru-RU" w:bidi="ar-SA"/>
        </w:rPr>
        <w:t>районных центрах Чеченской Республики</w:t>
      </w:r>
      <w:r w:rsidRPr="003450D1">
        <w:rPr>
          <w:rFonts w:eastAsia="Times New Roman" w:cs="Times New Roman"/>
          <w:szCs w:val="24"/>
          <w:lang w:eastAsia="ru-RU" w:bidi="ar-SA"/>
        </w:rPr>
        <w:t xml:space="preserve"> (</w:t>
      </w:r>
      <w:r w:rsidR="00A47B36">
        <w:rPr>
          <w:rFonts w:eastAsia="Times New Roman" w:cs="Times New Roman"/>
          <w:szCs w:val="24"/>
          <w:lang w:eastAsia="ru-RU" w:bidi="ar-SA"/>
        </w:rPr>
        <w:t>г. Ачхой-Мартан, г. Гудермес, г. Курчалой,</w:t>
      </w:r>
      <w:r w:rsidR="00DA49ED">
        <w:rPr>
          <w:rFonts w:eastAsia="Times New Roman" w:cs="Times New Roman"/>
          <w:szCs w:val="24"/>
          <w:lang w:eastAsia="ru-RU" w:bidi="ar-SA"/>
        </w:rPr>
        <w:t xml:space="preserve"> г. Урус-Мартан, г</w:t>
      </w:r>
      <w:r w:rsidR="00A47B36">
        <w:rPr>
          <w:rFonts w:eastAsia="Times New Roman" w:cs="Times New Roman"/>
          <w:szCs w:val="24"/>
          <w:lang w:eastAsia="ru-RU" w:bidi="ar-SA"/>
        </w:rPr>
        <w:t>. Шали,</w:t>
      </w:r>
      <w:r w:rsidR="004F0F3D">
        <w:rPr>
          <w:rFonts w:eastAsia="Times New Roman" w:cs="Times New Roman"/>
          <w:szCs w:val="24"/>
          <w:lang w:eastAsia="ru-RU" w:bidi="ar-SA"/>
        </w:rPr>
        <w:t xml:space="preserve"> г. Аргун</w:t>
      </w:r>
      <w:r w:rsidRPr="003450D1">
        <w:rPr>
          <w:rFonts w:eastAsia="Times New Roman" w:cs="Times New Roman"/>
          <w:szCs w:val="24"/>
          <w:lang w:eastAsia="ru-RU" w:bidi="ar-SA"/>
        </w:rPr>
        <w:t>). Учитывая, что объекты недвижимости в преобладающей части расположены в районных центрах, то по территориальному критерию типовые объекты недвижимости попадают в территориальную оценочную зону – Районный центр.</w:t>
      </w:r>
    </w:p>
    <w:p w:rsidR="003450D1" w:rsidRPr="003450D1" w:rsidRDefault="003450D1" w:rsidP="003450D1">
      <w:pPr>
        <w:suppressAutoHyphens/>
        <w:autoSpaceDN w:val="0"/>
        <w:spacing w:after="0" w:line="240" w:lineRule="auto"/>
        <w:ind w:firstLine="567"/>
        <w:jc w:val="both"/>
        <w:textAlignment w:val="baseline"/>
        <w:rPr>
          <w:rFonts w:eastAsia="Times New Roman" w:cs="Times New Roman"/>
          <w:szCs w:val="24"/>
          <w:lang w:eastAsia="ru-RU" w:bidi="ar-SA"/>
        </w:rPr>
      </w:pPr>
      <w:r w:rsidRPr="003450D1">
        <w:rPr>
          <w:rFonts w:eastAsia="Times New Roman" w:cs="Times New Roman"/>
          <w:kern w:val="3"/>
          <w:szCs w:val="24"/>
          <w:lang w:eastAsia="ru-RU"/>
        </w:rPr>
        <w:t xml:space="preserve">С целью выбора типового объекта недвижимости был проанализирован рынок жилой недвижимости </w:t>
      </w:r>
      <w:r>
        <w:rPr>
          <w:rFonts w:eastAsia="Times New Roman" w:cs="Times New Roman"/>
          <w:szCs w:val="24"/>
          <w:lang w:eastAsia="ru-RU" w:bidi="ar-SA"/>
        </w:rPr>
        <w:t>Чеченской Республики</w:t>
      </w:r>
      <w:r w:rsidRPr="003450D1">
        <w:rPr>
          <w:rFonts w:eastAsia="Times New Roman" w:cs="Times New Roman"/>
          <w:kern w:val="3"/>
          <w:szCs w:val="24"/>
          <w:lang w:eastAsia="ru-RU"/>
        </w:rPr>
        <w:t>. В результате анализа было выявлено, что наиболее широко на рынке недвижимости представлены типовые двухкомнатные и однокомнатные квартиры, расположенные в многоквартирных жилых домах.</w:t>
      </w:r>
    </w:p>
    <w:p w:rsidR="003450D1" w:rsidRPr="003450D1" w:rsidRDefault="003450D1" w:rsidP="003450D1">
      <w:pPr>
        <w:tabs>
          <w:tab w:val="left" w:pos="709"/>
          <w:tab w:val="left" w:pos="851"/>
        </w:tabs>
        <w:spacing w:after="0" w:line="240" w:lineRule="auto"/>
        <w:ind w:firstLine="567"/>
        <w:jc w:val="both"/>
        <w:rPr>
          <w:rFonts w:eastAsia="Times New Roman" w:cs="Calibri"/>
          <w:bCs/>
          <w:iCs/>
          <w:noProof/>
          <w:color w:val="000000"/>
          <w:spacing w:val="-5"/>
          <w:szCs w:val="20"/>
          <w:lang w:eastAsia="ru-RU" w:bidi="ar-SA"/>
        </w:rPr>
      </w:pPr>
      <w:r w:rsidRPr="003450D1">
        <w:rPr>
          <w:rFonts w:eastAsia="Times New Roman" w:cs="Calibri"/>
          <w:bCs/>
          <w:iCs/>
          <w:noProof/>
          <w:color w:val="000000"/>
          <w:spacing w:val="-5"/>
          <w:szCs w:val="20"/>
          <w:lang w:eastAsia="ru-RU" w:bidi="ar-SA"/>
        </w:rPr>
        <w:t>Для разработки ценового зонирования был использован массив рыночной информации о ценах предложения и ценах сделкок на 01.01.2023 г.</w:t>
      </w:r>
    </w:p>
    <w:p w:rsidR="003450D1" w:rsidRPr="003450D1" w:rsidRDefault="003450D1" w:rsidP="003450D1">
      <w:pPr>
        <w:tabs>
          <w:tab w:val="left" w:pos="709"/>
          <w:tab w:val="left" w:pos="1134"/>
        </w:tabs>
        <w:suppressAutoHyphens/>
        <w:autoSpaceDN w:val="0"/>
        <w:spacing w:after="120" w:line="240" w:lineRule="auto"/>
        <w:ind w:firstLine="567"/>
        <w:jc w:val="both"/>
        <w:textAlignment w:val="baseline"/>
        <w:rPr>
          <w:rFonts w:eastAsia="Times New Roman" w:cs="Times New Roman"/>
          <w:color w:val="000000"/>
          <w:spacing w:val="-5"/>
          <w:szCs w:val="28"/>
          <w:lang w:eastAsia="ru-RU" w:bidi="ar-SA"/>
        </w:rPr>
      </w:pPr>
      <w:r w:rsidRPr="003450D1">
        <w:rPr>
          <w:rFonts w:eastAsia="Times New Roman" w:cs="Times New Roman"/>
          <w:color w:val="000000"/>
          <w:spacing w:val="-5"/>
          <w:szCs w:val="28"/>
          <w:lang w:eastAsia="ru-RU" w:bidi="ar-SA"/>
        </w:rPr>
        <w:t>В целях проведения оценочного зонирования Учреждением выбран типовой объект, основные физические и иные характеристики вида использования, которого наиболее соответствуют спросу и предложению на рынке указанных объектов недвижимости.</w:t>
      </w:r>
    </w:p>
    <w:p w:rsidR="003450D1" w:rsidRPr="003450D1" w:rsidRDefault="003450D1" w:rsidP="003450D1">
      <w:pPr>
        <w:suppressAutoHyphens/>
        <w:autoSpaceDN w:val="0"/>
        <w:spacing w:after="0" w:line="276" w:lineRule="auto"/>
        <w:ind w:firstLine="567"/>
        <w:jc w:val="both"/>
        <w:textAlignment w:val="baseline"/>
        <w:rPr>
          <w:rFonts w:eastAsia="Times New Roman" w:cs="Times New Roman"/>
          <w:szCs w:val="24"/>
          <w:lang w:eastAsia="ru-RU" w:bidi="ar-SA"/>
        </w:rPr>
      </w:pPr>
      <w:r w:rsidRPr="003450D1">
        <w:rPr>
          <w:rFonts w:eastAsia="Times New Roman" w:cs="Times New Roman"/>
          <w:szCs w:val="24"/>
          <w:lang w:eastAsia="ru-RU" w:bidi="ar-SA"/>
        </w:rPr>
        <w:t>1. Местоположение (районный центр)</w:t>
      </w:r>
    </w:p>
    <w:p w:rsidR="003450D1" w:rsidRPr="003450D1" w:rsidRDefault="003450D1" w:rsidP="003450D1">
      <w:pPr>
        <w:suppressAutoHyphens/>
        <w:autoSpaceDN w:val="0"/>
        <w:spacing w:after="0" w:line="276" w:lineRule="auto"/>
        <w:ind w:firstLine="567"/>
        <w:jc w:val="both"/>
        <w:textAlignment w:val="baseline"/>
        <w:rPr>
          <w:rFonts w:eastAsia="Times New Roman" w:cs="Times New Roman"/>
          <w:szCs w:val="24"/>
          <w:lang w:eastAsia="ru-RU" w:bidi="ar-SA"/>
        </w:rPr>
      </w:pPr>
      <w:r w:rsidRPr="003450D1">
        <w:rPr>
          <w:rFonts w:eastAsia="Times New Roman" w:cs="Times New Roman"/>
          <w:szCs w:val="24"/>
          <w:lang w:eastAsia="ru-RU" w:bidi="ar-SA"/>
        </w:rPr>
        <w:t>2. Тип (вид) использования (жилое помещение-квартира)</w:t>
      </w:r>
    </w:p>
    <w:p w:rsidR="003450D1" w:rsidRPr="003450D1" w:rsidRDefault="003450D1" w:rsidP="003450D1">
      <w:pPr>
        <w:suppressAutoHyphens/>
        <w:autoSpaceDN w:val="0"/>
        <w:spacing w:after="0" w:line="276" w:lineRule="auto"/>
        <w:ind w:firstLine="567"/>
        <w:jc w:val="both"/>
        <w:textAlignment w:val="baseline"/>
        <w:rPr>
          <w:rFonts w:eastAsia="Times New Roman" w:cs="Times New Roman"/>
          <w:szCs w:val="24"/>
          <w:lang w:eastAsia="ru-RU" w:bidi="ar-SA"/>
        </w:rPr>
      </w:pPr>
      <w:r w:rsidRPr="003450D1">
        <w:rPr>
          <w:rFonts w:eastAsia="Times New Roman" w:cs="Times New Roman"/>
          <w:szCs w:val="24"/>
          <w:lang w:eastAsia="ru-RU" w:bidi="ar-SA"/>
        </w:rPr>
        <w:t>3. Вид совершаемых сделок (купли-продажи)</w:t>
      </w:r>
    </w:p>
    <w:p w:rsidR="003450D1" w:rsidRPr="003450D1" w:rsidRDefault="003450D1" w:rsidP="003450D1">
      <w:pPr>
        <w:suppressAutoHyphens/>
        <w:autoSpaceDN w:val="0"/>
        <w:spacing w:after="0" w:line="276" w:lineRule="auto"/>
        <w:ind w:firstLine="567"/>
        <w:jc w:val="both"/>
        <w:textAlignment w:val="baseline"/>
        <w:rPr>
          <w:rFonts w:eastAsia="Times New Roman" w:cs="Times New Roman"/>
          <w:szCs w:val="24"/>
          <w:lang w:eastAsia="ru-RU" w:bidi="ar-SA"/>
        </w:rPr>
      </w:pPr>
      <w:r w:rsidRPr="003450D1">
        <w:rPr>
          <w:rFonts w:eastAsia="Times New Roman" w:cs="Times New Roman"/>
          <w:szCs w:val="24"/>
          <w:lang w:eastAsia="ru-RU" w:bidi="ar-SA"/>
        </w:rPr>
        <w:t>4. Общая площадь (модальное значение)</w:t>
      </w:r>
    </w:p>
    <w:p w:rsidR="003450D1" w:rsidRPr="003450D1" w:rsidRDefault="003450D1" w:rsidP="003450D1">
      <w:pPr>
        <w:suppressAutoHyphens/>
        <w:autoSpaceDN w:val="0"/>
        <w:spacing w:after="0" w:line="276" w:lineRule="auto"/>
        <w:ind w:firstLine="567"/>
        <w:jc w:val="both"/>
        <w:textAlignment w:val="baseline"/>
        <w:rPr>
          <w:rFonts w:eastAsia="Times New Roman" w:cs="Times New Roman"/>
          <w:szCs w:val="24"/>
          <w:lang w:eastAsia="ru-RU" w:bidi="ar-SA"/>
        </w:rPr>
      </w:pPr>
      <w:r w:rsidRPr="003450D1">
        <w:rPr>
          <w:rFonts w:eastAsia="Times New Roman" w:cs="Times New Roman"/>
          <w:szCs w:val="24"/>
          <w:lang w:eastAsia="ru-RU" w:bidi="ar-SA"/>
        </w:rPr>
        <w:t>5. Год постройки (модальное значение)</w:t>
      </w:r>
    </w:p>
    <w:p w:rsidR="003450D1" w:rsidRPr="003450D1" w:rsidRDefault="003450D1" w:rsidP="003450D1">
      <w:pPr>
        <w:suppressAutoHyphens/>
        <w:autoSpaceDN w:val="0"/>
        <w:spacing w:after="0" w:line="276" w:lineRule="auto"/>
        <w:ind w:firstLine="567"/>
        <w:jc w:val="both"/>
        <w:textAlignment w:val="baseline"/>
        <w:rPr>
          <w:rFonts w:eastAsia="Times New Roman" w:cs="Times New Roman"/>
          <w:szCs w:val="24"/>
          <w:lang w:eastAsia="ru-RU" w:bidi="ar-SA"/>
        </w:rPr>
      </w:pPr>
      <w:r w:rsidRPr="003450D1">
        <w:rPr>
          <w:rFonts w:eastAsia="TimesNewRomanPSMT" w:cs="Times New Roman"/>
          <w:szCs w:val="24"/>
          <w:lang w:eastAsia="ru-RU" w:bidi="ar-SA"/>
        </w:rPr>
        <w:t xml:space="preserve">6. </w:t>
      </w:r>
      <w:r w:rsidRPr="003450D1">
        <w:rPr>
          <w:rFonts w:eastAsia="Times New Roman" w:cs="Calibri"/>
          <w:bCs/>
          <w:iCs/>
          <w:noProof/>
          <w:spacing w:val="-5"/>
          <w:szCs w:val="24"/>
          <w:lang w:eastAsia="ru-RU" w:bidi="ar-SA"/>
        </w:rPr>
        <w:t>Этаж расположения (</w:t>
      </w:r>
      <w:r w:rsidRPr="003450D1">
        <w:rPr>
          <w:rFonts w:eastAsia="TimesNewRomanPSMT" w:cs="Times New Roman"/>
          <w:szCs w:val="24"/>
          <w:lang w:eastAsia="ru-RU" w:bidi="ar-SA"/>
        </w:rPr>
        <w:t>соответствует типовым характеристикам</w:t>
      </w:r>
      <w:r w:rsidRPr="003450D1">
        <w:rPr>
          <w:rFonts w:eastAsia="Times New Roman" w:cs="Calibri"/>
          <w:bCs/>
          <w:iCs/>
          <w:noProof/>
          <w:spacing w:val="-5"/>
          <w:szCs w:val="24"/>
          <w:lang w:eastAsia="ru-RU" w:bidi="ar-SA"/>
        </w:rPr>
        <w:t xml:space="preserve"> – средний)</w:t>
      </w:r>
    </w:p>
    <w:p w:rsidR="003450D1" w:rsidRPr="003450D1" w:rsidRDefault="003450D1" w:rsidP="003450D1">
      <w:pPr>
        <w:suppressAutoHyphens/>
        <w:autoSpaceDN w:val="0"/>
        <w:spacing w:after="0" w:line="276" w:lineRule="auto"/>
        <w:ind w:firstLine="567"/>
        <w:jc w:val="both"/>
        <w:textAlignment w:val="baseline"/>
        <w:rPr>
          <w:rFonts w:eastAsia="Times New Roman" w:cs="Times New Roman"/>
          <w:szCs w:val="24"/>
          <w:lang w:eastAsia="ru-RU" w:bidi="ar-SA"/>
        </w:rPr>
      </w:pPr>
      <w:r w:rsidRPr="003450D1">
        <w:rPr>
          <w:rFonts w:eastAsia="TimesNewRomanPSMT" w:cs="Times New Roman"/>
          <w:szCs w:val="24"/>
          <w:lang w:eastAsia="ru-RU" w:bidi="ar-SA"/>
        </w:rPr>
        <w:t>7. Качество отделки (без отделки)</w:t>
      </w:r>
    </w:p>
    <w:p w:rsidR="003450D1" w:rsidRPr="003450D1" w:rsidRDefault="003450D1" w:rsidP="003450D1">
      <w:pPr>
        <w:suppressAutoHyphens/>
        <w:autoSpaceDN w:val="0"/>
        <w:spacing w:after="0" w:line="276" w:lineRule="auto"/>
        <w:ind w:firstLine="567"/>
        <w:jc w:val="both"/>
        <w:textAlignment w:val="baseline"/>
        <w:rPr>
          <w:rFonts w:eastAsia="Times New Roman" w:cs="Times New Roman"/>
          <w:szCs w:val="24"/>
          <w:lang w:eastAsia="ru-RU" w:bidi="ar-SA"/>
        </w:rPr>
      </w:pPr>
      <w:r w:rsidRPr="003450D1">
        <w:rPr>
          <w:rFonts w:eastAsia="TimesNewRomanPSMT" w:cs="Times New Roman"/>
          <w:szCs w:val="24"/>
          <w:lang w:eastAsia="ru-RU" w:bidi="ar-SA"/>
        </w:rPr>
        <w:t>8. Материал стен (соответствует типовым характеристикам)</w:t>
      </w:r>
    </w:p>
    <w:p w:rsidR="003450D1" w:rsidRPr="003450D1" w:rsidRDefault="003450D1" w:rsidP="003450D1">
      <w:pPr>
        <w:suppressAutoHyphens/>
        <w:autoSpaceDN w:val="0"/>
        <w:spacing w:after="0" w:line="276" w:lineRule="auto"/>
        <w:ind w:firstLine="567"/>
        <w:jc w:val="both"/>
        <w:textAlignment w:val="baseline"/>
        <w:rPr>
          <w:rFonts w:eastAsia="Times New Roman" w:cs="Times New Roman"/>
          <w:szCs w:val="24"/>
          <w:lang w:eastAsia="ru-RU" w:bidi="ar-SA"/>
        </w:rPr>
      </w:pPr>
      <w:r w:rsidRPr="003450D1">
        <w:rPr>
          <w:rFonts w:eastAsia="TimesNewRomanPSMT" w:cs="Times New Roman"/>
          <w:szCs w:val="24"/>
          <w:lang w:eastAsia="ru-RU" w:bidi="ar-SA"/>
        </w:rPr>
        <w:t>9. Условия продажи (рыночные условия без наличия обременений и ограничений)</w:t>
      </w:r>
    </w:p>
    <w:p w:rsidR="004A7806" w:rsidRDefault="004A7806" w:rsidP="003450D1">
      <w:pPr>
        <w:suppressAutoHyphens/>
        <w:autoSpaceDN w:val="0"/>
        <w:spacing w:after="0" w:line="240" w:lineRule="auto"/>
        <w:ind w:firstLine="567"/>
        <w:jc w:val="both"/>
        <w:textAlignment w:val="baseline"/>
        <w:rPr>
          <w:rFonts w:eastAsia="TimesNewRomanPSMT" w:cs="Times New Roman"/>
          <w:szCs w:val="24"/>
          <w:lang w:eastAsia="ru-RU" w:bidi="ar-SA"/>
        </w:rPr>
      </w:pPr>
    </w:p>
    <w:p w:rsidR="003450D1" w:rsidRDefault="00642EE2" w:rsidP="00642EE2">
      <w:pPr>
        <w:suppressAutoHyphens/>
        <w:autoSpaceDN w:val="0"/>
        <w:spacing w:after="0" w:line="240" w:lineRule="auto"/>
        <w:jc w:val="both"/>
        <w:textAlignment w:val="baseline"/>
        <w:rPr>
          <w:rFonts w:eastAsia="TimesNewRomanPSMT" w:cs="Times New Roman"/>
          <w:szCs w:val="24"/>
          <w:lang w:eastAsia="ru-RU" w:bidi="ar-SA"/>
        </w:rPr>
      </w:pPr>
      <w:r>
        <w:rPr>
          <w:rFonts w:eastAsia="TimesNewRomanPSMT" w:cs="Times New Roman"/>
          <w:szCs w:val="24"/>
          <w:lang w:eastAsia="ru-RU" w:bidi="ar-SA"/>
        </w:rPr>
        <w:t>г</w:t>
      </w:r>
      <w:r w:rsidR="003450D1" w:rsidRPr="004D341C">
        <w:rPr>
          <w:rFonts w:eastAsia="TimesNewRomanPSMT" w:cs="Times New Roman"/>
          <w:szCs w:val="24"/>
          <w:lang w:eastAsia="ru-RU" w:bidi="ar-SA"/>
        </w:rPr>
        <w:t>. Ачхой-М</w:t>
      </w:r>
      <w:r>
        <w:rPr>
          <w:rFonts w:eastAsia="TimesNewRomanPSMT" w:cs="Times New Roman"/>
          <w:szCs w:val="24"/>
          <w:lang w:eastAsia="ru-RU" w:bidi="ar-SA"/>
        </w:rPr>
        <w:t>артан</w:t>
      </w:r>
      <w:r w:rsidR="001124D5">
        <w:rPr>
          <w:rFonts w:eastAsia="TimesNewRomanPSMT" w:cs="Times New Roman"/>
          <w:szCs w:val="24"/>
          <w:lang w:eastAsia="ru-RU" w:bidi="ar-SA"/>
        </w:rPr>
        <w:t>,</w:t>
      </w:r>
      <w:r>
        <w:rPr>
          <w:rFonts w:eastAsia="TimesNewRomanPSMT" w:cs="Times New Roman"/>
          <w:szCs w:val="24"/>
          <w:lang w:eastAsia="ru-RU" w:bidi="ar-SA"/>
        </w:rPr>
        <w:t xml:space="preserve"> </w:t>
      </w:r>
      <w:r w:rsidR="00B24FB2">
        <w:rPr>
          <w:rFonts w:eastAsia="TimesNewRomanPSMT" w:cs="Times New Roman"/>
          <w:szCs w:val="24"/>
          <w:lang w:eastAsia="ru-RU" w:bidi="ar-SA"/>
        </w:rPr>
        <w:t xml:space="preserve">Ачхой-Мартановского района </w:t>
      </w:r>
      <w:r>
        <w:rPr>
          <w:rFonts w:eastAsia="TimesNewRomanPSMT" w:cs="Times New Roman"/>
          <w:szCs w:val="24"/>
          <w:lang w:eastAsia="ru-RU" w:bidi="ar-SA"/>
        </w:rPr>
        <w:t>Чеченской Республики</w:t>
      </w:r>
    </w:p>
    <w:p w:rsidR="00A47B36" w:rsidRDefault="00A47B36" w:rsidP="00A47B36">
      <w:pPr>
        <w:keepNext/>
        <w:suppressAutoHyphens/>
        <w:autoSpaceDN w:val="0"/>
        <w:spacing w:after="0" w:line="240" w:lineRule="auto"/>
        <w:jc w:val="both"/>
        <w:textAlignment w:val="baseline"/>
      </w:pPr>
      <w:r w:rsidRPr="00A47B36">
        <w:rPr>
          <w:rFonts w:eastAsia="TimesNewRomanPSMT" w:cs="Times New Roman"/>
          <w:noProof/>
          <w:szCs w:val="24"/>
          <w:lang w:eastAsia="ru-RU" w:bidi="ar-SA"/>
        </w:rPr>
        <w:drawing>
          <wp:inline distT="0" distB="0" distL="0" distR="0" wp14:anchorId="1F965EF6" wp14:editId="66C5B44B">
            <wp:extent cx="5614788" cy="3717985"/>
            <wp:effectExtent l="0" t="0" r="5080" b="0"/>
            <wp:docPr id="46" name="Рисунок 46" descr="\\Gbus\сервер\Апти\ОТЧЕТ ОКС 2023 (последний)\П2. Определение КС ОН\2.2. Результаты оценочного зонирования\Ачхой-Марта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bus\сервер\Апти\ОТЧЕТ ОКС 2023 (последний)\П2. Определение КС ОН\2.2. Результаты оценочного зонирования\Ачхой-Мартан.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49726" cy="3741120"/>
                    </a:xfrm>
                    <a:prstGeom prst="rect">
                      <a:avLst/>
                    </a:prstGeom>
                    <a:noFill/>
                    <a:ln>
                      <a:noFill/>
                    </a:ln>
                  </pic:spPr>
                </pic:pic>
              </a:graphicData>
            </a:graphic>
          </wp:inline>
        </w:drawing>
      </w:r>
    </w:p>
    <w:p w:rsidR="00A47B36" w:rsidRPr="00A47B36" w:rsidRDefault="00A47B36" w:rsidP="00A47B36">
      <w:pPr>
        <w:pStyle w:val="a5"/>
        <w:jc w:val="both"/>
        <w:rPr>
          <w:rFonts w:eastAsia="TimesNewRomanPSMT" w:cs="Times New Roman"/>
          <w:sz w:val="24"/>
          <w:szCs w:val="24"/>
          <w:lang w:eastAsia="ru-RU" w:bidi="ar-SA"/>
        </w:rPr>
      </w:pPr>
      <w:bookmarkStart w:id="252" w:name="_Toc144125648"/>
      <w:r w:rsidRPr="00A47B36">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34</w:t>
      </w:r>
      <w:r w:rsidR="00B24FB2">
        <w:rPr>
          <w:sz w:val="24"/>
          <w:szCs w:val="24"/>
        </w:rPr>
        <w:fldChar w:fldCharType="end"/>
      </w:r>
      <w:r w:rsidRPr="00A47B36">
        <w:rPr>
          <w:sz w:val="24"/>
          <w:szCs w:val="24"/>
        </w:rPr>
        <w:t xml:space="preserve"> Графическое отображение сформированных ценовых зон - Ачхой-Мартан (подгруппы 0101,0102)</w:t>
      </w:r>
      <w:bookmarkEnd w:id="252"/>
    </w:p>
    <w:p w:rsidR="003450D1" w:rsidRDefault="003450D1" w:rsidP="00891E65">
      <w:pPr>
        <w:spacing w:after="0" w:line="276" w:lineRule="auto"/>
        <w:rPr>
          <w:rFonts w:eastAsia="Calibri" w:cs="Times New Roman"/>
          <w:bCs/>
          <w:sz w:val="26"/>
          <w:szCs w:val="26"/>
          <w:highlight w:val="yellow"/>
          <w:lang w:eastAsia="en-US" w:bidi="ar-SA"/>
        </w:rPr>
      </w:pPr>
    </w:p>
    <w:p w:rsidR="001E216C" w:rsidRDefault="00642EE2" w:rsidP="00A47B36">
      <w:pPr>
        <w:keepNext/>
        <w:spacing w:after="0" w:line="276" w:lineRule="auto"/>
      </w:pPr>
      <w:r>
        <w:rPr>
          <w:noProof/>
          <w:lang w:eastAsia="ru-RU" w:bidi="ar-SA"/>
        </w:rPr>
        <w:drawing>
          <wp:inline distT="0" distB="0" distL="0" distR="0" wp14:anchorId="49A2928A" wp14:editId="7CDC842F">
            <wp:extent cx="5589917" cy="352801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05962" cy="3538138"/>
                    </a:xfrm>
                    <a:prstGeom prst="rect">
                      <a:avLst/>
                    </a:prstGeom>
                    <a:noFill/>
                  </pic:spPr>
                </pic:pic>
              </a:graphicData>
            </a:graphic>
          </wp:inline>
        </w:drawing>
      </w:r>
    </w:p>
    <w:p w:rsidR="003450D1" w:rsidRPr="001E216C" w:rsidRDefault="001E216C" w:rsidP="001E216C">
      <w:pPr>
        <w:pStyle w:val="a5"/>
        <w:ind w:firstLine="851"/>
        <w:rPr>
          <w:rFonts w:eastAsia="Calibri" w:cs="Times New Roman"/>
          <w:bCs/>
          <w:sz w:val="24"/>
          <w:szCs w:val="24"/>
          <w:highlight w:val="yellow"/>
          <w:lang w:eastAsia="en-US" w:bidi="ar-SA"/>
        </w:rPr>
      </w:pPr>
      <w:bookmarkStart w:id="253" w:name="_Toc144125649"/>
      <w:r w:rsidRPr="001E216C">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35</w:t>
      </w:r>
      <w:r w:rsidR="00B24FB2">
        <w:rPr>
          <w:sz w:val="24"/>
          <w:szCs w:val="24"/>
        </w:rPr>
        <w:fldChar w:fldCharType="end"/>
      </w:r>
      <w:r w:rsidRPr="001E216C">
        <w:rPr>
          <w:sz w:val="24"/>
          <w:szCs w:val="24"/>
        </w:rPr>
        <w:t xml:space="preserve"> Показатели стоимости </w:t>
      </w:r>
      <w:r w:rsidR="00642EE2">
        <w:rPr>
          <w:sz w:val="24"/>
          <w:szCs w:val="24"/>
        </w:rPr>
        <w:t>по г. Ачхой-Мартан</w:t>
      </w:r>
      <w:bookmarkEnd w:id="253"/>
    </w:p>
    <w:p w:rsidR="00642EE2" w:rsidRPr="00642EE2" w:rsidRDefault="00642EE2" w:rsidP="00642EE2">
      <w:pPr>
        <w:tabs>
          <w:tab w:val="left" w:pos="6990"/>
        </w:tabs>
        <w:suppressAutoHyphens/>
        <w:autoSpaceDN w:val="0"/>
        <w:spacing w:after="0" w:line="240" w:lineRule="auto"/>
        <w:ind w:firstLine="709"/>
        <w:jc w:val="both"/>
        <w:rPr>
          <w:rFonts w:eastAsia="Andale Sans UI" w:cs="Tahoma"/>
          <w:kern w:val="3"/>
          <w:szCs w:val="24"/>
          <w:lang w:eastAsia="ja-JP" w:bidi="fa-IR"/>
        </w:rPr>
      </w:pPr>
      <w:r w:rsidRPr="00642EE2">
        <w:rPr>
          <w:rFonts w:eastAsia="Calibri" w:cs="Times New Roman"/>
          <w:szCs w:val="24"/>
          <w:lang w:eastAsia="en-US" w:bidi="ar-SA"/>
        </w:rPr>
        <w:t>Графическое отображение сформированных ценовых зон и результаты оценочного зонирования приведены</w:t>
      </w:r>
      <w:r w:rsidRPr="00642EE2">
        <w:rPr>
          <w:rFonts w:eastAsia="Andale Sans UI" w:cs="Tahoma"/>
          <w:kern w:val="3"/>
          <w:szCs w:val="24"/>
          <w:lang w:eastAsia="ja-JP" w:bidi="fa-IR"/>
        </w:rPr>
        <w:t xml:space="preserve"> в Приложении 2.2 к отчету.</w:t>
      </w:r>
    </w:p>
    <w:p w:rsidR="003450D1" w:rsidRPr="004D341C" w:rsidRDefault="00C224E0" w:rsidP="00C224E0">
      <w:pPr>
        <w:spacing w:after="0" w:line="276" w:lineRule="auto"/>
        <w:ind w:firstLine="142"/>
        <w:rPr>
          <w:rFonts w:eastAsia="Calibri" w:cs="Times New Roman"/>
          <w:bCs/>
          <w:sz w:val="26"/>
          <w:szCs w:val="26"/>
          <w:lang w:eastAsia="en-US" w:bidi="ar-SA"/>
        </w:rPr>
      </w:pPr>
      <w:r>
        <w:rPr>
          <w:rFonts w:eastAsia="Calibri" w:cs="Times New Roman"/>
          <w:bCs/>
          <w:sz w:val="26"/>
          <w:szCs w:val="26"/>
          <w:lang w:eastAsia="en-US" w:bidi="ar-SA"/>
        </w:rPr>
        <w:lastRenderedPageBreak/>
        <w:t>г. Гудермес</w:t>
      </w:r>
      <w:r w:rsidR="001124D5">
        <w:rPr>
          <w:rFonts w:eastAsia="Calibri" w:cs="Times New Roman"/>
          <w:bCs/>
          <w:sz w:val="26"/>
          <w:szCs w:val="26"/>
          <w:lang w:eastAsia="en-US" w:bidi="ar-SA"/>
        </w:rPr>
        <w:t>,</w:t>
      </w:r>
      <w:r>
        <w:rPr>
          <w:rFonts w:eastAsia="Calibri" w:cs="Times New Roman"/>
          <w:bCs/>
          <w:sz w:val="26"/>
          <w:szCs w:val="26"/>
          <w:lang w:eastAsia="en-US" w:bidi="ar-SA"/>
        </w:rPr>
        <w:t xml:space="preserve"> </w:t>
      </w:r>
      <w:r w:rsidR="00B24FB2">
        <w:rPr>
          <w:rFonts w:eastAsia="Calibri" w:cs="Times New Roman"/>
          <w:bCs/>
          <w:sz w:val="26"/>
          <w:szCs w:val="26"/>
          <w:lang w:eastAsia="en-US" w:bidi="ar-SA"/>
        </w:rPr>
        <w:t xml:space="preserve">Гудермесского района </w:t>
      </w:r>
      <w:r>
        <w:rPr>
          <w:rFonts w:eastAsia="Calibri" w:cs="Times New Roman"/>
          <w:bCs/>
          <w:sz w:val="26"/>
          <w:szCs w:val="26"/>
          <w:lang w:eastAsia="en-US" w:bidi="ar-SA"/>
        </w:rPr>
        <w:t>Чеченской Республики</w:t>
      </w:r>
    </w:p>
    <w:p w:rsidR="00C224E0" w:rsidRDefault="00C224E0" w:rsidP="00C224E0">
      <w:pPr>
        <w:keepNext/>
        <w:spacing w:after="0" w:line="276" w:lineRule="auto"/>
        <w:ind w:firstLine="142"/>
      </w:pPr>
      <w:r w:rsidRPr="00C224E0">
        <w:rPr>
          <w:noProof/>
          <w:lang w:eastAsia="ru-RU" w:bidi="ar-SA"/>
        </w:rPr>
        <w:drawing>
          <wp:inline distT="0" distB="0" distL="0" distR="0" wp14:anchorId="32C7E6ED" wp14:editId="39F2E2A5">
            <wp:extent cx="5554737" cy="4011283"/>
            <wp:effectExtent l="0" t="0" r="8255" b="8890"/>
            <wp:docPr id="49" name="Рисунок 49" descr="\\Gbus\сервер\Апти\ОТЧЕТ ОКС 2023 (последний)\П2. Определение КС ОН\2.2. Результаты оценочного зонирования\Гудерме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bus\сервер\Апти\ОТЧЕТ ОКС 2023 (последний)\П2. Определение КС ОН\2.2. Результаты оценочного зонирования\Гудермес.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72094" cy="4023817"/>
                    </a:xfrm>
                    <a:prstGeom prst="rect">
                      <a:avLst/>
                    </a:prstGeom>
                    <a:noFill/>
                    <a:ln>
                      <a:noFill/>
                    </a:ln>
                  </pic:spPr>
                </pic:pic>
              </a:graphicData>
            </a:graphic>
          </wp:inline>
        </w:drawing>
      </w:r>
    </w:p>
    <w:p w:rsidR="004A7806" w:rsidRPr="00C224E0" w:rsidRDefault="00C224E0" w:rsidP="00C224E0">
      <w:pPr>
        <w:pStyle w:val="a5"/>
        <w:ind w:left="142"/>
        <w:rPr>
          <w:sz w:val="24"/>
          <w:szCs w:val="24"/>
        </w:rPr>
      </w:pPr>
      <w:bookmarkStart w:id="254" w:name="_Toc144125650"/>
      <w:r w:rsidRPr="00C224E0">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36</w:t>
      </w:r>
      <w:r w:rsidR="00B24FB2">
        <w:rPr>
          <w:sz w:val="24"/>
          <w:szCs w:val="24"/>
        </w:rPr>
        <w:fldChar w:fldCharType="end"/>
      </w:r>
      <w:r w:rsidRPr="00C224E0">
        <w:rPr>
          <w:sz w:val="24"/>
          <w:szCs w:val="24"/>
        </w:rPr>
        <w:t xml:space="preserve"> Графическое отображение сформированных ценовых зон по г. Гудермес</w:t>
      </w:r>
      <w:bookmarkEnd w:id="254"/>
    </w:p>
    <w:p w:rsidR="00A66117" w:rsidRDefault="00C224E0" w:rsidP="00C224E0">
      <w:pPr>
        <w:keepNext/>
        <w:spacing w:after="0" w:line="276" w:lineRule="auto"/>
        <w:ind w:firstLine="142"/>
      </w:pPr>
      <w:r>
        <w:rPr>
          <w:noProof/>
          <w:lang w:eastAsia="ru-RU" w:bidi="ar-SA"/>
        </w:rPr>
        <w:drawing>
          <wp:inline distT="0" distB="0" distL="0" distR="0" wp14:anchorId="35EDB7E6" wp14:editId="7BB4B1DE">
            <wp:extent cx="5554181" cy="3959525"/>
            <wp:effectExtent l="0" t="0" r="889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74197" cy="3973794"/>
                    </a:xfrm>
                    <a:prstGeom prst="rect">
                      <a:avLst/>
                    </a:prstGeom>
                    <a:noFill/>
                  </pic:spPr>
                </pic:pic>
              </a:graphicData>
            </a:graphic>
          </wp:inline>
        </w:drawing>
      </w:r>
    </w:p>
    <w:p w:rsidR="004A7806" w:rsidRPr="004A7806" w:rsidRDefault="004A7806" w:rsidP="004A7806">
      <w:pPr>
        <w:pStyle w:val="a5"/>
        <w:ind w:firstLine="851"/>
        <w:rPr>
          <w:rFonts w:eastAsia="Calibri" w:cs="Times New Roman"/>
          <w:bCs/>
          <w:sz w:val="24"/>
          <w:szCs w:val="24"/>
          <w:highlight w:val="yellow"/>
          <w:lang w:eastAsia="en-US" w:bidi="ar-SA"/>
        </w:rPr>
      </w:pPr>
      <w:bookmarkStart w:id="255" w:name="_Toc144125651"/>
      <w:r w:rsidRPr="004A7806">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37</w:t>
      </w:r>
      <w:r w:rsidR="00B24FB2">
        <w:rPr>
          <w:sz w:val="24"/>
          <w:szCs w:val="24"/>
        </w:rPr>
        <w:fldChar w:fldCharType="end"/>
      </w:r>
      <w:r w:rsidRPr="004A7806">
        <w:rPr>
          <w:sz w:val="24"/>
          <w:szCs w:val="24"/>
        </w:rPr>
        <w:t xml:space="preserve"> Показатели стоимости по </w:t>
      </w:r>
      <w:r w:rsidR="00C224E0">
        <w:rPr>
          <w:sz w:val="24"/>
          <w:szCs w:val="24"/>
        </w:rPr>
        <w:t>г. Гудермес</w:t>
      </w:r>
      <w:bookmarkEnd w:id="255"/>
    </w:p>
    <w:p w:rsidR="00284379" w:rsidRPr="00A66117" w:rsidRDefault="00C224E0" w:rsidP="00C224E0">
      <w:pPr>
        <w:spacing w:after="0" w:line="276" w:lineRule="auto"/>
        <w:ind w:firstLine="284"/>
        <w:rPr>
          <w:rFonts w:eastAsia="Calibri" w:cs="Times New Roman"/>
          <w:bCs/>
          <w:sz w:val="26"/>
          <w:szCs w:val="26"/>
          <w:lang w:eastAsia="en-US" w:bidi="ar-SA"/>
        </w:rPr>
      </w:pPr>
      <w:r>
        <w:rPr>
          <w:rFonts w:eastAsia="Calibri" w:cs="Times New Roman"/>
          <w:bCs/>
          <w:sz w:val="26"/>
          <w:szCs w:val="26"/>
          <w:lang w:eastAsia="en-US" w:bidi="ar-SA"/>
        </w:rPr>
        <w:lastRenderedPageBreak/>
        <w:t>г. Курчалой</w:t>
      </w:r>
      <w:r w:rsidR="001124D5">
        <w:rPr>
          <w:rFonts w:eastAsia="Calibri" w:cs="Times New Roman"/>
          <w:bCs/>
          <w:sz w:val="26"/>
          <w:szCs w:val="26"/>
          <w:lang w:eastAsia="en-US" w:bidi="ar-SA"/>
        </w:rPr>
        <w:t>,</w:t>
      </w:r>
      <w:r>
        <w:rPr>
          <w:rFonts w:eastAsia="Calibri" w:cs="Times New Roman"/>
          <w:bCs/>
          <w:sz w:val="26"/>
          <w:szCs w:val="26"/>
          <w:lang w:eastAsia="en-US" w:bidi="ar-SA"/>
        </w:rPr>
        <w:t xml:space="preserve"> </w:t>
      </w:r>
      <w:r w:rsidR="00B24FB2">
        <w:rPr>
          <w:rFonts w:eastAsia="Calibri" w:cs="Times New Roman"/>
          <w:bCs/>
          <w:sz w:val="26"/>
          <w:szCs w:val="26"/>
          <w:lang w:eastAsia="en-US" w:bidi="ar-SA"/>
        </w:rPr>
        <w:t xml:space="preserve">Курчалоевского района </w:t>
      </w:r>
      <w:r>
        <w:rPr>
          <w:rFonts w:eastAsia="Calibri" w:cs="Times New Roman"/>
          <w:bCs/>
          <w:sz w:val="26"/>
          <w:szCs w:val="26"/>
          <w:lang w:eastAsia="en-US" w:bidi="ar-SA"/>
        </w:rPr>
        <w:t>Чеченской Республики</w:t>
      </w:r>
    </w:p>
    <w:p w:rsidR="00814A31" w:rsidRDefault="00C224E0" w:rsidP="00814A31">
      <w:pPr>
        <w:pStyle w:val="a5"/>
        <w:keepNext/>
        <w:tabs>
          <w:tab w:val="left" w:pos="142"/>
        </w:tabs>
        <w:ind w:firstLine="284"/>
      </w:pPr>
      <w:r w:rsidRPr="00C224E0">
        <w:rPr>
          <w:noProof/>
          <w:sz w:val="24"/>
          <w:szCs w:val="24"/>
          <w:lang w:eastAsia="ru-RU" w:bidi="ar-SA"/>
        </w:rPr>
        <w:drawing>
          <wp:inline distT="0" distB="0" distL="0" distR="0" wp14:anchorId="5E187E25" wp14:editId="6CAC2BE1">
            <wp:extent cx="5477090" cy="3717985"/>
            <wp:effectExtent l="0" t="0" r="9525" b="0"/>
            <wp:docPr id="51" name="Рисунок 51" descr="\\Gbus\сервер\Апти\ОТЧЕТ ОКС 2023 (последний)\П2. Определение КС ОН\2.2. Результаты оценочного зонирования\Курчало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bus\сервер\Апти\ОТЧЕТ ОКС 2023 (последний)\П2. Определение КС ОН\2.2. Результаты оценочного зонирования\Курчалой.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8668" cy="3725845"/>
                    </a:xfrm>
                    <a:prstGeom prst="rect">
                      <a:avLst/>
                    </a:prstGeom>
                    <a:noFill/>
                    <a:ln>
                      <a:noFill/>
                    </a:ln>
                  </pic:spPr>
                </pic:pic>
              </a:graphicData>
            </a:graphic>
          </wp:inline>
        </w:drawing>
      </w:r>
    </w:p>
    <w:p w:rsidR="00A66117" w:rsidRPr="00814A31" w:rsidRDefault="00814A31" w:rsidP="00814A31">
      <w:pPr>
        <w:pStyle w:val="a5"/>
        <w:ind w:firstLine="993"/>
        <w:rPr>
          <w:sz w:val="24"/>
          <w:szCs w:val="24"/>
        </w:rPr>
      </w:pPr>
      <w:bookmarkStart w:id="256" w:name="_Toc144125652"/>
      <w:r w:rsidRPr="00814A31">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38</w:t>
      </w:r>
      <w:r w:rsidR="00B24FB2">
        <w:rPr>
          <w:sz w:val="24"/>
          <w:szCs w:val="24"/>
        </w:rPr>
        <w:fldChar w:fldCharType="end"/>
      </w:r>
      <w:r w:rsidRPr="00814A31">
        <w:rPr>
          <w:sz w:val="24"/>
          <w:szCs w:val="24"/>
        </w:rPr>
        <w:t xml:space="preserve"> Графическое отображение ценовых зон по г. Курчалой</w:t>
      </w:r>
      <w:bookmarkEnd w:id="256"/>
    </w:p>
    <w:p w:rsidR="00814A31" w:rsidRDefault="00814A31" w:rsidP="00814A31">
      <w:pPr>
        <w:pStyle w:val="a5"/>
        <w:keepNext/>
        <w:ind w:firstLine="284"/>
      </w:pPr>
      <w:r>
        <w:rPr>
          <w:noProof/>
          <w:sz w:val="24"/>
          <w:szCs w:val="24"/>
          <w:lang w:eastAsia="ru-RU" w:bidi="ar-SA"/>
        </w:rPr>
        <w:drawing>
          <wp:inline distT="0" distB="0" distL="0" distR="0" wp14:anchorId="241C39CC" wp14:editId="69E1FFAE">
            <wp:extent cx="5477510" cy="4079875"/>
            <wp:effectExtent l="0" t="0" r="889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88781" cy="4088270"/>
                    </a:xfrm>
                    <a:prstGeom prst="rect">
                      <a:avLst/>
                    </a:prstGeom>
                    <a:noFill/>
                  </pic:spPr>
                </pic:pic>
              </a:graphicData>
            </a:graphic>
          </wp:inline>
        </w:drawing>
      </w:r>
    </w:p>
    <w:p w:rsidR="00A66117" w:rsidRPr="00814A31" w:rsidRDefault="00814A31" w:rsidP="00814A31">
      <w:pPr>
        <w:pStyle w:val="a5"/>
        <w:ind w:firstLine="1701"/>
        <w:rPr>
          <w:sz w:val="24"/>
          <w:szCs w:val="24"/>
        </w:rPr>
      </w:pPr>
      <w:bookmarkStart w:id="257" w:name="_Toc144125653"/>
      <w:r w:rsidRPr="00814A31">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39</w:t>
      </w:r>
      <w:r w:rsidR="00B24FB2">
        <w:rPr>
          <w:sz w:val="24"/>
          <w:szCs w:val="24"/>
        </w:rPr>
        <w:fldChar w:fldCharType="end"/>
      </w:r>
      <w:r w:rsidRPr="00814A31">
        <w:rPr>
          <w:sz w:val="24"/>
          <w:szCs w:val="24"/>
        </w:rPr>
        <w:t xml:space="preserve"> Показатели стоимости по г. Курчалой</w:t>
      </w:r>
      <w:bookmarkEnd w:id="257"/>
    </w:p>
    <w:p w:rsidR="00DA0E3A" w:rsidRPr="00A66117" w:rsidRDefault="00DA0E3A" w:rsidP="00814A31">
      <w:pPr>
        <w:spacing w:after="0" w:line="276" w:lineRule="auto"/>
        <w:ind w:firstLine="284"/>
        <w:rPr>
          <w:rFonts w:eastAsia="Calibri" w:cs="Times New Roman"/>
          <w:bCs/>
          <w:sz w:val="26"/>
          <w:szCs w:val="26"/>
          <w:highlight w:val="yellow"/>
          <w:lang w:eastAsia="en-US" w:bidi="ar-SA"/>
        </w:rPr>
      </w:pPr>
      <w:r w:rsidRPr="00F61169">
        <w:rPr>
          <w:rFonts w:eastAsia="Calibri" w:cs="Times New Roman"/>
          <w:bCs/>
          <w:sz w:val="26"/>
          <w:szCs w:val="26"/>
          <w:lang w:eastAsia="en-US" w:bidi="ar-SA"/>
        </w:rPr>
        <w:lastRenderedPageBreak/>
        <w:t>г. Урус-Мартан</w:t>
      </w:r>
      <w:r w:rsidR="001124D5">
        <w:rPr>
          <w:rFonts w:eastAsia="Calibri" w:cs="Times New Roman"/>
          <w:bCs/>
          <w:sz w:val="26"/>
          <w:szCs w:val="26"/>
          <w:lang w:eastAsia="en-US" w:bidi="ar-SA"/>
        </w:rPr>
        <w:t>,</w:t>
      </w:r>
      <w:r w:rsidR="00814A31">
        <w:rPr>
          <w:rFonts w:eastAsia="Calibri" w:cs="Times New Roman"/>
          <w:bCs/>
          <w:sz w:val="26"/>
          <w:szCs w:val="26"/>
          <w:lang w:eastAsia="en-US" w:bidi="ar-SA"/>
        </w:rPr>
        <w:t xml:space="preserve"> </w:t>
      </w:r>
      <w:r w:rsidR="00B24FB2">
        <w:rPr>
          <w:rFonts w:eastAsia="Calibri" w:cs="Times New Roman"/>
          <w:bCs/>
          <w:sz w:val="26"/>
          <w:szCs w:val="26"/>
          <w:lang w:eastAsia="en-US" w:bidi="ar-SA"/>
        </w:rPr>
        <w:t xml:space="preserve">Урус-Мартановского района </w:t>
      </w:r>
      <w:r w:rsidR="00814A31">
        <w:rPr>
          <w:rFonts w:eastAsia="Calibri" w:cs="Times New Roman"/>
          <w:bCs/>
          <w:sz w:val="26"/>
          <w:szCs w:val="26"/>
          <w:lang w:eastAsia="en-US" w:bidi="ar-SA"/>
        </w:rPr>
        <w:t>Чеченской Республики</w:t>
      </w:r>
    </w:p>
    <w:p w:rsidR="00814A31" w:rsidRDefault="00814A31" w:rsidP="00814A31">
      <w:pPr>
        <w:pStyle w:val="a5"/>
        <w:keepNext/>
        <w:ind w:firstLine="284"/>
      </w:pPr>
      <w:r w:rsidRPr="00814A31">
        <w:rPr>
          <w:noProof/>
          <w:sz w:val="24"/>
          <w:szCs w:val="24"/>
          <w:lang w:eastAsia="ru-RU" w:bidi="ar-SA"/>
        </w:rPr>
        <w:drawing>
          <wp:inline distT="0" distB="0" distL="0" distR="0" wp14:anchorId="1E1A955F" wp14:editId="7CE12B35">
            <wp:extent cx="5460521" cy="4060825"/>
            <wp:effectExtent l="0" t="0" r="6985" b="0"/>
            <wp:docPr id="53" name="Рисунок 53" descr="\\Gbus\сервер\Апти\ОТЧЕТ ОКС 2023 (последний)\П2. Определение КС ОН\2.2. Результаты оценочного зонирования\Урус-Марта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bus\сервер\Апти\ОТЧЕТ ОКС 2023 (последний)\П2. Определение КС ОН\2.2. Результаты оценочного зонирования\Урус-Мартан.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61331" cy="4061427"/>
                    </a:xfrm>
                    <a:prstGeom prst="rect">
                      <a:avLst/>
                    </a:prstGeom>
                    <a:noFill/>
                    <a:ln>
                      <a:noFill/>
                    </a:ln>
                  </pic:spPr>
                </pic:pic>
              </a:graphicData>
            </a:graphic>
          </wp:inline>
        </w:drawing>
      </w:r>
    </w:p>
    <w:p w:rsidR="00A66117" w:rsidRPr="00814A31" w:rsidRDefault="00814A31" w:rsidP="00814A31">
      <w:pPr>
        <w:pStyle w:val="a5"/>
        <w:ind w:firstLine="993"/>
        <w:rPr>
          <w:sz w:val="24"/>
          <w:szCs w:val="24"/>
        </w:rPr>
      </w:pPr>
      <w:bookmarkStart w:id="258" w:name="_Toc144125654"/>
      <w:r w:rsidRPr="00814A31">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40</w:t>
      </w:r>
      <w:r w:rsidR="00B24FB2">
        <w:rPr>
          <w:sz w:val="24"/>
          <w:szCs w:val="24"/>
        </w:rPr>
        <w:fldChar w:fldCharType="end"/>
      </w:r>
      <w:r w:rsidRPr="00814A31">
        <w:rPr>
          <w:sz w:val="24"/>
          <w:szCs w:val="24"/>
        </w:rPr>
        <w:t xml:space="preserve"> Графическое отображение ценовых зон по г. Урус-Мартан</w:t>
      </w:r>
      <w:bookmarkEnd w:id="258"/>
    </w:p>
    <w:p w:rsidR="0030113B" w:rsidRDefault="0030113B" w:rsidP="0030113B">
      <w:pPr>
        <w:keepNext/>
        <w:spacing w:after="0" w:line="276" w:lineRule="auto"/>
        <w:ind w:firstLine="284"/>
      </w:pPr>
      <w:r>
        <w:rPr>
          <w:rFonts w:eastAsia="Calibri" w:cs="Times New Roman"/>
          <w:bCs/>
          <w:noProof/>
          <w:sz w:val="26"/>
          <w:szCs w:val="26"/>
          <w:lang w:eastAsia="ru-RU" w:bidi="ar-SA"/>
        </w:rPr>
        <w:drawing>
          <wp:inline distT="0" distB="0" distL="0" distR="0" wp14:anchorId="65439E51" wp14:editId="6E1D723F">
            <wp:extent cx="5477510" cy="3881886"/>
            <wp:effectExtent l="0" t="0" r="8890" b="444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86476" cy="3888240"/>
                    </a:xfrm>
                    <a:prstGeom prst="rect">
                      <a:avLst/>
                    </a:prstGeom>
                    <a:noFill/>
                  </pic:spPr>
                </pic:pic>
              </a:graphicData>
            </a:graphic>
          </wp:inline>
        </w:drawing>
      </w:r>
    </w:p>
    <w:p w:rsidR="0030113B" w:rsidRPr="0030113B" w:rsidRDefault="0030113B" w:rsidP="0030113B">
      <w:pPr>
        <w:pStyle w:val="a5"/>
        <w:ind w:firstLine="1560"/>
        <w:rPr>
          <w:rFonts w:eastAsia="Calibri" w:cs="Times New Roman"/>
          <w:bCs/>
          <w:sz w:val="24"/>
          <w:szCs w:val="24"/>
          <w:lang w:eastAsia="en-US" w:bidi="ar-SA"/>
        </w:rPr>
      </w:pPr>
      <w:bookmarkStart w:id="259" w:name="_Toc144125655"/>
      <w:r w:rsidRPr="0030113B">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41</w:t>
      </w:r>
      <w:r w:rsidR="00B24FB2">
        <w:rPr>
          <w:sz w:val="24"/>
          <w:szCs w:val="24"/>
        </w:rPr>
        <w:fldChar w:fldCharType="end"/>
      </w:r>
      <w:r w:rsidRPr="0030113B">
        <w:rPr>
          <w:sz w:val="24"/>
          <w:szCs w:val="24"/>
        </w:rPr>
        <w:t xml:space="preserve"> Показатели стоимости по г. Урус-Мартан</w:t>
      </w:r>
      <w:bookmarkEnd w:id="259"/>
    </w:p>
    <w:p w:rsidR="00030EB6" w:rsidRDefault="0030113B" w:rsidP="0030113B">
      <w:pPr>
        <w:spacing w:after="0" w:line="276" w:lineRule="auto"/>
        <w:ind w:firstLine="284"/>
        <w:rPr>
          <w:rFonts w:eastAsia="Calibri" w:cs="Times New Roman"/>
          <w:bCs/>
          <w:sz w:val="26"/>
          <w:szCs w:val="26"/>
          <w:lang w:eastAsia="en-US" w:bidi="ar-SA"/>
        </w:rPr>
      </w:pPr>
      <w:r>
        <w:rPr>
          <w:rFonts w:eastAsia="Calibri" w:cs="Times New Roman"/>
          <w:bCs/>
          <w:sz w:val="26"/>
          <w:szCs w:val="26"/>
          <w:lang w:eastAsia="en-US" w:bidi="ar-SA"/>
        </w:rPr>
        <w:lastRenderedPageBreak/>
        <w:t>г. Шали</w:t>
      </w:r>
      <w:r w:rsidR="001124D5">
        <w:rPr>
          <w:rFonts w:eastAsia="Calibri" w:cs="Times New Roman"/>
          <w:bCs/>
          <w:sz w:val="26"/>
          <w:szCs w:val="26"/>
          <w:lang w:eastAsia="en-US" w:bidi="ar-SA"/>
        </w:rPr>
        <w:t>,</w:t>
      </w:r>
      <w:r>
        <w:rPr>
          <w:rFonts w:eastAsia="Calibri" w:cs="Times New Roman"/>
          <w:bCs/>
          <w:sz w:val="26"/>
          <w:szCs w:val="26"/>
          <w:lang w:eastAsia="en-US" w:bidi="ar-SA"/>
        </w:rPr>
        <w:t xml:space="preserve"> </w:t>
      </w:r>
      <w:r w:rsidR="00B24FB2">
        <w:rPr>
          <w:rFonts w:eastAsia="Calibri" w:cs="Times New Roman"/>
          <w:bCs/>
          <w:sz w:val="26"/>
          <w:szCs w:val="26"/>
          <w:lang w:eastAsia="en-US" w:bidi="ar-SA"/>
        </w:rPr>
        <w:t xml:space="preserve">Шалинского района </w:t>
      </w:r>
      <w:r>
        <w:rPr>
          <w:rFonts w:eastAsia="Calibri" w:cs="Times New Roman"/>
          <w:bCs/>
          <w:sz w:val="26"/>
          <w:szCs w:val="26"/>
          <w:lang w:eastAsia="en-US" w:bidi="ar-SA"/>
        </w:rPr>
        <w:t>Чеченской Республики</w:t>
      </w:r>
    </w:p>
    <w:p w:rsidR="0030113B" w:rsidRDefault="0030113B" w:rsidP="0030113B">
      <w:pPr>
        <w:keepNext/>
        <w:spacing w:after="0" w:line="276" w:lineRule="auto"/>
        <w:ind w:firstLine="284"/>
      </w:pPr>
      <w:r w:rsidRPr="0030113B">
        <w:rPr>
          <w:rFonts w:eastAsia="Calibri" w:cs="Times New Roman"/>
          <w:bCs/>
          <w:noProof/>
          <w:sz w:val="26"/>
          <w:szCs w:val="26"/>
          <w:lang w:eastAsia="ru-RU" w:bidi="ar-SA"/>
        </w:rPr>
        <w:drawing>
          <wp:inline distT="0" distB="0" distL="0" distR="0" wp14:anchorId="7AB4DF82" wp14:editId="07EF6B8D">
            <wp:extent cx="5486400" cy="4171315"/>
            <wp:effectExtent l="0" t="0" r="0" b="635"/>
            <wp:docPr id="55" name="Рисунок 55" descr="\\Gbus\сервер\Апти\ОТЧЕТ ОКС 2023 (последний)\П2. Определение КС ОН\2.2. Результаты оценочного зонирования\Ша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bus\сервер\Апти\ОТЧЕТ ОКС 2023 (последний)\П2. Определение КС ОН\2.2. Результаты оценочного зонирования\Шали.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8373" cy="4172815"/>
                    </a:xfrm>
                    <a:prstGeom prst="rect">
                      <a:avLst/>
                    </a:prstGeom>
                    <a:noFill/>
                    <a:ln>
                      <a:noFill/>
                    </a:ln>
                  </pic:spPr>
                </pic:pic>
              </a:graphicData>
            </a:graphic>
          </wp:inline>
        </w:drawing>
      </w:r>
    </w:p>
    <w:p w:rsidR="0030113B" w:rsidRPr="0030113B" w:rsidRDefault="0030113B" w:rsidP="0030113B">
      <w:pPr>
        <w:pStyle w:val="a5"/>
        <w:ind w:firstLine="1276"/>
        <w:rPr>
          <w:rFonts w:eastAsia="Calibri" w:cs="Times New Roman"/>
          <w:bCs/>
          <w:sz w:val="24"/>
          <w:szCs w:val="24"/>
          <w:lang w:eastAsia="en-US" w:bidi="ar-SA"/>
        </w:rPr>
      </w:pPr>
      <w:bookmarkStart w:id="260" w:name="_Toc144125656"/>
      <w:r w:rsidRPr="0030113B">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42</w:t>
      </w:r>
      <w:r w:rsidR="00B24FB2">
        <w:rPr>
          <w:sz w:val="24"/>
          <w:szCs w:val="24"/>
        </w:rPr>
        <w:fldChar w:fldCharType="end"/>
      </w:r>
      <w:r w:rsidRPr="0030113B">
        <w:rPr>
          <w:sz w:val="24"/>
          <w:szCs w:val="24"/>
        </w:rPr>
        <w:t xml:space="preserve"> Графическое отображение ценовых зон по г. Шали</w:t>
      </w:r>
      <w:bookmarkEnd w:id="260"/>
    </w:p>
    <w:p w:rsidR="0030113B" w:rsidRDefault="0030113B" w:rsidP="0030113B">
      <w:pPr>
        <w:keepNext/>
        <w:spacing w:after="0" w:line="276" w:lineRule="auto"/>
        <w:ind w:firstLine="284"/>
      </w:pPr>
      <w:r>
        <w:rPr>
          <w:rFonts w:eastAsia="Calibri" w:cs="Times New Roman"/>
          <w:bCs/>
          <w:noProof/>
          <w:sz w:val="26"/>
          <w:szCs w:val="26"/>
          <w:highlight w:val="yellow"/>
          <w:lang w:eastAsia="ru-RU" w:bidi="ar-SA"/>
        </w:rPr>
        <w:drawing>
          <wp:inline distT="0" distB="0" distL="0" distR="0" wp14:anchorId="06FDB44D" wp14:editId="4DFAAAAA">
            <wp:extent cx="5477422" cy="3942272"/>
            <wp:effectExtent l="0" t="0" r="9525"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05673" cy="3962605"/>
                    </a:xfrm>
                    <a:prstGeom prst="rect">
                      <a:avLst/>
                    </a:prstGeom>
                    <a:noFill/>
                  </pic:spPr>
                </pic:pic>
              </a:graphicData>
            </a:graphic>
          </wp:inline>
        </w:drawing>
      </w:r>
    </w:p>
    <w:p w:rsidR="0030113B" w:rsidRPr="0030113B" w:rsidRDefault="0030113B" w:rsidP="0030113B">
      <w:pPr>
        <w:pStyle w:val="a5"/>
        <w:ind w:firstLine="1701"/>
        <w:rPr>
          <w:rFonts w:eastAsia="Calibri" w:cs="Times New Roman"/>
          <w:bCs/>
          <w:sz w:val="24"/>
          <w:szCs w:val="24"/>
          <w:highlight w:val="yellow"/>
          <w:lang w:eastAsia="en-US" w:bidi="ar-SA"/>
        </w:rPr>
      </w:pPr>
      <w:bookmarkStart w:id="261" w:name="_Toc144125657"/>
      <w:r w:rsidRPr="0030113B">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43</w:t>
      </w:r>
      <w:r w:rsidR="00B24FB2">
        <w:rPr>
          <w:sz w:val="24"/>
          <w:szCs w:val="24"/>
        </w:rPr>
        <w:fldChar w:fldCharType="end"/>
      </w:r>
      <w:r w:rsidRPr="0030113B">
        <w:rPr>
          <w:sz w:val="24"/>
          <w:szCs w:val="24"/>
        </w:rPr>
        <w:t xml:space="preserve"> Показатели стоимости по г. Шали</w:t>
      </w:r>
      <w:bookmarkEnd w:id="261"/>
    </w:p>
    <w:p w:rsidR="00397109" w:rsidRDefault="00397109" w:rsidP="0030113B">
      <w:pPr>
        <w:spacing w:after="0" w:line="276" w:lineRule="auto"/>
        <w:ind w:firstLine="284"/>
        <w:rPr>
          <w:rFonts w:eastAsia="Calibri" w:cs="Times New Roman"/>
          <w:bCs/>
          <w:sz w:val="26"/>
          <w:szCs w:val="26"/>
          <w:lang w:eastAsia="en-US" w:bidi="ar-SA"/>
        </w:rPr>
      </w:pPr>
      <w:r w:rsidRPr="004F3B9F">
        <w:rPr>
          <w:rFonts w:eastAsia="Calibri" w:cs="Times New Roman"/>
          <w:bCs/>
          <w:sz w:val="26"/>
          <w:szCs w:val="26"/>
          <w:lang w:eastAsia="en-US" w:bidi="ar-SA"/>
        </w:rPr>
        <w:lastRenderedPageBreak/>
        <w:t>г. Аргун</w:t>
      </w:r>
      <w:r w:rsidR="001124D5">
        <w:rPr>
          <w:rFonts w:eastAsia="Calibri" w:cs="Times New Roman"/>
          <w:bCs/>
          <w:sz w:val="26"/>
          <w:szCs w:val="26"/>
          <w:lang w:eastAsia="en-US" w:bidi="ar-SA"/>
        </w:rPr>
        <w:t>,</w:t>
      </w:r>
      <w:r w:rsidRPr="004F3B9F">
        <w:rPr>
          <w:rFonts w:eastAsia="Calibri" w:cs="Times New Roman"/>
          <w:bCs/>
          <w:sz w:val="26"/>
          <w:szCs w:val="26"/>
          <w:lang w:eastAsia="en-US" w:bidi="ar-SA"/>
        </w:rPr>
        <w:t xml:space="preserve"> Чеченской Республики</w:t>
      </w:r>
    </w:p>
    <w:p w:rsidR="0030113B" w:rsidRDefault="0030113B" w:rsidP="0030113B">
      <w:pPr>
        <w:keepNext/>
        <w:spacing w:after="0" w:line="276" w:lineRule="auto"/>
        <w:ind w:firstLine="284"/>
      </w:pPr>
      <w:r w:rsidRPr="0030113B">
        <w:rPr>
          <w:rFonts w:eastAsia="Calibri" w:cs="Times New Roman"/>
          <w:bCs/>
          <w:noProof/>
          <w:sz w:val="26"/>
          <w:szCs w:val="26"/>
          <w:lang w:eastAsia="ru-RU" w:bidi="ar-SA"/>
        </w:rPr>
        <w:drawing>
          <wp:inline distT="0" distB="0" distL="0" distR="0" wp14:anchorId="24721A8B" wp14:editId="487117B8">
            <wp:extent cx="5486400" cy="3986530"/>
            <wp:effectExtent l="0" t="0" r="0" b="0"/>
            <wp:docPr id="57" name="Рисунок 57" descr="\\Gbus\сервер\Апти\ОТЧЕТ ОКС 2023 (последний)\П2. Определение КС ОН\2.2. Результаты оценочного зонирования\Аргу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bus\сервер\Апти\ОТЧЕТ ОКС 2023 (последний)\П2. Определение КС ОН\2.2. Результаты оценочного зонирования\Аргун.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8550" cy="3988092"/>
                    </a:xfrm>
                    <a:prstGeom prst="rect">
                      <a:avLst/>
                    </a:prstGeom>
                    <a:noFill/>
                    <a:ln>
                      <a:noFill/>
                    </a:ln>
                  </pic:spPr>
                </pic:pic>
              </a:graphicData>
            </a:graphic>
          </wp:inline>
        </w:drawing>
      </w:r>
    </w:p>
    <w:p w:rsidR="0030113B" w:rsidRPr="0030113B" w:rsidRDefault="0030113B" w:rsidP="0030113B">
      <w:pPr>
        <w:pStyle w:val="a5"/>
        <w:ind w:firstLine="1134"/>
        <w:rPr>
          <w:rFonts w:eastAsia="Calibri" w:cs="Times New Roman"/>
          <w:bCs/>
          <w:sz w:val="24"/>
          <w:szCs w:val="24"/>
          <w:lang w:eastAsia="en-US" w:bidi="ar-SA"/>
        </w:rPr>
      </w:pPr>
      <w:bookmarkStart w:id="262" w:name="_Toc144125658"/>
      <w:r w:rsidRPr="0030113B">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44</w:t>
      </w:r>
      <w:r w:rsidR="00B24FB2">
        <w:rPr>
          <w:sz w:val="24"/>
          <w:szCs w:val="24"/>
        </w:rPr>
        <w:fldChar w:fldCharType="end"/>
      </w:r>
      <w:r w:rsidRPr="0030113B">
        <w:rPr>
          <w:sz w:val="24"/>
          <w:szCs w:val="24"/>
        </w:rPr>
        <w:t xml:space="preserve"> Графическое отображение ценовых зон по г. Аргун</w:t>
      </w:r>
      <w:bookmarkEnd w:id="262"/>
    </w:p>
    <w:p w:rsidR="0030113B" w:rsidRDefault="0030113B" w:rsidP="0030113B">
      <w:pPr>
        <w:keepNext/>
        <w:spacing w:after="0" w:line="276" w:lineRule="auto"/>
        <w:ind w:firstLine="284"/>
      </w:pPr>
      <w:r>
        <w:rPr>
          <w:rFonts w:eastAsia="Calibri" w:cs="Times New Roman"/>
          <w:bCs/>
          <w:noProof/>
          <w:sz w:val="26"/>
          <w:szCs w:val="26"/>
          <w:highlight w:val="yellow"/>
          <w:lang w:eastAsia="ru-RU" w:bidi="ar-SA"/>
        </w:rPr>
        <w:drawing>
          <wp:inline distT="0" distB="0" distL="0" distR="0" wp14:anchorId="35A7C3CA" wp14:editId="000EDCFA">
            <wp:extent cx="5469147" cy="3103245"/>
            <wp:effectExtent l="0" t="0" r="0" b="190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72134" cy="3104940"/>
                    </a:xfrm>
                    <a:prstGeom prst="rect">
                      <a:avLst/>
                    </a:prstGeom>
                    <a:noFill/>
                  </pic:spPr>
                </pic:pic>
              </a:graphicData>
            </a:graphic>
          </wp:inline>
        </w:drawing>
      </w:r>
    </w:p>
    <w:p w:rsidR="0030113B" w:rsidRPr="0030113B" w:rsidRDefault="0030113B" w:rsidP="0030113B">
      <w:pPr>
        <w:pStyle w:val="a5"/>
        <w:ind w:firstLine="1985"/>
        <w:rPr>
          <w:rFonts w:eastAsia="Calibri" w:cs="Times New Roman"/>
          <w:bCs/>
          <w:sz w:val="24"/>
          <w:szCs w:val="24"/>
          <w:highlight w:val="yellow"/>
          <w:lang w:eastAsia="en-US" w:bidi="ar-SA"/>
        </w:rPr>
      </w:pPr>
      <w:bookmarkStart w:id="263" w:name="_Toc144125659"/>
      <w:r w:rsidRPr="0030113B">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45</w:t>
      </w:r>
      <w:r w:rsidR="00B24FB2">
        <w:rPr>
          <w:sz w:val="24"/>
          <w:szCs w:val="24"/>
        </w:rPr>
        <w:fldChar w:fldCharType="end"/>
      </w:r>
      <w:r w:rsidRPr="0030113B">
        <w:rPr>
          <w:sz w:val="24"/>
          <w:szCs w:val="24"/>
        </w:rPr>
        <w:t xml:space="preserve"> Показатели стоимости по г. Аргун</w:t>
      </w:r>
      <w:bookmarkEnd w:id="263"/>
    </w:p>
    <w:p w:rsidR="005F7AB4" w:rsidRPr="005F7AB4" w:rsidRDefault="005F7AB4" w:rsidP="005F7AB4">
      <w:pPr>
        <w:suppressAutoHyphens/>
        <w:autoSpaceDN w:val="0"/>
        <w:spacing w:after="0" w:line="240" w:lineRule="auto"/>
        <w:ind w:firstLine="567"/>
        <w:jc w:val="both"/>
        <w:textAlignment w:val="baseline"/>
        <w:rPr>
          <w:rFonts w:eastAsia="Times New Roman" w:cs="Times New Roman"/>
          <w:szCs w:val="24"/>
          <w:lang w:eastAsia="ru-RU" w:bidi="ar-SA"/>
        </w:rPr>
      </w:pPr>
      <w:r w:rsidRPr="005F7AB4">
        <w:rPr>
          <w:rFonts w:eastAsia="Times New Roman" w:cs="Times New Roman"/>
          <w:szCs w:val="24"/>
          <w:lang w:eastAsia="ru-RU" w:bidi="ar-SA"/>
        </w:rPr>
        <w:t>В основе оценочного зонирования объектов недвижимости группы 2 «</w:t>
      </w:r>
      <w:r w:rsidRPr="005F7AB4">
        <w:rPr>
          <w:rFonts w:eastAsia="Times New Roman" w:cs="Times New Roman"/>
          <w:bCs/>
          <w:szCs w:val="24"/>
          <w:lang w:eastAsia="ru-RU" w:bidi="ar-SA"/>
        </w:rPr>
        <w:t>Дома малоэтажной жилой застройки, в том числе индивидуальной жилой застройки - индивидуальные, малоэтажные блокированные (таунхаусы)»</w:t>
      </w:r>
      <w:r w:rsidRPr="005F7AB4">
        <w:rPr>
          <w:rFonts w:eastAsia="Times New Roman" w:cs="Times New Roman"/>
          <w:b/>
          <w:color w:val="FF0000"/>
          <w:szCs w:val="24"/>
          <w:lang w:eastAsia="ru-RU" w:bidi="ar-SA"/>
        </w:rPr>
        <w:t xml:space="preserve"> </w:t>
      </w:r>
      <w:r w:rsidRPr="005F7AB4">
        <w:rPr>
          <w:rFonts w:eastAsia="Times New Roman" w:cs="Times New Roman"/>
          <w:szCs w:val="24"/>
          <w:lang w:eastAsia="ru-RU" w:bidi="ar-SA"/>
        </w:rPr>
        <w:t>положено разд</w:t>
      </w:r>
      <w:r>
        <w:rPr>
          <w:rFonts w:eastAsia="Times New Roman" w:cs="Times New Roman"/>
          <w:szCs w:val="24"/>
          <w:lang w:eastAsia="ru-RU" w:bidi="ar-SA"/>
        </w:rPr>
        <w:t>еление территории Чеченской Республики</w:t>
      </w:r>
      <w:r w:rsidRPr="005F7AB4">
        <w:rPr>
          <w:rFonts w:eastAsia="Times New Roman" w:cs="Times New Roman"/>
          <w:szCs w:val="24"/>
          <w:lang w:eastAsia="ru-RU" w:bidi="ar-SA"/>
        </w:rPr>
        <w:t xml:space="preserve"> на основании их основных характеристик, то есть факторов социально-экономического и иного характера, влияющих на использование </w:t>
      </w:r>
      <w:r w:rsidRPr="005F7AB4">
        <w:rPr>
          <w:rFonts w:eastAsia="Times New Roman" w:cs="Times New Roman"/>
          <w:szCs w:val="24"/>
          <w:lang w:eastAsia="ru-RU" w:bidi="ar-SA"/>
        </w:rPr>
        <w:lastRenderedPageBreak/>
        <w:t>территорий (природно-климатических, производственных, демографических, социально-культурных), а также удаленности от основных административных и транспортных центров и уровня инженерно-транспортного обеспечения.</w:t>
      </w:r>
    </w:p>
    <w:p w:rsidR="005F7AB4" w:rsidRPr="005F7AB4" w:rsidRDefault="005F7AB4" w:rsidP="005F7AB4">
      <w:pPr>
        <w:suppressAutoHyphens/>
        <w:autoSpaceDN w:val="0"/>
        <w:spacing w:after="120" w:line="240" w:lineRule="auto"/>
        <w:ind w:firstLine="567"/>
        <w:jc w:val="both"/>
        <w:textAlignment w:val="baseline"/>
        <w:rPr>
          <w:rFonts w:eastAsia="Times New Roman" w:cs="Times New Roman"/>
          <w:szCs w:val="24"/>
          <w:lang w:eastAsia="ru-RU" w:bidi="ar-SA"/>
        </w:rPr>
      </w:pPr>
      <w:r w:rsidRPr="005F7AB4">
        <w:rPr>
          <w:rFonts w:eastAsia="Times New Roman" w:cs="Times New Roman"/>
          <w:szCs w:val="24"/>
          <w:lang w:eastAsia="ru-RU" w:bidi="ar-SA"/>
        </w:rPr>
        <w:t xml:space="preserve">По данным мониторинга рынка недвижимости наибольший объем предложений продажи сосредоточен в крупных </w:t>
      </w:r>
      <w:r w:rsidR="00366566">
        <w:rPr>
          <w:rFonts w:eastAsia="Times New Roman" w:cs="Times New Roman"/>
          <w:szCs w:val="24"/>
          <w:lang w:eastAsia="ru-RU" w:bidi="ar-SA"/>
        </w:rPr>
        <w:t>районных центрах Чеченской Республики</w:t>
      </w:r>
      <w:r w:rsidRPr="005F7AB4">
        <w:rPr>
          <w:rFonts w:eastAsia="Times New Roman" w:cs="Times New Roman"/>
          <w:szCs w:val="24"/>
          <w:lang w:eastAsia="ru-RU" w:bidi="ar-SA"/>
        </w:rPr>
        <w:t xml:space="preserve"> </w:t>
      </w:r>
      <w:r w:rsidR="004F0F3D" w:rsidRPr="003450D1">
        <w:rPr>
          <w:rFonts w:eastAsia="Times New Roman" w:cs="Times New Roman"/>
          <w:szCs w:val="24"/>
          <w:lang w:eastAsia="ru-RU" w:bidi="ar-SA"/>
        </w:rPr>
        <w:t>(</w:t>
      </w:r>
      <w:r w:rsidR="004F0F3D">
        <w:rPr>
          <w:rFonts w:eastAsia="Times New Roman" w:cs="Times New Roman"/>
          <w:szCs w:val="24"/>
          <w:lang w:eastAsia="ru-RU" w:bidi="ar-SA"/>
        </w:rPr>
        <w:t>г. Ачхой-Ма</w:t>
      </w:r>
      <w:r w:rsidR="00B81743">
        <w:rPr>
          <w:rFonts w:eastAsia="Times New Roman" w:cs="Times New Roman"/>
          <w:szCs w:val="24"/>
          <w:lang w:eastAsia="ru-RU" w:bidi="ar-SA"/>
        </w:rPr>
        <w:t>ртан, г. Гудермес,</w:t>
      </w:r>
      <w:r w:rsidR="004F0F3D">
        <w:rPr>
          <w:rFonts w:eastAsia="Times New Roman" w:cs="Times New Roman"/>
          <w:szCs w:val="24"/>
          <w:lang w:eastAsia="ru-RU" w:bidi="ar-SA"/>
        </w:rPr>
        <w:t xml:space="preserve"> г. Курча</w:t>
      </w:r>
      <w:r w:rsidR="00B81743">
        <w:rPr>
          <w:rFonts w:eastAsia="Times New Roman" w:cs="Times New Roman"/>
          <w:szCs w:val="24"/>
          <w:lang w:eastAsia="ru-RU" w:bidi="ar-SA"/>
        </w:rPr>
        <w:t>лой, г. Урус-Мартан, г. Шали,</w:t>
      </w:r>
      <w:r w:rsidR="004F0F3D">
        <w:rPr>
          <w:rFonts w:eastAsia="Times New Roman" w:cs="Times New Roman"/>
          <w:szCs w:val="24"/>
          <w:lang w:eastAsia="ru-RU" w:bidi="ar-SA"/>
        </w:rPr>
        <w:t xml:space="preserve"> г. Аргун</w:t>
      </w:r>
      <w:r w:rsidR="004F0F3D" w:rsidRPr="003450D1">
        <w:rPr>
          <w:rFonts w:eastAsia="Times New Roman" w:cs="Times New Roman"/>
          <w:szCs w:val="24"/>
          <w:lang w:eastAsia="ru-RU" w:bidi="ar-SA"/>
        </w:rPr>
        <w:t>)</w:t>
      </w:r>
      <w:r w:rsidRPr="005F7AB4">
        <w:rPr>
          <w:rFonts w:eastAsia="Times New Roman" w:cs="Times New Roman"/>
          <w:szCs w:val="24"/>
          <w:lang w:eastAsia="ru-RU" w:bidi="ar-SA"/>
        </w:rPr>
        <w:t>. Учитывая, что объекты недвижимости в преобладающей части расположены в районных центрах, то по территориальному критерию типовые объекты недвижимости попадают в территориальную оценочную зону – Районный центр.</w:t>
      </w:r>
    </w:p>
    <w:p w:rsidR="005F7AB4" w:rsidRPr="005F7AB4" w:rsidRDefault="005F7AB4" w:rsidP="005F7AB4">
      <w:pPr>
        <w:tabs>
          <w:tab w:val="left" w:pos="0"/>
        </w:tabs>
        <w:suppressAutoHyphens/>
        <w:autoSpaceDN w:val="0"/>
        <w:spacing w:before="120" w:after="120" w:line="240" w:lineRule="auto"/>
        <w:ind w:firstLine="567"/>
        <w:jc w:val="both"/>
        <w:textAlignment w:val="baseline"/>
        <w:rPr>
          <w:rFonts w:eastAsia="Times New Roman" w:cs="Times New Roman"/>
          <w:szCs w:val="24"/>
          <w:lang w:eastAsia="ru-RU" w:bidi="ar-SA"/>
        </w:rPr>
      </w:pPr>
      <w:r w:rsidRPr="005F7AB4">
        <w:rPr>
          <w:rFonts w:eastAsia="Times New Roman" w:cs="Times New Roman"/>
          <w:color w:val="000000"/>
          <w:spacing w:val="-5"/>
          <w:szCs w:val="28"/>
          <w:lang w:eastAsia="ru-RU" w:bidi="ar-SA"/>
        </w:rPr>
        <w:t>В целях проведения оценочного зонирования Учреждением выбран типовой объект, основные физические и иные характеристики вида использования, которого наиболее соответствуют спросу и предложению на рынке указанных объектов недвижимости.</w:t>
      </w:r>
    </w:p>
    <w:p w:rsidR="005F7AB4" w:rsidRPr="005F7AB4" w:rsidRDefault="005F7AB4" w:rsidP="005F7AB4">
      <w:pPr>
        <w:suppressAutoHyphens/>
        <w:autoSpaceDN w:val="0"/>
        <w:spacing w:after="0" w:line="276" w:lineRule="auto"/>
        <w:ind w:firstLine="567"/>
        <w:jc w:val="both"/>
        <w:textAlignment w:val="baseline"/>
        <w:rPr>
          <w:rFonts w:eastAsia="Times New Roman" w:cs="Times New Roman"/>
          <w:szCs w:val="24"/>
          <w:lang w:eastAsia="ru-RU" w:bidi="ar-SA"/>
        </w:rPr>
      </w:pPr>
      <w:r w:rsidRPr="005F7AB4">
        <w:rPr>
          <w:rFonts w:eastAsia="Times New Roman" w:cs="Times New Roman"/>
          <w:szCs w:val="24"/>
          <w:lang w:eastAsia="ru-RU" w:bidi="ar-SA"/>
        </w:rPr>
        <w:t>1. Местоположение (районный центр)</w:t>
      </w:r>
    </w:p>
    <w:p w:rsidR="005F7AB4" w:rsidRPr="005F7AB4" w:rsidRDefault="005F7AB4" w:rsidP="005F7AB4">
      <w:pPr>
        <w:suppressAutoHyphens/>
        <w:autoSpaceDN w:val="0"/>
        <w:spacing w:after="0" w:line="276" w:lineRule="auto"/>
        <w:ind w:firstLine="567"/>
        <w:jc w:val="both"/>
        <w:textAlignment w:val="baseline"/>
        <w:rPr>
          <w:rFonts w:eastAsia="Times New Roman" w:cs="Times New Roman"/>
          <w:szCs w:val="24"/>
          <w:lang w:eastAsia="ru-RU" w:bidi="ar-SA"/>
        </w:rPr>
      </w:pPr>
      <w:r w:rsidRPr="005F7AB4">
        <w:rPr>
          <w:rFonts w:eastAsia="Times New Roman" w:cs="Times New Roman"/>
          <w:szCs w:val="24"/>
          <w:lang w:eastAsia="ru-RU" w:bidi="ar-SA"/>
        </w:rPr>
        <w:t>2. Вид использования (жилой дом)</w:t>
      </w:r>
    </w:p>
    <w:p w:rsidR="005F7AB4" w:rsidRPr="005F7AB4" w:rsidRDefault="005F7AB4" w:rsidP="005F7AB4">
      <w:pPr>
        <w:suppressAutoHyphens/>
        <w:autoSpaceDN w:val="0"/>
        <w:spacing w:after="0" w:line="276" w:lineRule="auto"/>
        <w:ind w:firstLine="567"/>
        <w:jc w:val="both"/>
        <w:textAlignment w:val="baseline"/>
        <w:rPr>
          <w:rFonts w:eastAsia="Times New Roman" w:cs="Times New Roman"/>
          <w:szCs w:val="24"/>
          <w:lang w:eastAsia="ru-RU" w:bidi="ar-SA"/>
        </w:rPr>
      </w:pPr>
      <w:r w:rsidRPr="005F7AB4">
        <w:rPr>
          <w:rFonts w:eastAsia="Times New Roman" w:cs="Times New Roman"/>
          <w:szCs w:val="24"/>
          <w:lang w:eastAsia="ru-RU" w:bidi="ar-SA"/>
        </w:rPr>
        <w:t>3. Вид совершаемых сделок (цена сделки)</w:t>
      </w:r>
    </w:p>
    <w:p w:rsidR="005F7AB4" w:rsidRPr="005F7AB4" w:rsidRDefault="005F7AB4" w:rsidP="005F7AB4">
      <w:pPr>
        <w:suppressAutoHyphens/>
        <w:autoSpaceDN w:val="0"/>
        <w:spacing w:after="0" w:line="276" w:lineRule="auto"/>
        <w:ind w:firstLine="567"/>
        <w:jc w:val="both"/>
        <w:textAlignment w:val="baseline"/>
        <w:rPr>
          <w:rFonts w:eastAsia="Times New Roman" w:cs="Times New Roman"/>
          <w:szCs w:val="24"/>
          <w:lang w:eastAsia="ru-RU" w:bidi="ar-SA"/>
        </w:rPr>
      </w:pPr>
      <w:r w:rsidRPr="005F7AB4">
        <w:rPr>
          <w:rFonts w:eastAsia="Times New Roman" w:cs="Times New Roman"/>
          <w:szCs w:val="24"/>
          <w:lang w:eastAsia="ru-RU" w:bidi="ar-SA"/>
        </w:rPr>
        <w:t>4. Общая площадь (модальное значение)</w:t>
      </w:r>
    </w:p>
    <w:p w:rsidR="005F7AB4" w:rsidRPr="005F7AB4" w:rsidRDefault="005F7AB4" w:rsidP="005F7AB4">
      <w:pPr>
        <w:suppressAutoHyphens/>
        <w:autoSpaceDN w:val="0"/>
        <w:spacing w:after="0" w:line="276" w:lineRule="auto"/>
        <w:ind w:firstLine="567"/>
        <w:jc w:val="both"/>
        <w:textAlignment w:val="baseline"/>
        <w:rPr>
          <w:rFonts w:eastAsia="Times New Roman" w:cs="Times New Roman"/>
          <w:szCs w:val="24"/>
          <w:lang w:eastAsia="ru-RU" w:bidi="ar-SA"/>
        </w:rPr>
      </w:pPr>
      <w:r w:rsidRPr="005F7AB4">
        <w:rPr>
          <w:rFonts w:eastAsia="Times New Roman" w:cs="Times New Roman"/>
          <w:szCs w:val="24"/>
          <w:lang w:eastAsia="ru-RU" w:bidi="ar-SA"/>
        </w:rPr>
        <w:t>5. Физический износ объекта (модальное значение года постройки)</w:t>
      </w:r>
    </w:p>
    <w:p w:rsidR="005F7AB4" w:rsidRPr="005F7AB4" w:rsidRDefault="005F7AB4" w:rsidP="005F7AB4">
      <w:pPr>
        <w:suppressAutoHyphens/>
        <w:autoSpaceDN w:val="0"/>
        <w:spacing w:after="0" w:line="276" w:lineRule="auto"/>
        <w:ind w:firstLine="567"/>
        <w:jc w:val="both"/>
        <w:textAlignment w:val="baseline"/>
        <w:rPr>
          <w:rFonts w:eastAsia="Times New Roman" w:cs="Times New Roman"/>
          <w:szCs w:val="24"/>
          <w:lang w:eastAsia="ru-RU" w:bidi="ar-SA"/>
        </w:rPr>
      </w:pPr>
      <w:r w:rsidRPr="005F7AB4">
        <w:rPr>
          <w:rFonts w:eastAsia="TimesNewRomanPSMT" w:cs="Times New Roman"/>
          <w:szCs w:val="24"/>
          <w:lang w:eastAsia="ru-RU" w:bidi="ar-SA"/>
        </w:rPr>
        <w:t xml:space="preserve">6. </w:t>
      </w:r>
      <w:r w:rsidRPr="005F7AB4">
        <w:rPr>
          <w:rFonts w:eastAsia="Times New Roman" w:cs="Calibri"/>
          <w:bCs/>
          <w:iCs/>
          <w:noProof/>
          <w:spacing w:val="-5"/>
          <w:szCs w:val="24"/>
          <w:lang w:eastAsia="ru-RU" w:bidi="ar-SA"/>
        </w:rPr>
        <w:t>Количество этажей (</w:t>
      </w:r>
      <w:r w:rsidRPr="005F7AB4">
        <w:rPr>
          <w:rFonts w:eastAsia="Times New Roman" w:cs="Times New Roman"/>
          <w:szCs w:val="24"/>
          <w:lang w:eastAsia="ru-RU" w:bidi="ar-SA"/>
        </w:rPr>
        <w:t>модальное значение</w:t>
      </w:r>
      <w:r w:rsidRPr="005F7AB4">
        <w:rPr>
          <w:rFonts w:eastAsia="Times New Roman" w:cs="Calibri"/>
          <w:bCs/>
          <w:iCs/>
          <w:noProof/>
          <w:spacing w:val="-5"/>
          <w:szCs w:val="24"/>
          <w:lang w:eastAsia="ru-RU" w:bidi="ar-SA"/>
        </w:rPr>
        <w:t xml:space="preserve"> – 1)</w:t>
      </w:r>
    </w:p>
    <w:p w:rsidR="005F7AB4" w:rsidRPr="005F7AB4" w:rsidRDefault="005F7AB4" w:rsidP="005F7AB4">
      <w:pPr>
        <w:suppressAutoHyphens/>
        <w:autoSpaceDN w:val="0"/>
        <w:spacing w:after="0" w:line="276" w:lineRule="auto"/>
        <w:ind w:firstLine="567"/>
        <w:jc w:val="both"/>
        <w:textAlignment w:val="baseline"/>
        <w:rPr>
          <w:rFonts w:eastAsia="Times New Roman" w:cs="Times New Roman"/>
          <w:szCs w:val="24"/>
          <w:lang w:eastAsia="ru-RU" w:bidi="ar-SA"/>
        </w:rPr>
      </w:pPr>
      <w:r w:rsidRPr="005F7AB4">
        <w:rPr>
          <w:rFonts w:eastAsia="TimesNewRomanPSMT" w:cs="Times New Roman"/>
          <w:szCs w:val="24"/>
          <w:lang w:eastAsia="ru-RU" w:bidi="ar-SA"/>
        </w:rPr>
        <w:t>7. Качество отделки (без отделки)</w:t>
      </w:r>
    </w:p>
    <w:p w:rsidR="005F7AB4" w:rsidRPr="005F7AB4" w:rsidRDefault="005F7AB4" w:rsidP="005F7AB4">
      <w:pPr>
        <w:suppressAutoHyphens/>
        <w:autoSpaceDN w:val="0"/>
        <w:spacing w:after="0" w:line="276" w:lineRule="auto"/>
        <w:ind w:firstLine="567"/>
        <w:jc w:val="both"/>
        <w:textAlignment w:val="baseline"/>
        <w:rPr>
          <w:rFonts w:eastAsia="Times New Roman" w:cs="Times New Roman"/>
          <w:szCs w:val="24"/>
          <w:lang w:eastAsia="ru-RU" w:bidi="ar-SA"/>
        </w:rPr>
      </w:pPr>
      <w:r w:rsidRPr="005F7AB4">
        <w:rPr>
          <w:rFonts w:eastAsia="TimesNewRomanPSMT" w:cs="Times New Roman"/>
          <w:szCs w:val="24"/>
          <w:lang w:eastAsia="ru-RU" w:bidi="ar-SA"/>
        </w:rPr>
        <w:t>8. Материал стен (</w:t>
      </w:r>
      <w:r w:rsidRPr="005F7AB4">
        <w:rPr>
          <w:rFonts w:eastAsia="Times New Roman" w:cs="Times New Roman"/>
          <w:szCs w:val="24"/>
          <w:lang w:eastAsia="ru-RU" w:bidi="ar-SA"/>
        </w:rPr>
        <w:t>модальное значение</w:t>
      </w:r>
      <w:r w:rsidRPr="005F7AB4">
        <w:rPr>
          <w:rFonts w:eastAsia="TimesNewRomanPSMT" w:cs="Times New Roman"/>
          <w:szCs w:val="24"/>
          <w:lang w:eastAsia="ru-RU" w:bidi="ar-SA"/>
        </w:rPr>
        <w:t xml:space="preserve"> - кирпич)</w:t>
      </w:r>
    </w:p>
    <w:p w:rsidR="005F7AB4" w:rsidRDefault="005F7AB4" w:rsidP="005F7AB4">
      <w:pPr>
        <w:suppressAutoHyphens/>
        <w:autoSpaceDN w:val="0"/>
        <w:spacing w:after="0" w:line="276" w:lineRule="auto"/>
        <w:ind w:firstLine="567"/>
        <w:jc w:val="both"/>
        <w:textAlignment w:val="baseline"/>
        <w:rPr>
          <w:rFonts w:eastAsia="TimesNewRomanPSMT" w:cs="Times New Roman"/>
          <w:szCs w:val="24"/>
          <w:lang w:eastAsia="ru-RU" w:bidi="ar-SA"/>
        </w:rPr>
      </w:pPr>
      <w:r w:rsidRPr="005F7AB4">
        <w:rPr>
          <w:rFonts w:eastAsia="TimesNewRomanPSMT" w:cs="Times New Roman"/>
          <w:szCs w:val="24"/>
          <w:lang w:eastAsia="ru-RU" w:bidi="ar-SA"/>
        </w:rPr>
        <w:t>9. Условия продажи (рыночные условия без наличия обременений и ограничений)</w:t>
      </w:r>
    </w:p>
    <w:p w:rsidR="00B81743" w:rsidRDefault="00B81743" w:rsidP="005F7AB4">
      <w:pPr>
        <w:suppressAutoHyphens/>
        <w:autoSpaceDN w:val="0"/>
        <w:spacing w:after="0" w:line="276" w:lineRule="auto"/>
        <w:ind w:firstLine="567"/>
        <w:jc w:val="both"/>
        <w:textAlignment w:val="baseline"/>
        <w:rPr>
          <w:rFonts w:eastAsia="TimesNewRomanPSMT" w:cs="Times New Roman"/>
          <w:szCs w:val="24"/>
          <w:lang w:eastAsia="ru-RU" w:bidi="ar-SA"/>
        </w:rPr>
      </w:pPr>
    </w:p>
    <w:p w:rsidR="00BB2FE1" w:rsidRDefault="00B81743" w:rsidP="00B81743">
      <w:pPr>
        <w:suppressAutoHyphens/>
        <w:autoSpaceDN w:val="0"/>
        <w:spacing w:after="0" w:line="276" w:lineRule="auto"/>
        <w:ind w:firstLine="426"/>
        <w:jc w:val="both"/>
        <w:textAlignment w:val="baseline"/>
        <w:rPr>
          <w:rFonts w:eastAsia="TimesNewRomanPSMT" w:cs="Times New Roman"/>
          <w:szCs w:val="24"/>
          <w:lang w:eastAsia="ru-RU" w:bidi="ar-SA"/>
        </w:rPr>
      </w:pPr>
      <w:r>
        <w:rPr>
          <w:rFonts w:eastAsia="TimesNewRomanPSMT" w:cs="Times New Roman"/>
          <w:szCs w:val="24"/>
          <w:lang w:eastAsia="ru-RU" w:bidi="ar-SA"/>
        </w:rPr>
        <w:t>г. Ачхой-Мартан</w:t>
      </w:r>
      <w:r w:rsidR="001124D5">
        <w:rPr>
          <w:rFonts w:eastAsia="TimesNewRomanPSMT" w:cs="Times New Roman"/>
          <w:szCs w:val="24"/>
          <w:lang w:eastAsia="ru-RU" w:bidi="ar-SA"/>
        </w:rPr>
        <w:t>,</w:t>
      </w:r>
      <w:r>
        <w:rPr>
          <w:rFonts w:eastAsia="TimesNewRomanPSMT" w:cs="Times New Roman"/>
          <w:szCs w:val="24"/>
          <w:lang w:eastAsia="ru-RU" w:bidi="ar-SA"/>
        </w:rPr>
        <w:t xml:space="preserve"> </w:t>
      </w:r>
      <w:r w:rsidR="00B24FB2">
        <w:rPr>
          <w:rFonts w:eastAsia="TimesNewRomanPSMT" w:cs="Times New Roman"/>
          <w:szCs w:val="24"/>
          <w:lang w:eastAsia="ru-RU" w:bidi="ar-SA"/>
        </w:rPr>
        <w:t xml:space="preserve">Ачхой-Мартановского района </w:t>
      </w:r>
      <w:r>
        <w:rPr>
          <w:rFonts w:eastAsia="TimesNewRomanPSMT" w:cs="Times New Roman"/>
          <w:szCs w:val="24"/>
          <w:lang w:eastAsia="ru-RU" w:bidi="ar-SA"/>
        </w:rPr>
        <w:t>Чеченской Республики</w:t>
      </w:r>
    </w:p>
    <w:p w:rsidR="00B81743" w:rsidRDefault="00B81743" w:rsidP="00B81743">
      <w:pPr>
        <w:keepNext/>
        <w:spacing w:after="0" w:line="276" w:lineRule="auto"/>
        <w:ind w:firstLine="426"/>
      </w:pPr>
      <w:r w:rsidRPr="00B81743">
        <w:rPr>
          <w:rFonts w:eastAsia="Calibri" w:cs="Times New Roman"/>
          <w:bCs/>
          <w:noProof/>
          <w:sz w:val="26"/>
          <w:szCs w:val="26"/>
          <w:lang w:eastAsia="ru-RU" w:bidi="ar-SA"/>
        </w:rPr>
        <w:drawing>
          <wp:inline distT="0" distB="0" distL="0" distR="0" wp14:anchorId="554005F6" wp14:editId="14318F7B">
            <wp:extent cx="5400040" cy="3942272"/>
            <wp:effectExtent l="0" t="0" r="0" b="1270"/>
            <wp:docPr id="92" name="Рисунок 92" descr="\\Gbus\сервер\Апти\ОТЧЕТ ОКС 2023 (последний)\П2. Определение КС ОН\2.2. Результаты оценочного зонирования\Ачхой-Марта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bus\сервер\Апти\ОТЧЕТ ОКС 2023 (последний)\П2. Определение КС ОН\2.2. Результаты оценочного зонирования\Ачхой-Мартан.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12611" cy="3951449"/>
                    </a:xfrm>
                    <a:prstGeom prst="rect">
                      <a:avLst/>
                    </a:prstGeom>
                    <a:noFill/>
                    <a:ln>
                      <a:noFill/>
                    </a:ln>
                  </pic:spPr>
                </pic:pic>
              </a:graphicData>
            </a:graphic>
          </wp:inline>
        </w:drawing>
      </w:r>
    </w:p>
    <w:p w:rsidR="00B81743" w:rsidRPr="00B81743" w:rsidRDefault="00B81743" w:rsidP="00B81743">
      <w:pPr>
        <w:pStyle w:val="a5"/>
        <w:ind w:firstLine="851"/>
        <w:rPr>
          <w:rFonts w:eastAsia="Calibri" w:cs="Times New Roman"/>
          <w:bCs/>
          <w:sz w:val="24"/>
          <w:szCs w:val="24"/>
          <w:lang w:eastAsia="en-US" w:bidi="ar-SA"/>
        </w:rPr>
      </w:pPr>
      <w:bookmarkStart w:id="264" w:name="_Toc144125660"/>
      <w:r w:rsidRPr="00B81743">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46</w:t>
      </w:r>
      <w:r w:rsidR="00B24FB2">
        <w:rPr>
          <w:sz w:val="24"/>
          <w:szCs w:val="24"/>
        </w:rPr>
        <w:fldChar w:fldCharType="end"/>
      </w:r>
      <w:r w:rsidRPr="00B81743">
        <w:rPr>
          <w:sz w:val="24"/>
          <w:szCs w:val="24"/>
        </w:rPr>
        <w:t xml:space="preserve"> Графическое отображение ценовых зон по г. Ачхой-Мартан</w:t>
      </w:r>
      <w:bookmarkEnd w:id="264"/>
    </w:p>
    <w:p w:rsidR="00B81743" w:rsidRDefault="00B81743" w:rsidP="00B81743">
      <w:pPr>
        <w:keepNext/>
        <w:spacing w:after="0" w:line="276" w:lineRule="auto"/>
        <w:ind w:firstLine="426"/>
      </w:pPr>
      <w:r>
        <w:rPr>
          <w:rFonts w:eastAsia="Calibri" w:cs="Times New Roman"/>
          <w:bCs/>
          <w:noProof/>
          <w:sz w:val="26"/>
          <w:szCs w:val="26"/>
          <w:lang w:eastAsia="ru-RU" w:bidi="ar-SA"/>
        </w:rPr>
        <w:lastRenderedPageBreak/>
        <w:drawing>
          <wp:inline distT="0" distB="0" distL="0" distR="0" wp14:anchorId="4C5A0C05" wp14:editId="358BE758">
            <wp:extent cx="5330825" cy="3597215"/>
            <wp:effectExtent l="0" t="0" r="3175"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45516" cy="3607129"/>
                    </a:xfrm>
                    <a:prstGeom prst="rect">
                      <a:avLst/>
                    </a:prstGeom>
                    <a:noFill/>
                  </pic:spPr>
                </pic:pic>
              </a:graphicData>
            </a:graphic>
          </wp:inline>
        </w:drawing>
      </w:r>
    </w:p>
    <w:p w:rsidR="00B81743" w:rsidRPr="00B81743" w:rsidRDefault="00B81743" w:rsidP="00B81743">
      <w:pPr>
        <w:pStyle w:val="a5"/>
        <w:ind w:firstLine="1418"/>
        <w:rPr>
          <w:rFonts w:eastAsia="Calibri" w:cs="Times New Roman"/>
          <w:bCs/>
          <w:sz w:val="24"/>
          <w:szCs w:val="24"/>
          <w:lang w:eastAsia="en-US" w:bidi="ar-SA"/>
        </w:rPr>
      </w:pPr>
      <w:bookmarkStart w:id="265" w:name="_Toc144125661"/>
      <w:r w:rsidRPr="00B81743">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47</w:t>
      </w:r>
      <w:r w:rsidR="00B24FB2">
        <w:rPr>
          <w:sz w:val="24"/>
          <w:szCs w:val="24"/>
        </w:rPr>
        <w:fldChar w:fldCharType="end"/>
      </w:r>
      <w:r w:rsidRPr="00B81743">
        <w:rPr>
          <w:sz w:val="24"/>
          <w:szCs w:val="24"/>
        </w:rPr>
        <w:t xml:space="preserve"> Показатели стоимости по г. Ачхой-Мартан</w:t>
      </w:r>
      <w:bookmarkEnd w:id="265"/>
    </w:p>
    <w:p w:rsidR="00B81743" w:rsidRDefault="00B81743" w:rsidP="00BB2FE1">
      <w:pPr>
        <w:spacing w:after="0" w:line="276" w:lineRule="auto"/>
        <w:ind w:firstLine="567"/>
        <w:rPr>
          <w:rFonts w:eastAsia="Calibri" w:cs="Times New Roman"/>
          <w:bCs/>
          <w:sz w:val="26"/>
          <w:szCs w:val="26"/>
          <w:lang w:eastAsia="en-US" w:bidi="ar-SA"/>
        </w:rPr>
      </w:pPr>
    </w:p>
    <w:p w:rsidR="00BB2FE1" w:rsidRDefault="00B81743" w:rsidP="00BB2FE1">
      <w:pPr>
        <w:spacing w:after="0" w:line="276" w:lineRule="auto"/>
        <w:ind w:firstLine="851"/>
        <w:rPr>
          <w:rFonts w:eastAsia="Calibri" w:cs="Times New Roman"/>
          <w:bCs/>
          <w:sz w:val="26"/>
          <w:szCs w:val="26"/>
          <w:lang w:eastAsia="en-US" w:bidi="ar-SA"/>
        </w:rPr>
      </w:pPr>
      <w:r>
        <w:rPr>
          <w:rFonts w:eastAsia="Calibri" w:cs="Times New Roman"/>
          <w:bCs/>
          <w:sz w:val="26"/>
          <w:szCs w:val="26"/>
          <w:lang w:eastAsia="en-US" w:bidi="ar-SA"/>
        </w:rPr>
        <w:t>г. Гудермес</w:t>
      </w:r>
      <w:r w:rsidR="001124D5">
        <w:rPr>
          <w:rFonts w:eastAsia="Calibri" w:cs="Times New Roman"/>
          <w:bCs/>
          <w:sz w:val="26"/>
          <w:szCs w:val="26"/>
          <w:lang w:eastAsia="en-US" w:bidi="ar-SA"/>
        </w:rPr>
        <w:t>,</w:t>
      </w:r>
      <w:r>
        <w:rPr>
          <w:rFonts w:eastAsia="Calibri" w:cs="Times New Roman"/>
          <w:bCs/>
          <w:sz w:val="26"/>
          <w:szCs w:val="26"/>
          <w:lang w:eastAsia="en-US" w:bidi="ar-SA"/>
        </w:rPr>
        <w:t xml:space="preserve"> </w:t>
      </w:r>
      <w:r w:rsidR="00782172">
        <w:rPr>
          <w:rFonts w:eastAsia="Calibri" w:cs="Times New Roman"/>
          <w:bCs/>
          <w:sz w:val="26"/>
          <w:szCs w:val="26"/>
          <w:lang w:eastAsia="en-US" w:bidi="ar-SA"/>
        </w:rPr>
        <w:t xml:space="preserve">Гудермесского района </w:t>
      </w:r>
      <w:r>
        <w:rPr>
          <w:rFonts w:eastAsia="Calibri" w:cs="Times New Roman"/>
          <w:bCs/>
          <w:sz w:val="26"/>
          <w:szCs w:val="26"/>
          <w:lang w:eastAsia="en-US" w:bidi="ar-SA"/>
        </w:rPr>
        <w:t>Чеченской Республики</w:t>
      </w:r>
    </w:p>
    <w:p w:rsidR="007F7370" w:rsidRDefault="007F7370" w:rsidP="007F7370">
      <w:pPr>
        <w:keepNext/>
        <w:suppressAutoHyphens/>
        <w:autoSpaceDN w:val="0"/>
        <w:spacing w:after="120" w:line="240" w:lineRule="auto"/>
        <w:ind w:firstLine="567"/>
        <w:jc w:val="both"/>
        <w:textAlignment w:val="baseline"/>
      </w:pPr>
      <w:r w:rsidRPr="007F7370">
        <w:rPr>
          <w:rFonts w:eastAsia="Times New Roman" w:cs="Times New Roman"/>
          <w:noProof/>
          <w:szCs w:val="24"/>
          <w:lang w:eastAsia="ru-RU" w:bidi="ar-SA"/>
        </w:rPr>
        <w:drawing>
          <wp:inline distT="0" distB="0" distL="0" distR="0" wp14:anchorId="5336F867" wp14:editId="7EE474A9">
            <wp:extent cx="5295706" cy="4261449"/>
            <wp:effectExtent l="0" t="0" r="635" b="6350"/>
            <wp:docPr id="1209877633" name="Рисунок 1209877633" descr="\\Gbus\сервер\Апти\ОТЧЕТ ОКС 2023 (последний)\П2. Определение КС ОН\2.2. Результаты оценочного зонирования\Гудерме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bus\сервер\Апти\ОТЧЕТ ОКС 2023 (последний)\П2. Определение КС ОН\2.2. Результаты оценочного зонирования\Гудермес.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13780" cy="4275993"/>
                    </a:xfrm>
                    <a:prstGeom prst="rect">
                      <a:avLst/>
                    </a:prstGeom>
                    <a:noFill/>
                    <a:ln>
                      <a:noFill/>
                    </a:ln>
                  </pic:spPr>
                </pic:pic>
              </a:graphicData>
            </a:graphic>
          </wp:inline>
        </w:drawing>
      </w:r>
    </w:p>
    <w:p w:rsidR="007F7370" w:rsidRPr="007F7370" w:rsidRDefault="007F7370" w:rsidP="007F7370">
      <w:pPr>
        <w:pStyle w:val="a5"/>
        <w:ind w:firstLine="993"/>
        <w:jc w:val="both"/>
        <w:rPr>
          <w:rFonts w:eastAsia="Times New Roman" w:cs="Times New Roman"/>
          <w:sz w:val="24"/>
          <w:szCs w:val="24"/>
          <w:lang w:eastAsia="ru-RU" w:bidi="ar-SA"/>
        </w:rPr>
      </w:pPr>
      <w:bookmarkStart w:id="266" w:name="_Toc144125662"/>
      <w:r w:rsidRPr="007F7370">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48</w:t>
      </w:r>
      <w:r w:rsidR="00B24FB2">
        <w:rPr>
          <w:sz w:val="24"/>
          <w:szCs w:val="24"/>
        </w:rPr>
        <w:fldChar w:fldCharType="end"/>
      </w:r>
      <w:r w:rsidRPr="007F7370">
        <w:rPr>
          <w:sz w:val="24"/>
          <w:szCs w:val="24"/>
        </w:rPr>
        <w:t xml:space="preserve"> Графическое отображение ценовых зон по г. Гудермес</w:t>
      </w:r>
      <w:bookmarkEnd w:id="266"/>
    </w:p>
    <w:p w:rsidR="007F7370" w:rsidRDefault="007F7370" w:rsidP="007F7370">
      <w:pPr>
        <w:keepNext/>
        <w:suppressAutoHyphens/>
        <w:autoSpaceDN w:val="0"/>
        <w:spacing w:after="120" w:line="240" w:lineRule="auto"/>
        <w:ind w:firstLine="567"/>
        <w:jc w:val="both"/>
        <w:textAlignment w:val="baseline"/>
      </w:pPr>
      <w:r>
        <w:rPr>
          <w:rFonts w:eastAsia="Times New Roman" w:cs="Times New Roman"/>
          <w:noProof/>
          <w:szCs w:val="24"/>
          <w:lang w:eastAsia="ru-RU" w:bidi="ar-SA"/>
        </w:rPr>
        <w:lastRenderedPageBreak/>
        <w:drawing>
          <wp:inline distT="0" distB="0" distL="0" distR="0" wp14:anchorId="1D5C7128" wp14:editId="7E6DC573">
            <wp:extent cx="5296535" cy="3795623"/>
            <wp:effectExtent l="0" t="0" r="0" b="0"/>
            <wp:docPr id="1209877648" name="Рисунок 120987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10977" cy="3805973"/>
                    </a:xfrm>
                    <a:prstGeom prst="rect">
                      <a:avLst/>
                    </a:prstGeom>
                    <a:noFill/>
                  </pic:spPr>
                </pic:pic>
              </a:graphicData>
            </a:graphic>
          </wp:inline>
        </w:drawing>
      </w:r>
    </w:p>
    <w:p w:rsidR="007F7370" w:rsidRPr="007F7370" w:rsidRDefault="007F7370" w:rsidP="007F7370">
      <w:pPr>
        <w:pStyle w:val="a5"/>
        <w:ind w:firstLine="1843"/>
        <w:jc w:val="both"/>
        <w:rPr>
          <w:rFonts w:eastAsia="Times New Roman" w:cs="Times New Roman"/>
          <w:sz w:val="24"/>
          <w:szCs w:val="24"/>
          <w:lang w:eastAsia="ru-RU" w:bidi="ar-SA"/>
        </w:rPr>
      </w:pPr>
      <w:bookmarkStart w:id="267" w:name="_Toc144125663"/>
      <w:r w:rsidRPr="007F7370">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49</w:t>
      </w:r>
      <w:r w:rsidR="00B24FB2">
        <w:rPr>
          <w:sz w:val="24"/>
          <w:szCs w:val="24"/>
        </w:rPr>
        <w:fldChar w:fldCharType="end"/>
      </w:r>
      <w:r w:rsidRPr="007F7370">
        <w:rPr>
          <w:sz w:val="24"/>
          <w:szCs w:val="24"/>
        </w:rPr>
        <w:t xml:space="preserve"> Показатели стоимости по г. Гудермес</w:t>
      </w:r>
      <w:bookmarkEnd w:id="267"/>
    </w:p>
    <w:p w:rsidR="007F7370" w:rsidRDefault="007F7370" w:rsidP="00397109">
      <w:pPr>
        <w:suppressAutoHyphens/>
        <w:autoSpaceDN w:val="0"/>
        <w:spacing w:after="120" w:line="240" w:lineRule="auto"/>
        <w:ind w:firstLine="567"/>
        <w:jc w:val="both"/>
        <w:textAlignment w:val="baseline"/>
        <w:rPr>
          <w:rFonts w:eastAsia="Times New Roman" w:cs="Times New Roman"/>
          <w:szCs w:val="24"/>
          <w:lang w:eastAsia="ru-RU" w:bidi="ar-SA"/>
        </w:rPr>
      </w:pPr>
    </w:p>
    <w:p w:rsidR="000D384D" w:rsidRPr="004F3B9F" w:rsidRDefault="007F7370" w:rsidP="00397109">
      <w:pPr>
        <w:suppressAutoHyphens/>
        <w:autoSpaceDN w:val="0"/>
        <w:spacing w:after="120" w:line="240" w:lineRule="auto"/>
        <w:ind w:firstLine="567"/>
        <w:jc w:val="both"/>
        <w:textAlignment w:val="baseline"/>
        <w:rPr>
          <w:rFonts w:eastAsia="Times New Roman" w:cs="Times New Roman"/>
          <w:szCs w:val="24"/>
          <w:lang w:eastAsia="ru-RU" w:bidi="ar-SA"/>
        </w:rPr>
      </w:pPr>
      <w:r>
        <w:rPr>
          <w:rFonts w:eastAsia="Times New Roman" w:cs="Times New Roman"/>
          <w:szCs w:val="24"/>
          <w:lang w:eastAsia="ru-RU" w:bidi="ar-SA"/>
        </w:rPr>
        <w:t>г. Курчалой</w:t>
      </w:r>
      <w:r w:rsidR="001124D5">
        <w:rPr>
          <w:rFonts w:eastAsia="Times New Roman" w:cs="Times New Roman"/>
          <w:szCs w:val="24"/>
          <w:lang w:eastAsia="ru-RU" w:bidi="ar-SA"/>
        </w:rPr>
        <w:t>,</w:t>
      </w:r>
      <w:r>
        <w:rPr>
          <w:rFonts w:eastAsia="Times New Roman" w:cs="Times New Roman"/>
          <w:szCs w:val="24"/>
          <w:lang w:eastAsia="ru-RU" w:bidi="ar-SA"/>
        </w:rPr>
        <w:t xml:space="preserve"> Курчалоевского района Чеченской Республики</w:t>
      </w:r>
    </w:p>
    <w:p w:rsidR="00782172" w:rsidRDefault="007F7370" w:rsidP="00782172">
      <w:pPr>
        <w:keepNext/>
        <w:suppressAutoHyphens/>
        <w:autoSpaceDN w:val="0"/>
        <w:spacing w:after="120" w:line="240" w:lineRule="auto"/>
        <w:ind w:firstLine="567"/>
        <w:jc w:val="both"/>
        <w:textAlignment w:val="baseline"/>
      </w:pPr>
      <w:r w:rsidRPr="007F7370">
        <w:rPr>
          <w:rFonts w:eastAsia="Times New Roman" w:cs="Times New Roman"/>
          <w:noProof/>
          <w:szCs w:val="24"/>
          <w:lang w:eastAsia="ru-RU" w:bidi="ar-SA"/>
        </w:rPr>
        <w:drawing>
          <wp:inline distT="0" distB="0" distL="0" distR="0" wp14:anchorId="543CB647" wp14:editId="3829920B">
            <wp:extent cx="5390660" cy="4019909"/>
            <wp:effectExtent l="0" t="0" r="635" b="0"/>
            <wp:docPr id="1209877649" name="Рисунок 1209877649" descr="\\Gbus\сервер\Апти\ОТЧЕТ ОКС 2023 (последний)\П2. Определение КС ОН\2.2. Результаты оценочного зонирования\Курчало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Gbus\сервер\Апти\ОТЧЕТ ОКС 2023 (последний)\П2. Определение КС ОН\2.2. Результаты оценочного зонирования\Курчалой.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6525" cy="4031740"/>
                    </a:xfrm>
                    <a:prstGeom prst="rect">
                      <a:avLst/>
                    </a:prstGeom>
                    <a:noFill/>
                    <a:ln>
                      <a:noFill/>
                    </a:ln>
                  </pic:spPr>
                </pic:pic>
              </a:graphicData>
            </a:graphic>
          </wp:inline>
        </w:drawing>
      </w:r>
    </w:p>
    <w:p w:rsidR="007F7370" w:rsidRPr="00782172" w:rsidRDefault="00782172" w:rsidP="00782172">
      <w:pPr>
        <w:pStyle w:val="a5"/>
        <w:ind w:firstLine="1701"/>
        <w:jc w:val="both"/>
        <w:rPr>
          <w:rFonts w:eastAsia="Times New Roman" w:cs="Times New Roman"/>
          <w:sz w:val="24"/>
          <w:szCs w:val="24"/>
          <w:lang w:eastAsia="ru-RU" w:bidi="ar-SA"/>
        </w:rPr>
      </w:pPr>
      <w:bookmarkStart w:id="268" w:name="_Toc144125664"/>
      <w:r w:rsidRPr="00782172">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50</w:t>
      </w:r>
      <w:r w:rsidR="00B24FB2">
        <w:rPr>
          <w:sz w:val="24"/>
          <w:szCs w:val="24"/>
        </w:rPr>
        <w:fldChar w:fldCharType="end"/>
      </w:r>
      <w:r w:rsidRPr="00782172">
        <w:rPr>
          <w:sz w:val="24"/>
          <w:szCs w:val="24"/>
        </w:rPr>
        <w:t xml:space="preserve"> Показатели стоимости по г. Курчалой</w:t>
      </w:r>
      <w:bookmarkEnd w:id="268"/>
    </w:p>
    <w:p w:rsidR="00782172" w:rsidRDefault="00782172" w:rsidP="00782172">
      <w:pPr>
        <w:keepNext/>
        <w:suppressAutoHyphens/>
        <w:autoSpaceDN w:val="0"/>
        <w:spacing w:after="120" w:line="240" w:lineRule="auto"/>
        <w:ind w:firstLine="567"/>
        <w:jc w:val="both"/>
        <w:textAlignment w:val="baseline"/>
      </w:pPr>
      <w:r>
        <w:rPr>
          <w:rFonts w:eastAsia="Times New Roman" w:cs="Times New Roman"/>
          <w:noProof/>
          <w:szCs w:val="24"/>
          <w:lang w:eastAsia="ru-RU" w:bidi="ar-SA"/>
        </w:rPr>
        <w:lastRenderedPageBreak/>
        <w:drawing>
          <wp:inline distT="0" distB="0" distL="0" distR="0" wp14:anchorId="2DD47814" wp14:editId="4B0F6710">
            <wp:extent cx="5400136" cy="3511550"/>
            <wp:effectExtent l="0" t="0" r="0" b="0"/>
            <wp:docPr id="1209877653" name="Рисунок 120987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00280" cy="3511644"/>
                    </a:xfrm>
                    <a:prstGeom prst="rect">
                      <a:avLst/>
                    </a:prstGeom>
                    <a:noFill/>
                  </pic:spPr>
                </pic:pic>
              </a:graphicData>
            </a:graphic>
          </wp:inline>
        </w:drawing>
      </w:r>
    </w:p>
    <w:p w:rsidR="007F7370" w:rsidRPr="00782172" w:rsidRDefault="00782172" w:rsidP="00782172">
      <w:pPr>
        <w:pStyle w:val="a5"/>
        <w:ind w:firstLine="1843"/>
        <w:jc w:val="both"/>
        <w:rPr>
          <w:rFonts w:eastAsia="Times New Roman" w:cs="Times New Roman"/>
          <w:sz w:val="24"/>
          <w:szCs w:val="24"/>
          <w:lang w:eastAsia="ru-RU" w:bidi="ar-SA"/>
        </w:rPr>
      </w:pPr>
      <w:bookmarkStart w:id="269" w:name="_Toc144125665"/>
      <w:r w:rsidRPr="00782172">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51</w:t>
      </w:r>
      <w:r w:rsidR="00B24FB2">
        <w:rPr>
          <w:sz w:val="24"/>
          <w:szCs w:val="24"/>
        </w:rPr>
        <w:fldChar w:fldCharType="end"/>
      </w:r>
      <w:r w:rsidRPr="00782172">
        <w:rPr>
          <w:sz w:val="24"/>
          <w:szCs w:val="24"/>
        </w:rPr>
        <w:t xml:space="preserve"> Показатели стоимости по г. Курчалой</w:t>
      </w:r>
      <w:bookmarkEnd w:id="269"/>
    </w:p>
    <w:p w:rsidR="007F7370" w:rsidRDefault="007F7370" w:rsidP="00397109">
      <w:pPr>
        <w:suppressAutoHyphens/>
        <w:autoSpaceDN w:val="0"/>
        <w:spacing w:after="120" w:line="240" w:lineRule="auto"/>
        <w:ind w:firstLine="567"/>
        <w:jc w:val="both"/>
        <w:textAlignment w:val="baseline"/>
        <w:rPr>
          <w:rFonts w:eastAsia="Times New Roman" w:cs="Times New Roman"/>
          <w:szCs w:val="24"/>
          <w:lang w:eastAsia="ru-RU" w:bidi="ar-SA"/>
        </w:rPr>
      </w:pPr>
    </w:p>
    <w:p w:rsidR="009C391E" w:rsidRPr="007F7370" w:rsidRDefault="00782172" w:rsidP="007F7370">
      <w:pPr>
        <w:suppressAutoHyphens/>
        <w:autoSpaceDN w:val="0"/>
        <w:spacing w:after="120" w:line="240" w:lineRule="auto"/>
        <w:ind w:firstLine="567"/>
        <w:jc w:val="both"/>
        <w:textAlignment w:val="baseline"/>
        <w:rPr>
          <w:rFonts w:eastAsia="Times New Roman" w:cs="Times New Roman"/>
          <w:szCs w:val="24"/>
          <w:lang w:eastAsia="ru-RU" w:bidi="ar-SA"/>
        </w:rPr>
      </w:pPr>
      <w:r>
        <w:rPr>
          <w:rFonts w:eastAsia="Times New Roman" w:cs="Times New Roman"/>
          <w:szCs w:val="24"/>
          <w:lang w:eastAsia="ru-RU" w:bidi="ar-SA"/>
        </w:rPr>
        <w:t>г. Урус-Мартан</w:t>
      </w:r>
      <w:r w:rsidR="001124D5">
        <w:rPr>
          <w:rFonts w:eastAsia="Times New Roman" w:cs="Times New Roman"/>
          <w:szCs w:val="24"/>
          <w:lang w:eastAsia="ru-RU" w:bidi="ar-SA"/>
        </w:rPr>
        <w:t>,</w:t>
      </w:r>
      <w:r>
        <w:rPr>
          <w:rFonts w:eastAsia="Times New Roman" w:cs="Times New Roman"/>
          <w:szCs w:val="24"/>
          <w:lang w:eastAsia="ru-RU" w:bidi="ar-SA"/>
        </w:rPr>
        <w:t xml:space="preserve"> Урус-Мартановского района Чеченской Республики</w:t>
      </w:r>
    </w:p>
    <w:p w:rsidR="00782172" w:rsidRDefault="00782172" w:rsidP="00782172">
      <w:pPr>
        <w:keepNext/>
        <w:suppressAutoHyphens/>
        <w:autoSpaceDN w:val="0"/>
        <w:spacing w:after="120" w:line="240" w:lineRule="auto"/>
        <w:ind w:firstLine="567"/>
        <w:jc w:val="both"/>
        <w:textAlignment w:val="baseline"/>
      </w:pPr>
      <w:r w:rsidRPr="00782172">
        <w:rPr>
          <w:rFonts w:eastAsia="Times New Roman" w:cs="Times New Roman"/>
          <w:noProof/>
          <w:szCs w:val="24"/>
          <w:lang w:eastAsia="ru-RU" w:bidi="ar-SA"/>
        </w:rPr>
        <w:drawing>
          <wp:inline distT="0" distB="0" distL="0" distR="0" wp14:anchorId="28F1BBD0" wp14:editId="5CBEDCB9">
            <wp:extent cx="5374005" cy="4166559"/>
            <wp:effectExtent l="0" t="0" r="0" b="5715"/>
            <wp:docPr id="1209877655" name="Рисунок 1209877655" descr="\\Gbus\сервер\Апти\ОТЧЕТ ОКС 2023 (последний)\П2. Определение КС ОН\2.2. Результаты оценочного зонирования\Урус-Марта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bus\сервер\Апти\ОТЧЕТ ОКС 2023 (последний)\П2. Определение КС ОН\2.2. Результаты оценочного зонирования\Урус-Мартан.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78300" cy="4169889"/>
                    </a:xfrm>
                    <a:prstGeom prst="rect">
                      <a:avLst/>
                    </a:prstGeom>
                    <a:noFill/>
                    <a:ln>
                      <a:noFill/>
                    </a:ln>
                  </pic:spPr>
                </pic:pic>
              </a:graphicData>
            </a:graphic>
          </wp:inline>
        </w:drawing>
      </w:r>
    </w:p>
    <w:p w:rsidR="007F7370" w:rsidRPr="00782172" w:rsidRDefault="00782172" w:rsidP="00782172">
      <w:pPr>
        <w:pStyle w:val="a5"/>
        <w:ind w:firstLine="851"/>
        <w:jc w:val="both"/>
        <w:rPr>
          <w:rFonts w:eastAsia="Times New Roman" w:cs="Times New Roman"/>
          <w:sz w:val="24"/>
          <w:szCs w:val="24"/>
          <w:lang w:eastAsia="ru-RU" w:bidi="ar-SA"/>
        </w:rPr>
      </w:pPr>
      <w:bookmarkStart w:id="270" w:name="_Toc144125666"/>
      <w:r w:rsidRPr="00782172">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52</w:t>
      </w:r>
      <w:r w:rsidR="00B24FB2">
        <w:rPr>
          <w:sz w:val="24"/>
          <w:szCs w:val="24"/>
        </w:rPr>
        <w:fldChar w:fldCharType="end"/>
      </w:r>
      <w:r w:rsidRPr="00782172">
        <w:rPr>
          <w:sz w:val="24"/>
          <w:szCs w:val="24"/>
        </w:rPr>
        <w:t xml:space="preserve"> Графическое отображение ценовых зон по г. Урус-Мартан</w:t>
      </w:r>
      <w:bookmarkEnd w:id="270"/>
    </w:p>
    <w:p w:rsidR="00782172" w:rsidRDefault="00782172" w:rsidP="00782172">
      <w:pPr>
        <w:keepNext/>
        <w:suppressAutoHyphens/>
        <w:autoSpaceDN w:val="0"/>
        <w:spacing w:after="120" w:line="240" w:lineRule="auto"/>
        <w:ind w:firstLine="567"/>
        <w:jc w:val="both"/>
        <w:textAlignment w:val="baseline"/>
      </w:pPr>
      <w:r>
        <w:rPr>
          <w:rFonts w:eastAsia="Times New Roman" w:cs="Times New Roman"/>
          <w:noProof/>
          <w:szCs w:val="24"/>
          <w:lang w:eastAsia="ru-RU" w:bidi="ar-SA"/>
        </w:rPr>
        <w:lastRenderedPageBreak/>
        <w:drawing>
          <wp:inline distT="0" distB="0" distL="0" distR="0" wp14:anchorId="21268DF6" wp14:editId="5F20C74B">
            <wp:extent cx="5390887" cy="3433313"/>
            <wp:effectExtent l="0" t="0" r="635" b="0"/>
            <wp:docPr id="1209877656" name="Рисунок 120987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04049" cy="3441695"/>
                    </a:xfrm>
                    <a:prstGeom prst="rect">
                      <a:avLst/>
                    </a:prstGeom>
                    <a:noFill/>
                  </pic:spPr>
                </pic:pic>
              </a:graphicData>
            </a:graphic>
          </wp:inline>
        </w:drawing>
      </w:r>
    </w:p>
    <w:p w:rsidR="007F7370" w:rsidRPr="00782172" w:rsidRDefault="00782172" w:rsidP="00782172">
      <w:pPr>
        <w:pStyle w:val="a5"/>
        <w:ind w:firstLine="1985"/>
        <w:jc w:val="both"/>
        <w:rPr>
          <w:rFonts w:eastAsia="Times New Roman" w:cs="Times New Roman"/>
          <w:sz w:val="24"/>
          <w:szCs w:val="24"/>
          <w:lang w:eastAsia="ru-RU" w:bidi="ar-SA"/>
        </w:rPr>
      </w:pPr>
      <w:bookmarkStart w:id="271" w:name="_Toc144125667"/>
      <w:r w:rsidRPr="00782172">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53</w:t>
      </w:r>
      <w:r w:rsidR="00B24FB2">
        <w:rPr>
          <w:sz w:val="24"/>
          <w:szCs w:val="24"/>
        </w:rPr>
        <w:fldChar w:fldCharType="end"/>
      </w:r>
      <w:r w:rsidRPr="00782172">
        <w:rPr>
          <w:sz w:val="24"/>
          <w:szCs w:val="24"/>
        </w:rPr>
        <w:t xml:space="preserve"> Показатели стоимости по г. Урус-Мартан</w:t>
      </w:r>
      <w:bookmarkEnd w:id="271"/>
    </w:p>
    <w:p w:rsidR="00782172" w:rsidRDefault="00782172" w:rsidP="00397109">
      <w:pPr>
        <w:suppressAutoHyphens/>
        <w:autoSpaceDN w:val="0"/>
        <w:spacing w:after="120" w:line="240" w:lineRule="auto"/>
        <w:ind w:firstLine="567"/>
        <w:jc w:val="both"/>
        <w:textAlignment w:val="baseline"/>
        <w:rPr>
          <w:rFonts w:eastAsia="Times New Roman" w:cs="Times New Roman"/>
          <w:szCs w:val="24"/>
          <w:lang w:eastAsia="ru-RU" w:bidi="ar-SA"/>
        </w:rPr>
      </w:pPr>
    </w:p>
    <w:p w:rsidR="009C391E" w:rsidRPr="007F7370" w:rsidRDefault="00782172" w:rsidP="007F7370">
      <w:pPr>
        <w:suppressAutoHyphens/>
        <w:autoSpaceDN w:val="0"/>
        <w:spacing w:after="120" w:line="240" w:lineRule="auto"/>
        <w:ind w:firstLine="567"/>
        <w:jc w:val="both"/>
        <w:textAlignment w:val="baseline"/>
        <w:rPr>
          <w:rFonts w:eastAsia="Times New Roman" w:cs="Times New Roman"/>
          <w:szCs w:val="24"/>
          <w:lang w:eastAsia="ru-RU" w:bidi="ar-SA"/>
        </w:rPr>
      </w:pPr>
      <w:r>
        <w:rPr>
          <w:rFonts w:eastAsia="Times New Roman" w:cs="Times New Roman"/>
          <w:szCs w:val="24"/>
          <w:lang w:eastAsia="ru-RU" w:bidi="ar-SA"/>
        </w:rPr>
        <w:t>г. Шали</w:t>
      </w:r>
      <w:r w:rsidR="001124D5">
        <w:rPr>
          <w:rFonts w:eastAsia="Times New Roman" w:cs="Times New Roman"/>
          <w:szCs w:val="24"/>
          <w:lang w:eastAsia="ru-RU" w:bidi="ar-SA"/>
        </w:rPr>
        <w:t>,</w:t>
      </w:r>
      <w:r>
        <w:rPr>
          <w:rFonts w:eastAsia="Times New Roman" w:cs="Times New Roman"/>
          <w:szCs w:val="24"/>
          <w:lang w:eastAsia="ru-RU" w:bidi="ar-SA"/>
        </w:rPr>
        <w:t xml:space="preserve"> Шалинского района Чеченской Республики</w:t>
      </w:r>
    </w:p>
    <w:p w:rsidR="00782172" w:rsidRDefault="00782172" w:rsidP="00782172">
      <w:pPr>
        <w:keepNext/>
        <w:ind w:firstLine="567"/>
      </w:pPr>
      <w:r w:rsidRPr="00782172">
        <w:rPr>
          <w:noProof/>
          <w:lang w:eastAsia="ru-RU" w:bidi="ar-SA"/>
        </w:rPr>
        <w:drawing>
          <wp:inline distT="0" distB="0" distL="0" distR="0" wp14:anchorId="078A798B" wp14:editId="66656F2F">
            <wp:extent cx="5434642" cy="4171315"/>
            <wp:effectExtent l="0" t="0" r="0" b="635"/>
            <wp:docPr id="1209877660" name="Рисунок 1209877660" descr="\\Gbus\сервер\Апти\ОТЧЕТ ОКС 2023 (последний)\П2. Определение КС ОН\2.2. Результаты оценочного зонирования\Ша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Gbus\сервер\Апти\ОТЧЕТ ОКС 2023 (последний)\П2. Определение КС ОН\2.2. Результаты оценочного зонирования\Шали.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35897" cy="4172278"/>
                    </a:xfrm>
                    <a:prstGeom prst="rect">
                      <a:avLst/>
                    </a:prstGeom>
                    <a:noFill/>
                    <a:ln>
                      <a:noFill/>
                    </a:ln>
                  </pic:spPr>
                </pic:pic>
              </a:graphicData>
            </a:graphic>
          </wp:inline>
        </w:drawing>
      </w:r>
    </w:p>
    <w:p w:rsidR="007F7370" w:rsidRPr="00782172" w:rsidRDefault="00782172" w:rsidP="00782172">
      <w:pPr>
        <w:pStyle w:val="a5"/>
        <w:ind w:firstLine="1560"/>
        <w:rPr>
          <w:sz w:val="24"/>
          <w:szCs w:val="24"/>
        </w:rPr>
      </w:pPr>
      <w:bookmarkStart w:id="272" w:name="_Toc144125668"/>
      <w:r w:rsidRPr="00782172">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54</w:t>
      </w:r>
      <w:r w:rsidR="00B24FB2">
        <w:rPr>
          <w:sz w:val="24"/>
          <w:szCs w:val="24"/>
        </w:rPr>
        <w:fldChar w:fldCharType="end"/>
      </w:r>
      <w:r w:rsidRPr="00782172">
        <w:rPr>
          <w:sz w:val="24"/>
          <w:szCs w:val="24"/>
        </w:rPr>
        <w:t xml:space="preserve"> Графическое отображение ценовых зон по г. Шали</w:t>
      </w:r>
      <w:bookmarkEnd w:id="272"/>
    </w:p>
    <w:p w:rsidR="00782172" w:rsidRDefault="00782172" w:rsidP="00782172">
      <w:pPr>
        <w:keepNext/>
        <w:ind w:firstLine="567"/>
      </w:pPr>
      <w:r>
        <w:rPr>
          <w:noProof/>
          <w:lang w:eastAsia="ru-RU" w:bidi="ar-SA"/>
        </w:rPr>
        <w:lastRenderedPageBreak/>
        <w:drawing>
          <wp:inline distT="0" distB="0" distL="0" distR="0" wp14:anchorId="5C6745EC" wp14:editId="00F26580">
            <wp:extent cx="5382260" cy="3519577"/>
            <wp:effectExtent l="0" t="0" r="8890" b="5080"/>
            <wp:docPr id="1209877661" name="Рисунок 120987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92811" cy="3526477"/>
                    </a:xfrm>
                    <a:prstGeom prst="rect">
                      <a:avLst/>
                    </a:prstGeom>
                    <a:noFill/>
                  </pic:spPr>
                </pic:pic>
              </a:graphicData>
            </a:graphic>
          </wp:inline>
        </w:drawing>
      </w:r>
    </w:p>
    <w:p w:rsidR="00782172" w:rsidRPr="00782172" w:rsidRDefault="00782172" w:rsidP="00782172">
      <w:pPr>
        <w:pStyle w:val="a5"/>
        <w:ind w:firstLine="2127"/>
        <w:rPr>
          <w:sz w:val="24"/>
          <w:szCs w:val="24"/>
        </w:rPr>
      </w:pPr>
      <w:bookmarkStart w:id="273" w:name="_Toc144125669"/>
      <w:r w:rsidRPr="00782172">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55</w:t>
      </w:r>
      <w:r w:rsidR="00B24FB2">
        <w:rPr>
          <w:sz w:val="24"/>
          <w:szCs w:val="24"/>
        </w:rPr>
        <w:fldChar w:fldCharType="end"/>
      </w:r>
      <w:r w:rsidRPr="00782172">
        <w:rPr>
          <w:sz w:val="24"/>
          <w:szCs w:val="24"/>
        </w:rPr>
        <w:t xml:space="preserve"> Показатели стоимости по г. Шали</w:t>
      </w:r>
      <w:bookmarkEnd w:id="273"/>
    </w:p>
    <w:p w:rsidR="00782172" w:rsidRDefault="00782172" w:rsidP="008F5E33">
      <w:pPr>
        <w:ind w:firstLine="567"/>
      </w:pPr>
    </w:p>
    <w:p w:rsidR="008F5E33" w:rsidRDefault="008F5E33" w:rsidP="007F7370">
      <w:pPr>
        <w:ind w:firstLine="567"/>
      </w:pPr>
      <w:r>
        <w:t>г. Аргун</w:t>
      </w:r>
      <w:r w:rsidR="001124D5">
        <w:t>,</w:t>
      </w:r>
      <w:r>
        <w:t xml:space="preserve"> Чеченс</w:t>
      </w:r>
      <w:r w:rsidR="007F7370">
        <w:t>кой Республики</w:t>
      </w:r>
    </w:p>
    <w:p w:rsidR="00782172" w:rsidRDefault="00782172" w:rsidP="00782172">
      <w:pPr>
        <w:keepNext/>
        <w:suppressAutoHyphens/>
        <w:autoSpaceDN w:val="0"/>
        <w:spacing w:after="120" w:line="240" w:lineRule="auto"/>
        <w:ind w:firstLine="567"/>
        <w:jc w:val="both"/>
        <w:textAlignment w:val="baseline"/>
      </w:pPr>
      <w:r w:rsidRPr="00782172">
        <w:rPr>
          <w:rFonts w:eastAsia="Times New Roman" w:cs="Times New Roman"/>
          <w:noProof/>
          <w:szCs w:val="24"/>
          <w:u w:val="single"/>
          <w:lang w:eastAsia="ru-RU" w:bidi="ar-SA"/>
        </w:rPr>
        <w:drawing>
          <wp:inline distT="0" distB="0" distL="0" distR="0" wp14:anchorId="6E2C8F27" wp14:editId="3E7CB917">
            <wp:extent cx="5357004" cy="3986530"/>
            <wp:effectExtent l="0" t="0" r="0" b="0"/>
            <wp:docPr id="494006121" name="Рисунок 494006121" descr="\\Gbus\сервер\Апти\ОТЧЕТ ОКС 2023 (последний)\П2. Определение КС ОН\2.2. Результаты оценочного зонирования\Аргу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bus\сервер\Апти\ОТЧЕТ ОКС 2023 (последний)\П2. Определение КС ОН\2.2. Результаты оценочного зонирования\Аргун.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59948" cy="3988721"/>
                    </a:xfrm>
                    <a:prstGeom prst="rect">
                      <a:avLst/>
                    </a:prstGeom>
                    <a:noFill/>
                    <a:ln>
                      <a:noFill/>
                    </a:ln>
                  </pic:spPr>
                </pic:pic>
              </a:graphicData>
            </a:graphic>
          </wp:inline>
        </w:drawing>
      </w:r>
    </w:p>
    <w:p w:rsidR="007F7370" w:rsidRPr="00782172" w:rsidRDefault="00782172" w:rsidP="00782172">
      <w:pPr>
        <w:pStyle w:val="a5"/>
        <w:ind w:firstLine="1985"/>
        <w:jc w:val="both"/>
        <w:rPr>
          <w:rFonts w:eastAsia="Times New Roman" w:cs="Times New Roman"/>
          <w:sz w:val="24"/>
          <w:szCs w:val="24"/>
          <w:u w:val="single"/>
          <w:lang w:eastAsia="ru-RU" w:bidi="ar-SA"/>
        </w:rPr>
      </w:pPr>
      <w:bookmarkStart w:id="274" w:name="_Toc144125670"/>
      <w:r w:rsidRPr="00782172">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56</w:t>
      </w:r>
      <w:r w:rsidR="00B24FB2">
        <w:rPr>
          <w:sz w:val="24"/>
          <w:szCs w:val="24"/>
        </w:rPr>
        <w:fldChar w:fldCharType="end"/>
      </w:r>
      <w:r w:rsidRPr="00782172">
        <w:rPr>
          <w:sz w:val="24"/>
          <w:szCs w:val="24"/>
        </w:rPr>
        <w:t xml:space="preserve"> Показатели стоимости по г. Аргун</w:t>
      </w:r>
      <w:bookmarkEnd w:id="274"/>
    </w:p>
    <w:p w:rsidR="00B24FB2" w:rsidRDefault="00B24FB2" w:rsidP="00B24FB2">
      <w:pPr>
        <w:keepNext/>
        <w:suppressAutoHyphens/>
        <w:autoSpaceDN w:val="0"/>
        <w:spacing w:after="120" w:line="240" w:lineRule="auto"/>
        <w:ind w:firstLine="567"/>
        <w:jc w:val="both"/>
        <w:textAlignment w:val="baseline"/>
      </w:pPr>
      <w:r>
        <w:rPr>
          <w:rFonts w:eastAsia="Times New Roman" w:cs="Times New Roman"/>
          <w:noProof/>
          <w:szCs w:val="24"/>
          <w:u w:val="single"/>
          <w:lang w:eastAsia="ru-RU" w:bidi="ar-SA"/>
        </w:rPr>
        <w:lastRenderedPageBreak/>
        <w:drawing>
          <wp:inline distT="0" distB="0" distL="0" distR="0" wp14:anchorId="51D5785A" wp14:editId="0576FC1A">
            <wp:extent cx="5363815" cy="4735902"/>
            <wp:effectExtent l="0" t="0" r="8890" b="7620"/>
            <wp:docPr id="494006122" name="Рисунок 494006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74125" cy="4745005"/>
                    </a:xfrm>
                    <a:prstGeom prst="rect">
                      <a:avLst/>
                    </a:prstGeom>
                    <a:noFill/>
                  </pic:spPr>
                </pic:pic>
              </a:graphicData>
            </a:graphic>
          </wp:inline>
        </w:drawing>
      </w:r>
    </w:p>
    <w:p w:rsidR="007F7370" w:rsidRPr="00B24FB2" w:rsidRDefault="00B24FB2" w:rsidP="00B24FB2">
      <w:pPr>
        <w:pStyle w:val="a5"/>
        <w:ind w:firstLine="1843"/>
        <w:jc w:val="both"/>
        <w:rPr>
          <w:rFonts w:eastAsia="Times New Roman" w:cs="Times New Roman"/>
          <w:sz w:val="24"/>
          <w:szCs w:val="24"/>
          <w:u w:val="single"/>
          <w:lang w:eastAsia="ru-RU" w:bidi="ar-SA"/>
        </w:rPr>
      </w:pPr>
      <w:bookmarkStart w:id="275" w:name="_Toc144125671"/>
      <w:r w:rsidRPr="00B24FB2">
        <w:rPr>
          <w:sz w:val="24"/>
          <w:szCs w:val="24"/>
        </w:rPr>
        <w:t xml:space="preserve">Рисунок </w:t>
      </w:r>
      <w:r w:rsidRPr="00B24FB2">
        <w:rPr>
          <w:sz w:val="24"/>
          <w:szCs w:val="24"/>
        </w:rPr>
        <w:fldChar w:fldCharType="begin"/>
      </w:r>
      <w:r w:rsidRPr="00B24FB2">
        <w:rPr>
          <w:sz w:val="24"/>
          <w:szCs w:val="24"/>
        </w:rPr>
        <w:instrText xml:space="preserve"> STYLEREF 1 \s </w:instrText>
      </w:r>
      <w:r w:rsidRPr="00B24FB2">
        <w:rPr>
          <w:sz w:val="24"/>
          <w:szCs w:val="24"/>
        </w:rPr>
        <w:fldChar w:fldCharType="separate"/>
      </w:r>
      <w:r w:rsidR="004C02E5">
        <w:rPr>
          <w:noProof/>
          <w:sz w:val="24"/>
          <w:szCs w:val="24"/>
        </w:rPr>
        <w:t>3</w:t>
      </w:r>
      <w:r w:rsidRPr="00B24FB2">
        <w:rPr>
          <w:sz w:val="24"/>
          <w:szCs w:val="24"/>
        </w:rPr>
        <w:fldChar w:fldCharType="end"/>
      </w:r>
      <w:r w:rsidRPr="00B24FB2">
        <w:rPr>
          <w:sz w:val="24"/>
          <w:szCs w:val="24"/>
        </w:rPr>
        <w:t>.</w:t>
      </w:r>
      <w:r w:rsidRPr="00B24FB2">
        <w:rPr>
          <w:sz w:val="24"/>
          <w:szCs w:val="24"/>
        </w:rPr>
        <w:fldChar w:fldCharType="begin"/>
      </w:r>
      <w:r w:rsidRPr="00B24FB2">
        <w:rPr>
          <w:sz w:val="24"/>
          <w:szCs w:val="24"/>
        </w:rPr>
        <w:instrText xml:space="preserve"> SEQ Рисунок \* ARABIC \s 1 </w:instrText>
      </w:r>
      <w:r w:rsidRPr="00B24FB2">
        <w:rPr>
          <w:sz w:val="24"/>
          <w:szCs w:val="24"/>
        </w:rPr>
        <w:fldChar w:fldCharType="separate"/>
      </w:r>
      <w:r w:rsidR="004C02E5">
        <w:rPr>
          <w:noProof/>
          <w:sz w:val="24"/>
          <w:szCs w:val="24"/>
        </w:rPr>
        <w:t>57</w:t>
      </w:r>
      <w:r w:rsidRPr="00B24FB2">
        <w:rPr>
          <w:sz w:val="24"/>
          <w:szCs w:val="24"/>
        </w:rPr>
        <w:fldChar w:fldCharType="end"/>
      </w:r>
      <w:r w:rsidRPr="00B24FB2">
        <w:rPr>
          <w:sz w:val="24"/>
          <w:szCs w:val="24"/>
        </w:rPr>
        <w:t xml:space="preserve"> Показатели стоимости по г. Аргун</w:t>
      </w:r>
      <w:bookmarkEnd w:id="275"/>
    </w:p>
    <w:p w:rsidR="007F7370" w:rsidRDefault="007F7370" w:rsidP="00397109">
      <w:pPr>
        <w:suppressAutoHyphens/>
        <w:autoSpaceDN w:val="0"/>
        <w:spacing w:after="120" w:line="240" w:lineRule="auto"/>
        <w:ind w:firstLine="567"/>
        <w:jc w:val="both"/>
        <w:textAlignment w:val="baseline"/>
        <w:rPr>
          <w:rFonts w:eastAsia="Times New Roman" w:cs="Times New Roman"/>
          <w:szCs w:val="24"/>
          <w:u w:val="single"/>
          <w:lang w:eastAsia="ru-RU" w:bidi="ar-SA"/>
        </w:rPr>
      </w:pPr>
    </w:p>
    <w:p w:rsidR="007F7370" w:rsidRDefault="007F7370" w:rsidP="00397109">
      <w:pPr>
        <w:suppressAutoHyphens/>
        <w:autoSpaceDN w:val="0"/>
        <w:spacing w:after="120" w:line="240" w:lineRule="auto"/>
        <w:ind w:firstLine="567"/>
        <w:jc w:val="both"/>
        <w:textAlignment w:val="baseline"/>
        <w:rPr>
          <w:rFonts w:eastAsia="Times New Roman" w:cs="Times New Roman"/>
          <w:szCs w:val="24"/>
          <w:u w:val="single"/>
          <w:lang w:eastAsia="ru-RU" w:bidi="ar-SA"/>
        </w:rPr>
      </w:pPr>
    </w:p>
    <w:p w:rsidR="00397109" w:rsidRPr="00397109" w:rsidRDefault="00397109" w:rsidP="00397109">
      <w:pPr>
        <w:suppressAutoHyphens/>
        <w:autoSpaceDN w:val="0"/>
        <w:spacing w:after="120" w:line="240" w:lineRule="auto"/>
        <w:ind w:firstLine="567"/>
        <w:jc w:val="both"/>
        <w:textAlignment w:val="baseline"/>
        <w:rPr>
          <w:rFonts w:eastAsia="Times New Roman" w:cs="Times New Roman"/>
          <w:szCs w:val="24"/>
          <w:lang w:eastAsia="ru-RU" w:bidi="ar-SA"/>
        </w:rPr>
      </w:pPr>
      <w:r w:rsidRPr="00397109">
        <w:rPr>
          <w:rFonts w:eastAsia="Times New Roman" w:cs="Times New Roman"/>
          <w:szCs w:val="24"/>
          <w:u w:val="single"/>
          <w:lang w:eastAsia="ru-RU" w:bidi="ar-SA"/>
        </w:rPr>
        <w:t xml:space="preserve">Оценочное зонирование </w:t>
      </w:r>
      <w:r>
        <w:rPr>
          <w:rFonts w:eastAsia="Times New Roman" w:cs="Times New Roman"/>
          <w:color w:val="000000"/>
          <w:kern w:val="3"/>
          <w:szCs w:val="24"/>
          <w:u w:val="single"/>
          <w:lang w:eastAsia="ru-RU" w:bidi="ru-RU"/>
        </w:rPr>
        <w:t>г. Грозный</w:t>
      </w:r>
      <w:r w:rsidRPr="00397109">
        <w:rPr>
          <w:rFonts w:eastAsia="Times New Roman" w:cs="Times New Roman"/>
          <w:szCs w:val="24"/>
          <w:lang w:eastAsia="ru-RU" w:bidi="ar-SA"/>
        </w:rPr>
        <w:t>.</w:t>
      </w:r>
    </w:p>
    <w:p w:rsidR="00397109" w:rsidRPr="00397109" w:rsidRDefault="00397109" w:rsidP="00397109">
      <w:pPr>
        <w:suppressAutoHyphens/>
        <w:autoSpaceDN w:val="0"/>
        <w:spacing w:after="0" w:line="240" w:lineRule="auto"/>
        <w:ind w:firstLine="567"/>
        <w:jc w:val="both"/>
        <w:textAlignment w:val="baseline"/>
        <w:rPr>
          <w:rFonts w:eastAsia="Times New Roman" w:cs="Times New Roman"/>
          <w:szCs w:val="24"/>
          <w:lang w:eastAsia="ru-RU" w:bidi="ar-SA"/>
        </w:rPr>
      </w:pPr>
      <w:r w:rsidRPr="00397109">
        <w:rPr>
          <w:rFonts w:eastAsia="Calibri" w:cs="Times New Roman"/>
          <w:lang w:eastAsia="en-US" w:bidi="ar-SA"/>
        </w:rPr>
        <w:t xml:space="preserve">На основании собранной рыночной информации проведено оценочное зонирование, предусматривающее разделение территории г. </w:t>
      </w:r>
      <w:r>
        <w:rPr>
          <w:rFonts w:eastAsia="Times New Roman" w:cs="Times New Roman"/>
          <w:color w:val="000000"/>
          <w:kern w:val="3"/>
          <w:szCs w:val="24"/>
          <w:lang w:eastAsia="ru-RU" w:bidi="ru-RU"/>
        </w:rPr>
        <w:t>Грозный</w:t>
      </w:r>
      <w:r w:rsidRPr="00397109">
        <w:rPr>
          <w:rFonts w:eastAsia="Calibri" w:cs="Times New Roman"/>
          <w:lang w:eastAsia="en-US" w:bidi="ar-SA"/>
        </w:rPr>
        <w:t xml:space="preserve"> на ценовые зоны (</w:t>
      </w:r>
      <w:r w:rsidR="00B81743">
        <w:rPr>
          <w:rFonts w:eastAsia="Calibri" w:cs="Times New Roman"/>
          <w:lang w:eastAsia="en-US" w:bidi="ar-SA"/>
        </w:rPr>
        <w:t>Приложения</w:t>
      </w:r>
      <w:r w:rsidR="007847BD" w:rsidRPr="007847BD">
        <w:rPr>
          <w:rFonts w:eastAsia="Calibri" w:cs="Times New Roman"/>
          <w:lang w:eastAsia="en-US" w:bidi="ar-SA"/>
        </w:rPr>
        <w:t xml:space="preserve"> 2.2</w:t>
      </w:r>
      <w:r w:rsidRPr="00397109">
        <w:rPr>
          <w:rFonts w:eastAsia="Calibri" w:cs="Times New Roman"/>
          <w:lang w:eastAsia="en-US" w:bidi="ar-SA"/>
        </w:rPr>
        <w:t>).</w:t>
      </w:r>
    </w:p>
    <w:p w:rsidR="00397109" w:rsidRPr="00397109" w:rsidRDefault="00397109" w:rsidP="00397109">
      <w:pPr>
        <w:suppressAutoHyphens/>
        <w:autoSpaceDN w:val="0"/>
        <w:spacing w:after="0" w:line="240" w:lineRule="auto"/>
        <w:ind w:firstLine="567"/>
        <w:jc w:val="both"/>
        <w:textAlignment w:val="baseline"/>
        <w:rPr>
          <w:rFonts w:eastAsia="Times New Roman" w:cs="Times New Roman"/>
          <w:szCs w:val="24"/>
          <w:lang w:eastAsia="ru-RU" w:bidi="ar-SA"/>
        </w:rPr>
      </w:pPr>
      <w:r w:rsidRPr="00397109">
        <w:rPr>
          <w:rFonts w:eastAsia="Calibri" w:cs="Times New Roman"/>
          <w:lang w:eastAsia="en-US" w:bidi="ar-SA"/>
        </w:rPr>
        <w:t>По результатам оценочного зонирован</w:t>
      </w:r>
      <w:r>
        <w:rPr>
          <w:rFonts w:eastAsia="Calibri" w:cs="Times New Roman"/>
          <w:lang w:eastAsia="en-US" w:bidi="ar-SA"/>
        </w:rPr>
        <w:t>ия территории города Грозный</w:t>
      </w:r>
      <w:r w:rsidRPr="00397109">
        <w:rPr>
          <w:rFonts w:eastAsia="Calibri" w:cs="Times New Roman"/>
          <w:lang w:eastAsia="en-US" w:bidi="ar-SA"/>
        </w:rPr>
        <w:t xml:space="preserve"> составлена карта ценовых зон (ГИС MapInfo) и установлены в разрезе ценовых зон удельные показатели средних рыночных цен в расчете на единицу площади.</w:t>
      </w:r>
    </w:p>
    <w:p w:rsidR="00397109" w:rsidRPr="00397109" w:rsidRDefault="00397109" w:rsidP="00397109">
      <w:pPr>
        <w:suppressAutoHyphens/>
        <w:autoSpaceDN w:val="0"/>
        <w:spacing w:after="0" w:line="240" w:lineRule="auto"/>
        <w:ind w:firstLine="567"/>
        <w:jc w:val="both"/>
        <w:textAlignment w:val="baseline"/>
        <w:rPr>
          <w:rFonts w:eastAsia="Calibri" w:cs="Times New Roman"/>
          <w:lang w:eastAsia="en-US" w:bidi="ar-SA"/>
        </w:rPr>
      </w:pPr>
      <w:r w:rsidRPr="00397109">
        <w:rPr>
          <w:rFonts w:eastAsia="Calibri" w:cs="Times New Roman"/>
          <w:lang w:eastAsia="en-US" w:bidi="ar-SA"/>
        </w:rPr>
        <w:t>Границы ценовых зон на данной схеме определяются изменением цветовой окраски, отвечающей каждому ценовому диапазону.</w:t>
      </w:r>
    </w:p>
    <w:p w:rsidR="00397109" w:rsidRPr="00397109" w:rsidRDefault="00397109" w:rsidP="00397109">
      <w:pPr>
        <w:widowControl w:val="0"/>
        <w:shd w:val="clear" w:color="auto" w:fill="FFFFFF"/>
        <w:suppressAutoHyphens/>
        <w:autoSpaceDN w:val="0"/>
        <w:spacing w:after="0" w:line="240" w:lineRule="auto"/>
        <w:ind w:firstLine="567"/>
        <w:jc w:val="both"/>
        <w:textAlignment w:val="baseline"/>
        <w:rPr>
          <w:rFonts w:eastAsia="Times New Roman" w:cs="Times New Roman"/>
          <w:szCs w:val="24"/>
          <w:lang w:eastAsia="ru-RU" w:bidi="ar-SA"/>
        </w:rPr>
      </w:pPr>
      <w:r>
        <w:rPr>
          <w:rFonts w:eastAsia="Times New Roman" w:cs="Times New Roman"/>
          <w:color w:val="000000"/>
          <w:kern w:val="3"/>
          <w:szCs w:val="24"/>
          <w:lang w:eastAsia="ru-RU" w:bidi="ru-RU"/>
        </w:rPr>
        <w:t>Рынок г. Грозный</w:t>
      </w:r>
      <w:r w:rsidRPr="00397109">
        <w:rPr>
          <w:rFonts w:eastAsia="Times New Roman" w:cs="Times New Roman"/>
          <w:color w:val="000000"/>
          <w:kern w:val="3"/>
          <w:szCs w:val="24"/>
          <w:lang w:eastAsia="ru-RU" w:bidi="ru-RU"/>
        </w:rPr>
        <w:t xml:space="preserve"> характеризуется относительно небольшим разбросом цен на объекты недвижимости, присутствием на рынке достаточного количества продавцов и покупателей, конкуренцией и достаточно большим объемом совершаемых сделок, п</w:t>
      </w:r>
      <w:r>
        <w:rPr>
          <w:rFonts w:eastAsia="Times New Roman" w:cs="Times New Roman"/>
          <w:color w:val="000000"/>
          <w:kern w:val="3"/>
          <w:szCs w:val="24"/>
          <w:lang w:eastAsia="ru-RU" w:bidi="ru-RU"/>
        </w:rPr>
        <w:t>о отношению к районам Чеченской Республики</w:t>
      </w:r>
      <w:r w:rsidRPr="00397109">
        <w:rPr>
          <w:rFonts w:eastAsia="Times New Roman" w:cs="Times New Roman"/>
          <w:color w:val="000000"/>
          <w:kern w:val="3"/>
          <w:szCs w:val="24"/>
          <w:lang w:eastAsia="ru-RU" w:bidi="ru-RU"/>
        </w:rPr>
        <w:t>. Рынок включает ликвидные объекты, характеризующиеся большим спросом, прежде всего, объекты жилой, офисной и торговой недвижимости, объекты производственной и складской недвижимости и другие объекты, пользующиеся большим спросом.</w:t>
      </w:r>
    </w:p>
    <w:p w:rsidR="003450D1" w:rsidRDefault="003450D1" w:rsidP="00891E65">
      <w:pPr>
        <w:spacing w:after="0" w:line="276" w:lineRule="auto"/>
        <w:rPr>
          <w:rFonts w:eastAsia="Calibri" w:cs="Times New Roman"/>
          <w:bCs/>
          <w:sz w:val="26"/>
          <w:szCs w:val="26"/>
          <w:highlight w:val="yellow"/>
          <w:lang w:eastAsia="en-US" w:bidi="ar-SA"/>
        </w:rPr>
      </w:pPr>
    </w:p>
    <w:p w:rsidR="00DA0E3A" w:rsidRDefault="00BB5906" w:rsidP="00891E65">
      <w:pPr>
        <w:spacing w:after="0" w:line="276" w:lineRule="auto"/>
        <w:rPr>
          <w:rFonts w:eastAsia="Calibri" w:cs="Times New Roman"/>
          <w:bCs/>
          <w:sz w:val="26"/>
          <w:szCs w:val="26"/>
          <w:highlight w:val="yellow"/>
          <w:lang w:eastAsia="en-US" w:bidi="ar-SA"/>
        </w:rPr>
      </w:pPr>
      <w:r w:rsidRPr="00BB5906">
        <w:rPr>
          <w:rFonts w:eastAsia="Calibri" w:cs="Times New Roman"/>
          <w:bCs/>
          <w:noProof/>
          <w:sz w:val="26"/>
          <w:szCs w:val="26"/>
          <w:lang w:eastAsia="ru-RU" w:bidi="ar-SA"/>
        </w:rPr>
        <w:lastRenderedPageBreak/>
        <w:drawing>
          <wp:inline distT="0" distB="0" distL="0" distR="0" wp14:anchorId="40B21809" wp14:editId="0B50D9A7">
            <wp:extent cx="5581015" cy="3449680"/>
            <wp:effectExtent l="0" t="0" r="635" b="0"/>
            <wp:docPr id="494006120" name="Рисунок 494006120" descr="\\Gbus\сервер\Апти\ОТЧЕТ ОКС 2023 (последний)\П2. Определение КС ОН\2.2. Результаты оценочного зонирования\Гроз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0" descr="\\Gbus\сервер\Апти\ОТЧЕТ ОКС 2023 (последний)\П2. Определение КС ОН\2.2. Результаты оценочного зонирования\Грозный.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81015" cy="3449680"/>
                    </a:xfrm>
                    <a:prstGeom prst="rect">
                      <a:avLst/>
                    </a:prstGeom>
                    <a:noFill/>
                    <a:ln>
                      <a:noFill/>
                    </a:ln>
                  </pic:spPr>
                </pic:pic>
              </a:graphicData>
            </a:graphic>
          </wp:inline>
        </w:drawing>
      </w:r>
    </w:p>
    <w:p w:rsidR="00BA401D" w:rsidRDefault="00BA401D" w:rsidP="00BA401D">
      <w:pPr>
        <w:keepNext/>
        <w:spacing w:after="0" w:line="276" w:lineRule="auto"/>
      </w:pPr>
    </w:p>
    <w:p w:rsidR="003450D1" w:rsidRPr="00BA401D" w:rsidRDefault="00BA401D" w:rsidP="00BA401D">
      <w:pPr>
        <w:pStyle w:val="a5"/>
        <w:ind w:firstLine="1843"/>
        <w:rPr>
          <w:rFonts w:eastAsia="Calibri" w:cs="Times New Roman"/>
          <w:bCs/>
          <w:sz w:val="24"/>
          <w:szCs w:val="24"/>
          <w:highlight w:val="yellow"/>
          <w:lang w:eastAsia="en-US" w:bidi="ar-SA"/>
        </w:rPr>
      </w:pPr>
      <w:bookmarkStart w:id="276" w:name="_Toc144125672"/>
      <w:r w:rsidRPr="00BA401D">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58</w:t>
      </w:r>
      <w:r w:rsidR="00B24FB2">
        <w:rPr>
          <w:sz w:val="24"/>
          <w:szCs w:val="24"/>
        </w:rPr>
        <w:fldChar w:fldCharType="end"/>
      </w:r>
      <w:r w:rsidRPr="00BA401D">
        <w:rPr>
          <w:sz w:val="24"/>
          <w:szCs w:val="24"/>
        </w:rPr>
        <w:t xml:space="preserve"> Карта оценочного зонирования г. Грозный</w:t>
      </w:r>
      <w:bookmarkEnd w:id="276"/>
    </w:p>
    <w:p w:rsidR="00BA401D" w:rsidRPr="00BA401D" w:rsidRDefault="00BA401D" w:rsidP="00BA401D">
      <w:pPr>
        <w:suppressAutoHyphens/>
        <w:autoSpaceDN w:val="0"/>
        <w:spacing w:after="0" w:line="240" w:lineRule="auto"/>
        <w:ind w:firstLine="567"/>
        <w:jc w:val="both"/>
        <w:textAlignment w:val="baseline"/>
        <w:rPr>
          <w:rFonts w:eastAsia="Times New Roman" w:cs="Times New Roman"/>
          <w:kern w:val="3"/>
          <w:szCs w:val="24"/>
          <w:lang w:eastAsia="ru-RU"/>
        </w:rPr>
      </w:pPr>
      <w:r w:rsidRPr="00BA401D">
        <w:rPr>
          <w:rFonts w:eastAsia="Times New Roman" w:cs="Times New Roman"/>
          <w:kern w:val="3"/>
          <w:szCs w:val="24"/>
          <w:lang w:eastAsia="ru-RU"/>
        </w:rPr>
        <w:t>На стоимость объектов недвижимости могут оказывать влияние различные факторы. Основными факторами, влияющими на стоимость объектов недвижимости, являются факторы местоположения, удаленности</w:t>
      </w:r>
      <w:r>
        <w:rPr>
          <w:rFonts w:eastAsia="Times New Roman" w:cs="Times New Roman"/>
          <w:kern w:val="3"/>
          <w:szCs w:val="24"/>
          <w:lang w:eastAsia="ru-RU"/>
        </w:rPr>
        <w:t xml:space="preserve"> от основных административных и </w:t>
      </w:r>
      <w:r w:rsidRPr="00BA401D">
        <w:rPr>
          <w:rFonts w:eastAsia="Times New Roman" w:cs="Times New Roman"/>
          <w:kern w:val="3"/>
          <w:szCs w:val="24"/>
          <w:lang w:eastAsia="ru-RU"/>
        </w:rPr>
        <w:t>транспортных центров, социально-экономического развития и инфраструктуры. Сочетание указанных факторов определяет рыночную стоимость любого объекта недвижимости.</w:t>
      </w:r>
    </w:p>
    <w:p w:rsidR="00BA401D" w:rsidRPr="00BA401D" w:rsidRDefault="00BA401D" w:rsidP="00BA401D">
      <w:pPr>
        <w:suppressAutoHyphens/>
        <w:autoSpaceDN w:val="0"/>
        <w:spacing w:after="0" w:line="240" w:lineRule="auto"/>
        <w:ind w:firstLine="567"/>
        <w:jc w:val="both"/>
        <w:textAlignment w:val="baseline"/>
        <w:rPr>
          <w:rFonts w:eastAsia="Times New Roman" w:cs="Times New Roman"/>
          <w:kern w:val="3"/>
          <w:szCs w:val="24"/>
          <w:lang w:eastAsia="ru-RU"/>
        </w:rPr>
      </w:pPr>
      <w:r w:rsidRPr="00BA401D">
        <w:rPr>
          <w:rFonts w:eastAsia="Times New Roman" w:cs="Times New Roman"/>
          <w:szCs w:val="24"/>
          <w:lang w:eastAsia="ru-RU" w:bidi="ar-SA"/>
        </w:rPr>
        <w:t xml:space="preserve">В основе оценочного зонирования объектов недвижимости группы </w:t>
      </w:r>
      <w:r w:rsidRPr="00BA401D">
        <w:rPr>
          <w:rFonts w:eastAsia="Times New Roman" w:cs="Calibri"/>
          <w:bCs/>
          <w:iCs/>
          <w:noProof/>
          <w:color w:val="000000"/>
          <w:spacing w:val="-5"/>
          <w:szCs w:val="24"/>
          <w:lang w:eastAsia="ru-RU" w:bidi="ar-SA"/>
        </w:rPr>
        <w:t>1</w:t>
      </w:r>
      <w:r w:rsidRPr="00BA401D">
        <w:rPr>
          <w:rFonts w:eastAsia="Times New Roman" w:cs="Times New Roman"/>
          <w:szCs w:val="24"/>
          <w:lang w:eastAsia="ru-RU" w:bidi="ar-SA"/>
        </w:rPr>
        <w:t>, положено разд</w:t>
      </w:r>
      <w:r w:rsidR="00F73722">
        <w:rPr>
          <w:rFonts w:eastAsia="Times New Roman" w:cs="Times New Roman"/>
          <w:szCs w:val="24"/>
          <w:lang w:eastAsia="ru-RU" w:bidi="ar-SA"/>
        </w:rPr>
        <w:t>еление территории г. Грозный</w:t>
      </w:r>
      <w:r w:rsidRPr="00BA401D">
        <w:rPr>
          <w:rFonts w:eastAsia="Times New Roman" w:cs="Times New Roman"/>
          <w:szCs w:val="24"/>
          <w:lang w:eastAsia="ru-RU" w:bidi="ar-SA"/>
        </w:rPr>
        <w:t xml:space="preserve"> на основании их основных характеристик, то есть факторов социально-экономического и иного характера, влияющих на использование территорий (природно-климатических, производственных, демографических, социально-культурных).</w:t>
      </w:r>
    </w:p>
    <w:p w:rsidR="00BA401D" w:rsidRPr="00BA401D" w:rsidRDefault="00BA401D" w:rsidP="00BA401D">
      <w:pPr>
        <w:suppressAutoHyphens/>
        <w:autoSpaceDN w:val="0"/>
        <w:spacing w:after="0" w:line="240" w:lineRule="auto"/>
        <w:ind w:firstLine="567"/>
        <w:jc w:val="both"/>
        <w:textAlignment w:val="baseline"/>
        <w:rPr>
          <w:rFonts w:eastAsia="Times New Roman" w:cs="Times New Roman"/>
          <w:szCs w:val="24"/>
          <w:lang w:eastAsia="ru-RU" w:bidi="ar-SA"/>
        </w:rPr>
      </w:pPr>
      <w:r w:rsidRPr="00BA401D">
        <w:rPr>
          <w:rFonts w:eastAsia="Times New Roman" w:cs="Times New Roman"/>
          <w:szCs w:val="24"/>
          <w:lang w:eastAsia="ru-RU" w:bidi="ar-SA"/>
        </w:rPr>
        <w:t xml:space="preserve">По данным мониторинга рынка недвижимости наибольший объем предложений продажи объектов недвижимости группы </w:t>
      </w:r>
      <w:r w:rsidRPr="00BA401D">
        <w:rPr>
          <w:rFonts w:eastAsia="Times New Roman" w:cs="Times New Roman"/>
          <w:bCs/>
          <w:szCs w:val="24"/>
          <w:lang w:eastAsia="ru-RU" w:bidi="ar-SA"/>
        </w:rPr>
        <w:t>1</w:t>
      </w:r>
      <w:r w:rsidRPr="00BA401D">
        <w:rPr>
          <w:rFonts w:eastAsia="Times New Roman" w:cs="Times New Roman"/>
          <w:szCs w:val="24"/>
          <w:lang w:eastAsia="ru-RU" w:bidi="ar-SA"/>
        </w:rPr>
        <w:t xml:space="preserve"> сосредоточен в центральной части г.</w:t>
      </w:r>
      <w:r>
        <w:rPr>
          <w:rFonts w:eastAsia="Times New Roman" w:cs="Times New Roman"/>
          <w:szCs w:val="24"/>
          <w:lang w:eastAsia="ru-RU" w:bidi="ar-SA"/>
        </w:rPr>
        <w:t> Грозный</w:t>
      </w:r>
      <w:r w:rsidRPr="00BA401D">
        <w:rPr>
          <w:rFonts w:eastAsia="Times New Roman" w:cs="Times New Roman"/>
          <w:szCs w:val="24"/>
          <w:lang w:eastAsia="ru-RU" w:bidi="ar-SA"/>
        </w:rPr>
        <w:t>. Учитывая, что объекты недвижимости с данным видом разрешенного использования в преобладающей части расположены в указанном районе, то по территориальному критерию типовые объекты недвижимости попадают в</w:t>
      </w:r>
      <w:r w:rsidR="006B3A59">
        <w:rPr>
          <w:rFonts w:eastAsia="Times New Roman" w:cs="Times New Roman"/>
          <w:szCs w:val="24"/>
          <w:lang w:eastAsia="ru-RU" w:bidi="ar-SA"/>
        </w:rPr>
        <w:t>о 2</w:t>
      </w:r>
      <w:r w:rsidRPr="00BA401D">
        <w:rPr>
          <w:rFonts w:eastAsia="Times New Roman" w:cs="Times New Roman"/>
          <w:szCs w:val="24"/>
          <w:lang w:eastAsia="ru-RU" w:bidi="ar-SA"/>
        </w:rPr>
        <w:t xml:space="preserve"> типовую территориальную оценочную зону</w:t>
      </w:r>
      <w:r w:rsidR="0025114A">
        <w:rPr>
          <w:rFonts w:eastAsia="Times New Roman" w:cs="Times New Roman"/>
          <w:szCs w:val="24"/>
          <w:lang w:eastAsia="ru-RU" w:bidi="ar-SA"/>
        </w:rPr>
        <w:t xml:space="preserve"> (Зона 17</w:t>
      </w:r>
      <w:r w:rsidR="006B3A59">
        <w:rPr>
          <w:rFonts w:eastAsia="Times New Roman" w:cs="Times New Roman"/>
          <w:szCs w:val="24"/>
          <w:lang w:eastAsia="ru-RU" w:bidi="ar-SA"/>
        </w:rPr>
        <w:t>.2</w:t>
      </w:r>
      <w:r w:rsidRPr="00BA401D">
        <w:rPr>
          <w:rFonts w:eastAsia="Times New Roman" w:cs="Times New Roman"/>
          <w:szCs w:val="24"/>
          <w:lang w:eastAsia="ru-RU" w:bidi="ar-SA"/>
        </w:rPr>
        <w:t>).</w:t>
      </w:r>
    </w:p>
    <w:p w:rsidR="00BA401D" w:rsidRPr="00BA401D" w:rsidRDefault="00BA401D" w:rsidP="00BA401D">
      <w:pPr>
        <w:suppressAutoHyphens/>
        <w:autoSpaceDN w:val="0"/>
        <w:spacing w:after="0" w:line="240" w:lineRule="auto"/>
        <w:ind w:firstLine="567"/>
        <w:jc w:val="both"/>
        <w:textAlignment w:val="baseline"/>
        <w:rPr>
          <w:rFonts w:eastAsia="Times New Roman" w:cs="Times New Roman"/>
          <w:szCs w:val="24"/>
          <w:lang w:eastAsia="ru-RU" w:bidi="ar-SA"/>
        </w:rPr>
      </w:pPr>
      <w:r w:rsidRPr="00BA401D">
        <w:rPr>
          <w:rFonts w:eastAsia="Times New Roman" w:cs="Times New Roman"/>
          <w:kern w:val="3"/>
          <w:szCs w:val="24"/>
          <w:lang w:eastAsia="ru-RU"/>
        </w:rPr>
        <w:t xml:space="preserve">С целью выбора типового объекта недвижимости был проанализирован рынок жилой недвижимости </w:t>
      </w:r>
      <w:r>
        <w:rPr>
          <w:rFonts w:eastAsia="Times New Roman" w:cs="Times New Roman"/>
          <w:szCs w:val="24"/>
          <w:lang w:eastAsia="ru-RU" w:bidi="ar-SA"/>
        </w:rPr>
        <w:t>г. Грозный</w:t>
      </w:r>
      <w:r w:rsidRPr="00BA401D">
        <w:rPr>
          <w:rFonts w:eastAsia="Times New Roman" w:cs="Times New Roman"/>
          <w:kern w:val="3"/>
          <w:szCs w:val="24"/>
          <w:lang w:eastAsia="ru-RU"/>
        </w:rPr>
        <w:t>. В результате анализа было выявлено, что наиболее широко на рынке недвижимости предс</w:t>
      </w:r>
      <w:r>
        <w:rPr>
          <w:rFonts w:eastAsia="Times New Roman" w:cs="Times New Roman"/>
          <w:kern w:val="3"/>
          <w:szCs w:val="24"/>
          <w:lang w:eastAsia="ru-RU"/>
        </w:rPr>
        <w:t>тавлены типовые двухкомнатные и </w:t>
      </w:r>
      <w:r w:rsidRPr="00BA401D">
        <w:rPr>
          <w:rFonts w:eastAsia="Times New Roman" w:cs="Times New Roman"/>
          <w:kern w:val="3"/>
          <w:szCs w:val="24"/>
          <w:lang w:eastAsia="ru-RU"/>
        </w:rPr>
        <w:t>однокомнатные квартиры, расположенные в многоквартирных жилых домах.</w:t>
      </w:r>
    </w:p>
    <w:p w:rsidR="00BA401D" w:rsidRDefault="00BA401D" w:rsidP="00BA401D">
      <w:pPr>
        <w:tabs>
          <w:tab w:val="left" w:pos="709"/>
          <w:tab w:val="left" w:pos="851"/>
        </w:tabs>
        <w:spacing w:after="0" w:line="240" w:lineRule="auto"/>
        <w:ind w:firstLine="567"/>
        <w:jc w:val="both"/>
        <w:rPr>
          <w:rFonts w:eastAsia="Times New Roman" w:cs="Calibri"/>
          <w:bCs/>
          <w:iCs/>
          <w:noProof/>
          <w:color w:val="000000"/>
          <w:spacing w:val="-5"/>
          <w:szCs w:val="20"/>
          <w:lang w:eastAsia="ru-RU" w:bidi="ar-SA"/>
        </w:rPr>
      </w:pPr>
      <w:r w:rsidRPr="00BA401D">
        <w:rPr>
          <w:rFonts w:eastAsia="Times New Roman" w:cs="Calibri"/>
          <w:bCs/>
          <w:iCs/>
          <w:noProof/>
          <w:color w:val="000000"/>
          <w:spacing w:val="-5"/>
          <w:szCs w:val="20"/>
          <w:lang w:eastAsia="ru-RU" w:bidi="ar-SA"/>
        </w:rPr>
        <w:t>Для разработки ценового зонирования был использован массив рыночной информации о ценах предложения и ценах сделкок на 01.01.2023 г.</w:t>
      </w:r>
    </w:p>
    <w:p w:rsidR="000F4375" w:rsidRPr="00522B7B" w:rsidRDefault="000F4375" w:rsidP="000F4375">
      <w:pPr>
        <w:spacing w:after="0" w:line="300" w:lineRule="auto"/>
        <w:ind w:firstLine="708"/>
        <w:jc w:val="both"/>
        <w:rPr>
          <w:rFonts w:eastAsia="Calibri" w:cs="Times New Roman"/>
          <w:szCs w:val="24"/>
          <w:lang w:eastAsia="en-US" w:bidi="ar-SA"/>
        </w:rPr>
      </w:pPr>
      <w:r w:rsidRPr="00522B7B">
        <w:rPr>
          <w:rFonts w:eastAsia="Calibri" w:cs="Times New Roman"/>
          <w:szCs w:val="24"/>
          <w:lang w:eastAsia="en-US" w:bidi="ar-SA"/>
        </w:rPr>
        <w:t>Анализируя собранную информацию, можно сделать вывод, что основным фактором, влияющим на формирование цены жилья, является его местоположение, то есть принадлежность к определенному населенному пункту (городскому, району), уровня социально-экономического развития и численности активного населения.</w:t>
      </w:r>
    </w:p>
    <w:p w:rsidR="00BA401D" w:rsidRPr="00BA401D" w:rsidRDefault="00BA401D" w:rsidP="00BA401D">
      <w:pPr>
        <w:tabs>
          <w:tab w:val="left" w:pos="709"/>
          <w:tab w:val="left" w:pos="1134"/>
        </w:tabs>
        <w:suppressAutoHyphens/>
        <w:autoSpaceDN w:val="0"/>
        <w:spacing w:after="120" w:line="240" w:lineRule="auto"/>
        <w:ind w:firstLine="567"/>
        <w:jc w:val="both"/>
        <w:textAlignment w:val="baseline"/>
        <w:rPr>
          <w:rFonts w:eastAsia="Times New Roman" w:cs="Times New Roman"/>
          <w:szCs w:val="24"/>
          <w:lang w:eastAsia="ru-RU" w:bidi="ar-SA"/>
        </w:rPr>
      </w:pPr>
      <w:r w:rsidRPr="00BA401D">
        <w:rPr>
          <w:rFonts w:eastAsia="Times New Roman" w:cs="Times New Roman"/>
          <w:color w:val="000000"/>
          <w:spacing w:val="-5"/>
          <w:szCs w:val="28"/>
          <w:lang w:eastAsia="ru-RU" w:bidi="ar-SA"/>
        </w:rPr>
        <w:lastRenderedPageBreak/>
        <w:t>В целях проведения оценочного зонирования Учреждением выбран типовой объект, основные физические и иные характеристики вида использования, которого наиболее соответствуют спросу и предложению на рынке указанных объектов недвижимости.</w:t>
      </w:r>
    </w:p>
    <w:p w:rsidR="00BA401D" w:rsidRPr="00BA401D" w:rsidRDefault="006B3A59" w:rsidP="00BA401D">
      <w:pPr>
        <w:suppressAutoHyphens/>
        <w:autoSpaceDN w:val="0"/>
        <w:spacing w:after="0" w:line="276" w:lineRule="auto"/>
        <w:ind w:firstLine="567"/>
        <w:jc w:val="both"/>
        <w:textAlignment w:val="baseline"/>
        <w:rPr>
          <w:rFonts w:eastAsia="Times New Roman" w:cs="Times New Roman"/>
          <w:szCs w:val="24"/>
          <w:lang w:eastAsia="ru-RU" w:bidi="ar-SA"/>
        </w:rPr>
      </w:pPr>
      <w:r>
        <w:rPr>
          <w:rFonts w:eastAsia="Times New Roman" w:cs="Times New Roman"/>
          <w:szCs w:val="24"/>
          <w:lang w:eastAsia="ru-RU" w:bidi="ar-SA"/>
        </w:rPr>
        <w:t>1. Местоположение (2</w:t>
      </w:r>
      <w:r w:rsidR="00BA401D" w:rsidRPr="00BA401D">
        <w:rPr>
          <w:rFonts w:eastAsia="Times New Roman" w:cs="Times New Roman"/>
          <w:szCs w:val="24"/>
          <w:lang w:eastAsia="ru-RU" w:bidi="ar-SA"/>
        </w:rPr>
        <w:t xml:space="preserve"> типовая территориальная оценочная зона)</w:t>
      </w:r>
    </w:p>
    <w:p w:rsidR="00BA401D" w:rsidRPr="00BA401D" w:rsidRDefault="00BA401D" w:rsidP="00BA401D">
      <w:pPr>
        <w:suppressAutoHyphens/>
        <w:autoSpaceDN w:val="0"/>
        <w:spacing w:after="0" w:line="276" w:lineRule="auto"/>
        <w:ind w:firstLine="567"/>
        <w:jc w:val="both"/>
        <w:textAlignment w:val="baseline"/>
        <w:rPr>
          <w:rFonts w:eastAsia="Times New Roman" w:cs="Times New Roman"/>
          <w:szCs w:val="24"/>
          <w:lang w:eastAsia="ru-RU" w:bidi="ar-SA"/>
        </w:rPr>
      </w:pPr>
      <w:r w:rsidRPr="00BA401D">
        <w:rPr>
          <w:rFonts w:eastAsia="Times New Roman" w:cs="Times New Roman"/>
          <w:szCs w:val="24"/>
          <w:lang w:eastAsia="ru-RU" w:bidi="ar-SA"/>
        </w:rPr>
        <w:t>2. Тип (вид) использования (жилое помещение-квартира)</w:t>
      </w:r>
    </w:p>
    <w:p w:rsidR="00BA401D" w:rsidRPr="00BA401D" w:rsidRDefault="00BA401D" w:rsidP="00BA401D">
      <w:pPr>
        <w:suppressAutoHyphens/>
        <w:autoSpaceDN w:val="0"/>
        <w:spacing w:after="0" w:line="276" w:lineRule="auto"/>
        <w:ind w:firstLine="567"/>
        <w:jc w:val="both"/>
        <w:textAlignment w:val="baseline"/>
        <w:rPr>
          <w:rFonts w:eastAsia="Times New Roman" w:cs="Times New Roman"/>
          <w:szCs w:val="24"/>
          <w:lang w:eastAsia="ru-RU" w:bidi="ar-SA"/>
        </w:rPr>
      </w:pPr>
      <w:r w:rsidRPr="00BA401D">
        <w:rPr>
          <w:rFonts w:eastAsia="Times New Roman" w:cs="Times New Roman"/>
          <w:szCs w:val="24"/>
          <w:lang w:eastAsia="ru-RU" w:bidi="ar-SA"/>
        </w:rPr>
        <w:t>3. Вид совершаемых сделок (купли-продажи)</w:t>
      </w:r>
    </w:p>
    <w:p w:rsidR="00BA401D" w:rsidRPr="00BA401D" w:rsidRDefault="00BA401D" w:rsidP="00BA401D">
      <w:pPr>
        <w:suppressAutoHyphens/>
        <w:autoSpaceDN w:val="0"/>
        <w:spacing w:after="0" w:line="276" w:lineRule="auto"/>
        <w:ind w:firstLine="567"/>
        <w:jc w:val="both"/>
        <w:textAlignment w:val="baseline"/>
        <w:rPr>
          <w:rFonts w:eastAsia="Times New Roman" w:cs="Times New Roman"/>
          <w:szCs w:val="24"/>
          <w:lang w:eastAsia="ru-RU" w:bidi="ar-SA"/>
        </w:rPr>
      </w:pPr>
      <w:r w:rsidRPr="00BA401D">
        <w:rPr>
          <w:rFonts w:eastAsia="Times New Roman" w:cs="Times New Roman"/>
          <w:szCs w:val="24"/>
          <w:lang w:eastAsia="ru-RU" w:bidi="ar-SA"/>
        </w:rPr>
        <w:t>4. Общая площадь (модальное значение)</w:t>
      </w:r>
    </w:p>
    <w:p w:rsidR="00BA401D" w:rsidRPr="00BA401D" w:rsidRDefault="00BA401D" w:rsidP="00BA401D">
      <w:pPr>
        <w:suppressAutoHyphens/>
        <w:autoSpaceDN w:val="0"/>
        <w:spacing w:after="0" w:line="276" w:lineRule="auto"/>
        <w:ind w:firstLine="567"/>
        <w:jc w:val="both"/>
        <w:textAlignment w:val="baseline"/>
        <w:rPr>
          <w:rFonts w:eastAsia="Times New Roman" w:cs="Times New Roman"/>
          <w:szCs w:val="24"/>
          <w:lang w:eastAsia="ru-RU" w:bidi="ar-SA"/>
        </w:rPr>
      </w:pPr>
      <w:r w:rsidRPr="00BA401D">
        <w:rPr>
          <w:rFonts w:eastAsia="Times New Roman" w:cs="Times New Roman"/>
          <w:szCs w:val="24"/>
          <w:lang w:eastAsia="ru-RU" w:bidi="ar-SA"/>
        </w:rPr>
        <w:t>5. Год постройки (модальное значение)</w:t>
      </w:r>
    </w:p>
    <w:p w:rsidR="00BA401D" w:rsidRPr="00BA401D" w:rsidRDefault="00BA401D" w:rsidP="00BA401D">
      <w:pPr>
        <w:suppressAutoHyphens/>
        <w:autoSpaceDN w:val="0"/>
        <w:spacing w:after="0" w:line="276" w:lineRule="auto"/>
        <w:ind w:firstLine="567"/>
        <w:jc w:val="both"/>
        <w:textAlignment w:val="baseline"/>
        <w:rPr>
          <w:rFonts w:eastAsia="Times New Roman" w:cs="Times New Roman"/>
          <w:szCs w:val="24"/>
          <w:lang w:eastAsia="ru-RU" w:bidi="ar-SA"/>
        </w:rPr>
      </w:pPr>
      <w:r w:rsidRPr="00BA401D">
        <w:rPr>
          <w:rFonts w:eastAsia="TimesNewRomanPSMT" w:cs="Times New Roman"/>
          <w:szCs w:val="24"/>
          <w:lang w:eastAsia="ru-RU" w:bidi="ar-SA"/>
        </w:rPr>
        <w:t xml:space="preserve">6. </w:t>
      </w:r>
      <w:r w:rsidRPr="00BA401D">
        <w:rPr>
          <w:rFonts w:eastAsia="Times New Roman" w:cs="Calibri"/>
          <w:bCs/>
          <w:iCs/>
          <w:noProof/>
          <w:spacing w:val="-5"/>
          <w:szCs w:val="24"/>
          <w:lang w:eastAsia="ru-RU" w:bidi="ar-SA"/>
        </w:rPr>
        <w:t>Этаж расположения (</w:t>
      </w:r>
      <w:r w:rsidRPr="00BA401D">
        <w:rPr>
          <w:rFonts w:eastAsia="TimesNewRomanPSMT" w:cs="Times New Roman"/>
          <w:szCs w:val="24"/>
          <w:lang w:eastAsia="ru-RU" w:bidi="ar-SA"/>
        </w:rPr>
        <w:t>соответствует типовым характеристикам</w:t>
      </w:r>
      <w:r w:rsidRPr="00BA401D">
        <w:rPr>
          <w:rFonts w:eastAsia="Times New Roman" w:cs="Calibri"/>
          <w:bCs/>
          <w:iCs/>
          <w:noProof/>
          <w:spacing w:val="-5"/>
          <w:szCs w:val="24"/>
          <w:lang w:eastAsia="ru-RU" w:bidi="ar-SA"/>
        </w:rPr>
        <w:t xml:space="preserve"> – средний)</w:t>
      </w:r>
    </w:p>
    <w:p w:rsidR="00BA401D" w:rsidRPr="00BA401D" w:rsidRDefault="00BA401D" w:rsidP="00BA401D">
      <w:pPr>
        <w:suppressAutoHyphens/>
        <w:autoSpaceDN w:val="0"/>
        <w:spacing w:after="0" w:line="276" w:lineRule="auto"/>
        <w:ind w:firstLine="567"/>
        <w:jc w:val="both"/>
        <w:textAlignment w:val="baseline"/>
        <w:rPr>
          <w:rFonts w:eastAsia="Times New Roman" w:cs="Times New Roman"/>
          <w:szCs w:val="24"/>
          <w:lang w:eastAsia="ru-RU" w:bidi="ar-SA"/>
        </w:rPr>
      </w:pPr>
      <w:r w:rsidRPr="00BA401D">
        <w:rPr>
          <w:rFonts w:eastAsia="TimesNewRomanPSMT" w:cs="Times New Roman"/>
          <w:szCs w:val="24"/>
          <w:lang w:eastAsia="ru-RU" w:bidi="ar-SA"/>
        </w:rPr>
        <w:t>7. Качество отделки (без отделки)</w:t>
      </w:r>
    </w:p>
    <w:p w:rsidR="00BA401D" w:rsidRPr="00BA401D" w:rsidRDefault="00BA401D" w:rsidP="00BA401D">
      <w:pPr>
        <w:suppressAutoHyphens/>
        <w:autoSpaceDN w:val="0"/>
        <w:spacing w:after="0" w:line="276" w:lineRule="auto"/>
        <w:ind w:firstLine="567"/>
        <w:jc w:val="both"/>
        <w:textAlignment w:val="baseline"/>
        <w:rPr>
          <w:rFonts w:eastAsia="Times New Roman" w:cs="Times New Roman"/>
          <w:szCs w:val="24"/>
          <w:lang w:eastAsia="ru-RU" w:bidi="ar-SA"/>
        </w:rPr>
      </w:pPr>
      <w:r w:rsidRPr="00BA401D">
        <w:rPr>
          <w:rFonts w:eastAsia="TimesNewRomanPSMT" w:cs="Times New Roman"/>
          <w:szCs w:val="24"/>
          <w:lang w:eastAsia="ru-RU" w:bidi="ar-SA"/>
        </w:rPr>
        <w:t>8. Материал стен (соответствует типовым характеристикам)</w:t>
      </w:r>
    </w:p>
    <w:p w:rsidR="00BA401D" w:rsidRPr="00BA401D" w:rsidRDefault="00BA401D" w:rsidP="00BA401D">
      <w:pPr>
        <w:suppressAutoHyphens/>
        <w:autoSpaceDN w:val="0"/>
        <w:spacing w:after="0" w:line="276" w:lineRule="auto"/>
        <w:ind w:firstLine="567"/>
        <w:jc w:val="both"/>
        <w:textAlignment w:val="baseline"/>
        <w:rPr>
          <w:rFonts w:eastAsia="Times New Roman" w:cs="Times New Roman"/>
          <w:szCs w:val="24"/>
          <w:lang w:eastAsia="ru-RU" w:bidi="ar-SA"/>
        </w:rPr>
      </w:pPr>
      <w:r w:rsidRPr="00BA401D">
        <w:rPr>
          <w:rFonts w:eastAsia="TimesNewRomanPSMT" w:cs="Times New Roman"/>
          <w:szCs w:val="24"/>
          <w:lang w:eastAsia="ru-RU" w:bidi="ar-SA"/>
        </w:rPr>
        <w:t>9. Условия продажи (рыночные условия без наличия обременений и ограничений)</w:t>
      </w:r>
    </w:p>
    <w:p w:rsidR="000F4375" w:rsidRDefault="000F4375" w:rsidP="000F4375">
      <w:pPr>
        <w:keepNext/>
        <w:spacing w:after="0" w:line="276" w:lineRule="auto"/>
        <w:ind w:firstLine="709"/>
      </w:pPr>
      <w:r>
        <w:rPr>
          <w:noProof/>
          <w:lang w:eastAsia="ru-RU" w:bidi="ar-SA"/>
        </w:rPr>
        <w:drawing>
          <wp:inline distT="0" distB="0" distL="0" distR="0" wp14:anchorId="37BAA0FA" wp14:editId="0DBE7156">
            <wp:extent cx="5143500" cy="2372264"/>
            <wp:effectExtent l="0" t="0" r="0" b="9525"/>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BA401D" w:rsidRPr="000F4375" w:rsidRDefault="000F4375" w:rsidP="000F4375">
      <w:pPr>
        <w:pStyle w:val="a5"/>
        <w:rPr>
          <w:rFonts w:eastAsia="Calibri" w:cs="Times New Roman"/>
          <w:bCs/>
          <w:i w:val="0"/>
          <w:sz w:val="24"/>
          <w:szCs w:val="24"/>
          <w:highlight w:val="yellow"/>
          <w:lang w:eastAsia="en-US" w:bidi="ar-SA"/>
        </w:rPr>
      </w:pPr>
      <w:bookmarkStart w:id="277" w:name="_Toc144125673"/>
      <w:r w:rsidRPr="000F4375">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59</w:t>
      </w:r>
      <w:r w:rsidR="00B24FB2">
        <w:rPr>
          <w:sz w:val="24"/>
          <w:szCs w:val="24"/>
        </w:rPr>
        <w:fldChar w:fldCharType="end"/>
      </w:r>
      <w:r w:rsidRPr="000F4375">
        <w:rPr>
          <w:sz w:val="24"/>
          <w:szCs w:val="24"/>
        </w:rPr>
        <w:t xml:space="preserve"> Показатели стоимости объектов недвижимости 1 </w:t>
      </w:r>
      <w:r w:rsidR="00E54AA7">
        <w:rPr>
          <w:sz w:val="24"/>
          <w:szCs w:val="24"/>
        </w:rPr>
        <w:t>группы (1952-1972)</w:t>
      </w:r>
      <w:bookmarkEnd w:id="277"/>
    </w:p>
    <w:p w:rsidR="00E54AA7" w:rsidRDefault="000F4375" w:rsidP="00E54AA7">
      <w:pPr>
        <w:keepNext/>
        <w:spacing w:after="0" w:line="276" w:lineRule="auto"/>
        <w:ind w:firstLine="709"/>
      </w:pPr>
      <w:r>
        <w:rPr>
          <w:noProof/>
          <w:lang w:eastAsia="ru-RU" w:bidi="ar-SA"/>
        </w:rPr>
        <w:drawing>
          <wp:inline distT="0" distB="0" distL="0" distR="0" wp14:anchorId="5E0EB3E7" wp14:editId="75187F94">
            <wp:extent cx="5248275" cy="2867025"/>
            <wp:effectExtent l="0" t="0" r="9525" b="9525"/>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BA401D" w:rsidRPr="00E54AA7" w:rsidRDefault="00E54AA7" w:rsidP="00E54AA7">
      <w:pPr>
        <w:pStyle w:val="a5"/>
        <w:rPr>
          <w:rFonts w:eastAsia="Calibri" w:cs="Times New Roman"/>
          <w:bCs/>
          <w:i w:val="0"/>
          <w:sz w:val="24"/>
          <w:szCs w:val="24"/>
          <w:highlight w:val="yellow"/>
          <w:lang w:eastAsia="en-US" w:bidi="ar-SA"/>
        </w:rPr>
      </w:pPr>
      <w:bookmarkStart w:id="278" w:name="_Toc144125674"/>
      <w:r w:rsidRPr="00E54AA7">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60</w:t>
      </w:r>
      <w:r w:rsidR="00B24FB2">
        <w:rPr>
          <w:sz w:val="24"/>
          <w:szCs w:val="24"/>
        </w:rPr>
        <w:fldChar w:fldCharType="end"/>
      </w:r>
      <w:r w:rsidRPr="00E54AA7">
        <w:rPr>
          <w:sz w:val="24"/>
          <w:szCs w:val="24"/>
        </w:rPr>
        <w:t xml:space="preserve"> Показатели стоимости объектов недвижимости 1 </w:t>
      </w:r>
      <w:r>
        <w:rPr>
          <w:sz w:val="24"/>
          <w:szCs w:val="24"/>
        </w:rPr>
        <w:t>группы (1973-1993)</w:t>
      </w:r>
      <w:bookmarkEnd w:id="278"/>
    </w:p>
    <w:p w:rsidR="00E54AA7" w:rsidRDefault="00E54AA7" w:rsidP="00E54AA7">
      <w:pPr>
        <w:keepNext/>
        <w:spacing w:after="0" w:line="276" w:lineRule="auto"/>
        <w:ind w:firstLine="709"/>
      </w:pPr>
      <w:r>
        <w:rPr>
          <w:noProof/>
          <w:lang w:eastAsia="ru-RU" w:bidi="ar-SA"/>
        </w:rPr>
        <w:lastRenderedPageBreak/>
        <w:drawing>
          <wp:inline distT="0" distB="0" distL="0" distR="0" wp14:anchorId="47E348BA" wp14:editId="7569DA10">
            <wp:extent cx="5124450" cy="2769079"/>
            <wp:effectExtent l="0" t="0" r="0" b="1270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E54AA7" w:rsidRPr="00E54AA7" w:rsidRDefault="00E54AA7" w:rsidP="00E54AA7">
      <w:pPr>
        <w:pStyle w:val="a5"/>
        <w:rPr>
          <w:rFonts w:eastAsia="Calibri" w:cs="Times New Roman"/>
          <w:bCs/>
          <w:i w:val="0"/>
          <w:sz w:val="24"/>
          <w:szCs w:val="24"/>
          <w:highlight w:val="yellow"/>
          <w:lang w:eastAsia="en-US" w:bidi="ar-SA"/>
        </w:rPr>
      </w:pPr>
      <w:bookmarkStart w:id="279" w:name="_Toc144125675"/>
      <w:r w:rsidRPr="00E54AA7">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61</w:t>
      </w:r>
      <w:r w:rsidR="00B24FB2">
        <w:rPr>
          <w:sz w:val="24"/>
          <w:szCs w:val="24"/>
        </w:rPr>
        <w:fldChar w:fldCharType="end"/>
      </w:r>
      <w:r w:rsidRPr="00E54AA7">
        <w:rPr>
          <w:sz w:val="24"/>
          <w:szCs w:val="24"/>
        </w:rPr>
        <w:t xml:space="preserve"> Показатели стоимости объектов недвижимости 1 группы (1994-2022)</w:t>
      </w:r>
      <w:bookmarkEnd w:id="279"/>
    </w:p>
    <w:p w:rsidR="00E54AA7" w:rsidRPr="00E54AA7" w:rsidRDefault="00E54AA7" w:rsidP="00E54AA7">
      <w:pPr>
        <w:suppressAutoHyphens/>
        <w:autoSpaceDN w:val="0"/>
        <w:spacing w:after="0" w:line="240" w:lineRule="auto"/>
        <w:ind w:firstLine="567"/>
        <w:jc w:val="both"/>
        <w:textAlignment w:val="baseline"/>
        <w:rPr>
          <w:rFonts w:eastAsia="Times New Roman" w:cs="Times New Roman"/>
          <w:szCs w:val="24"/>
          <w:lang w:eastAsia="ru-RU" w:bidi="ar-SA"/>
        </w:rPr>
      </w:pPr>
      <w:r w:rsidRPr="00E54AA7">
        <w:rPr>
          <w:rFonts w:eastAsia="Times New Roman" w:cs="Times New Roman"/>
          <w:szCs w:val="24"/>
          <w:lang w:eastAsia="ru-RU" w:bidi="ar-SA"/>
        </w:rPr>
        <w:t>В основе оценочног</w:t>
      </w:r>
      <w:r w:rsidR="00AE782A">
        <w:rPr>
          <w:rFonts w:eastAsia="Times New Roman" w:cs="Times New Roman"/>
          <w:szCs w:val="24"/>
          <w:lang w:eastAsia="ru-RU" w:bidi="ar-SA"/>
        </w:rPr>
        <w:t xml:space="preserve">о зонирования </w:t>
      </w:r>
      <w:r w:rsidRPr="00E54AA7">
        <w:rPr>
          <w:rFonts w:eastAsia="Times New Roman" w:cs="Times New Roman"/>
          <w:szCs w:val="24"/>
          <w:lang w:eastAsia="ru-RU" w:bidi="ar-SA"/>
        </w:rPr>
        <w:t xml:space="preserve"> группы </w:t>
      </w:r>
      <w:r w:rsidRPr="00E54AA7">
        <w:rPr>
          <w:rFonts w:eastAsia="Times New Roman" w:cs="Times New Roman"/>
          <w:bCs/>
          <w:szCs w:val="24"/>
          <w:lang w:eastAsia="ru-RU" w:bidi="ar-SA"/>
        </w:rPr>
        <w:t>2</w:t>
      </w:r>
      <w:r w:rsidRPr="00E54AA7">
        <w:rPr>
          <w:rFonts w:eastAsia="Times New Roman" w:cs="Times New Roman"/>
          <w:szCs w:val="24"/>
          <w:lang w:eastAsia="ru-RU" w:bidi="ar-SA"/>
        </w:rPr>
        <w:t xml:space="preserve"> «</w:t>
      </w:r>
      <w:r w:rsidRPr="00E54AA7">
        <w:rPr>
          <w:rFonts w:eastAsia="Times New Roman" w:cs="Times New Roman"/>
          <w:bCs/>
          <w:szCs w:val="24"/>
          <w:lang w:eastAsia="ru-RU" w:bidi="ar-SA"/>
        </w:rPr>
        <w:t>Дома малоэтажной жилой застройки, в том числе индивидуальной жилой застройки - индивидуальные, малоэтажные блокированные (таунхаусы)»</w:t>
      </w:r>
      <w:r w:rsidRPr="00E54AA7">
        <w:rPr>
          <w:rFonts w:eastAsia="Times New Roman" w:cs="Times New Roman"/>
          <w:b/>
          <w:color w:val="FF0000"/>
          <w:szCs w:val="24"/>
          <w:lang w:eastAsia="ru-RU" w:bidi="ar-SA"/>
        </w:rPr>
        <w:t xml:space="preserve"> </w:t>
      </w:r>
      <w:r w:rsidRPr="00E54AA7">
        <w:rPr>
          <w:rFonts w:eastAsia="Times New Roman" w:cs="Times New Roman"/>
          <w:szCs w:val="24"/>
          <w:lang w:eastAsia="ru-RU" w:bidi="ar-SA"/>
        </w:rPr>
        <w:t>положено разд</w:t>
      </w:r>
      <w:r w:rsidR="00F73722">
        <w:rPr>
          <w:rFonts w:eastAsia="Times New Roman" w:cs="Times New Roman"/>
          <w:szCs w:val="24"/>
          <w:lang w:eastAsia="ru-RU" w:bidi="ar-SA"/>
        </w:rPr>
        <w:t>еление территории г. Грозный</w:t>
      </w:r>
      <w:r w:rsidRPr="00E54AA7">
        <w:rPr>
          <w:rFonts w:eastAsia="Times New Roman" w:cs="Times New Roman"/>
          <w:szCs w:val="24"/>
          <w:lang w:eastAsia="ru-RU" w:bidi="ar-SA"/>
        </w:rPr>
        <w:t xml:space="preserve"> на основании их основных характеристик, то есть факторов социально-экономического и иного характера, влияющих на использование территорий (природно-климатических, производственных, демографических, социально-культурных), а также удаленности от основных административных и транспортных центров и уровня инженерно-транспортного обеспечения.</w:t>
      </w:r>
    </w:p>
    <w:p w:rsidR="00E54AA7" w:rsidRPr="00E54AA7" w:rsidRDefault="00E54AA7" w:rsidP="00E54AA7">
      <w:pPr>
        <w:suppressAutoHyphens/>
        <w:autoSpaceDN w:val="0"/>
        <w:spacing w:after="0" w:line="240" w:lineRule="auto"/>
        <w:ind w:firstLine="567"/>
        <w:jc w:val="both"/>
        <w:textAlignment w:val="baseline"/>
        <w:rPr>
          <w:rFonts w:eastAsia="Times New Roman" w:cs="Times New Roman"/>
          <w:szCs w:val="24"/>
          <w:lang w:eastAsia="ru-RU" w:bidi="ar-SA"/>
        </w:rPr>
      </w:pPr>
      <w:bookmarkStart w:id="280" w:name="_Hlk42682782"/>
      <w:r w:rsidRPr="00E54AA7">
        <w:rPr>
          <w:rFonts w:eastAsia="Times New Roman" w:cs="Times New Roman"/>
          <w:kern w:val="3"/>
          <w:szCs w:val="24"/>
          <w:lang w:eastAsia="ru-RU"/>
        </w:rPr>
        <w:t>В исследуем</w:t>
      </w:r>
      <w:r w:rsidR="00F73722">
        <w:rPr>
          <w:rFonts w:eastAsia="Times New Roman" w:cs="Times New Roman"/>
          <w:kern w:val="3"/>
          <w:szCs w:val="24"/>
          <w:lang w:eastAsia="ru-RU"/>
        </w:rPr>
        <w:t>ом сегменте рынок г. Грозный</w:t>
      </w:r>
      <w:r w:rsidRPr="00E54AA7">
        <w:rPr>
          <w:rFonts w:eastAsia="Times New Roman" w:cs="Times New Roman"/>
          <w:kern w:val="3"/>
          <w:szCs w:val="24"/>
          <w:lang w:eastAsia="ru-RU"/>
        </w:rPr>
        <w:t xml:space="preserve"> характеризуется значительным многообразием</w:t>
      </w:r>
      <w:bookmarkEnd w:id="280"/>
      <w:r w:rsidRPr="00E54AA7">
        <w:rPr>
          <w:rFonts w:eastAsia="Times New Roman" w:cs="Times New Roman"/>
          <w:kern w:val="3"/>
          <w:szCs w:val="24"/>
          <w:lang w:eastAsia="ru-RU"/>
        </w:rPr>
        <w:t xml:space="preserve">, существенную часть рынка занимают объекты малоэтажной застройки, </w:t>
      </w:r>
      <w:r w:rsidRPr="00E54AA7">
        <w:rPr>
          <w:rFonts w:eastAsia="Times New Roman" w:cs="Times New Roman"/>
          <w:bCs/>
          <w:szCs w:val="24"/>
          <w:lang w:eastAsia="ru-RU" w:bidi="ar-SA"/>
        </w:rPr>
        <w:t>в том числе индивидуальной жилой застройки</w:t>
      </w:r>
      <w:r w:rsidRPr="00E54AA7">
        <w:rPr>
          <w:rFonts w:eastAsia="Times New Roman" w:cs="Times New Roman"/>
          <w:kern w:val="3"/>
          <w:szCs w:val="24"/>
          <w:lang w:eastAsia="ru-RU"/>
        </w:rPr>
        <w:t>.</w:t>
      </w:r>
    </w:p>
    <w:p w:rsidR="00E54AA7" w:rsidRPr="00E54AA7" w:rsidRDefault="00E54AA7" w:rsidP="00E54AA7">
      <w:pPr>
        <w:suppressAutoHyphens/>
        <w:autoSpaceDN w:val="0"/>
        <w:spacing w:after="0" w:line="240" w:lineRule="auto"/>
        <w:ind w:firstLine="567"/>
        <w:jc w:val="both"/>
        <w:textAlignment w:val="baseline"/>
        <w:rPr>
          <w:rFonts w:eastAsia="Times New Roman" w:cs="Times New Roman"/>
          <w:szCs w:val="24"/>
          <w:lang w:eastAsia="ru-RU" w:bidi="ar-SA"/>
        </w:rPr>
      </w:pPr>
      <w:r w:rsidRPr="00E54AA7">
        <w:rPr>
          <w:rFonts w:eastAsia="Times New Roman" w:cs="Times New Roman"/>
          <w:szCs w:val="24"/>
          <w:lang w:eastAsia="ru-RU" w:bidi="ar-SA"/>
        </w:rPr>
        <w:t xml:space="preserve">По данным мониторинга рынка недвижимости наибольший объем предложений продажи объектов недвижимости группы </w:t>
      </w:r>
      <w:r>
        <w:rPr>
          <w:rFonts w:eastAsia="Times New Roman" w:cs="Times New Roman"/>
          <w:bCs/>
          <w:szCs w:val="24"/>
          <w:lang w:eastAsia="ru-RU" w:bidi="ar-SA"/>
        </w:rPr>
        <w:t>2</w:t>
      </w:r>
      <w:r>
        <w:rPr>
          <w:rFonts w:eastAsia="Times New Roman" w:cs="Times New Roman"/>
          <w:szCs w:val="24"/>
          <w:lang w:eastAsia="ru-RU" w:bidi="ar-SA"/>
        </w:rPr>
        <w:t xml:space="preserve"> сосредоточен в спальном районе ближайшие к административно-культурному историческому центру части г. Грозного</w:t>
      </w:r>
      <w:r w:rsidRPr="00E54AA7">
        <w:rPr>
          <w:rFonts w:eastAsia="Times New Roman" w:cs="Times New Roman"/>
          <w:szCs w:val="24"/>
          <w:lang w:eastAsia="ru-RU" w:bidi="ar-SA"/>
        </w:rPr>
        <w:t>. Учитывая, что объекты недвижимости с данным видом разрешенного использования в преобладающей части расположены в указанном районе, то по территориальному критерию типовые о</w:t>
      </w:r>
      <w:r>
        <w:rPr>
          <w:rFonts w:eastAsia="Times New Roman" w:cs="Times New Roman"/>
          <w:szCs w:val="24"/>
          <w:lang w:eastAsia="ru-RU" w:bidi="ar-SA"/>
        </w:rPr>
        <w:t>бъекты недвижимости попадают в 4</w:t>
      </w:r>
      <w:r w:rsidRPr="00E54AA7">
        <w:rPr>
          <w:rFonts w:eastAsia="Times New Roman" w:cs="Times New Roman"/>
          <w:szCs w:val="24"/>
          <w:lang w:eastAsia="ru-RU" w:bidi="ar-SA"/>
        </w:rPr>
        <w:t xml:space="preserve"> типовую террит</w:t>
      </w:r>
      <w:r>
        <w:rPr>
          <w:rFonts w:eastAsia="Times New Roman" w:cs="Times New Roman"/>
          <w:szCs w:val="24"/>
          <w:lang w:eastAsia="ru-RU" w:bidi="ar-SA"/>
        </w:rPr>
        <w:t>ориальную оценочную зону (Зона 17.4</w:t>
      </w:r>
      <w:r w:rsidRPr="00E54AA7">
        <w:rPr>
          <w:rFonts w:eastAsia="Times New Roman" w:cs="Times New Roman"/>
          <w:szCs w:val="24"/>
          <w:lang w:eastAsia="ru-RU" w:bidi="ar-SA"/>
        </w:rPr>
        <w:t>).</w:t>
      </w:r>
    </w:p>
    <w:p w:rsidR="00E54AA7" w:rsidRPr="00E54AA7" w:rsidRDefault="00E54AA7" w:rsidP="00E54AA7">
      <w:pPr>
        <w:tabs>
          <w:tab w:val="left" w:pos="0"/>
        </w:tabs>
        <w:suppressAutoHyphens/>
        <w:autoSpaceDN w:val="0"/>
        <w:spacing w:before="120" w:after="120" w:line="240" w:lineRule="auto"/>
        <w:ind w:firstLine="567"/>
        <w:jc w:val="both"/>
        <w:textAlignment w:val="baseline"/>
        <w:rPr>
          <w:rFonts w:eastAsia="Times New Roman" w:cs="Times New Roman"/>
          <w:szCs w:val="24"/>
          <w:lang w:eastAsia="ru-RU" w:bidi="ar-SA"/>
        </w:rPr>
      </w:pPr>
      <w:r w:rsidRPr="00E54AA7">
        <w:rPr>
          <w:rFonts w:eastAsia="Times New Roman" w:cs="Times New Roman"/>
          <w:color w:val="000000"/>
          <w:spacing w:val="-5"/>
          <w:szCs w:val="28"/>
          <w:lang w:eastAsia="ru-RU" w:bidi="ar-SA"/>
        </w:rPr>
        <w:t>В целях проведения оценочного зонирования Учреждением выбран типовой объект, основные физические и иные характеристики вида использования, которого наиболее соответствуют спросу и предложению на рынке указанных объектов недвижимости.</w:t>
      </w:r>
    </w:p>
    <w:p w:rsidR="00E54AA7" w:rsidRPr="00E54AA7" w:rsidRDefault="00E54AA7" w:rsidP="00E54AA7">
      <w:pPr>
        <w:suppressAutoHyphens/>
        <w:autoSpaceDN w:val="0"/>
        <w:spacing w:after="0" w:line="276" w:lineRule="auto"/>
        <w:ind w:firstLine="567"/>
        <w:jc w:val="both"/>
        <w:textAlignment w:val="baseline"/>
        <w:rPr>
          <w:rFonts w:eastAsia="Times New Roman" w:cs="Times New Roman"/>
          <w:szCs w:val="24"/>
          <w:lang w:eastAsia="ru-RU" w:bidi="ar-SA"/>
        </w:rPr>
      </w:pPr>
      <w:r>
        <w:rPr>
          <w:rFonts w:eastAsia="Times New Roman" w:cs="Times New Roman"/>
          <w:szCs w:val="24"/>
          <w:lang w:eastAsia="ru-RU" w:bidi="ar-SA"/>
        </w:rPr>
        <w:t>1. Местоположение ((4</w:t>
      </w:r>
      <w:r w:rsidRPr="00E54AA7">
        <w:rPr>
          <w:rFonts w:eastAsia="Times New Roman" w:cs="Times New Roman"/>
          <w:szCs w:val="24"/>
          <w:lang w:eastAsia="ru-RU" w:bidi="ar-SA"/>
        </w:rPr>
        <w:t xml:space="preserve"> типовая территориальная оценочная зона)</w:t>
      </w:r>
    </w:p>
    <w:p w:rsidR="00E54AA7" w:rsidRPr="00E54AA7" w:rsidRDefault="00E54AA7" w:rsidP="00E54AA7">
      <w:pPr>
        <w:suppressAutoHyphens/>
        <w:autoSpaceDN w:val="0"/>
        <w:spacing w:after="0" w:line="276" w:lineRule="auto"/>
        <w:ind w:firstLine="567"/>
        <w:jc w:val="both"/>
        <w:textAlignment w:val="baseline"/>
        <w:rPr>
          <w:rFonts w:eastAsia="Times New Roman" w:cs="Times New Roman"/>
          <w:szCs w:val="24"/>
          <w:lang w:eastAsia="ru-RU" w:bidi="ar-SA"/>
        </w:rPr>
      </w:pPr>
      <w:r w:rsidRPr="00E54AA7">
        <w:rPr>
          <w:rFonts w:eastAsia="Times New Roman" w:cs="Times New Roman"/>
          <w:szCs w:val="24"/>
          <w:lang w:eastAsia="ru-RU" w:bidi="ar-SA"/>
        </w:rPr>
        <w:t>2. Тип (вид) использования (жилой дом)</w:t>
      </w:r>
    </w:p>
    <w:p w:rsidR="00E54AA7" w:rsidRPr="00E54AA7" w:rsidRDefault="00E54AA7" w:rsidP="00E54AA7">
      <w:pPr>
        <w:suppressAutoHyphens/>
        <w:autoSpaceDN w:val="0"/>
        <w:spacing w:after="0" w:line="276" w:lineRule="auto"/>
        <w:ind w:firstLine="567"/>
        <w:jc w:val="both"/>
        <w:textAlignment w:val="baseline"/>
        <w:rPr>
          <w:rFonts w:eastAsia="Times New Roman" w:cs="Times New Roman"/>
          <w:szCs w:val="24"/>
          <w:lang w:eastAsia="ru-RU" w:bidi="ar-SA"/>
        </w:rPr>
      </w:pPr>
      <w:r w:rsidRPr="00E54AA7">
        <w:rPr>
          <w:rFonts w:eastAsia="Times New Roman" w:cs="Times New Roman"/>
          <w:szCs w:val="24"/>
          <w:lang w:eastAsia="ru-RU" w:bidi="ar-SA"/>
        </w:rPr>
        <w:t>3. Вид совершаемых сделок (купли-продажи)</w:t>
      </w:r>
    </w:p>
    <w:p w:rsidR="00E54AA7" w:rsidRPr="00E54AA7" w:rsidRDefault="00E54AA7" w:rsidP="00E54AA7">
      <w:pPr>
        <w:suppressAutoHyphens/>
        <w:autoSpaceDN w:val="0"/>
        <w:spacing w:after="0" w:line="276" w:lineRule="auto"/>
        <w:ind w:firstLine="567"/>
        <w:jc w:val="both"/>
        <w:textAlignment w:val="baseline"/>
        <w:rPr>
          <w:rFonts w:eastAsia="Times New Roman" w:cs="Times New Roman"/>
          <w:szCs w:val="24"/>
          <w:lang w:eastAsia="ru-RU" w:bidi="ar-SA"/>
        </w:rPr>
      </w:pPr>
      <w:r w:rsidRPr="00E54AA7">
        <w:rPr>
          <w:rFonts w:eastAsia="Times New Roman" w:cs="Times New Roman"/>
          <w:szCs w:val="24"/>
          <w:lang w:eastAsia="ru-RU" w:bidi="ar-SA"/>
        </w:rPr>
        <w:t>4. Общая площадь (модальное значение)</w:t>
      </w:r>
    </w:p>
    <w:p w:rsidR="00E54AA7" w:rsidRPr="00E54AA7" w:rsidRDefault="00E54AA7" w:rsidP="00E54AA7">
      <w:pPr>
        <w:suppressAutoHyphens/>
        <w:autoSpaceDN w:val="0"/>
        <w:spacing w:after="0" w:line="276" w:lineRule="auto"/>
        <w:ind w:firstLine="567"/>
        <w:jc w:val="both"/>
        <w:textAlignment w:val="baseline"/>
        <w:rPr>
          <w:rFonts w:eastAsia="Times New Roman" w:cs="Times New Roman"/>
          <w:szCs w:val="24"/>
          <w:lang w:eastAsia="ru-RU" w:bidi="ar-SA"/>
        </w:rPr>
      </w:pPr>
      <w:r w:rsidRPr="00E54AA7">
        <w:rPr>
          <w:rFonts w:eastAsia="Times New Roman" w:cs="Times New Roman"/>
          <w:szCs w:val="24"/>
          <w:lang w:eastAsia="ru-RU" w:bidi="ar-SA"/>
        </w:rPr>
        <w:t>5. Год постройки (модальное значение)</w:t>
      </w:r>
    </w:p>
    <w:p w:rsidR="00E54AA7" w:rsidRPr="00E54AA7" w:rsidRDefault="00E54AA7" w:rsidP="00E54AA7">
      <w:pPr>
        <w:suppressAutoHyphens/>
        <w:autoSpaceDN w:val="0"/>
        <w:spacing w:after="0" w:line="276" w:lineRule="auto"/>
        <w:ind w:firstLine="567"/>
        <w:jc w:val="both"/>
        <w:textAlignment w:val="baseline"/>
        <w:rPr>
          <w:rFonts w:eastAsia="Times New Roman" w:cs="Times New Roman"/>
          <w:szCs w:val="24"/>
          <w:lang w:eastAsia="ru-RU" w:bidi="ar-SA"/>
        </w:rPr>
      </w:pPr>
      <w:r w:rsidRPr="00E54AA7">
        <w:rPr>
          <w:rFonts w:eastAsia="TimesNewRomanPSMT" w:cs="Times New Roman"/>
          <w:szCs w:val="24"/>
          <w:lang w:eastAsia="ru-RU" w:bidi="ar-SA"/>
        </w:rPr>
        <w:t xml:space="preserve">6. </w:t>
      </w:r>
      <w:r w:rsidRPr="00E54AA7">
        <w:rPr>
          <w:rFonts w:eastAsia="Times New Roman" w:cs="Calibri"/>
          <w:bCs/>
          <w:iCs/>
          <w:noProof/>
          <w:spacing w:val="-5"/>
          <w:szCs w:val="24"/>
          <w:lang w:eastAsia="ru-RU" w:bidi="ar-SA"/>
        </w:rPr>
        <w:t>Количество этажей (</w:t>
      </w:r>
      <w:r w:rsidRPr="00E54AA7">
        <w:rPr>
          <w:rFonts w:eastAsia="TimesNewRomanPSMT" w:cs="Times New Roman"/>
          <w:szCs w:val="24"/>
          <w:lang w:eastAsia="ru-RU" w:bidi="ar-SA"/>
        </w:rPr>
        <w:t>соответствует типовым характеристикам</w:t>
      </w:r>
      <w:r w:rsidRPr="00E54AA7">
        <w:rPr>
          <w:rFonts w:eastAsia="Times New Roman" w:cs="Calibri"/>
          <w:bCs/>
          <w:iCs/>
          <w:noProof/>
          <w:spacing w:val="-5"/>
          <w:szCs w:val="24"/>
          <w:lang w:eastAsia="ru-RU" w:bidi="ar-SA"/>
        </w:rPr>
        <w:t xml:space="preserve"> – 1)</w:t>
      </w:r>
    </w:p>
    <w:p w:rsidR="00E54AA7" w:rsidRPr="00E54AA7" w:rsidRDefault="00E54AA7" w:rsidP="00E54AA7">
      <w:pPr>
        <w:suppressAutoHyphens/>
        <w:autoSpaceDN w:val="0"/>
        <w:spacing w:after="0" w:line="276" w:lineRule="auto"/>
        <w:ind w:firstLine="567"/>
        <w:jc w:val="both"/>
        <w:textAlignment w:val="baseline"/>
        <w:rPr>
          <w:rFonts w:eastAsia="Times New Roman" w:cs="Times New Roman"/>
          <w:szCs w:val="24"/>
          <w:lang w:eastAsia="ru-RU" w:bidi="ar-SA"/>
        </w:rPr>
      </w:pPr>
      <w:r w:rsidRPr="00E54AA7">
        <w:rPr>
          <w:rFonts w:eastAsia="TimesNewRomanPSMT" w:cs="Times New Roman"/>
          <w:szCs w:val="24"/>
          <w:lang w:eastAsia="ru-RU" w:bidi="ar-SA"/>
        </w:rPr>
        <w:t>7. Качество отделки (без отделки)</w:t>
      </w:r>
    </w:p>
    <w:p w:rsidR="00E54AA7" w:rsidRPr="00E54AA7" w:rsidRDefault="00E54AA7" w:rsidP="00E54AA7">
      <w:pPr>
        <w:suppressAutoHyphens/>
        <w:autoSpaceDN w:val="0"/>
        <w:spacing w:after="0" w:line="276" w:lineRule="auto"/>
        <w:ind w:firstLine="567"/>
        <w:jc w:val="both"/>
        <w:textAlignment w:val="baseline"/>
        <w:rPr>
          <w:rFonts w:eastAsia="Times New Roman" w:cs="Times New Roman"/>
          <w:szCs w:val="24"/>
          <w:lang w:eastAsia="ru-RU" w:bidi="ar-SA"/>
        </w:rPr>
      </w:pPr>
      <w:r w:rsidRPr="00E54AA7">
        <w:rPr>
          <w:rFonts w:eastAsia="TimesNewRomanPSMT" w:cs="Times New Roman"/>
          <w:szCs w:val="24"/>
          <w:lang w:eastAsia="ru-RU" w:bidi="ar-SA"/>
        </w:rPr>
        <w:t>8. Материал стен (соответствует типовым характеристикам)</w:t>
      </w:r>
    </w:p>
    <w:p w:rsidR="00E54AA7" w:rsidRPr="00E54AA7" w:rsidRDefault="00E54AA7" w:rsidP="00E54AA7">
      <w:pPr>
        <w:suppressAutoHyphens/>
        <w:autoSpaceDN w:val="0"/>
        <w:spacing w:after="0" w:line="276" w:lineRule="auto"/>
        <w:ind w:firstLine="567"/>
        <w:jc w:val="both"/>
        <w:textAlignment w:val="baseline"/>
        <w:rPr>
          <w:rFonts w:eastAsia="Times New Roman" w:cs="Times New Roman"/>
          <w:szCs w:val="24"/>
          <w:lang w:eastAsia="ru-RU" w:bidi="ar-SA"/>
        </w:rPr>
      </w:pPr>
      <w:r w:rsidRPr="00E54AA7">
        <w:rPr>
          <w:rFonts w:eastAsia="TimesNewRomanPSMT" w:cs="Times New Roman"/>
          <w:szCs w:val="24"/>
          <w:lang w:eastAsia="ru-RU" w:bidi="ar-SA"/>
        </w:rPr>
        <w:t>9. Условия продажи (рыночные условия без наличия обременений и ограничений)</w:t>
      </w:r>
    </w:p>
    <w:p w:rsidR="00F73722" w:rsidRDefault="00F73722" w:rsidP="00F73722">
      <w:pPr>
        <w:keepNext/>
        <w:spacing w:after="0" w:line="276" w:lineRule="auto"/>
        <w:ind w:firstLine="709"/>
      </w:pPr>
      <w:r>
        <w:rPr>
          <w:noProof/>
          <w:lang w:eastAsia="ru-RU" w:bidi="ar-SA"/>
        </w:rPr>
        <w:lastRenderedPageBreak/>
        <w:drawing>
          <wp:inline distT="0" distB="0" distL="0" distR="0" wp14:anchorId="78DF977D" wp14:editId="34C38408">
            <wp:extent cx="5124450" cy="2847975"/>
            <wp:effectExtent l="0" t="0" r="0" b="9525"/>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E54AA7" w:rsidRPr="00F73722" w:rsidRDefault="00F73722" w:rsidP="00F73722">
      <w:pPr>
        <w:pStyle w:val="a5"/>
        <w:rPr>
          <w:rFonts w:eastAsia="Calibri" w:cs="Times New Roman"/>
          <w:bCs/>
          <w:i w:val="0"/>
          <w:sz w:val="24"/>
          <w:szCs w:val="24"/>
          <w:highlight w:val="yellow"/>
          <w:lang w:eastAsia="en-US" w:bidi="ar-SA"/>
        </w:rPr>
      </w:pPr>
      <w:bookmarkStart w:id="281" w:name="_Toc144125676"/>
      <w:r w:rsidRPr="00F73722">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62</w:t>
      </w:r>
      <w:r w:rsidR="00B24FB2">
        <w:rPr>
          <w:sz w:val="24"/>
          <w:szCs w:val="24"/>
        </w:rPr>
        <w:fldChar w:fldCharType="end"/>
      </w:r>
      <w:r w:rsidRPr="00F73722">
        <w:rPr>
          <w:sz w:val="24"/>
          <w:szCs w:val="24"/>
        </w:rPr>
        <w:t xml:space="preserve"> Показатели стоимости объектов недвижимости 2 группы</w:t>
      </w:r>
      <w:r w:rsidRPr="00F73722">
        <w:rPr>
          <w:noProof/>
          <w:sz w:val="24"/>
          <w:szCs w:val="24"/>
        </w:rPr>
        <w:t xml:space="preserve"> (1952-1972)</w:t>
      </w:r>
      <w:bookmarkEnd w:id="281"/>
    </w:p>
    <w:p w:rsidR="00F73722" w:rsidRDefault="00F73722" w:rsidP="00F73722">
      <w:pPr>
        <w:keepNext/>
        <w:spacing w:after="0" w:line="276" w:lineRule="auto"/>
        <w:ind w:firstLine="709"/>
      </w:pPr>
      <w:r>
        <w:rPr>
          <w:noProof/>
          <w:lang w:eastAsia="ru-RU" w:bidi="ar-SA"/>
        </w:rPr>
        <w:drawing>
          <wp:inline distT="0" distB="0" distL="0" distR="0" wp14:anchorId="4BACF6DB" wp14:editId="45870221">
            <wp:extent cx="5172075" cy="2743200"/>
            <wp:effectExtent l="0" t="0" r="9525" b="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E54AA7" w:rsidRPr="00F73722" w:rsidRDefault="00F73722" w:rsidP="00F73722">
      <w:pPr>
        <w:pStyle w:val="a5"/>
        <w:rPr>
          <w:rFonts w:eastAsia="Calibri" w:cs="Times New Roman"/>
          <w:bCs/>
          <w:i w:val="0"/>
          <w:sz w:val="24"/>
          <w:szCs w:val="24"/>
          <w:highlight w:val="yellow"/>
          <w:lang w:eastAsia="en-US" w:bidi="ar-SA"/>
        </w:rPr>
      </w:pPr>
      <w:bookmarkStart w:id="282" w:name="_Toc144125677"/>
      <w:r w:rsidRPr="00F73722">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63</w:t>
      </w:r>
      <w:r w:rsidR="00B24FB2">
        <w:rPr>
          <w:sz w:val="24"/>
          <w:szCs w:val="24"/>
        </w:rPr>
        <w:fldChar w:fldCharType="end"/>
      </w:r>
      <w:r w:rsidRPr="00F73722">
        <w:rPr>
          <w:sz w:val="24"/>
          <w:szCs w:val="24"/>
        </w:rPr>
        <w:t xml:space="preserve"> Показатели стоимости объектов недвижимости 2 группы (1973-1993)</w:t>
      </w:r>
      <w:bookmarkEnd w:id="282"/>
    </w:p>
    <w:p w:rsidR="00F73722" w:rsidRDefault="00F73722" w:rsidP="00F73722">
      <w:pPr>
        <w:keepNext/>
        <w:spacing w:after="0" w:line="276" w:lineRule="auto"/>
        <w:ind w:firstLine="709"/>
      </w:pPr>
      <w:r>
        <w:rPr>
          <w:noProof/>
          <w:lang w:eastAsia="ru-RU" w:bidi="ar-SA"/>
        </w:rPr>
        <w:drawing>
          <wp:inline distT="0" distB="0" distL="0" distR="0" wp14:anchorId="67698C45" wp14:editId="57371C90">
            <wp:extent cx="5133975" cy="2096219"/>
            <wp:effectExtent l="0" t="0" r="9525" b="18415"/>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A12DD9" w:rsidRDefault="00F73722" w:rsidP="00F73722">
      <w:pPr>
        <w:pStyle w:val="a5"/>
        <w:rPr>
          <w:sz w:val="24"/>
          <w:szCs w:val="24"/>
        </w:rPr>
      </w:pPr>
      <w:bookmarkStart w:id="283" w:name="_Toc144125678"/>
      <w:r w:rsidRPr="00F73722">
        <w:rPr>
          <w:sz w:val="24"/>
          <w:szCs w:val="24"/>
        </w:rPr>
        <w:t xml:space="preserve">Рисунок </w:t>
      </w:r>
      <w:r w:rsidR="00B24FB2">
        <w:rPr>
          <w:sz w:val="24"/>
          <w:szCs w:val="24"/>
        </w:rPr>
        <w:fldChar w:fldCharType="begin"/>
      </w:r>
      <w:r w:rsidR="00B24FB2">
        <w:rPr>
          <w:sz w:val="24"/>
          <w:szCs w:val="24"/>
        </w:rPr>
        <w:instrText xml:space="preserve"> STYLEREF 1 \s </w:instrText>
      </w:r>
      <w:r w:rsidR="00B24FB2">
        <w:rPr>
          <w:sz w:val="24"/>
          <w:szCs w:val="24"/>
        </w:rPr>
        <w:fldChar w:fldCharType="separate"/>
      </w:r>
      <w:r w:rsidR="004C02E5">
        <w:rPr>
          <w:noProof/>
          <w:sz w:val="24"/>
          <w:szCs w:val="24"/>
        </w:rPr>
        <w:t>3</w:t>
      </w:r>
      <w:r w:rsidR="00B24FB2">
        <w:rPr>
          <w:sz w:val="24"/>
          <w:szCs w:val="24"/>
        </w:rPr>
        <w:fldChar w:fldCharType="end"/>
      </w:r>
      <w:r w:rsidR="00B24FB2">
        <w:rPr>
          <w:sz w:val="24"/>
          <w:szCs w:val="24"/>
        </w:rPr>
        <w:t>.</w:t>
      </w:r>
      <w:r w:rsidR="00B24FB2">
        <w:rPr>
          <w:sz w:val="24"/>
          <w:szCs w:val="24"/>
        </w:rPr>
        <w:fldChar w:fldCharType="begin"/>
      </w:r>
      <w:r w:rsidR="00B24FB2">
        <w:rPr>
          <w:sz w:val="24"/>
          <w:szCs w:val="24"/>
        </w:rPr>
        <w:instrText xml:space="preserve"> SEQ Рисунок \* ARABIC \s 1 </w:instrText>
      </w:r>
      <w:r w:rsidR="00B24FB2">
        <w:rPr>
          <w:sz w:val="24"/>
          <w:szCs w:val="24"/>
        </w:rPr>
        <w:fldChar w:fldCharType="separate"/>
      </w:r>
      <w:r w:rsidR="004C02E5">
        <w:rPr>
          <w:noProof/>
          <w:sz w:val="24"/>
          <w:szCs w:val="24"/>
        </w:rPr>
        <w:t>64</w:t>
      </w:r>
      <w:r w:rsidR="00B24FB2">
        <w:rPr>
          <w:sz w:val="24"/>
          <w:szCs w:val="24"/>
        </w:rPr>
        <w:fldChar w:fldCharType="end"/>
      </w:r>
      <w:r w:rsidRPr="00F73722">
        <w:rPr>
          <w:sz w:val="24"/>
          <w:szCs w:val="24"/>
        </w:rPr>
        <w:t xml:space="preserve"> Показатели стоимости объектов недвижимости 2 группы (1994-2022)</w:t>
      </w:r>
      <w:bookmarkStart w:id="284" w:name="_Toc137037105"/>
      <w:bookmarkEnd w:id="283"/>
    </w:p>
    <w:p w:rsidR="00F73722" w:rsidRPr="00F73722" w:rsidRDefault="00F73722" w:rsidP="00A12DD9">
      <w:pPr>
        <w:pStyle w:val="2"/>
        <w:ind w:left="0" w:firstLine="0"/>
        <w:rPr>
          <w:rFonts w:ascii="Times New Roman" w:hAnsi="Times New Roman" w:cs="Times New Roman"/>
          <w:b w:val="0"/>
          <w:color w:val="5B9BD5" w:themeColor="accent1"/>
        </w:rPr>
      </w:pPr>
      <w:bookmarkStart w:id="285" w:name="_Toc144131844"/>
      <w:r w:rsidRPr="00F73722">
        <w:rPr>
          <w:rFonts w:ascii="Times New Roman" w:hAnsi="Times New Roman" w:cs="Times New Roman"/>
          <w:b w:val="0"/>
          <w:color w:val="5B9BD5" w:themeColor="accent1"/>
        </w:rPr>
        <w:lastRenderedPageBreak/>
        <w:t>Обоснование подходов к сегментации объектов недвижимости, подлежащих государственной кадастровой оценке, в целях их группировки</w:t>
      </w:r>
      <w:bookmarkEnd w:id="284"/>
      <w:bookmarkEnd w:id="285"/>
    </w:p>
    <w:p w:rsidR="00E54AA7" w:rsidRDefault="00E54AA7" w:rsidP="002C7167">
      <w:pPr>
        <w:spacing w:after="0" w:line="276" w:lineRule="auto"/>
        <w:ind w:firstLine="709"/>
        <w:jc w:val="center"/>
        <w:rPr>
          <w:rFonts w:eastAsia="Calibri" w:cs="Times New Roman"/>
          <w:bCs/>
          <w:i/>
          <w:sz w:val="26"/>
          <w:szCs w:val="26"/>
          <w:highlight w:val="yellow"/>
          <w:lang w:eastAsia="en-US" w:bidi="ar-SA"/>
        </w:rPr>
      </w:pPr>
    </w:p>
    <w:p w:rsidR="00A12DD9" w:rsidRPr="00A12DD9" w:rsidRDefault="00A12DD9" w:rsidP="00A12DD9">
      <w:pPr>
        <w:suppressAutoHyphens/>
        <w:autoSpaceDN w:val="0"/>
        <w:spacing w:after="0" w:line="240" w:lineRule="auto"/>
        <w:ind w:firstLine="567"/>
        <w:jc w:val="both"/>
        <w:textAlignment w:val="baseline"/>
        <w:rPr>
          <w:rFonts w:eastAsia="Times New Roman" w:cs="Times New Roman"/>
          <w:szCs w:val="24"/>
          <w:lang w:eastAsia="ru-RU" w:bidi="ar-SA"/>
        </w:rPr>
      </w:pPr>
      <w:r w:rsidRPr="00A12DD9">
        <w:rPr>
          <w:rFonts w:eastAsia="Times New Roman" w:cs="Times New Roman"/>
          <w:szCs w:val="24"/>
          <w:lang w:eastAsia="ru-RU" w:bidi="ar-SA"/>
        </w:rPr>
        <w:t>Распоряжение</w:t>
      </w:r>
      <w:r>
        <w:rPr>
          <w:rFonts w:eastAsia="Times New Roman" w:cs="Times New Roman"/>
          <w:szCs w:val="24"/>
          <w:lang w:eastAsia="ru-RU" w:bidi="ar-SA"/>
        </w:rPr>
        <w:t>м</w:t>
      </w:r>
      <w:r w:rsidRPr="00A12DD9">
        <w:rPr>
          <w:rFonts w:eastAsia="Times New Roman" w:cs="Times New Roman"/>
          <w:szCs w:val="24"/>
          <w:lang w:eastAsia="ru-RU" w:bidi="ar-SA"/>
        </w:rPr>
        <w:t xml:space="preserve"> Министерства имущественных и земельных отношений Чеченской Республики от 14 апреля 2022 года № 408-ТИ «О проведении государственной кадастровой оценки в Чеченской Республике в 2023 году». определено провести в 2023 году государственную кадастровую оценку в отношении всех учтенных в Едином государственном реестре недвижимости на территории </w:t>
      </w:r>
      <w:r>
        <w:rPr>
          <w:rFonts w:eastAsia="Times New Roman" w:cs="Times New Roman"/>
          <w:szCs w:val="24"/>
          <w:lang w:eastAsia="ru-RU" w:bidi="ar-SA"/>
        </w:rPr>
        <w:t xml:space="preserve">Чеченской </w:t>
      </w:r>
      <w:r w:rsidRPr="00A12DD9">
        <w:rPr>
          <w:rFonts w:eastAsia="Times New Roman" w:cs="Times New Roman"/>
          <w:szCs w:val="24"/>
          <w:lang w:eastAsia="ru-RU" w:bidi="ar-SA"/>
        </w:rPr>
        <w:t>Р</w:t>
      </w:r>
      <w:r>
        <w:rPr>
          <w:rFonts w:eastAsia="Times New Roman" w:cs="Times New Roman"/>
          <w:szCs w:val="24"/>
          <w:lang w:eastAsia="ru-RU" w:bidi="ar-SA"/>
        </w:rPr>
        <w:t>еспублики</w:t>
      </w:r>
      <w:r w:rsidRPr="00A12DD9">
        <w:rPr>
          <w:rFonts w:eastAsia="Times New Roman" w:cs="Times New Roman"/>
          <w:szCs w:val="24"/>
          <w:lang w:eastAsia="ru-RU" w:bidi="ar-SA"/>
        </w:rPr>
        <w:t xml:space="preserve"> зданий, помещений, сооружений, объектов незавершенного строительства, машино-мест.</w:t>
      </w:r>
    </w:p>
    <w:p w:rsidR="00A12DD9" w:rsidRPr="00A12DD9" w:rsidRDefault="00A12DD9" w:rsidP="00A12DD9">
      <w:pPr>
        <w:suppressAutoHyphens/>
        <w:autoSpaceDN w:val="0"/>
        <w:spacing w:after="0" w:line="240" w:lineRule="auto"/>
        <w:ind w:firstLine="567"/>
        <w:jc w:val="both"/>
        <w:textAlignment w:val="baseline"/>
        <w:rPr>
          <w:rFonts w:eastAsia="Times New Roman" w:cs="Times New Roman"/>
          <w:szCs w:val="24"/>
          <w:lang w:eastAsia="ru-RU" w:bidi="ar-SA"/>
        </w:rPr>
      </w:pPr>
      <w:r w:rsidRPr="00A12DD9">
        <w:rPr>
          <w:rFonts w:eastAsia="Times New Roman" w:cs="Times New Roman"/>
          <w:szCs w:val="24"/>
          <w:lang w:eastAsia="ru-RU" w:bidi="ar-SA"/>
        </w:rPr>
        <w:t>Согласно статье 13 Федерального закона от 03.07.2016 № 237-ФЗ «О государственной кадастровой оценке», перечень объектов недвижимости, подлежащих государственной кадастровой оценке, формируется и предоставляется в уполномоченный орган субъекта Российской Федерации публично-правовой компанией на основании решения о проведении государственной кадастровой оценки</w:t>
      </w:r>
      <w:r w:rsidRPr="00A12DD9">
        <w:rPr>
          <w:rFonts w:eastAsia="Times New Roman" w:cs="Times New Roman"/>
          <w:color w:val="FF0000"/>
          <w:szCs w:val="24"/>
          <w:lang w:eastAsia="ru-RU" w:bidi="ar-SA"/>
        </w:rPr>
        <w:t xml:space="preserve">. </w:t>
      </w:r>
      <w:r w:rsidRPr="00A12DD9">
        <w:rPr>
          <w:rFonts w:eastAsia="Times New Roman" w:cs="Times New Roman"/>
          <w:szCs w:val="24"/>
          <w:lang w:eastAsia="ru-RU" w:bidi="ar-SA"/>
        </w:rPr>
        <w:t>Уполномоченный орган субъекта Российской Федерации в течение трех рабочих дней со дня поступления перечня направляет его в бюджетное учреждение.</w:t>
      </w:r>
    </w:p>
    <w:p w:rsidR="00A12DD9" w:rsidRPr="00A12DD9" w:rsidRDefault="00A12DD9" w:rsidP="00A12DD9">
      <w:pPr>
        <w:suppressAutoHyphens/>
        <w:autoSpaceDN w:val="0"/>
        <w:spacing w:after="0" w:line="240" w:lineRule="auto"/>
        <w:ind w:firstLine="567"/>
        <w:jc w:val="both"/>
        <w:textAlignment w:val="baseline"/>
        <w:rPr>
          <w:rFonts w:eastAsia="Times New Roman" w:cs="Times New Roman"/>
          <w:szCs w:val="24"/>
          <w:lang w:eastAsia="ru-RU" w:bidi="ar-SA"/>
        </w:rPr>
      </w:pPr>
      <w:r w:rsidRPr="00A12DD9">
        <w:rPr>
          <w:rFonts w:eastAsia="Times New Roman" w:cs="Times New Roman"/>
          <w:szCs w:val="24"/>
          <w:lang w:eastAsia="ru-RU" w:bidi="ar-SA"/>
        </w:rPr>
        <w:t>Согласно данным, предоставленным публично-правовой компанией (Филиал ППК «Роскадастр»</w:t>
      </w:r>
      <w:r>
        <w:rPr>
          <w:rFonts w:eastAsia="Times New Roman" w:cs="Times New Roman"/>
          <w:szCs w:val="24"/>
          <w:lang w:eastAsia="ru-RU" w:bidi="ar-SA"/>
        </w:rPr>
        <w:t xml:space="preserve"> по Чеченской Республике</w:t>
      </w:r>
      <w:r w:rsidRPr="00A12DD9">
        <w:rPr>
          <w:rFonts w:eastAsia="Times New Roman" w:cs="Times New Roman"/>
          <w:szCs w:val="24"/>
          <w:lang w:eastAsia="ru-RU" w:bidi="ar-SA"/>
        </w:rPr>
        <w:t xml:space="preserve">), перечень содержит в себе информацию об объектах недвижимости - всех учтенных в Едином государственном реестре недвижимости на территории </w:t>
      </w:r>
      <w:r>
        <w:rPr>
          <w:rFonts w:eastAsia="Times New Roman" w:cs="Times New Roman"/>
          <w:szCs w:val="24"/>
          <w:lang w:eastAsia="ru-RU" w:bidi="ar-SA"/>
        </w:rPr>
        <w:t xml:space="preserve">Чеченской </w:t>
      </w:r>
      <w:r w:rsidRPr="00A12DD9">
        <w:rPr>
          <w:rFonts w:eastAsia="Times New Roman" w:cs="Times New Roman"/>
          <w:szCs w:val="24"/>
          <w:lang w:eastAsia="ru-RU" w:bidi="ar-SA"/>
        </w:rPr>
        <w:t>Республи</w:t>
      </w:r>
      <w:r>
        <w:rPr>
          <w:rFonts w:eastAsia="Times New Roman" w:cs="Times New Roman"/>
          <w:szCs w:val="24"/>
          <w:lang w:eastAsia="ru-RU" w:bidi="ar-SA"/>
        </w:rPr>
        <w:t>ки</w:t>
      </w:r>
      <w:r w:rsidRPr="00A12DD9">
        <w:rPr>
          <w:rFonts w:eastAsia="Times New Roman" w:cs="Times New Roman"/>
          <w:szCs w:val="24"/>
          <w:lang w:eastAsia="ru-RU" w:bidi="ar-SA"/>
        </w:rPr>
        <w:t xml:space="preserve"> зданий, помещений, сооружений, объектов незавершенного строительства, машино-мест, подлежащих государственной кадастровой оценке, по состоянию на 01.01.2023, в общем количестве </w:t>
      </w:r>
      <w:r>
        <w:rPr>
          <w:rFonts w:cs="Times New Roman"/>
          <w:szCs w:val="24"/>
        </w:rPr>
        <w:t>407 516</w:t>
      </w:r>
      <w:r w:rsidRPr="00CF5423">
        <w:rPr>
          <w:rFonts w:cs="Times New Roman"/>
          <w:szCs w:val="24"/>
        </w:rPr>
        <w:t xml:space="preserve"> </w:t>
      </w:r>
      <w:r w:rsidRPr="00A12DD9">
        <w:rPr>
          <w:rFonts w:eastAsia="Times New Roman" w:cs="Times New Roman"/>
          <w:szCs w:val="24"/>
          <w:lang w:eastAsia="ru-RU" w:bidi="ar-SA"/>
        </w:rPr>
        <w:t>ед.</w:t>
      </w:r>
    </w:p>
    <w:p w:rsidR="00A12DD9" w:rsidRPr="00A12DD9" w:rsidRDefault="00A12DD9" w:rsidP="00A12DD9">
      <w:pPr>
        <w:suppressAutoHyphens/>
        <w:autoSpaceDN w:val="0"/>
        <w:spacing w:after="0" w:line="240" w:lineRule="auto"/>
        <w:ind w:firstLine="567"/>
        <w:jc w:val="both"/>
        <w:textAlignment w:val="baseline"/>
        <w:rPr>
          <w:rFonts w:eastAsia="Calibri" w:cs="Times New Roman"/>
          <w:szCs w:val="24"/>
          <w:lang w:eastAsia="en-US" w:bidi="ar-SA"/>
        </w:rPr>
      </w:pPr>
      <w:r w:rsidRPr="00A12DD9">
        <w:rPr>
          <w:rFonts w:eastAsia="Calibri" w:cs="Times New Roman"/>
          <w:szCs w:val="24"/>
          <w:lang w:eastAsia="en-US" w:bidi="ar-SA"/>
        </w:rPr>
        <w:t xml:space="preserve">В соответствии с п. 3 Методических указаний применение методов массовой оценки для целей Указаний предполагает определение </w:t>
      </w:r>
      <w:r w:rsidRPr="00A12DD9">
        <w:rPr>
          <w:rFonts w:eastAsia="Times New Roman" w:cs="Times New Roman"/>
          <w:szCs w:val="24"/>
          <w:lang w:eastAsia="ru-RU" w:bidi="ar-SA"/>
        </w:rPr>
        <w:t>кадастровой</w:t>
      </w:r>
      <w:r w:rsidRPr="00A12DD9">
        <w:rPr>
          <w:rFonts w:eastAsia="Calibri" w:cs="Times New Roman"/>
          <w:szCs w:val="24"/>
          <w:lang w:eastAsia="en-US" w:bidi="ar-SA"/>
        </w:rPr>
        <w:t xml:space="preserve"> стоимости путем группировки объектов недвижимости. Группировка объектов недвижимости является одним из мероприятий определения </w:t>
      </w:r>
      <w:r w:rsidRPr="00A12DD9">
        <w:rPr>
          <w:rFonts w:eastAsia="Times New Roman" w:cs="Times New Roman"/>
          <w:szCs w:val="24"/>
          <w:lang w:eastAsia="ru-RU" w:bidi="ar-SA"/>
        </w:rPr>
        <w:t>кадастровой</w:t>
      </w:r>
      <w:r w:rsidRPr="00A12DD9">
        <w:rPr>
          <w:rFonts w:eastAsia="Calibri" w:cs="Times New Roman"/>
          <w:szCs w:val="24"/>
          <w:lang w:eastAsia="en-US" w:bidi="ar-SA"/>
        </w:rPr>
        <w:t xml:space="preserve"> стоимости.</w:t>
      </w:r>
    </w:p>
    <w:p w:rsidR="00A12DD9" w:rsidRPr="00A12DD9" w:rsidRDefault="00A12DD9" w:rsidP="00A12DD9">
      <w:pPr>
        <w:suppressAutoHyphens/>
        <w:autoSpaceDN w:val="0"/>
        <w:spacing w:after="0" w:line="240" w:lineRule="auto"/>
        <w:ind w:firstLine="567"/>
        <w:jc w:val="both"/>
        <w:textAlignment w:val="baseline"/>
        <w:rPr>
          <w:rFonts w:eastAsia="Calibri" w:cs="Times New Roman"/>
          <w:szCs w:val="24"/>
          <w:lang w:eastAsia="en-US" w:bidi="ar-SA"/>
        </w:rPr>
      </w:pPr>
      <w:r w:rsidRPr="00A12DD9">
        <w:rPr>
          <w:rFonts w:eastAsia="Calibri" w:cs="Times New Roman"/>
          <w:szCs w:val="24"/>
          <w:lang w:eastAsia="en-US" w:bidi="ar-SA"/>
        </w:rPr>
        <w:t xml:space="preserve">При этом, исходя из п. 44 Методических указаний для целей определения </w:t>
      </w:r>
      <w:r w:rsidRPr="00A12DD9">
        <w:rPr>
          <w:rFonts w:eastAsia="Times New Roman" w:cs="Times New Roman"/>
          <w:szCs w:val="24"/>
          <w:lang w:eastAsia="ru-RU" w:bidi="ar-SA"/>
        </w:rPr>
        <w:t>кадастровой</w:t>
      </w:r>
      <w:r w:rsidRPr="00A12DD9">
        <w:rPr>
          <w:rFonts w:eastAsia="Calibri" w:cs="Times New Roman"/>
          <w:szCs w:val="24"/>
          <w:lang w:eastAsia="en-US" w:bidi="ar-SA"/>
        </w:rPr>
        <w:t xml:space="preserve"> стоимости методами массовой оценки, объекты недвижимости объединяются в группы и подгруппы (при необходимости).</w:t>
      </w:r>
    </w:p>
    <w:p w:rsidR="00A12DD9" w:rsidRPr="00A12DD9" w:rsidRDefault="00A12DD9" w:rsidP="00A12DD9">
      <w:pPr>
        <w:suppressAutoHyphens/>
        <w:autoSpaceDN w:val="0"/>
        <w:spacing w:after="0" w:line="240" w:lineRule="auto"/>
        <w:ind w:firstLine="567"/>
        <w:jc w:val="both"/>
        <w:textAlignment w:val="baseline"/>
        <w:rPr>
          <w:rFonts w:eastAsia="Calibri" w:cs="Times New Roman"/>
          <w:szCs w:val="24"/>
          <w:lang w:eastAsia="en-US" w:bidi="ar-SA"/>
        </w:rPr>
      </w:pPr>
      <w:r w:rsidRPr="00A12DD9">
        <w:rPr>
          <w:rFonts w:eastAsia="Calibri" w:cs="Times New Roman"/>
          <w:lang w:eastAsia="en-US" w:bidi="ar-SA"/>
        </w:rPr>
        <w:t>Группировка объектов недвижимости должна ориентироваться на сложившиеся сегменты рынка недвижимости и быть основана на результатах анализа информации о рынке объектов недвижимости, модели оценки кадастровой стоимости, составе ценообразующих факторов и сведений о значениях ценообразующих факторов объектов недвижимости для каждого объекта.</w:t>
      </w:r>
    </w:p>
    <w:p w:rsidR="00A12DD9" w:rsidRPr="00A12DD9" w:rsidRDefault="00A12DD9" w:rsidP="00A12DD9">
      <w:pPr>
        <w:suppressAutoHyphens/>
        <w:autoSpaceDN w:val="0"/>
        <w:spacing w:after="120" w:line="240" w:lineRule="auto"/>
        <w:ind w:firstLine="567"/>
        <w:jc w:val="both"/>
        <w:textAlignment w:val="baseline"/>
        <w:rPr>
          <w:rFonts w:eastAsia="Calibri" w:cs="Times New Roman"/>
          <w:szCs w:val="24"/>
          <w:lang w:eastAsia="en-US" w:bidi="ar-SA"/>
        </w:rPr>
      </w:pPr>
      <w:r w:rsidRPr="00A12DD9">
        <w:rPr>
          <w:rFonts w:eastAsia="Calibri" w:cs="Times New Roman"/>
          <w:szCs w:val="24"/>
          <w:lang w:eastAsia="en-US" w:bidi="ar-SA"/>
        </w:rPr>
        <w:t xml:space="preserve">Объекты, </w:t>
      </w:r>
      <w:r w:rsidRPr="00A12DD9">
        <w:rPr>
          <w:rFonts w:eastAsia="Times New Roman" w:cs="Times New Roman"/>
          <w:szCs w:val="24"/>
          <w:lang w:eastAsia="ru-RU" w:bidi="ar-SA"/>
        </w:rPr>
        <w:t xml:space="preserve">подлежащие кадастровой оценке, </w:t>
      </w:r>
      <w:r w:rsidRPr="00A12DD9">
        <w:rPr>
          <w:rFonts w:eastAsia="Calibri" w:cs="Times New Roman"/>
          <w:szCs w:val="24"/>
          <w:lang w:eastAsia="en-US" w:bidi="ar-SA"/>
        </w:rPr>
        <w:t>были объединены в группы (подгруппы) в соответствии с Приложением №2 к Методическим указаниям. Для этого всем объектам был присвоен код, позволяющий разбить объекты на основные группы (подгруппы).</w:t>
      </w:r>
    </w:p>
    <w:p w:rsidR="008C3A68" w:rsidRPr="008C3A68" w:rsidRDefault="008C3A68" w:rsidP="008C3A68">
      <w:pPr>
        <w:tabs>
          <w:tab w:val="left" w:pos="709"/>
          <w:tab w:val="left" w:pos="6990"/>
        </w:tabs>
        <w:suppressAutoHyphens/>
        <w:autoSpaceDN w:val="0"/>
        <w:spacing w:after="0" w:line="240" w:lineRule="auto"/>
        <w:ind w:firstLine="709"/>
        <w:jc w:val="both"/>
        <w:rPr>
          <w:rFonts w:eastAsia="Calibri" w:cs="Times New Roman"/>
          <w:szCs w:val="24"/>
          <w:lang w:eastAsia="en-US" w:bidi="ar-SA"/>
        </w:rPr>
      </w:pPr>
      <w:r w:rsidRPr="008C3A68">
        <w:rPr>
          <w:rFonts w:eastAsia="Calibri" w:cs="Times New Roman"/>
          <w:szCs w:val="24"/>
          <w:lang w:eastAsia="en-US" w:bidi="ar-SA"/>
        </w:rPr>
        <w:t>Согласно п. 56.1 Методических указаний все объекты оценки группируются согласно кодам групп (подгрупп), приведенным в приложении 2 указаний:</w:t>
      </w:r>
    </w:p>
    <w:p w:rsidR="008C3A68" w:rsidRPr="008C3A68" w:rsidRDefault="008C3A68" w:rsidP="008C3A68">
      <w:pPr>
        <w:widowControl w:val="0"/>
        <w:numPr>
          <w:ilvl w:val="0"/>
          <w:numId w:val="42"/>
        </w:numPr>
        <w:tabs>
          <w:tab w:val="left" w:pos="709"/>
          <w:tab w:val="left" w:pos="6990"/>
        </w:tabs>
        <w:suppressAutoHyphens/>
        <w:autoSpaceDN w:val="0"/>
        <w:spacing w:after="0" w:line="240" w:lineRule="auto"/>
        <w:ind w:left="426" w:firstLine="0"/>
        <w:jc w:val="both"/>
        <w:textAlignment w:val="baseline"/>
        <w:rPr>
          <w:rFonts w:eastAsia="Calibri" w:cs="Times New Roman"/>
          <w:szCs w:val="24"/>
          <w:lang w:eastAsia="en-US" w:bidi="ar-SA"/>
        </w:rPr>
      </w:pPr>
      <w:r w:rsidRPr="008C3A68">
        <w:rPr>
          <w:rFonts w:eastAsia="Calibri" w:cs="Times New Roman"/>
          <w:szCs w:val="24"/>
          <w:lang w:eastAsia="en-US" w:bidi="ar-SA"/>
        </w:rPr>
        <w:t>Группа 01. Многоквартирные дома (дома средне- и многоэтажной жилой застройки);</w:t>
      </w:r>
    </w:p>
    <w:p w:rsidR="008C3A68" w:rsidRPr="008C3A68" w:rsidRDefault="008C3A68" w:rsidP="008C3A68">
      <w:pPr>
        <w:widowControl w:val="0"/>
        <w:numPr>
          <w:ilvl w:val="0"/>
          <w:numId w:val="42"/>
        </w:numPr>
        <w:tabs>
          <w:tab w:val="left" w:pos="709"/>
          <w:tab w:val="left" w:pos="6990"/>
        </w:tabs>
        <w:suppressAutoHyphens/>
        <w:autoSpaceDN w:val="0"/>
        <w:spacing w:after="0" w:line="240" w:lineRule="auto"/>
        <w:ind w:left="426" w:firstLine="0"/>
        <w:jc w:val="both"/>
        <w:textAlignment w:val="baseline"/>
        <w:rPr>
          <w:rFonts w:eastAsia="Calibri" w:cs="Times New Roman"/>
          <w:szCs w:val="24"/>
          <w:lang w:eastAsia="en-US" w:bidi="ar-SA"/>
        </w:rPr>
      </w:pPr>
      <w:r w:rsidRPr="008C3A68">
        <w:rPr>
          <w:rFonts w:eastAsia="Calibri" w:cs="Times New Roman"/>
          <w:szCs w:val="24"/>
          <w:lang w:eastAsia="en-US" w:bidi="ar-SA"/>
        </w:rPr>
        <w:t>Группа 02. Дома малоэтажной жилой застройки, в том числе индивидуальной жилой застройки - индивидуальные, малоэтажные блокированные (таунхаусы);</w:t>
      </w:r>
    </w:p>
    <w:p w:rsidR="008C3A68" w:rsidRPr="008C3A68" w:rsidRDefault="008C3A68" w:rsidP="008C3A68">
      <w:pPr>
        <w:widowControl w:val="0"/>
        <w:numPr>
          <w:ilvl w:val="0"/>
          <w:numId w:val="42"/>
        </w:numPr>
        <w:tabs>
          <w:tab w:val="left" w:pos="709"/>
          <w:tab w:val="left" w:pos="6990"/>
        </w:tabs>
        <w:suppressAutoHyphens/>
        <w:autoSpaceDN w:val="0"/>
        <w:spacing w:after="0" w:line="240" w:lineRule="auto"/>
        <w:ind w:left="426" w:firstLine="0"/>
        <w:jc w:val="both"/>
        <w:textAlignment w:val="baseline"/>
        <w:rPr>
          <w:rFonts w:eastAsia="Calibri" w:cs="Times New Roman"/>
          <w:szCs w:val="24"/>
          <w:lang w:eastAsia="en-US" w:bidi="ar-SA"/>
        </w:rPr>
      </w:pPr>
      <w:r w:rsidRPr="008C3A68">
        <w:rPr>
          <w:rFonts w:eastAsia="Calibri" w:cs="Times New Roman"/>
          <w:szCs w:val="24"/>
          <w:lang w:eastAsia="en-US" w:bidi="ar-SA"/>
        </w:rPr>
        <w:t>Группа 03. Объекты, предназначенные для хранения транспорта;</w:t>
      </w:r>
    </w:p>
    <w:p w:rsidR="008C3A68" w:rsidRPr="008C3A68" w:rsidRDefault="008C3A68" w:rsidP="008C3A68">
      <w:pPr>
        <w:widowControl w:val="0"/>
        <w:numPr>
          <w:ilvl w:val="0"/>
          <w:numId w:val="42"/>
        </w:numPr>
        <w:tabs>
          <w:tab w:val="left" w:pos="709"/>
          <w:tab w:val="left" w:pos="6990"/>
        </w:tabs>
        <w:suppressAutoHyphens/>
        <w:autoSpaceDN w:val="0"/>
        <w:spacing w:after="0" w:line="240" w:lineRule="auto"/>
        <w:ind w:left="426" w:firstLine="0"/>
        <w:jc w:val="both"/>
        <w:textAlignment w:val="baseline"/>
        <w:rPr>
          <w:rFonts w:eastAsia="Calibri" w:cs="Times New Roman"/>
          <w:szCs w:val="24"/>
          <w:lang w:eastAsia="en-US" w:bidi="ar-SA"/>
        </w:rPr>
      </w:pPr>
      <w:r w:rsidRPr="008C3A68">
        <w:rPr>
          <w:rFonts w:eastAsia="Calibri" w:cs="Times New Roman"/>
          <w:szCs w:val="24"/>
          <w:lang w:eastAsia="en-US" w:bidi="ar-SA"/>
        </w:rPr>
        <w:t xml:space="preserve">Группа 04. Объекты коммерческого назначения, предназначенные для </w:t>
      </w:r>
      <w:r w:rsidRPr="008C3A68">
        <w:rPr>
          <w:rFonts w:eastAsia="Calibri" w:cs="Times New Roman"/>
          <w:szCs w:val="24"/>
          <w:lang w:eastAsia="en-US" w:bidi="ar-SA"/>
        </w:rPr>
        <w:lastRenderedPageBreak/>
        <w:t>оказания услуг населению, включая многофункционального назначения;</w:t>
      </w:r>
    </w:p>
    <w:p w:rsidR="008C3A68" w:rsidRPr="008C3A68" w:rsidRDefault="008C3A68" w:rsidP="008C3A68">
      <w:pPr>
        <w:widowControl w:val="0"/>
        <w:numPr>
          <w:ilvl w:val="0"/>
          <w:numId w:val="42"/>
        </w:numPr>
        <w:tabs>
          <w:tab w:val="left" w:pos="709"/>
          <w:tab w:val="left" w:pos="6990"/>
        </w:tabs>
        <w:suppressAutoHyphens/>
        <w:autoSpaceDN w:val="0"/>
        <w:spacing w:after="0" w:line="240" w:lineRule="auto"/>
        <w:ind w:left="426" w:firstLine="0"/>
        <w:jc w:val="both"/>
        <w:textAlignment w:val="baseline"/>
        <w:rPr>
          <w:rFonts w:eastAsia="Calibri" w:cs="Times New Roman"/>
          <w:szCs w:val="24"/>
          <w:lang w:eastAsia="en-US" w:bidi="ar-SA"/>
        </w:rPr>
      </w:pPr>
      <w:r w:rsidRPr="008C3A68">
        <w:rPr>
          <w:rFonts w:eastAsia="Calibri" w:cs="Times New Roman"/>
          <w:szCs w:val="24"/>
          <w:lang w:eastAsia="en-US" w:bidi="ar-SA"/>
        </w:rPr>
        <w:t>Группа 05. Объекты временного проживания, включая объекты рекреационно-оздоровительного значения;</w:t>
      </w:r>
    </w:p>
    <w:p w:rsidR="008C3A68" w:rsidRPr="008C3A68" w:rsidRDefault="008C3A68" w:rsidP="008C3A68">
      <w:pPr>
        <w:widowControl w:val="0"/>
        <w:numPr>
          <w:ilvl w:val="0"/>
          <w:numId w:val="42"/>
        </w:numPr>
        <w:tabs>
          <w:tab w:val="left" w:pos="709"/>
          <w:tab w:val="left" w:pos="6990"/>
        </w:tabs>
        <w:suppressAutoHyphens/>
        <w:autoSpaceDN w:val="0"/>
        <w:spacing w:after="0" w:line="240" w:lineRule="auto"/>
        <w:ind w:left="426" w:firstLine="0"/>
        <w:jc w:val="both"/>
        <w:textAlignment w:val="baseline"/>
        <w:rPr>
          <w:rFonts w:eastAsia="Calibri" w:cs="Times New Roman"/>
          <w:szCs w:val="24"/>
          <w:lang w:eastAsia="en-US" w:bidi="ar-SA"/>
        </w:rPr>
      </w:pPr>
      <w:r w:rsidRPr="008C3A68">
        <w:rPr>
          <w:rFonts w:eastAsia="Calibri" w:cs="Times New Roman"/>
          <w:szCs w:val="24"/>
          <w:lang w:eastAsia="en-US" w:bidi="ar-SA"/>
        </w:rPr>
        <w:t>Группа 06. Административные и бытовые объекты;</w:t>
      </w:r>
    </w:p>
    <w:p w:rsidR="008C3A68" w:rsidRPr="008C3A68" w:rsidRDefault="008C3A68" w:rsidP="008C3A68">
      <w:pPr>
        <w:widowControl w:val="0"/>
        <w:numPr>
          <w:ilvl w:val="0"/>
          <w:numId w:val="42"/>
        </w:numPr>
        <w:tabs>
          <w:tab w:val="left" w:pos="709"/>
          <w:tab w:val="left" w:pos="6990"/>
        </w:tabs>
        <w:suppressAutoHyphens/>
        <w:autoSpaceDN w:val="0"/>
        <w:spacing w:after="0" w:line="240" w:lineRule="auto"/>
        <w:ind w:left="426" w:firstLine="0"/>
        <w:jc w:val="both"/>
        <w:textAlignment w:val="baseline"/>
        <w:rPr>
          <w:rFonts w:eastAsia="Calibri" w:cs="Times New Roman"/>
          <w:szCs w:val="24"/>
          <w:lang w:eastAsia="en-US" w:bidi="ar-SA"/>
        </w:rPr>
      </w:pPr>
      <w:r w:rsidRPr="008C3A68">
        <w:rPr>
          <w:rFonts w:eastAsia="Calibri" w:cs="Times New Roman"/>
          <w:szCs w:val="24"/>
          <w:lang w:eastAsia="en-US" w:bidi="ar-SA"/>
        </w:rPr>
        <w:t>Группа 07. Объекты производственного назначения, за исключением передаточных устройств и сооружений;</w:t>
      </w:r>
    </w:p>
    <w:p w:rsidR="008C3A68" w:rsidRPr="008C3A68" w:rsidRDefault="008C3A68" w:rsidP="008C3A68">
      <w:pPr>
        <w:widowControl w:val="0"/>
        <w:numPr>
          <w:ilvl w:val="0"/>
          <w:numId w:val="42"/>
        </w:numPr>
        <w:tabs>
          <w:tab w:val="left" w:pos="709"/>
          <w:tab w:val="left" w:pos="6990"/>
        </w:tabs>
        <w:suppressAutoHyphens/>
        <w:autoSpaceDN w:val="0"/>
        <w:spacing w:after="0" w:line="240" w:lineRule="auto"/>
        <w:ind w:left="426" w:firstLine="0"/>
        <w:jc w:val="both"/>
        <w:textAlignment w:val="baseline"/>
        <w:rPr>
          <w:rFonts w:eastAsia="Calibri" w:cs="Times New Roman"/>
          <w:szCs w:val="24"/>
          <w:lang w:eastAsia="en-US" w:bidi="ar-SA"/>
        </w:rPr>
      </w:pPr>
      <w:r w:rsidRPr="008C3A68">
        <w:rPr>
          <w:rFonts w:eastAsia="Calibri" w:cs="Times New Roman"/>
          <w:szCs w:val="24"/>
          <w:lang w:eastAsia="en-US" w:bidi="ar-SA"/>
        </w:rPr>
        <w:t>Группа 08. Учебные, спортивные объекты, объекты культуры и искусства, культовые объекты, музеи, лечебно-оздоровительные и общественного назначения объекты;</w:t>
      </w:r>
    </w:p>
    <w:p w:rsidR="008C3A68" w:rsidRPr="008C3A68" w:rsidRDefault="008C3A68" w:rsidP="008C3A68">
      <w:pPr>
        <w:widowControl w:val="0"/>
        <w:numPr>
          <w:ilvl w:val="0"/>
          <w:numId w:val="42"/>
        </w:numPr>
        <w:tabs>
          <w:tab w:val="left" w:pos="709"/>
          <w:tab w:val="left" w:pos="6990"/>
        </w:tabs>
        <w:suppressAutoHyphens/>
        <w:autoSpaceDN w:val="0"/>
        <w:spacing w:after="0" w:line="240" w:lineRule="auto"/>
        <w:ind w:left="426" w:firstLine="0"/>
        <w:jc w:val="both"/>
        <w:textAlignment w:val="baseline"/>
        <w:rPr>
          <w:rFonts w:eastAsia="Calibri" w:cs="Times New Roman"/>
          <w:szCs w:val="24"/>
          <w:lang w:eastAsia="en-US" w:bidi="ar-SA"/>
        </w:rPr>
      </w:pPr>
      <w:r w:rsidRPr="008C3A68">
        <w:rPr>
          <w:rFonts w:eastAsia="Calibri" w:cs="Times New Roman"/>
          <w:szCs w:val="24"/>
          <w:lang w:eastAsia="en-US" w:bidi="ar-SA"/>
        </w:rPr>
        <w:t>Группа 09. Прочие объекты;</w:t>
      </w:r>
    </w:p>
    <w:p w:rsidR="008C3A68" w:rsidRDefault="008C3A68" w:rsidP="008C3A68">
      <w:pPr>
        <w:widowControl w:val="0"/>
        <w:numPr>
          <w:ilvl w:val="0"/>
          <w:numId w:val="42"/>
        </w:numPr>
        <w:tabs>
          <w:tab w:val="left" w:pos="709"/>
          <w:tab w:val="left" w:pos="6990"/>
        </w:tabs>
        <w:suppressAutoHyphens/>
        <w:autoSpaceDN w:val="0"/>
        <w:spacing w:after="0" w:line="240" w:lineRule="auto"/>
        <w:ind w:left="426" w:firstLine="0"/>
        <w:jc w:val="both"/>
        <w:textAlignment w:val="baseline"/>
        <w:rPr>
          <w:rFonts w:eastAsia="Calibri" w:cs="Times New Roman"/>
          <w:szCs w:val="24"/>
          <w:lang w:eastAsia="en-US" w:bidi="ar-SA"/>
        </w:rPr>
      </w:pPr>
      <w:r w:rsidRPr="008C3A68">
        <w:rPr>
          <w:rFonts w:eastAsia="Calibri" w:cs="Times New Roman"/>
          <w:szCs w:val="24"/>
          <w:lang w:eastAsia="en-US" w:bidi="ar-SA"/>
        </w:rPr>
        <w:t>Группа 10. Сооружения.</w:t>
      </w:r>
    </w:p>
    <w:p w:rsidR="008C3A68" w:rsidRDefault="008C3A68" w:rsidP="008C3A68">
      <w:pPr>
        <w:widowControl w:val="0"/>
        <w:tabs>
          <w:tab w:val="left" w:pos="709"/>
          <w:tab w:val="left" w:pos="6990"/>
        </w:tabs>
        <w:suppressAutoHyphens/>
        <w:autoSpaceDN w:val="0"/>
        <w:spacing w:after="0" w:line="240" w:lineRule="auto"/>
        <w:ind w:left="426"/>
        <w:jc w:val="both"/>
        <w:textAlignment w:val="baseline"/>
        <w:rPr>
          <w:rFonts w:eastAsia="Calibri" w:cs="Times New Roman"/>
          <w:szCs w:val="24"/>
          <w:lang w:eastAsia="en-US" w:bidi="ar-SA"/>
        </w:rPr>
      </w:pPr>
    </w:p>
    <w:p w:rsidR="008C3A68" w:rsidRPr="008C3A68" w:rsidRDefault="008C3A68" w:rsidP="008C3A68">
      <w:pPr>
        <w:suppressAutoHyphens/>
        <w:autoSpaceDN w:val="0"/>
        <w:spacing w:after="0" w:line="240" w:lineRule="auto"/>
        <w:ind w:firstLine="567"/>
        <w:jc w:val="both"/>
        <w:textAlignment w:val="baseline"/>
        <w:rPr>
          <w:rFonts w:eastAsia="Calibri" w:cs="Times New Roman"/>
          <w:lang w:eastAsia="en-US" w:bidi="ar-SA"/>
        </w:rPr>
      </w:pPr>
      <w:r w:rsidRPr="008C3A68">
        <w:rPr>
          <w:rFonts w:eastAsia="Calibri" w:cs="Times New Roman"/>
          <w:lang w:eastAsia="en-US" w:bidi="ar-SA"/>
        </w:rPr>
        <w:t>Таким образом, по результатам группировки объекты государственной кадастровой оценки были объединены в 10 основных групп.</w:t>
      </w:r>
    </w:p>
    <w:p w:rsidR="008C3A68" w:rsidRPr="008C3A68" w:rsidRDefault="008C3A68" w:rsidP="008C3A68">
      <w:pPr>
        <w:tabs>
          <w:tab w:val="left" w:pos="709"/>
          <w:tab w:val="left" w:pos="851"/>
        </w:tabs>
        <w:spacing w:after="0" w:line="240" w:lineRule="auto"/>
        <w:ind w:firstLine="709"/>
        <w:jc w:val="both"/>
        <w:rPr>
          <w:rFonts w:eastAsia="Times New Roman" w:cs="Calibri"/>
          <w:bCs/>
          <w:iCs/>
          <w:noProof/>
          <w:spacing w:val="-5"/>
          <w:szCs w:val="20"/>
          <w:lang w:eastAsia="ru-RU" w:bidi="ar-SA"/>
        </w:rPr>
      </w:pPr>
    </w:p>
    <w:p w:rsidR="008C3A68" w:rsidRPr="008C3A68" w:rsidRDefault="008C3A68" w:rsidP="008C3A68">
      <w:pPr>
        <w:keepNext/>
        <w:spacing w:after="200" w:line="240" w:lineRule="auto"/>
        <w:rPr>
          <w:i/>
          <w:iCs/>
          <w:color w:val="44546A" w:themeColor="text2"/>
          <w:szCs w:val="24"/>
        </w:rPr>
      </w:pPr>
      <w:bookmarkStart w:id="286" w:name="_Toc144125481"/>
      <w:r w:rsidRPr="008C3A68">
        <w:rPr>
          <w:i/>
          <w:iCs/>
          <w:color w:val="44546A" w:themeColor="text2"/>
          <w:szCs w:val="24"/>
        </w:rPr>
        <w:t xml:space="preserve">Таблица </w:t>
      </w:r>
      <w:r w:rsidR="00DF6D88">
        <w:rPr>
          <w:i/>
          <w:iCs/>
          <w:color w:val="44546A" w:themeColor="text2"/>
          <w:szCs w:val="24"/>
        </w:rPr>
        <w:fldChar w:fldCharType="begin"/>
      </w:r>
      <w:r w:rsidR="00DF6D88">
        <w:rPr>
          <w:i/>
          <w:iCs/>
          <w:color w:val="44546A" w:themeColor="text2"/>
          <w:szCs w:val="24"/>
        </w:rPr>
        <w:instrText xml:space="preserve"> STYLEREF 1 \s </w:instrText>
      </w:r>
      <w:r w:rsidR="00DF6D88">
        <w:rPr>
          <w:i/>
          <w:iCs/>
          <w:color w:val="44546A" w:themeColor="text2"/>
          <w:szCs w:val="24"/>
        </w:rPr>
        <w:fldChar w:fldCharType="separate"/>
      </w:r>
      <w:r w:rsidR="004C02E5">
        <w:rPr>
          <w:i/>
          <w:iCs/>
          <w:noProof/>
          <w:color w:val="44546A" w:themeColor="text2"/>
          <w:szCs w:val="24"/>
        </w:rPr>
        <w:t>3</w:t>
      </w:r>
      <w:r w:rsidR="00DF6D88">
        <w:rPr>
          <w:i/>
          <w:iCs/>
          <w:color w:val="44546A" w:themeColor="text2"/>
          <w:szCs w:val="24"/>
        </w:rPr>
        <w:fldChar w:fldCharType="end"/>
      </w:r>
      <w:r w:rsidR="00DF6D88">
        <w:rPr>
          <w:i/>
          <w:iCs/>
          <w:color w:val="44546A" w:themeColor="text2"/>
          <w:szCs w:val="24"/>
        </w:rPr>
        <w:t>.</w:t>
      </w:r>
      <w:r w:rsidR="00DF6D88">
        <w:rPr>
          <w:i/>
          <w:iCs/>
          <w:color w:val="44546A" w:themeColor="text2"/>
          <w:szCs w:val="24"/>
        </w:rPr>
        <w:fldChar w:fldCharType="begin"/>
      </w:r>
      <w:r w:rsidR="00DF6D88">
        <w:rPr>
          <w:i/>
          <w:iCs/>
          <w:color w:val="44546A" w:themeColor="text2"/>
          <w:szCs w:val="24"/>
        </w:rPr>
        <w:instrText xml:space="preserve"> SEQ Таблица \* ARABIC \s 1 </w:instrText>
      </w:r>
      <w:r w:rsidR="00DF6D88">
        <w:rPr>
          <w:i/>
          <w:iCs/>
          <w:color w:val="44546A" w:themeColor="text2"/>
          <w:szCs w:val="24"/>
        </w:rPr>
        <w:fldChar w:fldCharType="separate"/>
      </w:r>
      <w:r w:rsidR="004C02E5">
        <w:rPr>
          <w:i/>
          <w:iCs/>
          <w:noProof/>
          <w:color w:val="44546A" w:themeColor="text2"/>
          <w:szCs w:val="24"/>
        </w:rPr>
        <w:t>39</w:t>
      </w:r>
      <w:r w:rsidR="00DF6D88">
        <w:rPr>
          <w:i/>
          <w:iCs/>
          <w:color w:val="44546A" w:themeColor="text2"/>
          <w:szCs w:val="24"/>
        </w:rPr>
        <w:fldChar w:fldCharType="end"/>
      </w:r>
      <w:r w:rsidRPr="008C3A68">
        <w:rPr>
          <w:i/>
          <w:iCs/>
          <w:color w:val="44546A" w:themeColor="text2"/>
          <w:szCs w:val="24"/>
        </w:rPr>
        <w:t xml:space="preserve"> Количество объектов по группам</w:t>
      </w:r>
      <w:bookmarkEnd w:id="286"/>
    </w:p>
    <w:tbl>
      <w:tblPr>
        <w:tblStyle w:val="27"/>
        <w:tblW w:w="9067" w:type="dxa"/>
        <w:tblLayout w:type="fixed"/>
        <w:tblLook w:val="04A0" w:firstRow="1" w:lastRow="0" w:firstColumn="1" w:lastColumn="0" w:noHBand="0" w:noVBand="1"/>
      </w:tblPr>
      <w:tblGrid>
        <w:gridCol w:w="846"/>
        <w:gridCol w:w="2126"/>
        <w:gridCol w:w="1134"/>
        <w:gridCol w:w="1134"/>
        <w:gridCol w:w="1276"/>
        <w:gridCol w:w="1701"/>
        <w:gridCol w:w="850"/>
      </w:tblGrid>
      <w:tr w:rsidR="008C3A68" w:rsidRPr="008C3A68" w:rsidTr="007D76D3">
        <w:trPr>
          <w:trHeight w:val="70"/>
        </w:trPr>
        <w:tc>
          <w:tcPr>
            <w:tcW w:w="846" w:type="dxa"/>
            <w:shd w:val="clear" w:color="auto" w:fill="BDD6EE" w:themeFill="accent1" w:themeFillTint="66"/>
            <w:noWrap/>
            <w:vAlign w:val="center"/>
            <w:hideMark/>
          </w:tcPr>
          <w:p w:rsidR="008C3A68" w:rsidRPr="008C3A68" w:rsidRDefault="008C3A68" w:rsidP="008C3A68">
            <w:pPr>
              <w:spacing w:line="256" w:lineRule="auto"/>
              <w:ind w:left="-120" w:right="-108"/>
              <w:jc w:val="center"/>
              <w:rPr>
                <w:rFonts w:eastAsia="Times New Roman" w:cs="Times New Roman"/>
                <w:sz w:val="22"/>
                <w:lang w:eastAsia="ru-RU" w:bidi="ar-SA"/>
              </w:rPr>
            </w:pPr>
            <w:r w:rsidRPr="008C3A68">
              <w:rPr>
                <w:rFonts w:eastAsia="Times New Roman" w:cs="Times New Roman"/>
                <w:sz w:val="22"/>
                <w:lang w:eastAsia="ru-RU" w:bidi="ar-SA"/>
              </w:rPr>
              <w:t>Группа</w:t>
            </w:r>
          </w:p>
        </w:tc>
        <w:tc>
          <w:tcPr>
            <w:tcW w:w="2126" w:type="dxa"/>
            <w:shd w:val="clear" w:color="auto" w:fill="BDD6EE" w:themeFill="accent1" w:themeFillTint="66"/>
            <w:vAlign w:val="center"/>
            <w:hideMark/>
          </w:tcPr>
          <w:p w:rsidR="008C3A68" w:rsidRPr="008C3A68" w:rsidRDefault="008C3A68" w:rsidP="008C3A68">
            <w:pPr>
              <w:spacing w:line="256" w:lineRule="auto"/>
              <w:ind w:left="-120" w:right="-108"/>
              <w:jc w:val="center"/>
              <w:rPr>
                <w:rFonts w:eastAsia="Times New Roman" w:cs="Times New Roman"/>
                <w:sz w:val="22"/>
                <w:lang w:eastAsia="ru-RU" w:bidi="ar-SA"/>
              </w:rPr>
            </w:pPr>
            <w:r w:rsidRPr="008C3A68">
              <w:rPr>
                <w:rFonts w:eastAsia="Times New Roman" w:cs="Times New Roman"/>
                <w:sz w:val="22"/>
                <w:lang w:eastAsia="ru-RU" w:bidi="ar-SA"/>
              </w:rPr>
              <w:t>Количество объектов по группам</w:t>
            </w:r>
          </w:p>
        </w:tc>
        <w:tc>
          <w:tcPr>
            <w:tcW w:w="1134" w:type="dxa"/>
            <w:shd w:val="clear" w:color="auto" w:fill="BDD6EE" w:themeFill="accent1" w:themeFillTint="66"/>
            <w:noWrap/>
            <w:vAlign w:val="center"/>
            <w:hideMark/>
          </w:tcPr>
          <w:p w:rsidR="008C3A68" w:rsidRPr="008C3A68" w:rsidRDefault="008C3A68" w:rsidP="008C3A68">
            <w:pPr>
              <w:spacing w:line="256" w:lineRule="auto"/>
              <w:ind w:left="-120" w:right="-108"/>
              <w:jc w:val="center"/>
              <w:rPr>
                <w:rFonts w:eastAsia="Times New Roman" w:cs="Times New Roman"/>
                <w:sz w:val="22"/>
                <w:lang w:eastAsia="ru-RU" w:bidi="ar-SA"/>
              </w:rPr>
            </w:pPr>
            <w:r w:rsidRPr="008C3A68">
              <w:rPr>
                <w:rFonts w:eastAsia="Times New Roman" w:cs="Times New Roman"/>
                <w:sz w:val="22"/>
                <w:lang w:eastAsia="ru-RU" w:bidi="ar-SA"/>
              </w:rPr>
              <w:t>Здания</w:t>
            </w:r>
          </w:p>
        </w:tc>
        <w:tc>
          <w:tcPr>
            <w:tcW w:w="1134" w:type="dxa"/>
            <w:shd w:val="clear" w:color="auto" w:fill="BDD6EE" w:themeFill="accent1" w:themeFillTint="66"/>
            <w:noWrap/>
            <w:vAlign w:val="center"/>
            <w:hideMark/>
          </w:tcPr>
          <w:p w:rsidR="008C3A68" w:rsidRPr="008C3A68" w:rsidRDefault="008C3A68" w:rsidP="008C3A68">
            <w:pPr>
              <w:spacing w:line="256" w:lineRule="auto"/>
              <w:ind w:left="-120" w:right="-108"/>
              <w:jc w:val="center"/>
              <w:rPr>
                <w:rFonts w:eastAsia="Times New Roman" w:cs="Times New Roman"/>
                <w:sz w:val="22"/>
                <w:lang w:eastAsia="ru-RU" w:bidi="ar-SA"/>
              </w:rPr>
            </w:pPr>
            <w:r w:rsidRPr="008C3A68">
              <w:rPr>
                <w:rFonts w:eastAsia="Times New Roman" w:cs="Times New Roman"/>
                <w:sz w:val="22"/>
                <w:lang w:eastAsia="ru-RU" w:bidi="ar-SA"/>
              </w:rPr>
              <w:t>Помещения</w:t>
            </w:r>
          </w:p>
        </w:tc>
        <w:tc>
          <w:tcPr>
            <w:tcW w:w="1276" w:type="dxa"/>
            <w:shd w:val="clear" w:color="auto" w:fill="BDD6EE" w:themeFill="accent1" w:themeFillTint="66"/>
            <w:vAlign w:val="center"/>
          </w:tcPr>
          <w:p w:rsidR="008C3A68" w:rsidRPr="008C3A68" w:rsidRDefault="008C3A68" w:rsidP="008C3A68">
            <w:pPr>
              <w:spacing w:line="256" w:lineRule="auto"/>
              <w:ind w:left="-120" w:right="-108"/>
              <w:jc w:val="center"/>
              <w:rPr>
                <w:rFonts w:eastAsia="Times New Roman" w:cs="Times New Roman"/>
                <w:sz w:val="22"/>
                <w:lang w:eastAsia="ru-RU" w:bidi="ar-SA"/>
              </w:rPr>
            </w:pPr>
            <w:r w:rsidRPr="008C3A68">
              <w:rPr>
                <w:rFonts w:eastAsia="Times New Roman" w:cs="Times New Roman"/>
                <w:sz w:val="22"/>
                <w:lang w:eastAsia="ru-RU" w:bidi="ar-SA"/>
              </w:rPr>
              <w:t>Сооружения</w:t>
            </w:r>
          </w:p>
        </w:tc>
        <w:tc>
          <w:tcPr>
            <w:tcW w:w="1701" w:type="dxa"/>
            <w:shd w:val="clear" w:color="auto" w:fill="BDD6EE" w:themeFill="accent1" w:themeFillTint="66"/>
            <w:noWrap/>
            <w:vAlign w:val="center"/>
          </w:tcPr>
          <w:p w:rsidR="008C3A68" w:rsidRPr="008C3A68" w:rsidRDefault="008C3A68" w:rsidP="008C3A68">
            <w:pPr>
              <w:spacing w:line="256" w:lineRule="auto"/>
              <w:ind w:left="-120" w:right="-108"/>
              <w:jc w:val="center"/>
              <w:rPr>
                <w:rFonts w:eastAsia="Times New Roman" w:cs="Times New Roman"/>
                <w:sz w:val="22"/>
                <w:lang w:eastAsia="ru-RU" w:bidi="ar-SA"/>
              </w:rPr>
            </w:pPr>
            <w:r w:rsidRPr="008C3A68">
              <w:rPr>
                <w:rFonts w:eastAsia="Times New Roman" w:cs="Times New Roman"/>
                <w:sz w:val="22"/>
                <w:lang w:eastAsia="ru-RU" w:bidi="ar-SA"/>
              </w:rPr>
              <w:t>Объекты незавершенного строительства</w:t>
            </w:r>
          </w:p>
        </w:tc>
        <w:tc>
          <w:tcPr>
            <w:tcW w:w="850" w:type="dxa"/>
            <w:shd w:val="clear" w:color="auto" w:fill="BDD6EE" w:themeFill="accent1" w:themeFillTint="66"/>
            <w:noWrap/>
            <w:vAlign w:val="center"/>
            <w:hideMark/>
          </w:tcPr>
          <w:p w:rsidR="008C3A68" w:rsidRPr="008C3A68" w:rsidRDefault="008C3A68" w:rsidP="008C3A68">
            <w:pPr>
              <w:spacing w:line="256" w:lineRule="auto"/>
              <w:ind w:left="-120" w:right="-108"/>
              <w:jc w:val="center"/>
              <w:rPr>
                <w:rFonts w:eastAsia="Times New Roman" w:cs="Times New Roman"/>
                <w:sz w:val="22"/>
                <w:lang w:eastAsia="ru-RU" w:bidi="ar-SA"/>
              </w:rPr>
            </w:pPr>
            <w:r w:rsidRPr="008C3A68">
              <w:rPr>
                <w:rFonts w:eastAsia="Times New Roman" w:cs="Times New Roman"/>
                <w:sz w:val="22"/>
                <w:lang w:eastAsia="ru-RU" w:bidi="ar-SA"/>
              </w:rPr>
              <w:t>Машино-места</w:t>
            </w:r>
          </w:p>
        </w:tc>
      </w:tr>
      <w:tr w:rsidR="008C3A68" w:rsidRPr="008C3A68" w:rsidTr="007D76D3">
        <w:trPr>
          <w:trHeight w:val="20"/>
        </w:trPr>
        <w:tc>
          <w:tcPr>
            <w:tcW w:w="846"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1</w:t>
            </w:r>
          </w:p>
        </w:tc>
        <w:tc>
          <w:tcPr>
            <w:tcW w:w="2126"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155 284</w:t>
            </w:r>
          </w:p>
        </w:tc>
        <w:tc>
          <w:tcPr>
            <w:tcW w:w="1134"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4300</w:t>
            </w:r>
          </w:p>
        </w:tc>
        <w:tc>
          <w:tcPr>
            <w:tcW w:w="1134"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150 979</w:t>
            </w:r>
          </w:p>
        </w:tc>
        <w:tc>
          <w:tcPr>
            <w:tcW w:w="1276" w:type="dxa"/>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1</w:t>
            </w:r>
          </w:p>
        </w:tc>
        <w:tc>
          <w:tcPr>
            <w:tcW w:w="1701"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4</w:t>
            </w:r>
          </w:p>
        </w:tc>
        <w:tc>
          <w:tcPr>
            <w:tcW w:w="850"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w:t>
            </w:r>
          </w:p>
        </w:tc>
      </w:tr>
      <w:tr w:rsidR="008C3A68" w:rsidRPr="008C3A68" w:rsidTr="007D76D3">
        <w:trPr>
          <w:trHeight w:val="20"/>
        </w:trPr>
        <w:tc>
          <w:tcPr>
            <w:tcW w:w="846"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2</w:t>
            </w:r>
          </w:p>
        </w:tc>
        <w:tc>
          <w:tcPr>
            <w:tcW w:w="2126"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197 583</w:t>
            </w:r>
          </w:p>
        </w:tc>
        <w:tc>
          <w:tcPr>
            <w:tcW w:w="1134"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195 937</w:t>
            </w:r>
          </w:p>
        </w:tc>
        <w:tc>
          <w:tcPr>
            <w:tcW w:w="1134"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45</w:t>
            </w:r>
          </w:p>
        </w:tc>
        <w:tc>
          <w:tcPr>
            <w:tcW w:w="1276" w:type="dxa"/>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112</w:t>
            </w:r>
          </w:p>
        </w:tc>
        <w:tc>
          <w:tcPr>
            <w:tcW w:w="1701"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1 489</w:t>
            </w:r>
          </w:p>
        </w:tc>
        <w:tc>
          <w:tcPr>
            <w:tcW w:w="850"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w:t>
            </w:r>
          </w:p>
        </w:tc>
      </w:tr>
      <w:tr w:rsidR="008C3A68" w:rsidRPr="008C3A68" w:rsidTr="007D76D3">
        <w:trPr>
          <w:trHeight w:val="20"/>
        </w:trPr>
        <w:tc>
          <w:tcPr>
            <w:tcW w:w="846"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3</w:t>
            </w:r>
          </w:p>
        </w:tc>
        <w:tc>
          <w:tcPr>
            <w:tcW w:w="2126"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1 565</w:t>
            </w:r>
          </w:p>
        </w:tc>
        <w:tc>
          <w:tcPr>
            <w:tcW w:w="1134"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593</w:t>
            </w:r>
          </w:p>
        </w:tc>
        <w:tc>
          <w:tcPr>
            <w:tcW w:w="1134"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527</w:t>
            </w:r>
          </w:p>
        </w:tc>
        <w:tc>
          <w:tcPr>
            <w:tcW w:w="1276" w:type="dxa"/>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52</w:t>
            </w:r>
          </w:p>
        </w:tc>
        <w:tc>
          <w:tcPr>
            <w:tcW w:w="1701"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2</w:t>
            </w:r>
          </w:p>
        </w:tc>
        <w:tc>
          <w:tcPr>
            <w:tcW w:w="850"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391</w:t>
            </w:r>
          </w:p>
        </w:tc>
      </w:tr>
      <w:tr w:rsidR="008C3A68" w:rsidRPr="008C3A68" w:rsidTr="007D76D3">
        <w:trPr>
          <w:trHeight w:val="20"/>
        </w:trPr>
        <w:tc>
          <w:tcPr>
            <w:tcW w:w="846"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4</w:t>
            </w:r>
          </w:p>
        </w:tc>
        <w:tc>
          <w:tcPr>
            <w:tcW w:w="2126"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 xml:space="preserve">7 374 </w:t>
            </w:r>
          </w:p>
        </w:tc>
        <w:tc>
          <w:tcPr>
            <w:tcW w:w="1134"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6 377</w:t>
            </w:r>
          </w:p>
        </w:tc>
        <w:tc>
          <w:tcPr>
            <w:tcW w:w="1134"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892</w:t>
            </w:r>
          </w:p>
        </w:tc>
        <w:tc>
          <w:tcPr>
            <w:tcW w:w="1276" w:type="dxa"/>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96</w:t>
            </w:r>
          </w:p>
        </w:tc>
        <w:tc>
          <w:tcPr>
            <w:tcW w:w="1701"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9</w:t>
            </w:r>
          </w:p>
        </w:tc>
        <w:tc>
          <w:tcPr>
            <w:tcW w:w="850"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w:t>
            </w:r>
          </w:p>
        </w:tc>
      </w:tr>
      <w:tr w:rsidR="008C3A68" w:rsidRPr="008C3A68" w:rsidTr="007D76D3">
        <w:trPr>
          <w:trHeight w:val="20"/>
        </w:trPr>
        <w:tc>
          <w:tcPr>
            <w:tcW w:w="846"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5</w:t>
            </w:r>
          </w:p>
        </w:tc>
        <w:tc>
          <w:tcPr>
            <w:tcW w:w="2126"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981</w:t>
            </w:r>
          </w:p>
        </w:tc>
        <w:tc>
          <w:tcPr>
            <w:tcW w:w="1134"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739</w:t>
            </w:r>
          </w:p>
        </w:tc>
        <w:tc>
          <w:tcPr>
            <w:tcW w:w="1134"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230</w:t>
            </w:r>
          </w:p>
        </w:tc>
        <w:tc>
          <w:tcPr>
            <w:tcW w:w="1276" w:type="dxa"/>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8</w:t>
            </w:r>
          </w:p>
        </w:tc>
        <w:tc>
          <w:tcPr>
            <w:tcW w:w="1701"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4</w:t>
            </w:r>
          </w:p>
        </w:tc>
        <w:tc>
          <w:tcPr>
            <w:tcW w:w="850"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w:t>
            </w:r>
          </w:p>
        </w:tc>
      </w:tr>
      <w:tr w:rsidR="008C3A68" w:rsidRPr="008C3A68" w:rsidTr="007D76D3">
        <w:trPr>
          <w:trHeight w:val="20"/>
        </w:trPr>
        <w:tc>
          <w:tcPr>
            <w:tcW w:w="846"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6</w:t>
            </w:r>
          </w:p>
        </w:tc>
        <w:tc>
          <w:tcPr>
            <w:tcW w:w="2126"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8 629</w:t>
            </w:r>
          </w:p>
        </w:tc>
        <w:tc>
          <w:tcPr>
            <w:tcW w:w="1134"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3 889</w:t>
            </w:r>
          </w:p>
        </w:tc>
        <w:tc>
          <w:tcPr>
            <w:tcW w:w="1134"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3 946</w:t>
            </w:r>
          </w:p>
        </w:tc>
        <w:tc>
          <w:tcPr>
            <w:tcW w:w="1276" w:type="dxa"/>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27</w:t>
            </w:r>
          </w:p>
        </w:tc>
        <w:tc>
          <w:tcPr>
            <w:tcW w:w="1701"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767</w:t>
            </w:r>
          </w:p>
        </w:tc>
        <w:tc>
          <w:tcPr>
            <w:tcW w:w="850"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w:t>
            </w:r>
          </w:p>
        </w:tc>
      </w:tr>
      <w:tr w:rsidR="008C3A68" w:rsidRPr="008C3A68" w:rsidTr="007D76D3">
        <w:trPr>
          <w:trHeight w:val="20"/>
        </w:trPr>
        <w:tc>
          <w:tcPr>
            <w:tcW w:w="846"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7</w:t>
            </w:r>
          </w:p>
        </w:tc>
        <w:tc>
          <w:tcPr>
            <w:tcW w:w="2126"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10 038</w:t>
            </w:r>
          </w:p>
        </w:tc>
        <w:tc>
          <w:tcPr>
            <w:tcW w:w="1134"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7 798</w:t>
            </w:r>
          </w:p>
        </w:tc>
        <w:tc>
          <w:tcPr>
            <w:tcW w:w="1134"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243</w:t>
            </w:r>
          </w:p>
        </w:tc>
        <w:tc>
          <w:tcPr>
            <w:tcW w:w="1276" w:type="dxa"/>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1 334</w:t>
            </w:r>
          </w:p>
        </w:tc>
        <w:tc>
          <w:tcPr>
            <w:tcW w:w="1701" w:type="dxa"/>
            <w:noWrap/>
          </w:tcPr>
          <w:p w:rsidR="008C3A68" w:rsidRPr="008C3A68" w:rsidRDefault="008C3A68" w:rsidP="008C3A68">
            <w:pPr>
              <w:spacing w:line="256" w:lineRule="auto"/>
              <w:jc w:val="center"/>
              <w:rPr>
                <w:rFonts w:eastAsia="Calibri" w:cs="Times New Roman"/>
                <w:szCs w:val="24"/>
                <w:lang w:eastAsia="en-US" w:bidi="ar-SA"/>
              </w:rPr>
            </w:pPr>
            <w:r w:rsidRPr="008C3A68">
              <w:rPr>
                <w:rFonts w:eastAsia="Times New Roman" w:cs="Times New Roman"/>
                <w:szCs w:val="20"/>
                <w:lang w:eastAsia="ru-RU" w:bidi="ar-SA"/>
              </w:rPr>
              <w:t>664</w:t>
            </w:r>
          </w:p>
        </w:tc>
        <w:tc>
          <w:tcPr>
            <w:tcW w:w="850"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w:t>
            </w:r>
          </w:p>
        </w:tc>
      </w:tr>
      <w:tr w:rsidR="008C3A68" w:rsidRPr="008C3A68" w:rsidTr="007D76D3">
        <w:trPr>
          <w:trHeight w:val="20"/>
        </w:trPr>
        <w:tc>
          <w:tcPr>
            <w:tcW w:w="846"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8</w:t>
            </w:r>
          </w:p>
        </w:tc>
        <w:tc>
          <w:tcPr>
            <w:tcW w:w="2126" w:type="dxa"/>
            <w:noWrap/>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Times New Roman" w:cs="Times New Roman"/>
                <w:color w:val="000000" w:themeColor="text1"/>
                <w:szCs w:val="20"/>
                <w:lang w:eastAsia="ru-RU" w:bidi="ar-SA"/>
              </w:rPr>
              <w:t>5 930</w:t>
            </w:r>
          </w:p>
        </w:tc>
        <w:tc>
          <w:tcPr>
            <w:tcW w:w="1134" w:type="dxa"/>
            <w:noWrap/>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Times New Roman" w:cs="Times New Roman"/>
                <w:color w:val="000000" w:themeColor="text1"/>
                <w:szCs w:val="20"/>
                <w:lang w:eastAsia="ru-RU" w:bidi="ar-SA"/>
              </w:rPr>
              <w:t>4 974</w:t>
            </w:r>
          </w:p>
        </w:tc>
        <w:tc>
          <w:tcPr>
            <w:tcW w:w="1134" w:type="dxa"/>
            <w:noWrap/>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Times New Roman" w:cs="Times New Roman"/>
                <w:color w:val="000000" w:themeColor="text1"/>
                <w:szCs w:val="20"/>
                <w:lang w:eastAsia="ru-RU" w:bidi="ar-SA"/>
              </w:rPr>
              <w:t>75</w:t>
            </w:r>
          </w:p>
        </w:tc>
        <w:tc>
          <w:tcPr>
            <w:tcW w:w="1276" w:type="dxa"/>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Times New Roman" w:cs="Times New Roman"/>
                <w:color w:val="000000" w:themeColor="text1"/>
                <w:szCs w:val="20"/>
                <w:lang w:eastAsia="ru-RU" w:bidi="ar-SA"/>
              </w:rPr>
              <w:t>844</w:t>
            </w:r>
          </w:p>
        </w:tc>
        <w:tc>
          <w:tcPr>
            <w:tcW w:w="1701" w:type="dxa"/>
            <w:noWrap/>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Times New Roman" w:cs="Times New Roman"/>
                <w:color w:val="000000" w:themeColor="text1"/>
                <w:szCs w:val="20"/>
                <w:lang w:eastAsia="ru-RU" w:bidi="ar-SA"/>
              </w:rPr>
              <w:t>37</w:t>
            </w:r>
          </w:p>
        </w:tc>
        <w:tc>
          <w:tcPr>
            <w:tcW w:w="850" w:type="dxa"/>
            <w:noWrap/>
            <w:hideMark/>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Calibri" w:cs="Times New Roman"/>
                <w:color w:val="000000" w:themeColor="text1"/>
                <w:szCs w:val="24"/>
                <w:lang w:eastAsia="en-US" w:bidi="ar-SA"/>
              </w:rPr>
              <w:t>-</w:t>
            </w:r>
          </w:p>
        </w:tc>
      </w:tr>
      <w:tr w:rsidR="008C3A68" w:rsidRPr="008C3A68" w:rsidTr="007D76D3">
        <w:trPr>
          <w:trHeight w:val="20"/>
        </w:trPr>
        <w:tc>
          <w:tcPr>
            <w:tcW w:w="846"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9</w:t>
            </w:r>
          </w:p>
        </w:tc>
        <w:tc>
          <w:tcPr>
            <w:tcW w:w="2126" w:type="dxa"/>
            <w:noWrap/>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Times New Roman" w:cs="Times New Roman"/>
                <w:color w:val="000000" w:themeColor="text1"/>
                <w:szCs w:val="20"/>
                <w:lang w:eastAsia="ru-RU" w:bidi="ar-SA"/>
              </w:rPr>
              <w:t>1 607</w:t>
            </w:r>
          </w:p>
        </w:tc>
        <w:tc>
          <w:tcPr>
            <w:tcW w:w="1134" w:type="dxa"/>
            <w:noWrap/>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Times New Roman" w:cs="Times New Roman"/>
                <w:color w:val="000000" w:themeColor="text1"/>
                <w:szCs w:val="20"/>
                <w:lang w:eastAsia="ru-RU" w:bidi="ar-SA"/>
              </w:rPr>
              <w:t>373</w:t>
            </w:r>
          </w:p>
        </w:tc>
        <w:tc>
          <w:tcPr>
            <w:tcW w:w="1134" w:type="dxa"/>
            <w:noWrap/>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Times New Roman" w:cs="Times New Roman"/>
                <w:color w:val="000000" w:themeColor="text1"/>
                <w:szCs w:val="20"/>
                <w:lang w:eastAsia="ru-RU" w:bidi="ar-SA"/>
              </w:rPr>
              <w:t>1 174</w:t>
            </w:r>
          </w:p>
        </w:tc>
        <w:tc>
          <w:tcPr>
            <w:tcW w:w="1276" w:type="dxa"/>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Times New Roman" w:cs="Times New Roman"/>
                <w:color w:val="000000" w:themeColor="text1"/>
                <w:szCs w:val="20"/>
                <w:lang w:eastAsia="ru-RU" w:bidi="ar-SA"/>
              </w:rPr>
              <w:t>60</w:t>
            </w:r>
          </w:p>
        </w:tc>
        <w:tc>
          <w:tcPr>
            <w:tcW w:w="1701" w:type="dxa"/>
            <w:noWrap/>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Times New Roman" w:cs="Times New Roman"/>
                <w:color w:val="000000" w:themeColor="text1"/>
                <w:szCs w:val="20"/>
                <w:lang w:eastAsia="ru-RU" w:bidi="ar-SA"/>
              </w:rPr>
              <w:t>-</w:t>
            </w:r>
          </w:p>
        </w:tc>
        <w:tc>
          <w:tcPr>
            <w:tcW w:w="850" w:type="dxa"/>
            <w:noWrap/>
            <w:hideMark/>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Calibri" w:cs="Times New Roman"/>
                <w:color w:val="000000" w:themeColor="text1"/>
                <w:szCs w:val="24"/>
                <w:lang w:eastAsia="en-US" w:bidi="ar-SA"/>
              </w:rPr>
              <w:t>-</w:t>
            </w:r>
          </w:p>
        </w:tc>
      </w:tr>
      <w:tr w:rsidR="008C3A68" w:rsidRPr="008C3A68" w:rsidTr="007D76D3">
        <w:trPr>
          <w:trHeight w:val="20"/>
        </w:trPr>
        <w:tc>
          <w:tcPr>
            <w:tcW w:w="846" w:type="dxa"/>
            <w:noWrap/>
            <w:hideMark/>
          </w:tcPr>
          <w:p w:rsidR="008C3A68" w:rsidRPr="008C3A68" w:rsidRDefault="008C3A68" w:rsidP="008C3A68">
            <w:pPr>
              <w:spacing w:line="256" w:lineRule="auto"/>
              <w:jc w:val="center"/>
              <w:rPr>
                <w:rFonts w:eastAsia="Calibri" w:cs="Times New Roman"/>
                <w:szCs w:val="24"/>
                <w:lang w:eastAsia="en-US" w:bidi="ar-SA"/>
              </w:rPr>
            </w:pPr>
            <w:r w:rsidRPr="008C3A68">
              <w:rPr>
                <w:rFonts w:eastAsia="Calibri" w:cs="Times New Roman"/>
                <w:szCs w:val="24"/>
                <w:lang w:eastAsia="en-US" w:bidi="ar-SA"/>
              </w:rPr>
              <w:t>10</w:t>
            </w:r>
          </w:p>
        </w:tc>
        <w:tc>
          <w:tcPr>
            <w:tcW w:w="2126" w:type="dxa"/>
            <w:noWrap/>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Calibri" w:cs="Times New Roman"/>
                <w:color w:val="000000" w:themeColor="text1"/>
                <w:szCs w:val="24"/>
                <w:lang w:eastAsia="en-US" w:bidi="ar-SA"/>
              </w:rPr>
              <w:t>18 447</w:t>
            </w:r>
          </w:p>
        </w:tc>
        <w:tc>
          <w:tcPr>
            <w:tcW w:w="1134" w:type="dxa"/>
            <w:noWrap/>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Times New Roman" w:cs="Times New Roman"/>
                <w:color w:val="000000" w:themeColor="text1"/>
                <w:szCs w:val="20"/>
                <w:lang w:eastAsia="ru-RU" w:bidi="ar-SA"/>
              </w:rPr>
              <w:t>719</w:t>
            </w:r>
          </w:p>
        </w:tc>
        <w:tc>
          <w:tcPr>
            <w:tcW w:w="1134" w:type="dxa"/>
            <w:noWrap/>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Times New Roman" w:cs="Times New Roman"/>
                <w:color w:val="000000" w:themeColor="text1"/>
                <w:szCs w:val="20"/>
                <w:lang w:eastAsia="ru-RU" w:bidi="ar-SA"/>
              </w:rPr>
              <w:t>11</w:t>
            </w:r>
          </w:p>
        </w:tc>
        <w:tc>
          <w:tcPr>
            <w:tcW w:w="1276" w:type="dxa"/>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Times New Roman" w:cs="Times New Roman"/>
                <w:color w:val="000000" w:themeColor="text1"/>
                <w:szCs w:val="20"/>
                <w:lang w:eastAsia="ru-RU" w:bidi="ar-SA"/>
              </w:rPr>
              <w:t>17 717</w:t>
            </w:r>
          </w:p>
        </w:tc>
        <w:tc>
          <w:tcPr>
            <w:tcW w:w="1701" w:type="dxa"/>
            <w:noWrap/>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Times New Roman" w:cs="Times New Roman"/>
                <w:color w:val="000000" w:themeColor="text1"/>
                <w:szCs w:val="20"/>
                <w:lang w:eastAsia="ru-RU" w:bidi="ar-SA"/>
              </w:rPr>
              <w:t>-</w:t>
            </w:r>
          </w:p>
        </w:tc>
        <w:tc>
          <w:tcPr>
            <w:tcW w:w="850" w:type="dxa"/>
            <w:noWrap/>
            <w:hideMark/>
          </w:tcPr>
          <w:p w:rsidR="008C3A68" w:rsidRPr="008C3A68" w:rsidRDefault="008C3A68" w:rsidP="008C3A68">
            <w:pPr>
              <w:spacing w:line="256" w:lineRule="auto"/>
              <w:jc w:val="center"/>
              <w:rPr>
                <w:rFonts w:eastAsia="Calibri" w:cs="Times New Roman"/>
                <w:color w:val="000000" w:themeColor="text1"/>
                <w:szCs w:val="24"/>
                <w:lang w:eastAsia="en-US" w:bidi="ar-SA"/>
              </w:rPr>
            </w:pPr>
            <w:r w:rsidRPr="008C3A68">
              <w:rPr>
                <w:rFonts w:eastAsia="Calibri" w:cs="Times New Roman"/>
                <w:color w:val="000000" w:themeColor="text1"/>
                <w:szCs w:val="24"/>
                <w:lang w:eastAsia="en-US" w:bidi="ar-SA"/>
              </w:rPr>
              <w:t>-</w:t>
            </w:r>
          </w:p>
        </w:tc>
      </w:tr>
    </w:tbl>
    <w:p w:rsidR="008C3A68" w:rsidRPr="008C3A68" w:rsidRDefault="008C3A68" w:rsidP="008C3A68">
      <w:pPr>
        <w:widowControl w:val="0"/>
        <w:tabs>
          <w:tab w:val="left" w:pos="709"/>
          <w:tab w:val="left" w:pos="6990"/>
        </w:tabs>
        <w:suppressAutoHyphens/>
        <w:autoSpaceDN w:val="0"/>
        <w:spacing w:after="0" w:line="240" w:lineRule="auto"/>
        <w:ind w:left="426"/>
        <w:jc w:val="both"/>
        <w:textAlignment w:val="baseline"/>
        <w:rPr>
          <w:rFonts w:eastAsia="Calibri" w:cs="Times New Roman"/>
          <w:szCs w:val="24"/>
          <w:lang w:eastAsia="en-US" w:bidi="ar-SA"/>
        </w:rPr>
      </w:pPr>
    </w:p>
    <w:p w:rsidR="008C3A68" w:rsidRDefault="008C3A68" w:rsidP="008C3A68">
      <w:pPr>
        <w:tabs>
          <w:tab w:val="left" w:pos="709"/>
          <w:tab w:val="left" w:pos="6990"/>
        </w:tabs>
        <w:suppressAutoHyphens/>
        <w:autoSpaceDN w:val="0"/>
        <w:spacing w:after="0" w:line="240" w:lineRule="auto"/>
        <w:ind w:firstLine="709"/>
        <w:jc w:val="both"/>
        <w:rPr>
          <w:rFonts w:eastAsia="Calibri" w:cs="Times New Roman"/>
          <w:szCs w:val="24"/>
          <w:lang w:eastAsia="en-US" w:bidi="ar-SA"/>
        </w:rPr>
      </w:pPr>
      <w:r w:rsidRPr="008C3A68">
        <w:rPr>
          <w:rFonts w:eastAsia="Calibri" w:cs="Times New Roman"/>
          <w:szCs w:val="24"/>
          <w:lang w:eastAsia="en-US" w:bidi="ar-SA"/>
        </w:rPr>
        <w:t>Для целей группировки Учреждением принято решение о в</w:t>
      </w:r>
      <w:r>
        <w:rPr>
          <w:rFonts w:eastAsia="Calibri" w:cs="Times New Roman"/>
          <w:szCs w:val="24"/>
          <w:lang w:eastAsia="en-US" w:bidi="ar-SA"/>
        </w:rPr>
        <w:t xml:space="preserve">ведении дополнительной </w:t>
      </w:r>
      <w:r w:rsidR="001124D5">
        <w:rPr>
          <w:rFonts w:eastAsia="Calibri" w:cs="Times New Roman"/>
          <w:szCs w:val="24"/>
          <w:lang w:eastAsia="en-US" w:bidi="ar-SA"/>
        </w:rPr>
        <w:t xml:space="preserve">11 </w:t>
      </w:r>
      <w:r>
        <w:rPr>
          <w:rFonts w:eastAsia="Calibri" w:cs="Times New Roman"/>
          <w:szCs w:val="24"/>
          <w:lang w:eastAsia="en-US" w:bidi="ar-SA"/>
        </w:rPr>
        <w:t>группы</w:t>
      </w:r>
      <w:r w:rsidRPr="008C3A68">
        <w:rPr>
          <w:rFonts w:eastAsia="Calibri" w:cs="Times New Roman"/>
          <w:szCs w:val="24"/>
          <w:lang w:eastAsia="en-US" w:bidi="ar-SA"/>
        </w:rPr>
        <w:t xml:space="preserve"> </w:t>
      </w:r>
      <w:r>
        <w:rPr>
          <w:rFonts w:eastAsia="Calibri" w:cs="Times New Roman"/>
          <w:szCs w:val="24"/>
          <w:lang w:eastAsia="en-US" w:bidi="ar-SA"/>
        </w:rPr>
        <w:t>о</w:t>
      </w:r>
      <w:r w:rsidRPr="008C3A68">
        <w:rPr>
          <w:rFonts w:eastAsia="Calibri" w:cs="Times New Roman"/>
          <w:szCs w:val="24"/>
          <w:lang w:eastAsia="en-US" w:bidi="ar-SA"/>
        </w:rPr>
        <w:t>с</w:t>
      </w:r>
      <w:r>
        <w:rPr>
          <w:rFonts w:eastAsia="Calibri" w:cs="Times New Roman"/>
          <w:szCs w:val="24"/>
          <w:lang w:eastAsia="en-US" w:bidi="ar-SA"/>
        </w:rPr>
        <w:t>поренные, с кодом подгруппы 11</w:t>
      </w:r>
      <w:r w:rsidRPr="008C3A68">
        <w:rPr>
          <w:rFonts w:eastAsia="Calibri" w:cs="Times New Roman"/>
          <w:szCs w:val="24"/>
          <w:lang w:eastAsia="en-US" w:bidi="ar-SA"/>
        </w:rPr>
        <w:t>0</w:t>
      </w:r>
      <w:r>
        <w:rPr>
          <w:rFonts w:eastAsia="Calibri" w:cs="Times New Roman"/>
          <w:szCs w:val="24"/>
          <w:lang w:eastAsia="en-US" w:bidi="ar-SA"/>
        </w:rPr>
        <w:t xml:space="preserve">1, </w:t>
      </w:r>
      <w:r w:rsidRPr="008C3A68">
        <w:rPr>
          <w:rFonts w:eastAsia="Calibri" w:cs="Times New Roman"/>
          <w:szCs w:val="24"/>
          <w:lang w:eastAsia="en-US" w:bidi="ar-SA"/>
        </w:rPr>
        <w:t>к которому отнесены объекты, кадастровая стоимость которых установлена в разме</w:t>
      </w:r>
      <w:r>
        <w:rPr>
          <w:rFonts w:eastAsia="Calibri" w:cs="Times New Roman"/>
          <w:szCs w:val="24"/>
          <w:lang w:eastAsia="en-US" w:bidi="ar-SA"/>
        </w:rPr>
        <w:t>ре рыночной в рамках статьи</w:t>
      </w:r>
      <w:r w:rsidRPr="008C3A68">
        <w:rPr>
          <w:rFonts w:eastAsia="Calibri" w:cs="Times New Roman"/>
          <w:szCs w:val="24"/>
          <w:lang w:eastAsia="en-US" w:bidi="ar-SA"/>
        </w:rPr>
        <w:t xml:space="preserve"> 22.1 Закона № 237-ФЗ.</w:t>
      </w:r>
    </w:p>
    <w:p w:rsidR="008C3A68" w:rsidRPr="008C3A68" w:rsidRDefault="008C3A68" w:rsidP="008C3A68">
      <w:pPr>
        <w:tabs>
          <w:tab w:val="left" w:pos="709"/>
          <w:tab w:val="left" w:pos="6990"/>
        </w:tabs>
        <w:suppressAutoHyphens/>
        <w:autoSpaceDN w:val="0"/>
        <w:spacing w:after="0" w:line="240" w:lineRule="auto"/>
        <w:ind w:firstLine="709"/>
        <w:jc w:val="both"/>
        <w:rPr>
          <w:rFonts w:eastAsia="Calibri" w:cs="Times New Roman"/>
          <w:szCs w:val="24"/>
          <w:lang w:eastAsia="en-US" w:bidi="ar-SA"/>
        </w:rPr>
      </w:pPr>
    </w:p>
    <w:p w:rsidR="008C3A68" w:rsidRPr="008C3A68" w:rsidRDefault="008C3A68" w:rsidP="008C3A68">
      <w:pPr>
        <w:tabs>
          <w:tab w:val="left" w:pos="709"/>
          <w:tab w:val="left" w:pos="6990"/>
        </w:tabs>
        <w:suppressAutoHyphens/>
        <w:autoSpaceDN w:val="0"/>
        <w:spacing w:after="0" w:line="240" w:lineRule="auto"/>
        <w:ind w:firstLine="709"/>
        <w:jc w:val="both"/>
        <w:rPr>
          <w:rFonts w:eastAsia="Calibri" w:cs="Times New Roman"/>
          <w:szCs w:val="24"/>
          <w:lang w:eastAsia="en-US" w:bidi="ar-SA"/>
        </w:rPr>
      </w:pPr>
      <w:r w:rsidRPr="008C3A68">
        <w:rPr>
          <w:rFonts w:eastAsia="Calibri" w:cs="Times New Roman"/>
          <w:szCs w:val="24"/>
          <w:lang w:eastAsia="en-US" w:bidi="ar-SA"/>
        </w:rPr>
        <w:t>Код объекта присваивается согласно следующему правилу:</w:t>
      </w:r>
    </w:p>
    <w:p w:rsidR="008C3A68" w:rsidRPr="008C3A68" w:rsidRDefault="008C3A68" w:rsidP="008C3A68">
      <w:pPr>
        <w:tabs>
          <w:tab w:val="left" w:pos="709"/>
          <w:tab w:val="left" w:pos="6990"/>
        </w:tabs>
        <w:suppressAutoHyphens/>
        <w:autoSpaceDN w:val="0"/>
        <w:spacing w:after="0" w:line="240" w:lineRule="auto"/>
        <w:ind w:firstLine="709"/>
        <w:jc w:val="center"/>
        <w:rPr>
          <w:rFonts w:eastAsia="Calibri" w:cs="Times New Roman"/>
          <w:szCs w:val="24"/>
          <w:lang w:eastAsia="en-US" w:bidi="ar-SA"/>
        </w:rPr>
      </w:pPr>
      <w:r w:rsidRPr="008C3A68">
        <w:rPr>
          <w:rFonts w:eastAsia="Calibri" w:cs="Times New Roman"/>
          <w:szCs w:val="24"/>
          <w:lang w:eastAsia="en-US" w:bidi="ar-SA"/>
        </w:rPr>
        <w:t>XX:YYY:ZZZZ...TT, где:</w:t>
      </w:r>
    </w:p>
    <w:p w:rsidR="008C3A68" w:rsidRPr="008C3A68" w:rsidRDefault="008C3A68" w:rsidP="008C3A68">
      <w:pPr>
        <w:tabs>
          <w:tab w:val="left" w:pos="709"/>
          <w:tab w:val="left" w:pos="6990"/>
        </w:tabs>
        <w:suppressAutoHyphens/>
        <w:autoSpaceDN w:val="0"/>
        <w:spacing w:after="0" w:line="240" w:lineRule="auto"/>
        <w:ind w:firstLine="709"/>
        <w:jc w:val="both"/>
        <w:rPr>
          <w:rFonts w:eastAsia="Calibri" w:cs="Times New Roman"/>
          <w:szCs w:val="24"/>
          <w:lang w:eastAsia="en-US" w:bidi="ar-SA"/>
        </w:rPr>
      </w:pPr>
      <w:r w:rsidRPr="008C3A68">
        <w:rPr>
          <w:rFonts w:eastAsia="Calibri" w:cs="Times New Roman"/>
          <w:szCs w:val="24"/>
          <w:lang w:eastAsia="en-US" w:bidi="ar-SA"/>
        </w:rPr>
        <w:t>ХХ:УУУ - сегмент (первый уровень) и группа (второй уровень) - обязательный к указанию код расчета вида использования для целей Указаний, который определяется на основе вида разрешенного использования земельного участка, на котором расположены сооружения, ОНС, здания или расположенные в них помещения, машино-места, в соответствии с приложением 1 к указаниям;</w:t>
      </w:r>
    </w:p>
    <w:p w:rsidR="008C3A68" w:rsidRPr="008C3A68" w:rsidRDefault="008C3A68" w:rsidP="008C3A68">
      <w:pPr>
        <w:tabs>
          <w:tab w:val="left" w:pos="709"/>
          <w:tab w:val="left" w:pos="6990"/>
        </w:tabs>
        <w:suppressAutoHyphens/>
        <w:autoSpaceDN w:val="0"/>
        <w:spacing w:after="0" w:line="240" w:lineRule="auto"/>
        <w:ind w:firstLine="709"/>
        <w:jc w:val="both"/>
        <w:rPr>
          <w:rFonts w:eastAsia="Calibri" w:cs="Times New Roman"/>
          <w:szCs w:val="24"/>
          <w:lang w:eastAsia="en-US" w:bidi="ar-SA"/>
        </w:rPr>
      </w:pPr>
      <w:r w:rsidRPr="008C3A68">
        <w:rPr>
          <w:rFonts w:eastAsia="Calibri" w:cs="Times New Roman"/>
          <w:szCs w:val="24"/>
          <w:lang w:eastAsia="en-US" w:bidi="ar-SA"/>
        </w:rPr>
        <w:t>ZZZZ - обязательный номер подгруппы, назначаемый для целей Указаний в соответствии с приложением 2 к указаниям;</w:t>
      </w:r>
    </w:p>
    <w:p w:rsidR="008C3A68" w:rsidRPr="008C3A68" w:rsidRDefault="008C3A68" w:rsidP="008C3A68">
      <w:pPr>
        <w:tabs>
          <w:tab w:val="left" w:pos="709"/>
          <w:tab w:val="left" w:pos="6990"/>
        </w:tabs>
        <w:suppressAutoHyphens/>
        <w:autoSpaceDN w:val="0"/>
        <w:spacing w:after="0" w:line="240" w:lineRule="auto"/>
        <w:ind w:firstLine="709"/>
        <w:jc w:val="both"/>
        <w:rPr>
          <w:rFonts w:eastAsia="Calibri" w:cs="Times New Roman"/>
          <w:szCs w:val="24"/>
          <w:lang w:eastAsia="en-US" w:bidi="ar-SA"/>
        </w:rPr>
      </w:pPr>
      <w:r w:rsidRPr="008C3A68">
        <w:rPr>
          <w:rFonts w:eastAsia="Calibri" w:cs="Times New Roman"/>
          <w:szCs w:val="24"/>
          <w:lang w:eastAsia="en-US" w:bidi="ar-SA"/>
        </w:rPr>
        <w:t>ТТ - номер подгруппы по порядку наибольшего уровня.</w:t>
      </w:r>
    </w:p>
    <w:p w:rsidR="008C3A68" w:rsidRPr="008C3A68" w:rsidRDefault="008C3A68" w:rsidP="008C3A68">
      <w:pPr>
        <w:tabs>
          <w:tab w:val="left" w:pos="709"/>
          <w:tab w:val="left" w:pos="6990"/>
        </w:tabs>
        <w:suppressAutoHyphens/>
        <w:autoSpaceDN w:val="0"/>
        <w:spacing w:after="0" w:line="240" w:lineRule="auto"/>
        <w:ind w:firstLine="709"/>
        <w:jc w:val="both"/>
        <w:rPr>
          <w:rFonts w:eastAsia="Calibri" w:cs="Times New Roman"/>
          <w:szCs w:val="24"/>
          <w:lang w:eastAsia="en-US" w:bidi="ar-SA"/>
        </w:rPr>
      </w:pPr>
      <w:r w:rsidRPr="008C3A68">
        <w:rPr>
          <w:rFonts w:eastAsia="Calibri" w:cs="Times New Roman"/>
          <w:szCs w:val="24"/>
          <w:lang w:eastAsia="en-US" w:bidi="ar-SA"/>
        </w:rPr>
        <w:t>При этом для целей Методических указаний (п.2):</w:t>
      </w:r>
    </w:p>
    <w:p w:rsidR="008C3A68" w:rsidRPr="008C3A68" w:rsidRDefault="008C3A68" w:rsidP="008C3A68">
      <w:pPr>
        <w:tabs>
          <w:tab w:val="left" w:pos="709"/>
          <w:tab w:val="left" w:pos="6990"/>
        </w:tabs>
        <w:suppressAutoHyphens/>
        <w:autoSpaceDN w:val="0"/>
        <w:spacing w:after="0" w:line="240" w:lineRule="auto"/>
        <w:ind w:firstLine="709"/>
        <w:jc w:val="both"/>
        <w:rPr>
          <w:rFonts w:eastAsia="Calibri" w:cs="Times New Roman"/>
          <w:szCs w:val="24"/>
          <w:lang w:eastAsia="en-US" w:bidi="ar-SA"/>
        </w:rPr>
      </w:pPr>
      <w:bookmarkStart w:id="287" w:name="sub_10125"/>
      <w:r w:rsidRPr="008C3A68">
        <w:rPr>
          <w:rFonts w:eastAsia="Calibri" w:cs="Times New Roman"/>
          <w:szCs w:val="24"/>
          <w:lang w:eastAsia="en-US" w:bidi="ar-SA"/>
        </w:rPr>
        <w:t xml:space="preserve">- в случае подтверждения информации о фактическом использовании объекта недвижимости, соответствующем виду (видам) разрешенного использования, определенному (установленному) в отношении такого объекта недвижимости и </w:t>
      </w:r>
      <w:r w:rsidRPr="008C3A68">
        <w:rPr>
          <w:rFonts w:eastAsia="Calibri" w:cs="Times New Roman"/>
          <w:szCs w:val="24"/>
          <w:lang w:eastAsia="en-US" w:bidi="ar-SA"/>
        </w:rPr>
        <w:lastRenderedPageBreak/>
        <w:t>содержащемуся в Едином государственном реестре недвижимости (ЕГРН) по состоянию на дату определения кадастровой стоимости, на основании поданной в бюджетное учреждение декларации о характеристиках объекта недвижимости, для целей Указаний под видом использования понимается такое фактическое использование объекта недвижимости.</w:t>
      </w:r>
    </w:p>
    <w:bookmarkEnd w:id="287"/>
    <w:p w:rsidR="008C3A68" w:rsidRPr="008C3A68" w:rsidRDefault="008C3A68" w:rsidP="008C3A68">
      <w:pPr>
        <w:tabs>
          <w:tab w:val="left" w:pos="709"/>
          <w:tab w:val="left" w:pos="6990"/>
        </w:tabs>
        <w:suppressAutoHyphens/>
        <w:autoSpaceDN w:val="0"/>
        <w:spacing w:after="0" w:line="240" w:lineRule="auto"/>
        <w:ind w:firstLine="709"/>
        <w:jc w:val="both"/>
        <w:rPr>
          <w:rFonts w:eastAsia="Calibri" w:cs="Times New Roman"/>
          <w:szCs w:val="24"/>
          <w:lang w:eastAsia="en-US" w:bidi="ar-SA"/>
        </w:rPr>
      </w:pPr>
      <w:r w:rsidRPr="008C3A68">
        <w:rPr>
          <w:rFonts w:eastAsia="Calibri" w:cs="Times New Roman"/>
          <w:szCs w:val="24"/>
          <w:lang w:eastAsia="en-US" w:bidi="ar-SA"/>
        </w:rPr>
        <w:t>- в остальных случаях под видом использования понимаются вид (виды) разрешенного использования или назначение объекта недвижимости, определенные (установленные) в отношении такого объекта недвижимости и содержащиеся в ЕГРН по состоянию на дату определения кадастровой стоимости.</w:t>
      </w:r>
    </w:p>
    <w:p w:rsidR="008C3A68" w:rsidRPr="008C3A68" w:rsidRDefault="008C3A68" w:rsidP="008C3A68">
      <w:pPr>
        <w:tabs>
          <w:tab w:val="left" w:pos="709"/>
          <w:tab w:val="left" w:pos="6990"/>
        </w:tabs>
        <w:suppressAutoHyphens/>
        <w:autoSpaceDN w:val="0"/>
        <w:spacing w:after="0" w:line="240" w:lineRule="auto"/>
        <w:ind w:firstLine="709"/>
        <w:jc w:val="both"/>
        <w:rPr>
          <w:rFonts w:eastAsia="Andale Sans UI" w:cs="Tahoma"/>
          <w:kern w:val="3"/>
          <w:szCs w:val="24"/>
          <w:lang w:eastAsia="ja-JP" w:bidi="fa-IR"/>
        </w:rPr>
      </w:pPr>
      <w:r w:rsidRPr="008C3A68">
        <w:rPr>
          <w:rFonts w:eastAsia="Calibri" w:cs="Times New Roman"/>
          <w:szCs w:val="24"/>
          <w:lang w:eastAsia="en-US" w:bidi="ar-SA"/>
        </w:rPr>
        <w:t>Группировка производилась на основании информации, представленной в назначении и наименовании объектов оценки, содержащейся в перечне и полученной в результате сбора информации о фактическом использовании объектов, в ходе мероприятий по подготовке к проведению государственной кадастровой оценки.</w:t>
      </w:r>
    </w:p>
    <w:p w:rsidR="00F73722" w:rsidRDefault="00F73722" w:rsidP="00A12DD9">
      <w:pPr>
        <w:spacing w:after="0" w:line="276" w:lineRule="auto"/>
        <w:ind w:firstLine="709"/>
        <w:rPr>
          <w:rFonts w:eastAsia="Calibri" w:cs="Times New Roman"/>
          <w:bCs/>
          <w:i/>
          <w:sz w:val="26"/>
          <w:szCs w:val="26"/>
          <w:highlight w:val="yellow"/>
          <w:lang w:eastAsia="en-US" w:bidi="ar-SA"/>
        </w:rPr>
      </w:pPr>
    </w:p>
    <w:p w:rsidR="00C65763" w:rsidRPr="00C65763" w:rsidRDefault="00090D64" w:rsidP="00C65763">
      <w:pPr>
        <w:pStyle w:val="a5"/>
        <w:keepNext/>
        <w:rPr>
          <w:sz w:val="24"/>
          <w:szCs w:val="24"/>
        </w:rPr>
      </w:pPr>
      <w:bookmarkStart w:id="288" w:name="_Toc144125482"/>
      <w:r>
        <w:rPr>
          <w:sz w:val="24"/>
          <w:szCs w:val="24"/>
        </w:rPr>
        <w:t>Та</w:t>
      </w:r>
      <w:r w:rsidR="00C65763" w:rsidRPr="00C65763">
        <w:rPr>
          <w:sz w:val="24"/>
          <w:szCs w:val="24"/>
        </w:rPr>
        <w:t xml:space="preserve">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40</w:t>
      </w:r>
      <w:r w:rsidR="00DF6D88">
        <w:rPr>
          <w:sz w:val="24"/>
          <w:szCs w:val="24"/>
        </w:rPr>
        <w:fldChar w:fldCharType="end"/>
      </w:r>
      <w:r w:rsidR="00C65763" w:rsidRPr="00C65763">
        <w:rPr>
          <w:sz w:val="24"/>
          <w:szCs w:val="24"/>
        </w:rPr>
        <w:t xml:space="preserve"> Группировка объектов оценки</w:t>
      </w:r>
      <w:bookmarkEnd w:id="288"/>
    </w:p>
    <w:tbl>
      <w:tblPr>
        <w:tblStyle w:val="27"/>
        <w:tblW w:w="9067" w:type="dxa"/>
        <w:tblLook w:val="04A0" w:firstRow="1" w:lastRow="0" w:firstColumn="1" w:lastColumn="0" w:noHBand="0" w:noVBand="1"/>
      </w:tblPr>
      <w:tblGrid>
        <w:gridCol w:w="1271"/>
        <w:gridCol w:w="5954"/>
        <w:gridCol w:w="1842"/>
      </w:tblGrid>
      <w:tr w:rsidR="00C65763" w:rsidRPr="00C65763" w:rsidTr="00090D64">
        <w:trPr>
          <w:trHeight w:val="800"/>
        </w:trPr>
        <w:tc>
          <w:tcPr>
            <w:tcW w:w="1271" w:type="dxa"/>
            <w:shd w:val="clear" w:color="auto" w:fill="BDD6EE" w:themeFill="accent1" w:themeFillTint="66"/>
            <w:noWrap/>
            <w:vAlign w:val="center"/>
            <w:hideMark/>
          </w:tcPr>
          <w:p w:rsidR="00C65763" w:rsidRPr="00C65763" w:rsidRDefault="00C65763" w:rsidP="00C65763">
            <w:pPr>
              <w:jc w:val="center"/>
              <w:rPr>
                <w:rFonts w:eastAsia="Times New Roman" w:cs="Times New Roman"/>
                <w:color w:val="000000"/>
                <w:szCs w:val="24"/>
                <w:lang w:eastAsia="ru-RU" w:bidi="ar-SA"/>
              </w:rPr>
            </w:pPr>
            <w:r w:rsidRPr="00C65763">
              <w:rPr>
                <w:rFonts w:eastAsia="Times New Roman" w:cs="Times New Roman"/>
                <w:color w:val="000000"/>
                <w:szCs w:val="24"/>
                <w:lang w:eastAsia="ru-RU" w:bidi="ar-SA"/>
              </w:rPr>
              <w:t>№ группы</w:t>
            </w:r>
          </w:p>
        </w:tc>
        <w:tc>
          <w:tcPr>
            <w:tcW w:w="5954" w:type="dxa"/>
            <w:shd w:val="clear" w:color="auto" w:fill="BDD6EE" w:themeFill="accent1" w:themeFillTint="66"/>
            <w:vAlign w:val="center"/>
            <w:hideMark/>
          </w:tcPr>
          <w:p w:rsidR="00C65763" w:rsidRPr="00C65763" w:rsidRDefault="00C65763" w:rsidP="00C65763">
            <w:pPr>
              <w:jc w:val="center"/>
              <w:rPr>
                <w:rFonts w:eastAsia="Times New Roman" w:cs="Times New Roman"/>
                <w:color w:val="000000"/>
                <w:szCs w:val="24"/>
                <w:lang w:eastAsia="ru-RU" w:bidi="ar-SA"/>
              </w:rPr>
            </w:pPr>
            <w:r w:rsidRPr="00C65763">
              <w:rPr>
                <w:rFonts w:eastAsia="Times New Roman" w:cs="Times New Roman"/>
                <w:color w:val="000000"/>
                <w:szCs w:val="24"/>
                <w:lang w:eastAsia="ru-RU" w:bidi="ar-SA"/>
              </w:rPr>
              <w:t>Наименование функциональной группы</w:t>
            </w:r>
          </w:p>
        </w:tc>
        <w:tc>
          <w:tcPr>
            <w:tcW w:w="1842" w:type="dxa"/>
            <w:shd w:val="clear" w:color="auto" w:fill="BDD6EE" w:themeFill="accent1" w:themeFillTint="66"/>
            <w:vAlign w:val="center"/>
            <w:hideMark/>
          </w:tcPr>
          <w:p w:rsidR="00C65763" w:rsidRPr="00C65763" w:rsidRDefault="00C65763" w:rsidP="00C65763">
            <w:pPr>
              <w:jc w:val="center"/>
              <w:rPr>
                <w:rFonts w:eastAsia="Times New Roman" w:cs="Times New Roman"/>
                <w:color w:val="000000"/>
                <w:szCs w:val="24"/>
                <w:lang w:eastAsia="ru-RU" w:bidi="ar-SA"/>
              </w:rPr>
            </w:pPr>
            <w:r w:rsidRPr="00C65763">
              <w:rPr>
                <w:rFonts w:eastAsia="Times New Roman" w:cs="Times New Roman"/>
                <w:color w:val="000000"/>
                <w:szCs w:val="24"/>
                <w:lang w:eastAsia="ru-RU" w:bidi="ar-SA"/>
              </w:rPr>
              <w:t>Количество ОН</w:t>
            </w:r>
          </w:p>
        </w:tc>
      </w:tr>
      <w:tr w:rsidR="00C65763" w:rsidRPr="00C65763" w:rsidTr="00090D64">
        <w:trPr>
          <w:trHeight w:val="562"/>
        </w:trPr>
        <w:tc>
          <w:tcPr>
            <w:tcW w:w="1271" w:type="dxa"/>
            <w:noWrap/>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Группа 1</w:t>
            </w:r>
          </w:p>
        </w:tc>
        <w:tc>
          <w:tcPr>
            <w:tcW w:w="5954" w:type="dxa"/>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Многоквартирные дома (дома средне- и многоэтажной жилой застройки)</w:t>
            </w:r>
          </w:p>
        </w:tc>
        <w:tc>
          <w:tcPr>
            <w:tcW w:w="1842" w:type="dxa"/>
            <w:noWrap/>
          </w:tcPr>
          <w:p w:rsidR="00C65763" w:rsidRPr="00C65763" w:rsidRDefault="00BA2BE6" w:rsidP="00C65763">
            <w:pPr>
              <w:jc w:val="center"/>
              <w:rPr>
                <w:rFonts w:eastAsia="Times New Roman" w:cs="Times New Roman"/>
                <w:color w:val="000000"/>
                <w:szCs w:val="24"/>
                <w:lang w:eastAsia="ru-RU" w:bidi="ar-SA"/>
              </w:rPr>
            </w:pPr>
            <w:r>
              <w:rPr>
                <w:rFonts w:eastAsia="Times New Roman" w:cs="Times New Roman"/>
                <w:color w:val="000000"/>
                <w:szCs w:val="24"/>
                <w:lang w:eastAsia="ru-RU" w:bidi="ar-SA"/>
              </w:rPr>
              <w:t>155 284</w:t>
            </w:r>
          </w:p>
        </w:tc>
      </w:tr>
      <w:tr w:rsidR="00C65763" w:rsidRPr="00C65763" w:rsidTr="00090D64">
        <w:trPr>
          <w:trHeight w:val="655"/>
        </w:trPr>
        <w:tc>
          <w:tcPr>
            <w:tcW w:w="1271" w:type="dxa"/>
            <w:noWrap/>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Группа 2</w:t>
            </w:r>
          </w:p>
        </w:tc>
        <w:tc>
          <w:tcPr>
            <w:tcW w:w="5954" w:type="dxa"/>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Дома малоэтажной жилой застройки, в том числе индивидуальной жилой застройки - индивидуальные, малоэтажные блокированные (таунхаусы)</w:t>
            </w:r>
          </w:p>
        </w:tc>
        <w:tc>
          <w:tcPr>
            <w:tcW w:w="1842" w:type="dxa"/>
            <w:noWrap/>
          </w:tcPr>
          <w:p w:rsidR="00C65763" w:rsidRPr="00C65763" w:rsidRDefault="004C02E5" w:rsidP="00C65763">
            <w:pPr>
              <w:jc w:val="center"/>
              <w:rPr>
                <w:rFonts w:eastAsia="Times New Roman" w:cs="Times New Roman"/>
                <w:color w:val="000000"/>
                <w:szCs w:val="24"/>
                <w:lang w:eastAsia="ru-RU" w:bidi="ar-SA"/>
              </w:rPr>
            </w:pPr>
            <w:r>
              <w:rPr>
                <w:rFonts w:eastAsia="Times New Roman" w:cs="Times New Roman"/>
                <w:color w:val="000000"/>
                <w:szCs w:val="24"/>
                <w:lang w:eastAsia="ru-RU" w:bidi="ar-SA"/>
              </w:rPr>
              <w:t>197 581</w:t>
            </w:r>
          </w:p>
        </w:tc>
      </w:tr>
      <w:tr w:rsidR="00C65763" w:rsidRPr="00C65763" w:rsidTr="00090D64">
        <w:trPr>
          <w:trHeight w:val="353"/>
        </w:trPr>
        <w:tc>
          <w:tcPr>
            <w:tcW w:w="1271" w:type="dxa"/>
            <w:noWrap/>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Группа 3</w:t>
            </w:r>
          </w:p>
        </w:tc>
        <w:tc>
          <w:tcPr>
            <w:tcW w:w="5954" w:type="dxa"/>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Объекты, предназначенные для хранения транспорта</w:t>
            </w:r>
          </w:p>
        </w:tc>
        <w:tc>
          <w:tcPr>
            <w:tcW w:w="1842" w:type="dxa"/>
            <w:noWrap/>
          </w:tcPr>
          <w:p w:rsidR="00C65763" w:rsidRPr="00C65763" w:rsidRDefault="00BA2BE6" w:rsidP="00C65763">
            <w:pPr>
              <w:jc w:val="center"/>
              <w:rPr>
                <w:rFonts w:eastAsia="Times New Roman" w:cs="Times New Roman"/>
                <w:color w:val="000000"/>
                <w:szCs w:val="24"/>
                <w:lang w:eastAsia="ru-RU" w:bidi="ar-SA"/>
              </w:rPr>
            </w:pPr>
            <w:r>
              <w:rPr>
                <w:rFonts w:eastAsia="Times New Roman" w:cs="Times New Roman"/>
                <w:color w:val="000000"/>
                <w:szCs w:val="24"/>
                <w:lang w:eastAsia="ru-RU" w:bidi="ar-SA"/>
              </w:rPr>
              <w:t>1 565</w:t>
            </w:r>
          </w:p>
        </w:tc>
      </w:tr>
      <w:tr w:rsidR="00C65763" w:rsidRPr="00C65763" w:rsidTr="00090D64">
        <w:trPr>
          <w:trHeight w:val="703"/>
        </w:trPr>
        <w:tc>
          <w:tcPr>
            <w:tcW w:w="1271" w:type="dxa"/>
            <w:noWrap/>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Группа 4</w:t>
            </w:r>
          </w:p>
        </w:tc>
        <w:tc>
          <w:tcPr>
            <w:tcW w:w="5954" w:type="dxa"/>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Объекты коммерческого назначения, предназначенные для оказания услуг населению, включая многофункционального назначения</w:t>
            </w:r>
          </w:p>
        </w:tc>
        <w:tc>
          <w:tcPr>
            <w:tcW w:w="1842" w:type="dxa"/>
            <w:noWrap/>
          </w:tcPr>
          <w:p w:rsidR="00C65763" w:rsidRPr="00C65763" w:rsidRDefault="004C02E5" w:rsidP="00C65763">
            <w:pPr>
              <w:jc w:val="center"/>
              <w:rPr>
                <w:rFonts w:eastAsia="Times New Roman" w:cs="Times New Roman"/>
                <w:color w:val="000000"/>
                <w:szCs w:val="24"/>
                <w:lang w:eastAsia="ru-RU" w:bidi="ar-SA"/>
              </w:rPr>
            </w:pPr>
            <w:r>
              <w:rPr>
                <w:rFonts w:eastAsia="Times New Roman" w:cs="Times New Roman"/>
                <w:color w:val="000000"/>
                <w:szCs w:val="24"/>
                <w:lang w:eastAsia="ru-RU" w:bidi="ar-SA"/>
              </w:rPr>
              <w:t>7 36</w:t>
            </w:r>
            <w:r w:rsidR="004A6541">
              <w:rPr>
                <w:rFonts w:eastAsia="Times New Roman" w:cs="Times New Roman"/>
                <w:color w:val="000000"/>
                <w:szCs w:val="24"/>
                <w:lang w:eastAsia="ru-RU" w:bidi="ar-SA"/>
              </w:rPr>
              <w:t>5</w:t>
            </w:r>
          </w:p>
        </w:tc>
      </w:tr>
      <w:tr w:rsidR="00C65763" w:rsidRPr="00C65763" w:rsidTr="00090D64">
        <w:trPr>
          <w:trHeight w:val="388"/>
        </w:trPr>
        <w:tc>
          <w:tcPr>
            <w:tcW w:w="1271" w:type="dxa"/>
            <w:noWrap/>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Группа 5</w:t>
            </w:r>
          </w:p>
        </w:tc>
        <w:tc>
          <w:tcPr>
            <w:tcW w:w="5954" w:type="dxa"/>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Объекты временного проживания, включая объекты рекреационно-оздоровительного значения</w:t>
            </w:r>
          </w:p>
        </w:tc>
        <w:tc>
          <w:tcPr>
            <w:tcW w:w="1842" w:type="dxa"/>
            <w:noWrap/>
          </w:tcPr>
          <w:p w:rsidR="00C65763" w:rsidRPr="00C65763" w:rsidRDefault="004C02E5" w:rsidP="00C65763">
            <w:pPr>
              <w:jc w:val="center"/>
              <w:rPr>
                <w:rFonts w:eastAsia="Times New Roman" w:cs="Times New Roman"/>
                <w:color w:val="000000"/>
                <w:szCs w:val="24"/>
                <w:lang w:eastAsia="ru-RU" w:bidi="ar-SA"/>
              </w:rPr>
            </w:pPr>
            <w:r>
              <w:rPr>
                <w:rFonts w:eastAsia="Times New Roman" w:cs="Times New Roman"/>
                <w:color w:val="000000"/>
                <w:szCs w:val="24"/>
                <w:lang w:eastAsia="ru-RU" w:bidi="ar-SA"/>
              </w:rPr>
              <w:t>980</w:t>
            </w:r>
          </w:p>
        </w:tc>
      </w:tr>
      <w:tr w:rsidR="00C65763" w:rsidRPr="00C65763" w:rsidTr="00090D64">
        <w:trPr>
          <w:trHeight w:val="300"/>
        </w:trPr>
        <w:tc>
          <w:tcPr>
            <w:tcW w:w="1271" w:type="dxa"/>
            <w:noWrap/>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Группа 6</w:t>
            </w:r>
          </w:p>
        </w:tc>
        <w:tc>
          <w:tcPr>
            <w:tcW w:w="5954" w:type="dxa"/>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Административные и бытовые объекты</w:t>
            </w:r>
          </w:p>
        </w:tc>
        <w:tc>
          <w:tcPr>
            <w:tcW w:w="1842" w:type="dxa"/>
            <w:noWrap/>
          </w:tcPr>
          <w:p w:rsidR="00C65763" w:rsidRPr="00C65763" w:rsidRDefault="004C02E5" w:rsidP="00C65763">
            <w:pPr>
              <w:jc w:val="center"/>
              <w:rPr>
                <w:rFonts w:eastAsia="Times New Roman" w:cs="Times New Roman"/>
                <w:color w:val="000000"/>
                <w:szCs w:val="24"/>
                <w:lang w:eastAsia="ru-RU" w:bidi="ar-SA"/>
              </w:rPr>
            </w:pPr>
            <w:r>
              <w:rPr>
                <w:rFonts w:eastAsia="Times New Roman" w:cs="Times New Roman"/>
                <w:color w:val="000000"/>
                <w:szCs w:val="24"/>
                <w:lang w:eastAsia="ru-RU" w:bidi="ar-SA"/>
              </w:rPr>
              <w:t>8 628</w:t>
            </w:r>
          </w:p>
        </w:tc>
      </w:tr>
      <w:tr w:rsidR="00C65763" w:rsidRPr="00C65763" w:rsidTr="00090D64">
        <w:trPr>
          <w:trHeight w:val="555"/>
        </w:trPr>
        <w:tc>
          <w:tcPr>
            <w:tcW w:w="1271" w:type="dxa"/>
            <w:noWrap/>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Группа 7</w:t>
            </w:r>
          </w:p>
        </w:tc>
        <w:tc>
          <w:tcPr>
            <w:tcW w:w="5954" w:type="dxa"/>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Объекты производственного назначения, за исключением передаточных устройств и сооружений</w:t>
            </w:r>
          </w:p>
        </w:tc>
        <w:tc>
          <w:tcPr>
            <w:tcW w:w="1842" w:type="dxa"/>
            <w:noWrap/>
          </w:tcPr>
          <w:p w:rsidR="00C65763" w:rsidRPr="00C65763" w:rsidRDefault="004C02E5" w:rsidP="00C65763">
            <w:pPr>
              <w:jc w:val="center"/>
              <w:rPr>
                <w:rFonts w:eastAsia="Times New Roman" w:cs="Times New Roman"/>
                <w:color w:val="000000"/>
                <w:szCs w:val="24"/>
                <w:lang w:eastAsia="ru-RU" w:bidi="ar-SA"/>
              </w:rPr>
            </w:pPr>
            <w:r>
              <w:rPr>
                <w:rFonts w:eastAsia="Times New Roman" w:cs="Times New Roman"/>
                <w:color w:val="000000"/>
                <w:szCs w:val="24"/>
                <w:lang w:eastAsia="ru-RU" w:bidi="ar-SA"/>
              </w:rPr>
              <w:t>10 034</w:t>
            </w:r>
          </w:p>
        </w:tc>
      </w:tr>
      <w:tr w:rsidR="00C65763" w:rsidRPr="00C65763" w:rsidTr="00090D64">
        <w:trPr>
          <w:trHeight w:val="700"/>
        </w:trPr>
        <w:tc>
          <w:tcPr>
            <w:tcW w:w="1271" w:type="dxa"/>
            <w:noWrap/>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Группа 8</w:t>
            </w:r>
          </w:p>
        </w:tc>
        <w:tc>
          <w:tcPr>
            <w:tcW w:w="5954" w:type="dxa"/>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Учебные, спортивные объекты, объекты культуры и искусства, культовые объекты, музеи, лечебно-оздоровительные и общественного назначения объекты</w:t>
            </w:r>
          </w:p>
        </w:tc>
        <w:tc>
          <w:tcPr>
            <w:tcW w:w="1842" w:type="dxa"/>
            <w:noWrap/>
          </w:tcPr>
          <w:p w:rsidR="00C65763" w:rsidRPr="00C65763" w:rsidRDefault="004C02E5" w:rsidP="00C65763">
            <w:pPr>
              <w:jc w:val="center"/>
              <w:rPr>
                <w:rFonts w:eastAsia="Times New Roman" w:cs="Times New Roman"/>
                <w:color w:val="000000"/>
                <w:szCs w:val="24"/>
                <w:lang w:eastAsia="ru-RU" w:bidi="ar-SA"/>
              </w:rPr>
            </w:pPr>
            <w:r>
              <w:rPr>
                <w:rFonts w:eastAsia="Times New Roman" w:cs="Times New Roman"/>
                <w:color w:val="000000"/>
                <w:szCs w:val="24"/>
                <w:lang w:eastAsia="ru-RU" w:bidi="ar-SA"/>
              </w:rPr>
              <w:t>5 929</w:t>
            </w:r>
          </w:p>
        </w:tc>
      </w:tr>
      <w:tr w:rsidR="00C65763" w:rsidRPr="00C65763" w:rsidTr="00090D64">
        <w:trPr>
          <w:trHeight w:val="300"/>
        </w:trPr>
        <w:tc>
          <w:tcPr>
            <w:tcW w:w="1271" w:type="dxa"/>
            <w:noWrap/>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Группа 9</w:t>
            </w:r>
          </w:p>
        </w:tc>
        <w:tc>
          <w:tcPr>
            <w:tcW w:w="5954" w:type="dxa"/>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Прочие объекты</w:t>
            </w:r>
          </w:p>
        </w:tc>
        <w:tc>
          <w:tcPr>
            <w:tcW w:w="1842" w:type="dxa"/>
            <w:noWrap/>
          </w:tcPr>
          <w:p w:rsidR="00C65763" w:rsidRPr="00C65763" w:rsidRDefault="00BA2BE6" w:rsidP="00C65763">
            <w:pPr>
              <w:jc w:val="center"/>
              <w:rPr>
                <w:rFonts w:eastAsia="Times New Roman" w:cs="Times New Roman"/>
                <w:color w:val="000000"/>
                <w:szCs w:val="24"/>
                <w:lang w:eastAsia="ru-RU" w:bidi="ar-SA"/>
              </w:rPr>
            </w:pPr>
            <w:r>
              <w:rPr>
                <w:rFonts w:eastAsia="Times New Roman" w:cs="Times New Roman"/>
                <w:color w:val="000000"/>
                <w:szCs w:val="24"/>
                <w:lang w:eastAsia="ru-RU" w:bidi="ar-SA"/>
              </w:rPr>
              <w:t>1 607</w:t>
            </w:r>
          </w:p>
        </w:tc>
      </w:tr>
      <w:tr w:rsidR="00C65763" w:rsidRPr="00C65763" w:rsidTr="00090D64">
        <w:trPr>
          <w:trHeight w:val="300"/>
        </w:trPr>
        <w:tc>
          <w:tcPr>
            <w:tcW w:w="1271" w:type="dxa"/>
            <w:noWrap/>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Группа 10</w:t>
            </w:r>
          </w:p>
        </w:tc>
        <w:tc>
          <w:tcPr>
            <w:tcW w:w="5954" w:type="dxa"/>
            <w:hideMark/>
          </w:tcPr>
          <w:p w:rsidR="00C65763" w:rsidRPr="00C65763" w:rsidRDefault="00C65763" w:rsidP="00C65763">
            <w:pPr>
              <w:rPr>
                <w:rFonts w:eastAsia="Times New Roman" w:cs="Times New Roman"/>
                <w:color w:val="000000"/>
                <w:szCs w:val="24"/>
                <w:lang w:eastAsia="ru-RU" w:bidi="ar-SA"/>
              </w:rPr>
            </w:pPr>
            <w:r w:rsidRPr="00C65763">
              <w:rPr>
                <w:rFonts w:eastAsia="Times New Roman" w:cs="Times New Roman"/>
                <w:color w:val="000000"/>
                <w:szCs w:val="24"/>
                <w:lang w:eastAsia="ru-RU" w:bidi="ar-SA"/>
              </w:rPr>
              <w:t>Сооружения</w:t>
            </w:r>
          </w:p>
        </w:tc>
        <w:tc>
          <w:tcPr>
            <w:tcW w:w="1842" w:type="dxa"/>
            <w:noWrap/>
          </w:tcPr>
          <w:p w:rsidR="00C65763" w:rsidRPr="00C65763" w:rsidRDefault="004C02E5" w:rsidP="00C65763">
            <w:pPr>
              <w:jc w:val="center"/>
              <w:rPr>
                <w:rFonts w:eastAsia="Times New Roman" w:cs="Times New Roman"/>
                <w:color w:val="000000"/>
                <w:szCs w:val="24"/>
                <w:lang w:eastAsia="ru-RU" w:bidi="ar-SA"/>
              </w:rPr>
            </w:pPr>
            <w:r>
              <w:rPr>
                <w:rFonts w:eastAsia="Times New Roman" w:cs="Times New Roman"/>
                <w:color w:val="000000"/>
                <w:szCs w:val="24"/>
                <w:lang w:eastAsia="ru-RU" w:bidi="ar-SA"/>
              </w:rPr>
              <w:t>18 524</w:t>
            </w:r>
          </w:p>
        </w:tc>
      </w:tr>
      <w:tr w:rsidR="004A6541" w:rsidRPr="00C65763" w:rsidTr="00090D64">
        <w:trPr>
          <w:trHeight w:val="300"/>
        </w:trPr>
        <w:tc>
          <w:tcPr>
            <w:tcW w:w="1271" w:type="dxa"/>
            <w:noWrap/>
          </w:tcPr>
          <w:p w:rsidR="004A6541" w:rsidRPr="00C65763" w:rsidRDefault="004A6541" w:rsidP="00C65763">
            <w:pPr>
              <w:rPr>
                <w:rFonts w:eastAsia="Times New Roman" w:cs="Times New Roman"/>
                <w:color w:val="000000"/>
                <w:szCs w:val="24"/>
                <w:lang w:eastAsia="ru-RU" w:bidi="ar-SA"/>
              </w:rPr>
            </w:pPr>
            <w:r>
              <w:rPr>
                <w:rFonts w:eastAsia="Times New Roman" w:cs="Times New Roman"/>
                <w:color w:val="000000"/>
                <w:szCs w:val="24"/>
                <w:lang w:eastAsia="ru-RU" w:bidi="ar-SA"/>
              </w:rPr>
              <w:t>Группа 11</w:t>
            </w:r>
          </w:p>
        </w:tc>
        <w:tc>
          <w:tcPr>
            <w:tcW w:w="5954" w:type="dxa"/>
          </w:tcPr>
          <w:p w:rsidR="004A6541" w:rsidRPr="00C65763" w:rsidRDefault="004A6541" w:rsidP="00C65763">
            <w:pPr>
              <w:rPr>
                <w:rFonts w:eastAsia="Times New Roman" w:cs="Times New Roman"/>
                <w:color w:val="000000"/>
                <w:szCs w:val="24"/>
                <w:lang w:eastAsia="ru-RU" w:bidi="ar-SA"/>
              </w:rPr>
            </w:pPr>
            <w:r>
              <w:rPr>
                <w:rFonts w:eastAsia="Times New Roman" w:cs="Times New Roman"/>
                <w:color w:val="000000"/>
                <w:szCs w:val="24"/>
                <w:lang w:eastAsia="ru-RU" w:bidi="ar-SA"/>
              </w:rPr>
              <w:t>Оспоренные</w:t>
            </w:r>
          </w:p>
        </w:tc>
        <w:tc>
          <w:tcPr>
            <w:tcW w:w="1842" w:type="dxa"/>
            <w:noWrap/>
          </w:tcPr>
          <w:p w:rsidR="004A6541" w:rsidRDefault="004A6541" w:rsidP="00C65763">
            <w:pPr>
              <w:jc w:val="center"/>
              <w:rPr>
                <w:rFonts w:eastAsia="Times New Roman" w:cs="Times New Roman"/>
                <w:color w:val="000000"/>
                <w:szCs w:val="24"/>
                <w:lang w:eastAsia="ru-RU" w:bidi="ar-SA"/>
              </w:rPr>
            </w:pPr>
            <w:r>
              <w:rPr>
                <w:rFonts w:eastAsia="Times New Roman" w:cs="Times New Roman"/>
                <w:color w:val="000000"/>
                <w:szCs w:val="24"/>
                <w:lang w:eastAsia="ru-RU" w:bidi="ar-SA"/>
              </w:rPr>
              <w:t>19</w:t>
            </w:r>
          </w:p>
        </w:tc>
      </w:tr>
      <w:tr w:rsidR="00C65763" w:rsidRPr="00C65763" w:rsidTr="00090D64">
        <w:trPr>
          <w:trHeight w:val="300"/>
        </w:trPr>
        <w:tc>
          <w:tcPr>
            <w:tcW w:w="7225" w:type="dxa"/>
            <w:gridSpan w:val="2"/>
            <w:noWrap/>
            <w:hideMark/>
          </w:tcPr>
          <w:p w:rsidR="00C65763" w:rsidRPr="00C65763" w:rsidRDefault="00C65763" w:rsidP="00090D64">
            <w:pPr>
              <w:jc w:val="right"/>
              <w:rPr>
                <w:rFonts w:eastAsia="Times New Roman" w:cs="Times New Roman"/>
                <w:b/>
                <w:color w:val="000000"/>
                <w:szCs w:val="24"/>
                <w:lang w:eastAsia="ru-RU" w:bidi="ar-SA"/>
              </w:rPr>
            </w:pPr>
            <w:r w:rsidRPr="00C65763">
              <w:rPr>
                <w:rFonts w:eastAsia="Times New Roman" w:cs="Times New Roman"/>
                <w:b/>
                <w:color w:val="000000"/>
                <w:szCs w:val="24"/>
                <w:lang w:eastAsia="ru-RU" w:bidi="ar-SA"/>
              </w:rPr>
              <w:t>ИТОГО</w:t>
            </w:r>
            <w:r w:rsidR="00090D64" w:rsidRPr="00090D64">
              <w:rPr>
                <w:rFonts w:eastAsia="Times New Roman" w:cs="Times New Roman"/>
                <w:b/>
                <w:color w:val="000000"/>
                <w:szCs w:val="24"/>
                <w:lang w:eastAsia="ru-RU" w:bidi="ar-SA"/>
              </w:rPr>
              <w:t>:</w:t>
            </w:r>
          </w:p>
        </w:tc>
        <w:tc>
          <w:tcPr>
            <w:tcW w:w="1842" w:type="dxa"/>
            <w:noWrap/>
          </w:tcPr>
          <w:p w:rsidR="00C65763" w:rsidRPr="00C65763" w:rsidRDefault="00BA2BE6" w:rsidP="00C65763">
            <w:pPr>
              <w:jc w:val="center"/>
              <w:rPr>
                <w:rFonts w:eastAsia="Times New Roman" w:cs="Times New Roman"/>
                <w:b/>
                <w:bCs/>
                <w:color w:val="000000"/>
                <w:szCs w:val="24"/>
                <w:lang w:eastAsia="ru-RU" w:bidi="ar-SA"/>
              </w:rPr>
            </w:pPr>
            <w:r>
              <w:rPr>
                <w:rFonts w:eastAsia="Times New Roman" w:cs="Times New Roman"/>
                <w:b/>
                <w:bCs/>
                <w:color w:val="000000"/>
                <w:szCs w:val="24"/>
                <w:lang w:eastAsia="ru-RU" w:bidi="ar-SA"/>
              </w:rPr>
              <w:t>407 516</w:t>
            </w:r>
          </w:p>
        </w:tc>
      </w:tr>
    </w:tbl>
    <w:p w:rsidR="00F73722" w:rsidRDefault="00F73722" w:rsidP="002C7167">
      <w:pPr>
        <w:spacing w:after="0" w:line="276" w:lineRule="auto"/>
        <w:ind w:firstLine="709"/>
        <w:jc w:val="center"/>
        <w:rPr>
          <w:rFonts w:eastAsia="Calibri" w:cs="Times New Roman"/>
          <w:bCs/>
          <w:i/>
          <w:sz w:val="26"/>
          <w:szCs w:val="26"/>
          <w:highlight w:val="yellow"/>
          <w:lang w:eastAsia="en-US" w:bidi="ar-SA"/>
        </w:rPr>
      </w:pPr>
    </w:p>
    <w:p w:rsidR="00CF0AEC" w:rsidRPr="00CF0AEC" w:rsidRDefault="00CF0AEC" w:rsidP="00CF0AEC">
      <w:pPr>
        <w:suppressAutoHyphens/>
        <w:autoSpaceDN w:val="0"/>
        <w:spacing w:after="0" w:line="240" w:lineRule="auto"/>
        <w:ind w:firstLine="567"/>
        <w:jc w:val="both"/>
        <w:textAlignment w:val="baseline"/>
        <w:rPr>
          <w:rFonts w:eastAsia="Times New Roman" w:cs="Times New Roman"/>
          <w:szCs w:val="24"/>
          <w:lang w:eastAsia="ru-RU" w:bidi="ar-SA"/>
        </w:rPr>
      </w:pPr>
      <w:r w:rsidRPr="00CF0AEC">
        <w:rPr>
          <w:rFonts w:eastAsia="Times New Roman" w:cs="Times New Roman"/>
          <w:szCs w:val="24"/>
          <w:lang w:eastAsia="ru-RU" w:bidi="ar-SA"/>
        </w:rPr>
        <w:t>Таким образом, в результате группировки видно, что бóльшая часть объектов приходится на 1 и 2 группы.</w:t>
      </w:r>
    </w:p>
    <w:p w:rsidR="00CF0AEC" w:rsidRDefault="00CF0AEC" w:rsidP="00CF0AEC">
      <w:pPr>
        <w:suppressAutoHyphens/>
        <w:autoSpaceDN w:val="0"/>
        <w:spacing w:after="0" w:line="240" w:lineRule="auto"/>
        <w:ind w:firstLine="567"/>
        <w:jc w:val="both"/>
        <w:textAlignment w:val="baseline"/>
        <w:rPr>
          <w:rFonts w:eastAsia="Times New Roman" w:cs="Times New Roman"/>
          <w:szCs w:val="24"/>
          <w:lang w:eastAsia="ru-RU" w:bidi="ar-SA"/>
        </w:rPr>
      </w:pPr>
      <w:r w:rsidRPr="00CF0AEC">
        <w:rPr>
          <w:rFonts w:eastAsia="Times New Roman" w:cs="Times New Roman"/>
          <w:szCs w:val="24"/>
          <w:lang w:eastAsia="ru-RU" w:bidi="ar-SA"/>
        </w:rPr>
        <w:t>Наибольшее количество содержится в</w:t>
      </w:r>
      <w:r w:rsidR="00BA2BE6">
        <w:rPr>
          <w:rFonts w:eastAsia="Times New Roman" w:cs="Times New Roman"/>
          <w:szCs w:val="24"/>
          <w:lang w:eastAsia="ru-RU" w:bidi="ar-SA"/>
        </w:rPr>
        <w:t>о 2</w:t>
      </w:r>
      <w:r w:rsidRPr="00CF0AEC">
        <w:rPr>
          <w:rFonts w:eastAsia="Times New Roman" w:cs="Times New Roman"/>
          <w:szCs w:val="24"/>
          <w:lang w:eastAsia="ru-RU" w:bidi="ar-SA"/>
        </w:rPr>
        <w:t xml:space="preserve"> группе </w:t>
      </w:r>
      <w:r w:rsidR="00BA2BE6" w:rsidRPr="00CF0AEC">
        <w:rPr>
          <w:rFonts w:eastAsia="Times New Roman" w:cs="Times New Roman"/>
          <w:szCs w:val="24"/>
          <w:lang w:eastAsia="ru-RU" w:bidi="ar-SA"/>
        </w:rPr>
        <w:t xml:space="preserve">«Дома малоэтажной жилой застройки, в том числе индивидуальной жилой застройки - индивидуальные, малоэтажные блокированные (таунхаусы)» оценке подлежат </w:t>
      </w:r>
      <w:r w:rsidR="004C02E5">
        <w:rPr>
          <w:rFonts w:eastAsia="Times New Roman" w:cs="Times New Roman"/>
          <w:color w:val="000000" w:themeColor="text1"/>
          <w:szCs w:val="24"/>
          <w:lang w:eastAsia="ru-RU" w:bidi="ar-SA"/>
        </w:rPr>
        <w:t>197 581</w:t>
      </w:r>
      <w:r w:rsidR="00BA2BE6" w:rsidRPr="00BA2BE6">
        <w:rPr>
          <w:rFonts w:eastAsia="Times New Roman" w:cs="Times New Roman"/>
          <w:color w:val="000000" w:themeColor="text1"/>
          <w:szCs w:val="24"/>
          <w:lang w:eastAsia="ru-RU" w:bidi="ar-SA"/>
        </w:rPr>
        <w:t xml:space="preserve"> </w:t>
      </w:r>
      <w:r w:rsidR="00BA2BE6" w:rsidRPr="00CF0AEC">
        <w:rPr>
          <w:rFonts w:eastAsia="Times New Roman" w:cs="Times New Roman"/>
          <w:szCs w:val="24"/>
          <w:lang w:eastAsia="ru-RU" w:bidi="ar-SA"/>
        </w:rPr>
        <w:t>объектов недвижимости.</w:t>
      </w:r>
    </w:p>
    <w:p w:rsidR="00BA2BE6" w:rsidRDefault="00BA2BE6" w:rsidP="00CF0AEC">
      <w:pPr>
        <w:suppressAutoHyphens/>
        <w:autoSpaceDN w:val="0"/>
        <w:spacing w:after="0" w:line="240" w:lineRule="auto"/>
        <w:ind w:firstLine="567"/>
        <w:jc w:val="both"/>
        <w:textAlignment w:val="baseline"/>
        <w:rPr>
          <w:rFonts w:eastAsia="Times New Roman" w:cs="Times New Roman"/>
          <w:szCs w:val="24"/>
          <w:lang w:eastAsia="ru-RU" w:bidi="ar-SA"/>
        </w:rPr>
      </w:pPr>
      <w:r>
        <w:rPr>
          <w:rFonts w:eastAsia="Times New Roman" w:cs="Times New Roman"/>
          <w:szCs w:val="24"/>
          <w:lang w:eastAsia="ru-RU" w:bidi="ar-SA"/>
        </w:rPr>
        <w:t>В 1</w:t>
      </w:r>
      <w:r w:rsidR="00CF0AEC" w:rsidRPr="00CF0AEC">
        <w:rPr>
          <w:rFonts w:eastAsia="Times New Roman" w:cs="Times New Roman"/>
          <w:szCs w:val="24"/>
          <w:lang w:eastAsia="ru-RU" w:bidi="ar-SA"/>
        </w:rPr>
        <w:t xml:space="preserve"> группе </w:t>
      </w:r>
      <w:r w:rsidRPr="00CF0AEC">
        <w:rPr>
          <w:rFonts w:eastAsia="Times New Roman" w:cs="Times New Roman"/>
          <w:szCs w:val="24"/>
          <w:lang w:eastAsia="ru-RU" w:bidi="ar-SA"/>
        </w:rPr>
        <w:t xml:space="preserve">«Многоквартирные дома (дома средне- и многоэтажной жилой застройки)» </w:t>
      </w:r>
      <w:r w:rsidRPr="005A6AE8">
        <w:rPr>
          <w:rFonts w:eastAsia="Times New Roman" w:cs="Times New Roman"/>
          <w:color w:val="000000" w:themeColor="text1"/>
          <w:szCs w:val="24"/>
          <w:lang w:eastAsia="ru-RU" w:bidi="ar-SA"/>
        </w:rPr>
        <w:t xml:space="preserve">- 155 284 </w:t>
      </w:r>
      <w:r w:rsidRPr="00CF0AEC">
        <w:rPr>
          <w:rFonts w:eastAsia="Times New Roman" w:cs="Times New Roman"/>
          <w:szCs w:val="24"/>
          <w:lang w:eastAsia="ru-RU" w:bidi="ar-SA"/>
        </w:rPr>
        <w:t>объекта недвижимости.</w:t>
      </w:r>
    </w:p>
    <w:p w:rsidR="00CF0AEC" w:rsidRDefault="00CF0AEC" w:rsidP="00CF0AEC">
      <w:pPr>
        <w:suppressAutoHyphens/>
        <w:autoSpaceDN w:val="0"/>
        <w:spacing w:after="0" w:line="240" w:lineRule="auto"/>
        <w:ind w:firstLine="567"/>
        <w:jc w:val="both"/>
        <w:textAlignment w:val="baseline"/>
        <w:rPr>
          <w:rFonts w:eastAsia="Times New Roman" w:cs="Times New Roman"/>
          <w:szCs w:val="24"/>
          <w:lang w:eastAsia="ru-RU" w:bidi="ar-SA"/>
        </w:rPr>
      </w:pPr>
      <w:r w:rsidRPr="00CF0AEC">
        <w:rPr>
          <w:rFonts w:eastAsia="Times New Roman" w:cs="Times New Roman"/>
          <w:szCs w:val="24"/>
          <w:lang w:eastAsia="ru-RU" w:bidi="ar-SA"/>
        </w:rPr>
        <w:lastRenderedPageBreak/>
        <w:t xml:space="preserve">Наименьшее количество объектов содержится в группе 5 «Объекты временного проживания, включая объекты рекреационно-оздоровительного значения» - </w:t>
      </w:r>
      <w:r w:rsidR="004C02E5">
        <w:rPr>
          <w:rFonts w:eastAsia="Times New Roman" w:cs="Times New Roman"/>
          <w:color w:val="000000" w:themeColor="text1"/>
          <w:szCs w:val="24"/>
          <w:lang w:eastAsia="ru-RU" w:bidi="ar-SA"/>
        </w:rPr>
        <w:t>980</w:t>
      </w:r>
      <w:r w:rsidRPr="00CF0AEC">
        <w:rPr>
          <w:rFonts w:eastAsia="Times New Roman" w:cs="Times New Roman"/>
          <w:szCs w:val="24"/>
          <w:lang w:eastAsia="ru-RU" w:bidi="ar-SA"/>
        </w:rPr>
        <w:t xml:space="preserve"> объекта недвижимости.</w:t>
      </w:r>
    </w:p>
    <w:p w:rsidR="00631660" w:rsidRPr="00CF0AEC" w:rsidRDefault="00631660" w:rsidP="00CF0AEC">
      <w:pPr>
        <w:suppressAutoHyphens/>
        <w:autoSpaceDN w:val="0"/>
        <w:spacing w:after="0" w:line="240" w:lineRule="auto"/>
        <w:ind w:firstLine="567"/>
        <w:jc w:val="both"/>
        <w:textAlignment w:val="baseline"/>
        <w:rPr>
          <w:rFonts w:eastAsia="Times New Roman" w:cs="Times New Roman"/>
          <w:szCs w:val="24"/>
          <w:lang w:eastAsia="ru-RU" w:bidi="ar-SA"/>
        </w:rPr>
      </w:pPr>
    </w:p>
    <w:p w:rsidR="00CF0AEC" w:rsidRDefault="00CF0AEC" w:rsidP="00FF39BB">
      <w:pPr>
        <w:suppressAutoHyphens/>
        <w:autoSpaceDN w:val="0"/>
        <w:spacing w:after="0" w:line="240" w:lineRule="auto"/>
        <w:ind w:firstLine="567"/>
        <w:jc w:val="both"/>
        <w:textAlignment w:val="baseline"/>
        <w:rPr>
          <w:rFonts w:eastAsia="Times New Roman" w:cs="Times New Roman"/>
          <w:szCs w:val="24"/>
          <w:lang w:eastAsia="ru-RU" w:bidi="ar-SA"/>
        </w:rPr>
      </w:pPr>
      <w:r w:rsidRPr="00CF0AEC">
        <w:rPr>
          <w:rFonts w:eastAsia="Times New Roman" w:cs="Times New Roman"/>
          <w:szCs w:val="24"/>
          <w:lang w:eastAsia="ru-RU" w:bidi="ar-SA"/>
        </w:rPr>
        <w:t>В результате группировки объекты недвижимости, включенны</w:t>
      </w:r>
      <w:r w:rsidR="00631660">
        <w:rPr>
          <w:rFonts w:eastAsia="Times New Roman" w:cs="Times New Roman"/>
          <w:szCs w:val="24"/>
          <w:lang w:eastAsia="ru-RU" w:bidi="ar-SA"/>
        </w:rPr>
        <w:t>е в Перечень, сгруппированы в 11</w:t>
      </w:r>
      <w:r w:rsidRPr="00CF0AEC">
        <w:rPr>
          <w:rFonts w:eastAsia="Times New Roman" w:cs="Times New Roman"/>
          <w:szCs w:val="24"/>
          <w:lang w:eastAsia="ru-RU" w:bidi="ar-SA"/>
        </w:rPr>
        <w:t xml:space="preserve"> групп. Количество объектов недвижимости, подлежащих оценке, в разрезе групп приведено в следующей таблице.</w:t>
      </w:r>
    </w:p>
    <w:p w:rsidR="00524E59" w:rsidRDefault="00524E59" w:rsidP="00FF39BB">
      <w:pPr>
        <w:suppressAutoHyphens/>
        <w:autoSpaceDN w:val="0"/>
        <w:spacing w:after="0" w:line="240" w:lineRule="auto"/>
        <w:ind w:firstLine="567"/>
        <w:jc w:val="both"/>
        <w:textAlignment w:val="baseline"/>
        <w:rPr>
          <w:rFonts w:eastAsia="Times New Roman" w:cs="Times New Roman"/>
          <w:szCs w:val="24"/>
          <w:lang w:eastAsia="ru-RU" w:bidi="ar-SA"/>
        </w:rPr>
      </w:pPr>
    </w:p>
    <w:p w:rsidR="005600B4" w:rsidRPr="00524E59" w:rsidRDefault="005600B4" w:rsidP="005600B4">
      <w:pPr>
        <w:pStyle w:val="a5"/>
        <w:keepNext/>
        <w:rPr>
          <w:sz w:val="24"/>
          <w:szCs w:val="24"/>
        </w:rPr>
      </w:pPr>
      <w:bookmarkStart w:id="289" w:name="_Toc144125483"/>
      <w:r w:rsidRPr="00524E59">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41</w:t>
      </w:r>
      <w:r w:rsidR="00DF6D88">
        <w:rPr>
          <w:sz w:val="24"/>
          <w:szCs w:val="24"/>
        </w:rPr>
        <w:fldChar w:fldCharType="end"/>
      </w:r>
      <w:r w:rsidRPr="00524E59">
        <w:rPr>
          <w:sz w:val="24"/>
          <w:szCs w:val="24"/>
        </w:rPr>
        <w:t xml:space="preserve"> Описание группировки объектов недвижимости</w:t>
      </w:r>
      <w:bookmarkEnd w:id="289"/>
    </w:p>
    <w:tbl>
      <w:tblPr>
        <w:tblStyle w:val="27"/>
        <w:tblW w:w="9067" w:type="dxa"/>
        <w:tblLook w:val="04A0" w:firstRow="1" w:lastRow="0" w:firstColumn="1" w:lastColumn="0" w:noHBand="0" w:noVBand="1"/>
      </w:tblPr>
      <w:tblGrid>
        <w:gridCol w:w="5665"/>
        <w:gridCol w:w="2107"/>
        <w:gridCol w:w="1295"/>
      </w:tblGrid>
      <w:tr w:rsidR="005600B4" w:rsidRPr="005600B4" w:rsidTr="000375A2">
        <w:trPr>
          <w:trHeight w:val="558"/>
        </w:trPr>
        <w:tc>
          <w:tcPr>
            <w:tcW w:w="5665" w:type="dxa"/>
            <w:shd w:val="clear" w:color="auto" w:fill="BDD6EE" w:themeFill="accent1" w:themeFillTint="66"/>
            <w:noWrap/>
            <w:vAlign w:val="center"/>
            <w:hideMark/>
          </w:tcPr>
          <w:p w:rsidR="005600B4" w:rsidRPr="005600B4" w:rsidRDefault="005600B4" w:rsidP="005600B4">
            <w:pPr>
              <w:jc w:val="center"/>
              <w:rPr>
                <w:rFonts w:eastAsia="Times New Roman" w:cs="Times New Roman"/>
                <w:b/>
                <w:bCs/>
                <w:color w:val="000000"/>
                <w:sz w:val="20"/>
                <w:szCs w:val="20"/>
                <w:lang w:eastAsia="ru-RU" w:bidi="ar-SA"/>
              </w:rPr>
            </w:pPr>
            <w:r w:rsidRPr="005600B4">
              <w:rPr>
                <w:rFonts w:eastAsia="Times New Roman" w:cs="Times New Roman"/>
                <w:b/>
                <w:bCs/>
                <w:color w:val="000000"/>
                <w:sz w:val="20"/>
                <w:szCs w:val="20"/>
                <w:lang w:eastAsia="ru-RU" w:bidi="ar-SA"/>
              </w:rPr>
              <w:t>Функциональная группа</w:t>
            </w:r>
          </w:p>
        </w:tc>
        <w:tc>
          <w:tcPr>
            <w:tcW w:w="2107" w:type="dxa"/>
            <w:shd w:val="clear" w:color="auto" w:fill="BDD6EE" w:themeFill="accent1" w:themeFillTint="66"/>
            <w:vAlign w:val="center"/>
            <w:hideMark/>
          </w:tcPr>
          <w:p w:rsidR="005600B4" w:rsidRPr="005600B4" w:rsidRDefault="005600B4" w:rsidP="005600B4">
            <w:pPr>
              <w:jc w:val="center"/>
              <w:rPr>
                <w:rFonts w:eastAsia="Times New Roman" w:cs="Times New Roman"/>
                <w:b/>
                <w:bCs/>
                <w:color w:val="000000"/>
                <w:sz w:val="20"/>
                <w:szCs w:val="20"/>
                <w:lang w:eastAsia="ru-RU" w:bidi="ar-SA"/>
              </w:rPr>
            </w:pPr>
            <w:r w:rsidRPr="005600B4">
              <w:rPr>
                <w:rFonts w:eastAsia="Times New Roman" w:cs="Times New Roman"/>
                <w:b/>
                <w:bCs/>
                <w:color w:val="000000"/>
                <w:sz w:val="20"/>
                <w:szCs w:val="20"/>
                <w:lang w:eastAsia="ru-RU" w:bidi="ar-SA"/>
              </w:rPr>
              <w:t>Подгруппа</w:t>
            </w:r>
          </w:p>
        </w:tc>
        <w:tc>
          <w:tcPr>
            <w:tcW w:w="1295" w:type="dxa"/>
            <w:shd w:val="clear" w:color="auto" w:fill="BDD6EE" w:themeFill="accent1" w:themeFillTint="66"/>
            <w:vAlign w:val="center"/>
            <w:hideMark/>
          </w:tcPr>
          <w:p w:rsidR="005600B4" w:rsidRPr="005600B4" w:rsidRDefault="005600B4" w:rsidP="005600B4">
            <w:pPr>
              <w:jc w:val="center"/>
              <w:rPr>
                <w:rFonts w:eastAsia="Times New Roman" w:cs="Times New Roman"/>
                <w:b/>
                <w:bCs/>
                <w:color w:val="000000"/>
                <w:sz w:val="20"/>
                <w:szCs w:val="20"/>
                <w:lang w:eastAsia="ru-RU" w:bidi="ar-SA"/>
              </w:rPr>
            </w:pPr>
            <w:r w:rsidRPr="005600B4">
              <w:rPr>
                <w:rFonts w:eastAsia="Times New Roman" w:cs="Times New Roman"/>
                <w:b/>
                <w:bCs/>
                <w:color w:val="000000"/>
                <w:sz w:val="20"/>
                <w:szCs w:val="20"/>
                <w:lang w:eastAsia="ru-RU" w:bidi="ar-SA"/>
              </w:rPr>
              <w:t>Количество</w:t>
            </w:r>
          </w:p>
        </w:tc>
      </w:tr>
      <w:tr w:rsidR="005600B4" w:rsidRPr="005600B4" w:rsidTr="000375A2">
        <w:trPr>
          <w:trHeight w:val="396"/>
        </w:trPr>
        <w:tc>
          <w:tcPr>
            <w:tcW w:w="7772" w:type="dxa"/>
            <w:gridSpan w:val="2"/>
            <w:hideMark/>
          </w:tcPr>
          <w:p w:rsidR="005600B4" w:rsidRPr="005600B4" w:rsidRDefault="005600B4" w:rsidP="005600B4">
            <w:pPr>
              <w:jc w:val="center"/>
              <w:rPr>
                <w:rFonts w:eastAsia="Times New Roman" w:cs="Times New Roman"/>
                <w:b/>
                <w:bCs/>
                <w:i/>
                <w:iCs/>
                <w:sz w:val="20"/>
                <w:szCs w:val="20"/>
                <w:lang w:eastAsia="ru-RU" w:bidi="ar-SA"/>
              </w:rPr>
            </w:pPr>
            <w:r w:rsidRPr="005600B4">
              <w:rPr>
                <w:rFonts w:eastAsia="Times New Roman" w:cs="Times New Roman"/>
                <w:b/>
                <w:bCs/>
                <w:i/>
                <w:iCs/>
                <w:sz w:val="20"/>
                <w:szCs w:val="20"/>
                <w:lang w:eastAsia="ru-RU" w:bidi="ar-SA"/>
              </w:rPr>
              <w:t>Группа 1. Многоквартирные дома (дома средне- и многоэтажной жилой застройки)</w:t>
            </w:r>
          </w:p>
        </w:tc>
        <w:tc>
          <w:tcPr>
            <w:tcW w:w="1295" w:type="dxa"/>
          </w:tcPr>
          <w:p w:rsidR="005600B4" w:rsidRPr="005600B4" w:rsidRDefault="005600B4" w:rsidP="005600B4">
            <w:pPr>
              <w:jc w:val="center"/>
              <w:rPr>
                <w:rFonts w:eastAsia="Times New Roman" w:cs="Times New Roman"/>
                <w:b/>
                <w:bCs/>
                <w:i/>
                <w:iCs/>
                <w:sz w:val="20"/>
                <w:szCs w:val="20"/>
                <w:lang w:eastAsia="ru-RU" w:bidi="ar-SA"/>
              </w:rPr>
            </w:pPr>
          </w:p>
        </w:tc>
      </w:tr>
      <w:tr w:rsidR="005600B4" w:rsidRPr="005600B4" w:rsidTr="000375A2">
        <w:trPr>
          <w:trHeight w:val="222"/>
        </w:trPr>
        <w:tc>
          <w:tcPr>
            <w:tcW w:w="5665" w:type="dxa"/>
            <w:hideMark/>
          </w:tcPr>
          <w:p w:rsidR="005600B4" w:rsidRPr="005600B4" w:rsidRDefault="005600B4" w:rsidP="005600B4">
            <w:pPr>
              <w:rPr>
                <w:rFonts w:eastAsia="Times New Roman" w:cs="Times New Roman"/>
                <w:sz w:val="20"/>
                <w:szCs w:val="20"/>
                <w:lang w:eastAsia="ru-RU" w:bidi="ar-SA"/>
              </w:rPr>
            </w:pPr>
            <w:r w:rsidRPr="005600B4">
              <w:rPr>
                <w:rFonts w:eastAsia="Times New Roman" w:cs="Times New Roman"/>
                <w:sz w:val="20"/>
                <w:szCs w:val="20"/>
                <w:lang w:eastAsia="ru-RU" w:bidi="ar-SA"/>
              </w:rPr>
              <w:t>Квартиры</w:t>
            </w:r>
          </w:p>
        </w:tc>
        <w:tc>
          <w:tcPr>
            <w:tcW w:w="2107" w:type="dxa"/>
            <w:hideMark/>
          </w:tcPr>
          <w:p w:rsidR="005600B4" w:rsidRPr="005600B4" w:rsidRDefault="005A6AE8" w:rsidP="005600B4">
            <w:pPr>
              <w:jc w:val="center"/>
              <w:rPr>
                <w:rFonts w:eastAsia="Times New Roman" w:cs="Times New Roman"/>
                <w:sz w:val="20"/>
                <w:szCs w:val="20"/>
                <w:lang w:eastAsia="ru-RU" w:bidi="ar-SA"/>
              </w:rPr>
            </w:pPr>
            <w:r>
              <w:rPr>
                <w:rFonts w:eastAsia="Times New Roman" w:cs="Times New Roman"/>
                <w:sz w:val="20"/>
                <w:szCs w:val="20"/>
                <w:lang w:eastAsia="ru-RU" w:bidi="ar-SA"/>
              </w:rPr>
              <w:t>0101; 0102</w:t>
            </w:r>
          </w:p>
        </w:tc>
        <w:tc>
          <w:tcPr>
            <w:tcW w:w="1295" w:type="dxa"/>
          </w:tcPr>
          <w:p w:rsidR="005600B4" w:rsidRPr="005600B4" w:rsidRDefault="00DD0A54" w:rsidP="005600B4">
            <w:pPr>
              <w:jc w:val="center"/>
              <w:rPr>
                <w:rFonts w:eastAsia="Times New Roman" w:cs="Times New Roman"/>
                <w:sz w:val="20"/>
                <w:szCs w:val="20"/>
                <w:lang w:eastAsia="ru-RU" w:bidi="ar-SA"/>
              </w:rPr>
            </w:pPr>
            <w:r>
              <w:rPr>
                <w:rFonts w:eastAsia="Times New Roman" w:cs="Times New Roman"/>
                <w:sz w:val="20"/>
                <w:szCs w:val="20"/>
                <w:lang w:eastAsia="ru-RU" w:bidi="ar-SA"/>
              </w:rPr>
              <w:t>1</w:t>
            </w:r>
            <w:r w:rsidR="004C02E5">
              <w:rPr>
                <w:rFonts w:eastAsia="Times New Roman" w:cs="Times New Roman"/>
                <w:sz w:val="20"/>
                <w:szCs w:val="20"/>
                <w:lang w:eastAsia="ru-RU" w:bidi="ar-SA"/>
              </w:rPr>
              <w:t>55 284</w:t>
            </w:r>
          </w:p>
        </w:tc>
      </w:tr>
      <w:tr w:rsidR="00321497" w:rsidRPr="005600B4" w:rsidTr="000375A2">
        <w:trPr>
          <w:trHeight w:val="222"/>
        </w:trPr>
        <w:tc>
          <w:tcPr>
            <w:tcW w:w="5665" w:type="dxa"/>
          </w:tcPr>
          <w:p w:rsidR="00321497" w:rsidRPr="00321497" w:rsidRDefault="00321497" w:rsidP="005600B4">
            <w:pPr>
              <w:rPr>
                <w:rFonts w:eastAsia="Times New Roman" w:cs="Times New Roman"/>
                <w:b/>
                <w:sz w:val="20"/>
                <w:szCs w:val="20"/>
                <w:lang w:eastAsia="ru-RU" w:bidi="ar-SA"/>
              </w:rPr>
            </w:pPr>
            <w:r w:rsidRPr="00321497">
              <w:rPr>
                <w:rFonts w:eastAsia="Times New Roman" w:cs="Times New Roman"/>
                <w:b/>
                <w:color w:val="000000" w:themeColor="text1"/>
                <w:sz w:val="20"/>
                <w:szCs w:val="20"/>
                <w:lang w:eastAsia="ru-RU" w:bidi="ar-SA"/>
              </w:rPr>
              <w:t>ИТОГО ПО ГРУППЕ</w:t>
            </w:r>
          </w:p>
        </w:tc>
        <w:tc>
          <w:tcPr>
            <w:tcW w:w="2107" w:type="dxa"/>
          </w:tcPr>
          <w:p w:rsidR="00321497" w:rsidRDefault="00321497" w:rsidP="005600B4">
            <w:pPr>
              <w:jc w:val="center"/>
              <w:rPr>
                <w:rFonts w:eastAsia="Times New Roman" w:cs="Times New Roman"/>
                <w:sz w:val="20"/>
                <w:szCs w:val="20"/>
                <w:lang w:eastAsia="ru-RU" w:bidi="ar-SA"/>
              </w:rPr>
            </w:pPr>
          </w:p>
        </w:tc>
        <w:tc>
          <w:tcPr>
            <w:tcW w:w="1295" w:type="dxa"/>
          </w:tcPr>
          <w:p w:rsidR="00321497" w:rsidRPr="00321497" w:rsidRDefault="004C02E5" w:rsidP="005600B4">
            <w:pPr>
              <w:jc w:val="center"/>
              <w:rPr>
                <w:rFonts w:eastAsia="Times New Roman" w:cs="Times New Roman"/>
                <w:b/>
                <w:sz w:val="20"/>
                <w:szCs w:val="20"/>
                <w:lang w:eastAsia="ru-RU" w:bidi="ar-SA"/>
              </w:rPr>
            </w:pPr>
            <w:r>
              <w:rPr>
                <w:rFonts w:eastAsia="Times New Roman" w:cs="Times New Roman"/>
                <w:b/>
                <w:sz w:val="20"/>
                <w:szCs w:val="20"/>
                <w:lang w:eastAsia="ru-RU" w:bidi="ar-SA"/>
              </w:rPr>
              <w:t>155 284</w:t>
            </w:r>
          </w:p>
        </w:tc>
      </w:tr>
      <w:tr w:rsidR="005600B4" w:rsidRPr="005600B4" w:rsidTr="000375A2">
        <w:trPr>
          <w:trHeight w:val="452"/>
        </w:trPr>
        <w:tc>
          <w:tcPr>
            <w:tcW w:w="7772" w:type="dxa"/>
            <w:gridSpan w:val="2"/>
            <w:hideMark/>
          </w:tcPr>
          <w:p w:rsidR="005600B4" w:rsidRPr="005600B4" w:rsidRDefault="005600B4" w:rsidP="005600B4">
            <w:pPr>
              <w:jc w:val="center"/>
              <w:rPr>
                <w:rFonts w:eastAsia="Times New Roman" w:cs="Times New Roman"/>
                <w:b/>
                <w:bCs/>
                <w:i/>
                <w:iCs/>
                <w:sz w:val="20"/>
                <w:szCs w:val="20"/>
                <w:lang w:eastAsia="ru-RU" w:bidi="ar-SA"/>
              </w:rPr>
            </w:pPr>
            <w:r w:rsidRPr="005600B4">
              <w:rPr>
                <w:rFonts w:eastAsia="Times New Roman" w:cs="Times New Roman"/>
                <w:b/>
                <w:bCs/>
                <w:i/>
                <w:iCs/>
                <w:sz w:val="20"/>
                <w:szCs w:val="20"/>
                <w:lang w:eastAsia="ru-RU" w:bidi="ar-SA"/>
              </w:rPr>
              <w:t xml:space="preserve">Группа 2. Дома малоэтажной жилой застройки, в том числе индивидуальной жилой </w:t>
            </w:r>
          </w:p>
          <w:p w:rsidR="005600B4" w:rsidRPr="005600B4" w:rsidRDefault="005600B4" w:rsidP="005600B4">
            <w:pPr>
              <w:jc w:val="center"/>
              <w:rPr>
                <w:rFonts w:eastAsia="Times New Roman" w:cs="Times New Roman"/>
                <w:b/>
                <w:bCs/>
                <w:i/>
                <w:iCs/>
                <w:sz w:val="20"/>
                <w:szCs w:val="20"/>
                <w:lang w:eastAsia="ru-RU" w:bidi="ar-SA"/>
              </w:rPr>
            </w:pPr>
            <w:r w:rsidRPr="005600B4">
              <w:rPr>
                <w:rFonts w:eastAsia="Times New Roman" w:cs="Times New Roman"/>
                <w:b/>
                <w:bCs/>
                <w:i/>
                <w:iCs/>
                <w:sz w:val="20"/>
                <w:szCs w:val="20"/>
                <w:lang w:eastAsia="ru-RU" w:bidi="ar-SA"/>
              </w:rPr>
              <w:t>застройки - индивидуальные, малоэтажные блокированные (таунхаусы)</w:t>
            </w:r>
          </w:p>
        </w:tc>
        <w:tc>
          <w:tcPr>
            <w:tcW w:w="1295" w:type="dxa"/>
          </w:tcPr>
          <w:p w:rsidR="005600B4" w:rsidRPr="005600B4" w:rsidRDefault="005600B4" w:rsidP="005600B4">
            <w:pPr>
              <w:jc w:val="center"/>
              <w:rPr>
                <w:rFonts w:eastAsia="Times New Roman" w:cs="Times New Roman"/>
                <w:b/>
                <w:bCs/>
                <w:i/>
                <w:iCs/>
                <w:sz w:val="20"/>
                <w:szCs w:val="20"/>
                <w:lang w:eastAsia="ru-RU" w:bidi="ar-SA"/>
              </w:rPr>
            </w:pPr>
          </w:p>
        </w:tc>
      </w:tr>
      <w:tr w:rsidR="005600B4" w:rsidRPr="005600B4" w:rsidTr="000375A2">
        <w:trPr>
          <w:trHeight w:val="294"/>
        </w:trPr>
        <w:tc>
          <w:tcPr>
            <w:tcW w:w="5665" w:type="dxa"/>
            <w:hideMark/>
          </w:tcPr>
          <w:p w:rsidR="005600B4" w:rsidRPr="005600B4" w:rsidRDefault="005600B4" w:rsidP="005600B4">
            <w:pPr>
              <w:rPr>
                <w:rFonts w:eastAsia="Times New Roman" w:cs="Times New Roman"/>
                <w:sz w:val="20"/>
                <w:szCs w:val="20"/>
                <w:lang w:eastAsia="ru-RU" w:bidi="ar-SA"/>
              </w:rPr>
            </w:pPr>
            <w:r w:rsidRPr="005600B4">
              <w:rPr>
                <w:rFonts w:eastAsia="Times New Roman" w:cs="Times New Roman"/>
                <w:sz w:val="20"/>
                <w:szCs w:val="20"/>
                <w:lang w:eastAsia="ru-RU" w:bidi="ar-SA"/>
              </w:rPr>
              <w:t>Дома</w:t>
            </w:r>
          </w:p>
        </w:tc>
        <w:tc>
          <w:tcPr>
            <w:tcW w:w="2107" w:type="dxa"/>
            <w:hideMark/>
          </w:tcPr>
          <w:p w:rsidR="005600B4" w:rsidRPr="005600B4" w:rsidRDefault="00DD0A54" w:rsidP="005600B4">
            <w:pPr>
              <w:jc w:val="center"/>
              <w:rPr>
                <w:rFonts w:eastAsia="Times New Roman" w:cs="Times New Roman"/>
                <w:sz w:val="20"/>
                <w:szCs w:val="20"/>
                <w:lang w:eastAsia="ru-RU" w:bidi="ar-SA"/>
              </w:rPr>
            </w:pPr>
            <w:r>
              <w:rPr>
                <w:rFonts w:eastAsia="Times New Roman" w:cs="Times New Roman"/>
                <w:sz w:val="20"/>
                <w:szCs w:val="20"/>
                <w:lang w:eastAsia="ru-RU" w:bidi="ar-SA"/>
              </w:rPr>
              <w:t>0201;</w:t>
            </w:r>
            <w:r w:rsidR="005600B4" w:rsidRPr="005600B4">
              <w:rPr>
                <w:rFonts w:eastAsia="Times New Roman" w:cs="Times New Roman"/>
                <w:sz w:val="20"/>
                <w:szCs w:val="20"/>
                <w:lang w:eastAsia="ru-RU" w:bidi="ar-SA"/>
              </w:rPr>
              <w:t>0202; 0203; 0204; 0206; 0207</w:t>
            </w:r>
          </w:p>
        </w:tc>
        <w:tc>
          <w:tcPr>
            <w:tcW w:w="1295" w:type="dxa"/>
          </w:tcPr>
          <w:p w:rsidR="005600B4" w:rsidRPr="005600B4" w:rsidRDefault="004C02E5" w:rsidP="005600B4">
            <w:pPr>
              <w:jc w:val="center"/>
              <w:rPr>
                <w:rFonts w:eastAsia="Times New Roman" w:cs="Times New Roman"/>
                <w:sz w:val="20"/>
                <w:szCs w:val="20"/>
                <w:lang w:eastAsia="ru-RU" w:bidi="ar-SA"/>
              </w:rPr>
            </w:pPr>
            <w:r>
              <w:rPr>
                <w:rFonts w:eastAsia="Times New Roman" w:cs="Times New Roman"/>
                <w:sz w:val="20"/>
                <w:szCs w:val="20"/>
                <w:lang w:eastAsia="ru-RU" w:bidi="ar-SA"/>
              </w:rPr>
              <w:t>197 290</w:t>
            </w:r>
          </w:p>
        </w:tc>
      </w:tr>
      <w:tr w:rsidR="005600B4" w:rsidRPr="005600B4" w:rsidTr="000375A2">
        <w:trPr>
          <w:trHeight w:val="70"/>
        </w:trPr>
        <w:tc>
          <w:tcPr>
            <w:tcW w:w="5665" w:type="dxa"/>
          </w:tcPr>
          <w:p w:rsidR="005600B4" w:rsidRPr="005600B4" w:rsidRDefault="005600B4" w:rsidP="005600B4">
            <w:pPr>
              <w:rPr>
                <w:rFonts w:eastAsia="Times New Roman" w:cs="Times New Roman"/>
                <w:sz w:val="20"/>
                <w:szCs w:val="20"/>
                <w:lang w:eastAsia="ru-RU" w:bidi="ar-SA"/>
              </w:rPr>
            </w:pPr>
            <w:r w:rsidRPr="005600B4">
              <w:rPr>
                <w:rFonts w:eastAsia="Times New Roman" w:cs="Times New Roman"/>
                <w:sz w:val="20"/>
                <w:szCs w:val="20"/>
                <w:lang w:eastAsia="ru-RU" w:bidi="ar-SA"/>
              </w:rPr>
              <w:t>Прочие по группе 2</w:t>
            </w:r>
            <w:r w:rsidR="00DD0A54">
              <w:rPr>
                <w:rFonts w:eastAsia="Times New Roman" w:cs="Times New Roman"/>
                <w:sz w:val="20"/>
                <w:szCs w:val="20"/>
                <w:lang w:eastAsia="ru-RU" w:bidi="ar-SA"/>
              </w:rPr>
              <w:t xml:space="preserve"> Летние кухни</w:t>
            </w:r>
          </w:p>
        </w:tc>
        <w:tc>
          <w:tcPr>
            <w:tcW w:w="2107" w:type="dxa"/>
          </w:tcPr>
          <w:p w:rsidR="005600B4" w:rsidRPr="005600B4" w:rsidRDefault="00DD0A54" w:rsidP="005600B4">
            <w:pPr>
              <w:jc w:val="center"/>
              <w:rPr>
                <w:rFonts w:eastAsia="Times New Roman" w:cs="Times New Roman"/>
                <w:sz w:val="20"/>
                <w:szCs w:val="20"/>
                <w:lang w:eastAsia="ru-RU" w:bidi="ar-SA"/>
              </w:rPr>
            </w:pPr>
            <w:r>
              <w:rPr>
                <w:rFonts w:eastAsia="Times New Roman" w:cs="Times New Roman"/>
                <w:sz w:val="20"/>
                <w:szCs w:val="20"/>
                <w:lang w:eastAsia="ru-RU" w:bidi="ar-SA"/>
              </w:rPr>
              <w:t>0206-01</w:t>
            </w:r>
          </w:p>
        </w:tc>
        <w:tc>
          <w:tcPr>
            <w:tcW w:w="1295" w:type="dxa"/>
          </w:tcPr>
          <w:p w:rsidR="005600B4" w:rsidRPr="005600B4" w:rsidRDefault="00DD0A54" w:rsidP="005600B4">
            <w:pPr>
              <w:jc w:val="center"/>
              <w:rPr>
                <w:rFonts w:eastAsia="Times New Roman" w:cs="Times New Roman"/>
                <w:sz w:val="20"/>
                <w:szCs w:val="20"/>
                <w:lang w:eastAsia="ru-RU" w:bidi="ar-SA"/>
              </w:rPr>
            </w:pPr>
            <w:r>
              <w:rPr>
                <w:rFonts w:eastAsia="Times New Roman" w:cs="Times New Roman"/>
                <w:sz w:val="20"/>
                <w:szCs w:val="20"/>
                <w:lang w:eastAsia="ru-RU" w:bidi="ar-SA"/>
              </w:rPr>
              <w:t>291</w:t>
            </w:r>
          </w:p>
        </w:tc>
      </w:tr>
      <w:tr w:rsidR="00321497" w:rsidRPr="005600B4" w:rsidTr="000375A2">
        <w:trPr>
          <w:trHeight w:val="70"/>
        </w:trPr>
        <w:tc>
          <w:tcPr>
            <w:tcW w:w="5665" w:type="dxa"/>
          </w:tcPr>
          <w:p w:rsidR="00321497" w:rsidRPr="00321497" w:rsidRDefault="00321497" w:rsidP="00321497">
            <w:pPr>
              <w:rPr>
                <w:rFonts w:eastAsia="Times New Roman" w:cs="Times New Roman"/>
                <w:b/>
                <w:sz w:val="20"/>
                <w:szCs w:val="20"/>
                <w:lang w:eastAsia="ru-RU" w:bidi="ar-SA"/>
              </w:rPr>
            </w:pPr>
            <w:r w:rsidRPr="00321497">
              <w:rPr>
                <w:rFonts w:eastAsia="Times New Roman" w:cs="Times New Roman"/>
                <w:b/>
                <w:color w:val="000000" w:themeColor="text1"/>
                <w:sz w:val="20"/>
                <w:szCs w:val="20"/>
                <w:lang w:eastAsia="ru-RU" w:bidi="ar-SA"/>
              </w:rPr>
              <w:t>ИТОГО ПО ГРУППЕ</w:t>
            </w:r>
          </w:p>
        </w:tc>
        <w:tc>
          <w:tcPr>
            <w:tcW w:w="2107" w:type="dxa"/>
          </w:tcPr>
          <w:p w:rsidR="00321497" w:rsidRDefault="00321497" w:rsidP="00321497">
            <w:pPr>
              <w:jc w:val="center"/>
              <w:rPr>
                <w:rFonts w:eastAsia="Times New Roman" w:cs="Times New Roman"/>
                <w:sz w:val="20"/>
                <w:szCs w:val="20"/>
                <w:lang w:eastAsia="ru-RU" w:bidi="ar-SA"/>
              </w:rPr>
            </w:pPr>
          </w:p>
        </w:tc>
        <w:tc>
          <w:tcPr>
            <w:tcW w:w="1295" w:type="dxa"/>
          </w:tcPr>
          <w:p w:rsidR="00321497" w:rsidRPr="00321497" w:rsidRDefault="004C02E5" w:rsidP="00321497">
            <w:pPr>
              <w:jc w:val="center"/>
              <w:rPr>
                <w:rFonts w:eastAsia="Times New Roman" w:cs="Times New Roman"/>
                <w:b/>
                <w:sz w:val="20"/>
                <w:szCs w:val="20"/>
                <w:lang w:eastAsia="ru-RU" w:bidi="ar-SA"/>
              </w:rPr>
            </w:pPr>
            <w:r>
              <w:rPr>
                <w:rFonts w:eastAsia="Times New Roman" w:cs="Times New Roman"/>
                <w:b/>
                <w:sz w:val="20"/>
                <w:szCs w:val="20"/>
                <w:lang w:eastAsia="ru-RU" w:bidi="ar-SA"/>
              </w:rPr>
              <w:t>197 581</w:t>
            </w:r>
          </w:p>
        </w:tc>
      </w:tr>
      <w:tr w:rsidR="00321497" w:rsidRPr="005600B4" w:rsidTr="000375A2">
        <w:trPr>
          <w:trHeight w:val="315"/>
        </w:trPr>
        <w:tc>
          <w:tcPr>
            <w:tcW w:w="7772" w:type="dxa"/>
            <w:gridSpan w:val="2"/>
            <w:hideMark/>
          </w:tcPr>
          <w:p w:rsidR="00321497" w:rsidRPr="005600B4" w:rsidRDefault="00321497" w:rsidP="00321497">
            <w:pPr>
              <w:jc w:val="center"/>
              <w:rPr>
                <w:rFonts w:eastAsia="Times New Roman" w:cs="Times New Roman"/>
                <w:b/>
                <w:bCs/>
                <w:i/>
                <w:iCs/>
                <w:sz w:val="20"/>
                <w:szCs w:val="20"/>
                <w:lang w:eastAsia="ru-RU" w:bidi="ar-SA"/>
              </w:rPr>
            </w:pPr>
            <w:r w:rsidRPr="005600B4">
              <w:rPr>
                <w:rFonts w:eastAsia="Times New Roman" w:cs="Times New Roman"/>
                <w:b/>
                <w:bCs/>
                <w:i/>
                <w:iCs/>
                <w:sz w:val="20"/>
                <w:szCs w:val="20"/>
                <w:lang w:eastAsia="ru-RU" w:bidi="ar-SA"/>
              </w:rPr>
              <w:t>Группа 3. Объекты, предназначенные для хранения транспорта</w:t>
            </w:r>
          </w:p>
        </w:tc>
        <w:tc>
          <w:tcPr>
            <w:tcW w:w="1295" w:type="dxa"/>
          </w:tcPr>
          <w:p w:rsidR="00321497" w:rsidRPr="005600B4" w:rsidRDefault="00321497" w:rsidP="00321497">
            <w:pPr>
              <w:jc w:val="center"/>
              <w:rPr>
                <w:rFonts w:eastAsia="Times New Roman" w:cs="Times New Roman"/>
                <w:b/>
                <w:bCs/>
                <w:i/>
                <w:iCs/>
                <w:sz w:val="20"/>
                <w:szCs w:val="20"/>
                <w:lang w:eastAsia="ru-RU" w:bidi="ar-SA"/>
              </w:rPr>
            </w:pPr>
          </w:p>
        </w:tc>
      </w:tr>
      <w:tr w:rsidR="00321497" w:rsidRPr="005600B4" w:rsidTr="000375A2">
        <w:trPr>
          <w:trHeight w:val="142"/>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Открытые автостоянки автомобилей (покрытые площадки и проезды)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0301</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38</w:t>
            </w:r>
          </w:p>
        </w:tc>
      </w:tr>
      <w:tr w:rsidR="00321497" w:rsidRPr="005600B4" w:rsidTr="000375A2">
        <w:trPr>
          <w:trHeight w:val="187"/>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Гаражи индивидуальные, отдельно стоящие</w:t>
            </w:r>
          </w:p>
        </w:tc>
        <w:tc>
          <w:tcPr>
            <w:tcW w:w="2107" w:type="dxa"/>
            <w:hideMark/>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0302;</w:t>
            </w:r>
            <w:r w:rsidRPr="005600B4">
              <w:rPr>
                <w:rFonts w:eastAsia="Times New Roman" w:cs="Times New Roman"/>
                <w:sz w:val="20"/>
                <w:szCs w:val="20"/>
                <w:lang w:eastAsia="ru-RU" w:bidi="ar-SA"/>
              </w:rPr>
              <w:t xml:space="preserve"> 0305; </w:t>
            </w:r>
            <w:r>
              <w:rPr>
                <w:rFonts w:eastAsia="Times New Roman" w:cs="Times New Roman"/>
                <w:sz w:val="20"/>
                <w:szCs w:val="20"/>
                <w:lang w:eastAsia="ru-RU" w:bidi="ar-SA"/>
              </w:rPr>
              <w:t>0306;</w:t>
            </w:r>
            <w:r w:rsidRPr="005600B4">
              <w:rPr>
                <w:rFonts w:eastAsia="Times New Roman" w:cs="Times New Roman"/>
                <w:sz w:val="20"/>
                <w:szCs w:val="20"/>
                <w:lang w:eastAsia="ru-RU" w:bidi="ar-SA"/>
              </w:rPr>
              <w:t>0307</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598</w:t>
            </w:r>
          </w:p>
        </w:tc>
      </w:tr>
      <w:tr w:rsidR="00321497" w:rsidRPr="005600B4" w:rsidTr="000375A2">
        <w:trPr>
          <w:trHeight w:val="138"/>
        </w:trPr>
        <w:tc>
          <w:tcPr>
            <w:tcW w:w="5665" w:type="dxa"/>
            <w:hideMark/>
          </w:tcPr>
          <w:p w:rsidR="00321497" w:rsidRPr="005600B4" w:rsidRDefault="00321497" w:rsidP="00321497">
            <w:pPr>
              <w:rPr>
                <w:rFonts w:eastAsia="Times New Roman" w:cs="Times New Roman"/>
                <w:sz w:val="20"/>
                <w:szCs w:val="20"/>
                <w:lang w:eastAsia="ru-RU" w:bidi="ar-SA"/>
              </w:rPr>
            </w:pPr>
            <w:r>
              <w:rPr>
                <w:rFonts w:eastAsia="Times New Roman" w:cs="Times New Roman"/>
                <w:sz w:val="20"/>
                <w:szCs w:val="20"/>
                <w:lang w:eastAsia="ru-RU" w:bidi="ar-SA"/>
              </w:rPr>
              <w:t>Открытые стоянки воздушного транспорта</w:t>
            </w:r>
          </w:p>
        </w:tc>
        <w:tc>
          <w:tcPr>
            <w:tcW w:w="2107" w:type="dxa"/>
            <w:hideMark/>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0311</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w:t>
            </w:r>
          </w:p>
        </w:tc>
      </w:tr>
      <w:tr w:rsidR="00321497" w:rsidRPr="005600B4" w:rsidTr="000375A2">
        <w:trPr>
          <w:trHeight w:val="184"/>
        </w:trPr>
        <w:tc>
          <w:tcPr>
            <w:tcW w:w="5665" w:type="dxa"/>
          </w:tcPr>
          <w:p w:rsidR="00321497" w:rsidRPr="005600B4" w:rsidRDefault="00321497" w:rsidP="00321497">
            <w:pPr>
              <w:rPr>
                <w:rFonts w:eastAsia="Times New Roman" w:cs="Times New Roman"/>
                <w:sz w:val="20"/>
                <w:szCs w:val="20"/>
                <w:lang w:eastAsia="ru-RU" w:bidi="ar-SA"/>
              </w:rPr>
            </w:pPr>
            <w:r>
              <w:rPr>
                <w:rFonts w:eastAsia="Times New Roman" w:cs="Times New Roman"/>
                <w:sz w:val="20"/>
                <w:szCs w:val="20"/>
                <w:lang w:eastAsia="ru-RU" w:bidi="ar-SA"/>
              </w:rPr>
              <w:t>Крытые стоянки</w:t>
            </w:r>
          </w:p>
        </w:tc>
        <w:tc>
          <w:tcPr>
            <w:tcW w:w="2107"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0301-01</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905</w:t>
            </w:r>
          </w:p>
        </w:tc>
      </w:tr>
      <w:tr w:rsidR="00321497" w:rsidRPr="005600B4" w:rsidTr="000375A2">
        <w:trPr>
          <w:trHeight w:val="184"/>
        </w:trPr>
        <w:tc>
          <w:tcPr>
            <w:tcW w:w="5665" w:type="dxa"/>
          </w:tcPr>
          <w:p w:rsidR="00321497" w:rsidRDefault="00321497" w:rsidP="00321497">
            <w:pPr>
              <w:rPr>
                <w:rFonts w:eastAsia="Times New Roman" w:cs="Times New Roman"/>
                <w:sz w:val="20"/>
                <w:szCs w:val="20"/>
                <w:lang w:eastAsia="ru-RU" w:bidi="ar-SA"/>
              </w:rPr>
            </w:pPr>
            <w:r>
              <w:rPr>
                <w:rFonts w:eastAsia="Times New Roman" w:cs="Times New Roman"/>
                <w:sz w:val="20"/>
                <w:szCs w:val="20"/>
                <w:lang w:eastAsia="ru-RU" w:bidi="ar-SA"/>
              </w:rPr>
              <w:t>Пожарные депо</w:t>
            </w:r>
          </w:p>
        </w:tc>
        <w:tc>
          <w:tcPr>
            <w:tcW w:w="2107" w:type="dxa"/>
          </w:tcPr>
          <w:p w:rsidR="00321497"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0307-01</w:t>
            </w:r>
          </w:p>
        </w:tc>
        <w:tc>
          <w:tcPr>
            <w:tcW w:w="1295" w:type="dxa"/>
          </w:tcPr>
          <w:p w:rsidR="00321497"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23</w:t>
            </w:r>
          </w:p>
        </w:tc>
      </w:tr>
      <w:tr w:rsidR="00321497" w:rsidRPr="005600B4" w:rsidTr="000375A2">
        <w:trPr>
          <w:trHeight w:val="184"/>
        </w:trPr>
        <w:tc>
          <w:tcPr>
            <w:tcW w:w="5665" w:type="dxa"/>
          </w:tcPr>
          <w:p w:rsidR="00321497" w:rsidRDefault="00321497" w:rsidP="00321497">
            <w:pPr>
              <w:rPr>
                <w:rFonts w:eastAsia="Times New Roman" w:cs="Times New Roman"/>
                <w:sz w:val="20"/>
                <w:szCs w:val="20"/>
                <w:lang w:eastAsia="ru-RU" w:bidi="ar-SA"/>
              </w:rPr>
            </w:pPr>
            <w:r w:rsidRPr="00321497">
              <w:rPr>
                <w:rFonts w:eastAsia="Times New Roman" w:cs="Times New Roman"/>
                <w:b/>
                <w:color w:val="000000" w:themeColor="text1"/>
                <w:sz w:val="20"/>
                <w:szCs w:val="20"/>
                <w:lang w:eastAsia="ru-RU" w:bidi="ar-SA"/>
              </w:rPr>
              <w:t>ИТОГО ПО ГРУППЕ</w:t>
            </w:r>
          </w:p>
        </w:tc>
        <w:tc>
          <w:tcPr>
            <w:tcW w:w="2107" w:type="dxa"/>
          </w:tcPr>
          <w:p w:rsidR="00321497" w:rsidRDefault="00321497" w:rsidP="00321497">
            <w:pPr>
              <w:jc w:val="center"/>
              <w:rPr>
                <w:rFonts w:eastAsia="Times New Roman" w:cs="Times New Roman"/>
                <w:sz w:val="20"/>
                <w:szCs w:val="20"/>
                <w:lang w:eastAsia="ru-RU" w:bidi="ar-SA"/>
              </w:rPr>
            </w:pPr>
          </w:p>
        </w:tc>
        <w:tc>
          <w:tcPr>
            <w:tcW w:w="1295" w:type="dxa"/>
          </w:tcPr>
          <w:p w:rsidR="00321497" w:rsidRPr="00321497" w:rsidRDefault="00321497" w:rsidP="00321497">
            <w:pPr>
              <w:jc w:val="center"/>
              <w:rPr>
                <w:rFonts w:eastAsia="Times New Roman" w:cs="Times New Roman"/>
                <w:b/>
                <w:sz w:val="20"/>
                <w:szCs w:val="20"/>
                <w:lang w:eastAsia="ru-RU" w:bidi="ar-SA"/>
              </w:rPr>
            </w:pPr>
            <w:r w:rsidRPr="00321497">
              <w:rPr>
                <w:rFonts w:eastAsia="Times New Roman" w:cs="Times New Roman"/>
                <w:b/>
                <w:sz w:val="20"/>
                <w:szCs w:val="20"/>
                <w:lang w:eastAsia="ru-RU" w:bidi="ar-SA"/>
              </w:rPr>
              <w:t>1 565</w:t>
            </w:r>
          </w:p>
        </w:tc>
      </w:tr>
      <w:tr w:rsidR="00321497" w:rsidRPr="005600B4" w:rsidTr="000375A2">
        <w:trPr>
          <w:trHeight w:val="118"/>
        </w:trPr>
        <w:tc>
          <w:tcPr>
            <w:tcW w:w="7772" w:type="dxa"/>
            <w:gridSpan w:val="2"/>
            <w:hideMark/>
          </w:tcPr>
          <w:p w:rsidR="00321497" w:rsidRPr="005600B4" w:rsidRDefault="00321497" w:rsidP="00321497">
            <w:pPr>
              <w:jc w:val="center"/>
              <w:rPr>
                <w:rFonts w:eastAsia="Times New Roman" w:cs="Times New Roman"/>
                <w:b/>
                <w:bCs/>
                <w:i/>
                <w:iCs/>
                <w:sz w:val="20"/>
                <w:szCs w:val="20"/>
                <w:lang w:eastAsia="ru-RU" w:bidi="ar-SA"/>
              </w:rPr>
            </w:pPr>
            <w:r w:rsidRPr="005600B4">
              <w:rPr>
                <w:rFonts w:eastAsia="Times New Roman" w:cs="Times New Roman"/>
                <w:b/>
                <w:bCs/>
                <w:i/>
                <w:iCs/>
                <w:sz w:val="20"/>
                <w:szCs w:val="20"/>
                <w:lang w:eastAsia="ru-RU" w:bidi="ar-SA"/>
              </w:rPr>
              <w:t xml:space="preserve">Группа 4. Объекты коммерческого назначения, предназначенные для </w:t>
            </w:r>
          </w:p>
          <w:p w:rsidR="00321497" w:rsidRPr="005600B4" w:rsidRDefault="00321497" w:rsidP="00321497">
            <w:pPr>
              <w:jc w:val="center"/>
              <w:rPr>
                <w:rFonts w:eastAsia="Times New Roman" w:cs="Times New Roman"/>
                <w:b/>
                <w:bCs/>
                <w:i/>
                <w:iCs/>
                <w:sz w:val="20"/>
                <w:szCs w:val="20"/>
                <w:lang w:eastAsia="ru-RU" w:bidi="ar-SA"/>
              </w:rPr>
            </w:pPr>
            <w:r w:rsidRPr="005600B4">
              <w:rPr>
                <w:rFonts w:eastAsia="Times New Roman" w:cs="Times New Roman"/>
                <w:b/>
                <w:bCs/>
                <w:i/>
                <w:iCs/>
                <w:sz w:val="20"/>
                <w:szCs w:val="20"/>
                <w:lang w:eastAsia="ru-RU" w:bidi="ar-SA"/>
              </w:rPr>
              <w:t>оказания услуг населению, включая многофункционального назначения</w:t>
            </w:r>
          </w:p>
        </w:tc>
        <w:tc>
          <w:tcPr>
            <w:tcW w:w="1295" w:type="dxa"/>
          </w:tcPr>
          <w:p w:rsidR="00321497" w:rsidRPr="005600B4" w:rsidRDefault="00321497" w:rsidP="00321497">
            <w:pPr>
              <w:jc w:val="center"/>
              <w:rPr>
                <w:rFonts w:eastAsia="Times New Roman" w:cs="Times New Roman"/>
                <w:b/>
                <w:bCs/>
                <w:i/>
                <w:iCs/>
                <w:sz w:val="20"/>
                <w:szCs w:val="20"/>
                <w:lang w:eastAsia="ru-RU" w:bidi="ar-SA"/>
              </w:rPr>
            </w:pPr>
          </w:p>
        </w:tc>
      </w:tr>
      <w:tr w:rsidR="00321497" w:rsidRPr="005600B4" w:rsidTr="000375A2">
        <w:trPr>
          <w:trHeight w:val="322"/>
        </w:trPr>
        <w:tc>
          <w:tcPr>
            <w:tcW w:w="5665" w:type="dxa"/>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Офисно-торговые</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0401; 0402; 0403; 0405</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5 630</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Рынки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0404</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67</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Автозаправочные станции (АЗС)</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0406</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612</w:t>
            </w:r>
          </w:p>
        </w:tc>
      </w:tr>
      <w:tr w:rsidR="00321497" w:rsidRPr="005600B4" w:rsidTr="000375A2">
        <w:trPr>
          <w:trHeight w:val="94"/>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Автомойки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0407</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235</w:t>
            </w:r>
          </w:p>
        </w:tc>
      </w:tr>
      <w:tr w:rsidR="00321497" w:rsidRPr="005600B4" w:rsidTr="000375A2">
        <w:trPr>
          <w:trHeight w:val="94"/>
        </w:trPr>
        <w:tc>
          <w:tcPr>
            <w:tcW w:w="5665" w:type="dxa"/>
          </w:tcPr>
          <w:p w:rsidR="00321497" w:rsidRPr="005600B4" w:rsidRDefault="00321497" w:rsidP="00321497">
            <w:pPr>
              <w:rPr>
                <w:rFonts w:eastAsia="Times New Roman" w:cs="Times New Roman"/>
                <w:sz w:val="20"/>
                <w:szCs w:val="20"/>
                <w:lang w:eastAsia="ru-RU" w:bidi="ar-SA"/>
              </w:rPr>
            </w:pPr>
            <w:r>
              <w:rPr>
                <w:rFonts w:eastAsia="Times New Roman" w:cs="Times New Roman"/>
                <w:sz w:val="20"/>
                <w:szCs w:val="20"/>
                <w:lang w:eastAsia="ru-RU" w:bidi="ar-SA"/>
              </w:rPr>
              <w:t>Автосалоны</w:t>
            </w:r>
          </w:p>
        </w:tc>
        <w:tc>
          <w:tcPr>
            <w:tcW w:w="2107"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0408</w:t>
            </w:r>
          </w:p>
        </w:tc>
        <w:tc>
          <w:tcPr>
            <w:tcW w:w="1295" w:type="dxa"/>
          </w:tcPr>
          <w:p w:rsidR="00321497"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w:t>
            </w:r>
          </w:p>
        </w:tc>
      </w:tr>
      <w:tr w:rsidR="00321497" w:rsidRPr="005600B4" w:rsidTr="000375A2">
        <w:trPr>
          <w:trHeight w:val="126"/>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Рестораны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0409</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52</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Кафе</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0410; 0411</w:t>
            </w:r>
            <w:r>
              <w:rPr>
                <w:rFonts w:eastAsia="Times New Roman" w:cs="Times New Roman"/>
                <w:sz w:val="20"/>
                <w:szCs w:val="20"/>
                <w:lang w:eastAsia="ru-RU" w:bidi="ar-SA"/>
              </w:rPr>
              <w:t>;0412</w:t>
            </w:r>
          </w:p>
        </w:tc>
        <w:tc>
          <w:tcPr>
            <w:tcW w:w="1295" w:type="dxa"/>
          </w:tcPr>
          <w:p w:rsidR="00321497" w:rsidRPr="005600B4" w:rsidRDefault="004C02E5" w:rsidP="00321497">
            <w:pPr>
              <w:jc w:val="center"/>
              <w:rPr>
                <w:rFonts w:eastAsia="Times New Roman" w:cs="Times New Roman"/>
                <w:sz w:val="20"/>
                <w:szCs w:val="20"/>
                <w:lang w:eastAsia="ru-RU" w:bidi="ar-SA"/>
              </w:rPr>
            </w:pPr>
            <w:r>
              <w:rPr>
                <w:rFonts w:eastAsia="Times New Roman" w:cs="Times New Roman"/>
                <w:sz w:val="20"/>
                <w:szCs w:val="20"/>
                <w:lang w:eastAsia="ru-RU" w:bidi="ar-SA"/>
              </w:rPr>
              <w:t>76</w:t>
            </w:r>
            <w:r w:rsidR="00321497">
              <w:rPr>
                <w:rFonts w:eastAsia="Times New Roman" w:cs="Times New Roman"/>
                <w:sz w:val="20"/>
                <w:szCs w:val="20"/>
                <w:lang w:eastAsia="ru-RU" w:bidi="ar-SA"/>
              </w:rPr>
              <w:t>7</w:t>
            </w:r>
          </w:p>
        </w:tc>
      </w:tr>
      <w:tr w:rsidR="00321497" w:rsidRPr="005600B4" w:rsidTr="000375A2">
        <w:trPr>
          <w:trHeight w:val="70"/>
        </w:trPr>
        <w:tc>
          <w:tcPr>
            <w:tcW w:w="5665" w:type="dxa"/>
          </w:tcPr>
          <w:p w:rsidR="00321497" w:rsidRPr="005600B4" w:rsidRDefault="00321497" w:rsidP="00321497">
            <w:pPr>
              <w:rPr>
                <w:rFonts w:eastAsia="Times New Roman" w:cs="Times New Roman"/>
                <w:sz w:val="20"/>
                <w:szCs w:val="20"/>
                <w:lang w:eastAsia="ru-RU" w:bidi="ar-SA"/>
              </w:rPr>
            </w:pPr>
            <w:r w:rsidRPr="00321497">
              <w:rPr>
                <w:rFonts w:eastAsia="Times New Roman" w:cs="Times New Roman"/>
                <w:b/>
                <w:color w:val="000000" w:themeColor="text1"/>
                <w:sz w:val="20"/>
                <w:szCs w:val="20"/>
                <w:lang w:eastAsia="ru-RU" w:bidi="ar-SA"/>
              </w:rPr>
              <w:t>ИТОГО ПО ГРУППЕ</w:t>
            </w:r>
          </w:p>
        </w:tc>
        <w:tc>
          <w:tcPr>
            <w:tcW w:w="2107" w:type="dxa"/>
          </w:tcPr>
          <w:p w:rsidR="00321497" w:rsidRPr="005600B4" w:rsidRDefault="00321497" w:rsidP="00321497">
            <w:pPr>
              <w:jc w:val="center"/>
              <w:rPr>
                <w:rFonts w:eastAsia="Times New Roman" w:cs="Times New Roman"/>
                <w:sz w:val="20"/>
                <w:szCs w:val="20"/>
                <w:lang w:eastAsia="ru-RU" w:bidi="ar-SA"/>
              </w:rPr>
            </w:pPr>
          </w:p>
        </w:tc>
        <w:tc>
          <w:tcPr>
            <w:tcW w:w="1295" w:type="dxa"/>
          </w:tcPr>
          <w:p w:rsidR="00321497" w:rsidRPr="00321497" w:rsidRDefault="004C02E5" w:rsidP="00321497">
            <w:pPr>
              <w:jc w:val="center"/>
              <w:rPr>
                <w:rFonts w:eastAsia="Times New Roman" w:cs="Times New Roman"/>
                <w:b/>
                <w:sz w:val="20"/>
                <w:szCs w:val="20"/>
                <w:lang w:eastAsia="ru-RU" w:bidi="ar-SA"/>
              </w:rPr>
            </w:pPr>
            <w:r>
              <w:rPr>
                <w:rFonts w:eastAsia="Times New Roman" w:cs="Times New Roman"/>
                <w:b/>
                <w:sz w:val="20"/>
                <w:szCs w:val="20"/>
                <w:lang w:eastAsia="ru-RU" w:bidi="ar-SA"/>
              </w:rPr>
              <w:t>7 36</w:t>
            </w:r>
            <w:r w:rsidR="00321497" w:rsidRPr="00321497">
              <w:rPr>
                <w:rFonts w:eastAsia="Times New Roman" w:cs="Times New Roman"/>
                <w:b/>
                <w:sz w:val="20"/>
                <w:szCs w:val="20"/>
                <w:lang w:eastAsia="ru-RU" w:bidi="ar-SA"/>
              </w:rPr>
              <w:t>5</w:t>
            </w:r>
          </w:p>
        </w:tc>
      </w:tr>
      <w:tr w:rsidR="00321497" w:rsidRPr="005600B4" w:rsidTr="000375A2">
        <w:trPr>
          <w:trHeight w:val="64"/>
        </w:trPr>
        <w:tc>
          <w:tcPr>
            <w:tcW w:w="7772" w:type="dxa"/>
            <w:gridSpan w:val="2"/>
            <w:hideMark/>
          </w:tcPr>
          <w:p w:rsidR="00321497" w:rsidRPr="005600B4" w:rsidRDefault="00321497" w:rsidP="00321497">
            <w:pPr>
              <w:jc w:val="center"/>
              <w:rPr>
                <w:rFonts w:eastAsia="Times New Roman" w:cs="Times New Roman"/>
                <w:b/>
                <w:bCs/>
                <w:i/>
                <w:iCs/>
                <w:sz w:val="20"/>
                <w:szCs w:val="20"/>
                <w:lang w:eastAsia="ru-RU" w:bidi="ar-SA"/>
              </w:rPr>
            </w:pPr>
            <w:r w:rsidRPr="005600B4">
              <w:rPr>
                <w:rFonts w:eastAsia="Times New Roman" w:cs="Times New Roman"/>
                <w:b/>
                <w:bCs/>
                <w:i/>
                <w:iCs/>
                <w:sz w:val="20"/>
                <w:szCs w:val="20"/>
                <w:lang w:eastAsia="ru-RU" w:bidi="ar-SA"/>
              </w:rPr>
              <w:t>Группа 5. Объекты временного проживания, включая объекты рекреационно-оздоровительного значения</w:t>
            </w:r>
          </w:p>
        </w:tc>
        <w:tc>
          <w:tcPr>
            <w:tcW w:w="1295" w:type="dxa"/>
          </w:tcPr>
          <w:p w:rsidR="00321497" w:rsidRPr="005600B4" w:rsidRDefault="00321497" w:rsidP="00321497">
            <w:pPr>
              <w:jc w:val="center"/>
              <w:rPr>
                <w:rFonts w:eastAsia="Times New Roman" w:cs="Times New Roman"/>
                <w:b/>
                <w:bCs/>
                <w:i/>
                <w:iCs/>
                <w:sz w:val="20"/>
                <w:szCs w:val="20"/>
                <w:lang w:eastAsia="ru-RU" w:bidi="ar-SA"/>
              </w:rPr>
            </w:pPr>
          </w:p>
        </w:tc>
      </w:tr>
      <w:tr w:rsidR="00321497" w:rsidRPr="005600B4" w:rsidTr="000375A2">
        <w:trPr>
          <w:trHeight w:val="174"/>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Гостиницы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 xml:space="preserve">0501; 0502; </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94</w:t>
            </w:r>
          </w:p>
        </w:tc>
      </w:tr>
      <w:tr w:rsidR="00321497" w:rsidRPr="005600B4" w:rsidTr="000375A2">
        <w:trPr>
          <w:trHeight w:val="11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Мотели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0506</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239</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Общежития</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0507</w:t>
            </w:r>
            <w:r>
              <w:rPr>
                <w:rFonts w:eastAsia="Times New Roman" w:cs="Times New Roman"/>
                <w:sz w:val="20"/>
                <w:szCs w:val="20"/>
                <w:lang w:eastAsia="ru-RU" w:bidi="ar-SA"/>
              </w:rPr>
              <w:t>-01</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554</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Пансионаты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0508</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19</w:t>
            </w:r>
          </w:p>
        </w:tc>
      </w:tr>
      <w:tr w:rsidR="00321497" w:rsidRPr="005600B4" w:rsidTr="000375A2">
        <w:trPr>
          <w:trHeight w:val="112"/>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Базы отдыха</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0509</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50</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Пионерские лагеря</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0510</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7</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Санатории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0511;</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9</w:t>
            </w:r>
          </w:p>
        </w:tc>
      </w:tr>
      <w:tr w:rsidR="00321497" w:rsidRPr="005600B4" w:rsidTr="000375A2">
        <w:trPr>
          <w:trHeight w:val="70"/>
        </w:trPr>
        <w:tc>
          <w:tcPr>
            <w:tcW w:w="5665" w:type="dxa"/>
          </w:tcPr>
          <w:p w:rsidR="00321497" w:rsidRPr="005600B4" w:rsidRDefault="00321497" w:rsidP="00321497">
            <w:pPr>
              <w:rPr>
                <w:rFonts w:eastAsia="Times New Roman" w:cs="Times New Roman"/>
                <w:sz w:val="20"/>
                <w:szCs w:val="20"/>
                <w:lang w:eastAsia="ru-RU" w:bidi="ar-SA"/>
              </w:rPr>
            </w:pPr>
            <w:r>
              <w:rPr>
                <w:rFonts w:eastAsia="Times New Roman" w:cs="Times New Roman"/>
                <w:sz w:val="20"/>
                <w:szCs w:val="20"/>
                <w:lang w:eastAsia="ru-RU" w:bidi="ar-SA"/>
              </w:rPr>
              <w:t>Кемпинги</w:t>
            </w:r>
          </w:p>
        </w:tc>
        <w:tc>
          <w:tcPr>
            <w:tcW w:w="2107"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0517</w:t>
            </w:r>
          </w:p>
        </w:tc>
        <w:tc>
          <w:tcPr>
            <w:tcW w:w="1295" w:type="dxa"/>
          </w:tcPr>
          <w:p w:rsidR="00321497" w:rsidRPr="005600B4" w:rsidRDefault="004C02E5" w:rsidP="00321497">
            <w:pPr>
              <w:jc w:val="center"/>
              <w:rPr>
                <w:rFonts w:eastAsia="Times New Roman" w:cs="Times New Roman"/>
                <w:sz w:val="20"/>
                <w:szCs w:val="20"/>
                <w:lang w:eastAsia="ru-RU" w:bidi="ar-SA"/>
              </w:rPr>
            </w:pPr>
            <w:r>
              <w:rPr>
                <w:rFonts w:eastAsia="Times New Roman" w:cs="Times New Roman"/>
                <w:sz w:val="20"/>
                <w:szCs w:val="20"/>
                <w:lang w:eastAsia="ru-RU" w:bidi="ar-SA"/>
              </w:rPr>
              <w:t>8</w:t>
            </w:r>
          </w:p>
        </w:tc>
      </w:tr>
      <w:tr w:rsidR="00321497" w:rsidRPr="005600B4" w:rsidTr="000375A2">
        <w:trPr>
          <w:trHeight w:val="70"/>
        </w:trPr>
        <w:tc>
          <w:tcPr>
            <w:tcW w:w="5665" w:type="dxa"/>
          </w:tcPr>
          <w:p w:rsidR="00321497" w:rsidRDefault="00321497" w:rsidP="00321497">
            <w:pPr>
              <w:rPr>
                <w:rFonts w:eastAsia="Times New Roman" w:cs="Times New Roman"/>
                <w:sz w:val="20"/>
                <w:szCs w:val="20"/>
                <w:lang w:eastAsia="ru-RU" w:bidi="ar-SA"/>
              </w:rPr>
            </w:pPr>
            <w:r w:rsidRPr="00321497">
              <w:rPr>
                <w:rFonts w:eastAsia="Times New Roman" w:cs="Times New Roman"/>
                <w:b/>
                <w:color w:val="000000" w:themeColor="text1"/>
                <w:sz w:val="20"/>
                <w:szCs w:val="20"/>
                <w:lang w:eastAsia="ru-RU" w:bidi="ar-SA"/>
              </w:rPr>
              <w:t>ИТОГО ПО ГРУППЕ</w:t>
            </w:r>
          </w:p>
        </w:tc>
        <w:tc>
          <w:tcPr>
            <w:tcW w:w="2107" w:type="dxa"/>
          </w:tcPr>
          <w:p w:rsidR="00321497" w:rsidRDefault="00321497" w:rsidP="00321497">
            <w:pPr>
              <w:jc w:val="center"/>
              <w:rPr>
                <w:rFonts w:eastAsia="Times New Roman" w:cs="Times New Roman"/>
                <w:sz w:val="20"/>
                <w:szCs w:val="20"/>
                <w:lang w:eastAsia="ru-RU" w:bidi="ar-SA"/>
              </w:rPr>
            </w:pPr>
          </w:p>
        </w:tc>
        <w:tc>
          <w:tcPr>
            <w:tcW w:w="1295" w:type="dxa"/>
          </w:tcPr>
          <w:p w:rsidR="00321497" w:rsidRPr="00321497" w:rsidRDefault="004C02E5" w:rsidP="00321497">
            <w:pPr>
              <w:jc w:val="center"/>
              <w:rPr>
                <w:rFonts w:eastAsia="Times New Roman" w:cs="Times New Roman"/>
                <w:b/>
                <w:sz w:val="20"/>
                <w:szCs w:val="20"/>
                <w:lang w:eastAsia="ru-RU" w:bidi="ar-SA"/>
              </w:rPr>
            </w:pPr>
            <w:r>
              <w:rPr>
                <w:rFonts w:eastAsia="Times New Roman" w:cs="Times New Roman"/>
                <w:b/>
                <w:sz w:val="20"/>
                <w:szCs w:val="20"/>
                <w:lang w:eastAsia="ru-RU" w:bidi="ar-SA"/>
              </w:rPr>
              <w:t>980</w:t>
            </w:r>
          </w:p>
        </w:tc>
      </w:tr>
      <w:tr w:rsidR="00321497" w:rsidRPr="005600B4" w:rsidTr="000375A2">
        <w:trPr>
          <w:trHeight w:val="315"/>
        </w:trPr>
        <w:tc>
          <w:tcPr>
            <w:tcW w:w="5665" w:type="dxa"/>
            <w:hideMark/>
          </w:tcPr>
          <w:p w:rsidR="00321497" w:rsidRPr="005600B4" w:rsidRDefault="00321497" w:rsidP="00321497">
            <w:pPr>
              <w:jc w:val="center"/>
              <w:rPr>
                <w:rFonts w:eastAsia="Times New Roman" w:cs="Times New Roman"/>
                <w:b/>
                <w:bCs/>
                <w:i/>
                <w:iCs/>
                <w:sz w:val="20"/>
                <w:szCs w:val="20"/>
                <w:lang w:eastAsia="ru-RU" w:bidi="ar-SA"/>
              </w:rPr>
            </w:pPr>
            <w:r w:rsidRPr="005600B4">
              <w:rPr>
                <w:rFonts w:eastAsia="Times New Roman" w:cs="Times New Roman"/>
                <w:b/>
                <w:bCs/>
                <w:i/>
                <w:iCs/>
                <w:sz w:val="20"/>
                <w:szCs w:val="20"/>
                <w:lang w:eastAsia="ru-RU" w:bidi="ar-SA"/>
              </w:rPr>
              <w:t>Группа 6. Административные и бытовые объекты</w:t>
            </w:r>
          </w:p>
        </w:tc>
        <w:tc>
          <w:tcPr>
            <w:tcW w:w="2107" w:type="dxa"/>
            <w:hideMark/>
          </w:tcPr>
          <w:p w:rsidR="00321497" w:rsidRPr="005600B4" w:rsidRDefault="00321497" w:rsidP="00321497">
            <w:pPr>
              <w:jc w:val="center"/>
              <w:rPr>
                <w:rFonts w:eastAsia="Times New Roman" w:cs="Times New Roman"/>
                <w:b/>
                <w:bCs/>
                <w:i/>
                <w:iCs/>
                <w:sz w:val="20"/>
                <w:szCs w:val="20"/>
                <w:lang w:eastAsia="ru-RU" w:bidi="ar-SA"/>
              </w:rPr>
            </w:pPr>
          </w:p>
        </w:tc>
        <w:tc>
          <w:tcPr>
            <w:tcW w:w="1295" w:type="dxa"/>
          </w:tcPr>
          <w:p w:rsidR="00321497" w:rsidRPr="005600B4" w:rsidRDefault="00321497" w:rsidP="00321497">
            <w:pPr>
              <w:jc w:val="center"/>
              <w:rPr>
                <w:rFonts w:eastAsia="Times New Roman" w:cs="Times New Roman"/>
                <w:b/>
                <w:bCs/>
                <w:i/>
                <w:iCs/>
                <w:sz w:val="20"/>
                <w:szCs w:val="20"/>
                <w:lang w:eastAsia="ru-RU" w:bidi="ar-SA"/>
              </w:rPr>
            </w:pPr>
          </w:p>
        </w:tc>
      </w:tr>
      <w:tr w:rsidR="00321497" w:rsidRPr="005600B4" w:rsidTr="000375A2">
        <w:trPr>
          <w:trHeight w:val="231"/>
        </w:trPr>
        <w:tc>
          <w:tcPr>
            <w:tcW w:w="5665" w:type="dxa"/>
          </w:tcPr>
          <w:p w:rsidR="00321497" w:rsidRPr="00A66721" w:rsidRDefault="00321497" w:rsidP="00321497">
            <w:pPr>
              <w:rPr>
                <w:rFonts w:eastAsia="Times New Roman" w:cs="Times New Roman"/>
                <w:bCs/>
                <w:iCs/>
                <w:sz w:val="20"/>
                <w:szCs w:val="20"/>
                <w:lang w:eastAsia="ru-RU" w:bidi="ar-SA"/>
              </w:rPr>
            </w:pPr>
            <w:r w:rsidRPr="00A66721">
              <w:rPr>
                <w:rFonts w:eastAsia="Times New Roman" w:cs="Times New Roman"/>
                <w:bCs/>
                <w:iCs/>
                <w:sz w:val="20"/>
                <w:szCs w:val="20"/>
                <w:lang w:eastAsia="ru-RU" w:bidi="ar-SA"/>
              </w:rPr>
              <w:t>Группа</w:t>
            </w:r>
            <w:r>
              <w:rPr>
                <w:rFonts w:eastAsia="Times New Roman" w:cs="Times New Roman"/>
                <w:bCs/>
                <w:iCs/>
                <w:sz w:val="20"/>
                <w:szCs w:val="20"/>
                <w:lang w:eastAsia="ru-RU" w:bidi="ar-SA"/>
              </w:rPr>
              <w:t xml:space="preserve"> 6. Административные и бытовые объекты</w:t>
            </w:r>
          </w:p>
        </w:tc>
        <w:tc>
          <w:tcPr>
            <w:tcW w:w="2107" w:type="dxa"/>
          </w:tcPr>
          <w:p w:rsidR="00321497" w:rsidRPr="00B3256F" w:rsidRDefault="00321497" w:rsidP="00321497">
            <w:pPr>
              <w:jc w:val="center"/>
              <w:rPr>
                <w:rFonts w:eastAsia="Times New Roman" w:cs="Times New Roman"/>
                <w:bCs/>
                <w:iCs/>
                <w:sz w:val="20"/>
                <w:szCs w:val="20"/>
                <w:lang w:eastAsia="ru-RU" w:bidi="ar-SA"/>
              </w:rPr>
            </w:pPr>
            <w:r w:rsidRPr="00B3256F">
              <w:rPr>
                <w:rFonts w:eastAsia="Times New Roman" w:cs="Times New Roman"/>
                <w:bCs/>
                <w:iCs/>
                <w:sz w:val="20"/>
                <w:szCs w:val="20"/>
                <w:lang w:eastAsia="ru-RU" w:bidi="ar-SA"/>
              </w:rPr>
              <w:t>0600</w:t>
            </w:r>
          </w:p>
        </w:tc>
        <w:tc>
          <w:tcPr>
            <w:tcW w:w="1295" w:type="dxa"/>
          </w:tcPr>
          <w:p w:rsidR="00321497" w:rsidRPr="00B3256F" w:rsidRDefault="00321497" w:rsidP="00321497">
            <w:pPr>
              <w:jc w:val="center"/>
              <w:rPr>
                <w:rFonts w:eastAsia="Times New Roman" w:cs="Times New Roman"/>
                <w:bCs/>
                <w:iCs/>
                <w:sz w:val="20"/>
                <w:szCs w:val="20"/>
                <w:lang w:eastAsia="ru-RU" w:bidi="ar-SA"/>
              </w:rPr>
            </w:pPr>
            <w:r>
              <w:rPr>
                <w:rFonts w:eastAsia="Times New Roman" w:cs="Times New Roman"/>
                <w:bCs/>
                <w:iCs/>
                <w:sz w:val="20"/>
                <w:szCs w:val="20"/>
                <w:lang w:eastAsia="ru-RU" w:bidi="ar-SA"/>
              </w:rPr>
              <w:t>33</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Банки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0601</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16</w:t>
            </w:r>
          </w:p>
        </w:tc>
      </w:tr>
      <w:tr w:rsidR="00321497" w:rsidRPr="005600B4" w:rsidTr="000375A2">
        <w:trPr>
          <w:trHeight w:val="70"/>
        </w:trPr>
        <w:tc>
          <w:tcPr>
            <w:tcW w:w="5665" w:type="dxa"/>
          </w:tcPr>
          <w:p w:rsidR="00321497" w:rsidRPr="005600B4" w:rsidRDefault="00321497" w:rsidP="00321497">
            <w:pPr>
              <w:rPr>
                <w:rFonts w:eastAsia="Times New Roman" w:cs="Times New Roman"/>
                <w:sz w:val="20"/>
                <w:szCs w:val="20"/>
                <w:lang w:eastAsia="ru-RU" w:bidi="ar-SA"/>
              </w:rPr>
            </w:pPr>
            <w:r>
              <w:rPr>
                <w:rFonts w:eastAsia="Times New Roman" w:cs="Times New Roman"/>
                <w:sz w:val="20"/>
                <w:szCs w:val="20"/>
                <w:lang w:eastAsia="ru-RU" w:bidi="ar-SA"/>
              </w:rPr>
              <w:lastRenderedPageBreak/>
              <w:t>Административно-бытовые здания</w:t>
            </w:r>
          </w:p>
        </w:tc>
        <w:tc>
          <w:tcPr>
            <w:tcW w:w="2107"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0603-01</w:t>
            </w:r>
          </w:p>
        </w:tc>
        <w:tc>
          <w:tcPr>
            <w:tcW w:w="1295" w:type="dxa"/>
          </w:tcPr>
          <w:p w:rsidR="00321497"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2 270</w:t>
            </w:r>
          </w:p>
        </w:tc>
      </w:tr>
      <w:tr w:rsidR="00321497" w:rsidRPr="005600B4" w:rsidTr="000375A2">
        <w:trPr>
          <w:trHeight w:val="70"/>
        </w:trPr>
        <w:tc>
          <w:tcPr>
            <w:tcW w:w="5665" w:type="dxa"/>
          </w:tcPr>
          <w:p w:rsidR="00321497" w:rsidRPr="005600B4" w:rsidRDefault="00321497" w:rsidP="00321497">
            <w:pPr>
              <w:rPr>
                <w:rFonts w:eastAsia="Times New Roman" w:cs="Times New Roman"/>
                <w:sz w:val="20"/>
                <w:szCs w:val="20"/>
                <w:lang w:eastAsia="ru-RU" w:bidi="ar-SA"/>
              </w:rPr>
            </w:pPr>
            <w:r>
              <w:rPr>
                <w:rFonts w:eastAsia="Times New Roman" w:cs="Times New Roman"/>
                <w:sz w:val="20"/>
                <w:szCs w:val="20"/>
                <w:lang w:eastAsia="ru-RU" w:bidi="ar-SA"/>
              </w:rPr>
              <w:t>Административные корпуса заводов</w:t>
            </w:r>
          </w:p>
        </w:tc>
        <w:tc>
          <w:tcPr>
            <w:tcW w:w="2107"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0604</w:t>
            </w:r>
          </w:p>
        </w:tc>
        <w:tc>
          <w:tcPr>
            <w:tcW w:w="1295" w:type="dxa"/>
          </w:tcPr>
          <w:p w:rsidR="00321497"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4</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Бытовые, административно-бытовые здания</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0603; 0605</w:t>
            </w:r>
          </w:p>
        </w:tc>
        <w:tc>
          <w:tcPr>
            <w:tcW w:w="1295" w:type="dxa"/>
          </w:tcPr>
          <w:p w:rsidR="00321497" w:rsidRPr="005600B4" w:rsidRDefault="00F07061" w:rsidP="00321497">
            <w:pPr>
              <w:jc w:val="center"/>
              <w:rPr>
                <w:rFonts w:eastAsia="Times New Roman" w:cs="Times New Roman"/>
                <w:sz w:val="20"/>
                <w:szCs w:val="20"/>
                <w:lang w:eastAsia="ru-RU" w:bidi="ar-SA"/>
              </w:rPr>
            </w:pPr>
            <w:r>
              <w:rPr>
                <w:rFonts w:eastAsia="Times New Roman" w:cs="Times New Roman"/>
                <w:sz w:val="20"/>
                <w:szCs w:val="20"/>
                <w:lang w:eastAsia="ru-RU" w:bidi="ar-SA"/>
              </w:rPr>
              <w:t>6 076</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Отделения полиции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0606</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46</w:t>
            </w:r>
          </w:p>
        </w:tc>
      </w:tr>
      <w:tr w:rsidR="00321497" w:rsidRPr="005600B4" w:rsidTr="000375A2">
        <w:trPr>
          <w:trHeight w:val="138"/>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Отделения связи, почта</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0608</w:t>
            </w:r>
          </w:p>
        </w:tc>
        <w:tc>
          <w:tcPr>
            <w:tcW w:w="1295" w:type="dxa"/>
          </w:tcPr>
          <w:p w:rsidR="00321497" w:rsidRPr="005600B4" w:rsidRDefault="004C02E5" w:rsidP="00321497">
            <w:pPr>
              <w:jc w:val="center"/>
              <w:rPr>
                <w:rFonts w:eastAsia="Times New Roman" w:cs="Times New Roman"/>
                <w:sz w:val="20"/>
                <w:szCs w:val="20"/>
                <w:lang w:eastAsia="ru-RU" w:bidi="ar-SA"/>
              </w:rPr>
            </w:pPr>
            <w:r>
              <w:rPr>
                <w:rFonts w:eastAsia="Times New Roman" w:cs="Times New Roman"/>
                <w:sz w:val="20"/>
                <w:szCs w:val="20"/>
                <w:lang w:eastAsia="ru-RU" w:bidi="ar-SA"/>
              </w:rPr>
              <w:t>176</w:t>
            </w:r>
          </w:p>
        </w:tc>
      </w:tr>
      <w:tr w:rsidR="00321497" w:rsidRPr="005600B4" w:rsidTr="000375A2">
        <w:trPr>
          <w:trHeight w:val="138"/>
        </w:trPr>
        <w:tc>
          <w:tcPr>
            <w:tcW w:w="5665" w:type="dxa"/>
          </w:tcPr>
          <w:p w:rsidR="00321497" w:rsidRPr="005600B4" w:rsidRDefault="00321497" w:rsidP="00321497">
            <w:pPr>
              <w:rPr>
                <w:rFonts w:eastAsia="Times New Roman" w:cs="Times New Roman"/>
                <w:sz w:val="20"/>
                <w:szCs w:val="20"/>
                <w:lang w:eastAsia="ru-RU" w:bidi="ar-SA"/>
              </w:rPr>
            </w:pPr>
            <w:r w:rsidRPr="00321497">
              <w:rPr>
                <w:rFonts w:eastAsia="Times New Roman" w:cs="Times New Roman"/>
                <w:b/>
                <w:color w:val="000000" w:themeColor="text1"/>
                <w:sz w:val="20"/>
                <w:szCs w:val="20"/>
                <w:lang w:eastAsia="ru-RU" w:bidi="ar-SA"/>
              </w:rPr>
              <w:t>ИТОГО ПО ГРУППЕ</w:t>
            </w:r>
          </w:p>
        </w:tc>
        <w:tc>
          <w:tcPr>
            <w:tcW w:w="2107" w:type="dxa"/>
          </w:tcPr>
          <w:p w:rsidR="00321497" w:rsidRPr="005600B4" w:rsidRDefault="00321497" w:rsidP="00321497">
            <w:pPr>
              <w:jc w:val="center"/>
              <w:rPr>
                <w:rFonts w:eastAsia="Times New Roman" w:cs="Times New Roman"/>
                <w:sz w:val="20"/>
                <w:szCs w:val="20"/>
                <w:lang w:eastAsia="ru-RU" w:bidi="ar-SA"/>
              </w:rPr>
            </w:pPr>
          </w:p>
        </w:tc>
        <w:tc>
          <w:tcPr>
            <w:tcW w:w="1295" w:type="dxa"/>
          </w:tcPr>
          <w:p w:rsidR="00321497" w:rsidRPr="00321497" w:rsidRDefault="004C02E5" w:rsidP="00321497">
            <w:pPr>
              <w:jc w:val="center"/>
              <w:rPr>
                <w:rFonts w:eastAsia="Times New Roman" w:cs="Times New Roman"/>
                <w:b/>
                <w:sz w:val="20"/>
                <w:szCs w:val="20"/>
                <w:lang w:eastAsia="ru-RU" w:bidi="ar-SA"/>
              </w:rPr>
            </w:pPr>
            <w:r>
              <w:rPr>
                <w:rFonts w:eastAsia="Times New Roman" w:cs="Times New Roman"/>
                <w:b/>
                <w:sz w:val="20"/>
                <w:szCs w:val="20"/>
                <w:lang w:eastAsia="ru-RU" w:bidi="ar-SA"/>
              </w:rPr>
              <w:t>8 628</w:t>
            </w:r>
          </w:p>
        </w:tc>
      </w:tr>
      <w:tr w:rsidR="00321497" w:rsidRPr="005600B4" w:rsidTr="000375A2">
        <w:trPr>
          <w:trHeight w:val="221"/>
        </w:trPr>
        <w:tc>
          <w:tcPr>
            <w:tcW w:w="7772" w:type="dxa"/>
            <w:gridSpan w:val="2"/>
            <w:hideMark/>
          </w:tcPr>
          <w:p w:rsidR="00321497" w:rsidRPr="005600B4" w:rsidRDefault="00321497" w:rsidP="00321497">
            <w:pPr>
              <w:jc w:val="center"/>
              <w:rPr>
                <w:rFonts w:eastAsia="Times New Roman" w:cs="Times New Roman"/>
                <w:b/>
                <w:bCs/>
                <w:i/>
                <w:iCs/>
                <w:sz w:val="20"/>
                <w:szCs w:val="20"/>
                <w:lang w:eastAsia="ru-RU" w:bidi="ar-SA"/>
              </w:rPr>
            </w:pPr>
            <w:r w:rsidRPr="005600B4">
              <w:rPr>
                <w:rFonts w:eastAsia="Times New Roman" w:cs="Times New Roman"/>
                <w:b/>
                <w:bCs/>
                <w:i/>
                <w:iCs/>
                <w:sz w:val="20"/>
                <w:szCs w:val="20"/>
                <w:lang w:eastAsia="ru-RU" w:bidi="ar-SA"/>
              </w:rPr>
              <w:t xml:space="preserve">Группа 7. Объекты производственного назначения, за исключением </w:t>
            </w:r>
          </w:p>
          <w:p w:rsidR="00321497" w:rsidRPr="005600B4" w:rsidRDefault="00321497" w:rsidP="00321497">
            <w:pPr>
              <w:jc w:val="center"/>
              <w:rPr>
                <w:rFonts w:eastAsia="Times New Roman" w:cs="Times New Roman"/>
                <w:b/>
                <w:bCs/>
                <w:i/>
                <w:iCs/>
                <w:sz w:val="20"/>
                <w:szCs w:val="20"/>
                <w:lang w:eastAsia="ru-RU" w:bidi="ar-SA"/>
              </w:rPr>
            </w:pPr>
            <w:r w:rsidRPr="005600B4">
              <w:rPr>
                <w:rFonts w:eastAsia="Times New Roman" w:cs="Times New Roman"/>
                <w:b/>
                <w:bCs/>
                <w:i/>
                <w:iCs/>
                <w:sz w:val="20"/>
                <w:szCs w:val="20"/>
                <w:lang w:eastAsia="ru-RU" w:bidi="ar-SA"/>
              </w:rPr>
              <w:t>передаточных устройств и сооружений</w:t>
            </w:r>
          </w:p>
        </w:tc>
        <w:tc>
          <w:tcPr>
            <w:tcW w:w="1295" w:type="dxa"/>
          </w:tcPr>
          <w:p w:rsidR="00321497" w:rsidRPr="005600B4" w:rsidRDefault="00321497" w:rsidP="00321497">
            <w:pPr>
              <w:jc w:val="center"/>
              <w:rPr>
                <w:rFonts w:eastAsia="Times New Roman" w:cs="Times New Roman"/>
                <w:b/>
                <w:bCs/>
                <w:i/>
                <w:iCs/>
                <w:sz w:val="20"/>
                <w:szCs w:val="20"/>
                <w:lang w:eastAsia="ru-RU" w:bidi="ar-SA"/>
              </w:rPr>
            </w:pPr>
          </w:p>
        </w:tc>
      </w:tr>
      <w:tr w:rsidR="00321497" w:rsidRPr="005600B4" w:rsidTr="000375A2">
        <w:trPr>
          <w:trHeight w:val="133"/>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Производственные</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0701</w:t>
            </w:r>
            <w:r>
              <w:rPr>
                <w:rFonts w:eastAsia="Times New Roman" w:cs="Times New Roman"/>
                <w:sz w:val="20"/>
                <w:szCs w:val="20"/>
                <w:lang w:eastAsia="ru-RU" w:bidi="ar-SA"/>
              </w:rPr>
              <w:t>-01</w:t>
            </w:r>
            <w:r w:rsidRPr="005600B4">
              <w:rPr>
                <w:rFonts w:eastAsia="Times New Roman" w:cs="Times New Roman"/>
                <w:sz w:val="20"/>
                <w:szCs w:val="20"/>
                <w:lang w:eastAsia="ru-RU" w:bidi="ar-SA"/>
              </w:rPr>
              <w:t>; 0704</w:t>
            </w:r>
            <w:r>
              <w:rPr>
                <w:rFonts w:eastAsia="Times New Roman" w:cs="Times New Roman"/>
                <w:sz w:val="20"/>
                <w:szCs w:val="20"/>
                <w:lang w:eastAsia="ru-RU" w:bidi="ar-SA"/>
              </w:rPr>
              <w:t>-01; 0704-02</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2 340</w:t>
            </w:r>
          </w:p>
        </w:tc>
      </w:tr>
      <w:tr w:rsidR="00321497" w:rsidRPr="005600B4" w:rsidTr="000375A2">
        <w:trPr>
          <w:trHeight w:val="179"/>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Диспетчерские, аппаратные (кроме диспетчерских на транспорте)</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0702</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241</w:t>
            </w:r>
          </w:p>
        </w:tc>
      </w:tr>
      <w:tr w:rsidR="00321497" w:rsidRPr="005600B4" w:rsidTr="000375A2">
        <w:trPr>
          <w:trHeight w:val="83"/>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Контрольно-пропускные пункты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0703</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837</w:t>
            </w:r>
          </w:p>
        </w:tc>
      </w:tr>
      <w:tr w:rsidR="00321497" w:rsidRPr="005600B4" w:rsidTr="000375A2">
        <w:trPr>
          <w:trHeight w:val="255"/>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Объекты сельскохозяйственного производства</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0705</w:t>
            </w:r>
            <w:r>
              <w:rPr>
                <w:rFonts w:eastAsia="Times New Roman" w:cs="Times New Roman"/>
                <w:sz w:val="20"/>
                <w:szCs w:val="20"/>
                <w:lang w:eastAsia="ru-RU" w:bidi="ar-SA"/>
              </w:rPr>
              <w:t>-01; 0705-02; 0705-03; 0705-04;0705-05; 0705-06; 0705-07;0705-08; 0705-09;0795-10; 0705-11;0705-12; 0705-14; 0705-15;0705-16; 0705-17; 0705-18;0705-19</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597</w:t>
            </w:r>
          </w:p>
        </w:tc>
      </w:tr>
      <w:tr w:rsidR="00321497" w:rsidRPr="005600B4" w:rsidTr="000375A2">
        <w:trPr>
          <w:trHeight w:val="274"/>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Трансформаторные подстанции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0706; 0707; 0708</w:t>
            </w:r>
            <w:r w:rsidRPr="005600B4">
              <w:rPr>
                <w:rFonts w:eastAsia="Times New Roman" w:cs="Times New Roman"/>
                <w:sz w:val="20"/>
                <w:szCs w:val="20"/>
                <w:lang w:eastAsia="ru-RU" w:bidi="ar-SA"/>
              </w:rPr>
              <w:t>; 0711</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1 323</w:t>
            </w:r>
          </w:p>
        </w:tc>
      </w:tr>
      <w:tr w:rsidR="00321497" w:rsidRPr="005600B4" w:rsidTr="000375A2">
        <w:trPr>
          <w:trHeight w:val="96"/>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Котельные</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0710</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1 150</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Сушилки, мельницы, вспомогательные объекты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0712</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111</w:t>
            </w:r>
          </w:p>
        </w:tc>
      </w:tr>
      <w:tr w:rsidR="00321497" w:rsidRPr="005600B4" w:rsidTr="000375A2">
        <w:trPr>
          <w:trHeight w:val="70"/>
        </w:trPr>
        <w:tc>
          <w:tcPr>
            <w:tcW w:w="5665" w:type="dxa"/>
          </w:tcPr>
          <w:p w:rsidR="00321497" w:rsidRPr="005600B4" w:rsidRDefault="00321497" w:rsidP="00321497">
            <w:pPr>
              <w:rPr>
                <w:rFonts w:eastAsia="Times New Roman" w:cs="Times New Roman"/>
                <w:sz w:val="20"/>
                <w:szCs w:val="20"/>
                <w:lang w:eastAsia="ru-RU" w:bidi="ar-SA"/>
              </w:rPr>
            </w:pPr>
            <w:r>
              <w:rPr>
                <w:rFonts w:eastAsia="Times New Roman" w:cs="Times New Roman"/>
                <w:sz w:val="20"/>
                <w:szCs w:val="20"/>
                <w:lang w:eastAsia="ru-RU" w:bidi="ar-SA"/>
              </w:rPr>
              <w:t>Мельницы</w:t>
            </w:r>
          </w:p>
        </w:tc>
        <w:tc>
          <w:tcPr>
            <w:tcW w:w="2107"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0712-01</w:t>
            </w:r>
          </w:p>
        </w:tc>
        <w:tc>
          <w:tcPr>
            <w:tcW w:w="1295" w:type="dxa"/>
          </w:tcPr>
          <w:p w:rsidR="00321497"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32</w:t>
            </w:r>
          </w:p>
        </w:tc>
      </w:tr>
      <w:tr w:rsidR="00321497" w:rsidRPr="005600B4" w:rsidTr="000375A2">
        <w:trPr>
          <w:trHeight w:val="70"/>
        </w:trPr>
        <w:tc>
          <w:tcPr>
            <w:tcW w:w="5665" w:type="dxa"/>
          </w:tcPr>
          <w:p w:rsidR="00321497" w:rsidRDefault="00321497" w:rsidP="00321497">
            <w:pPr>
              <w:rPr>
                <w:rFonts w:eastAsia="Times New Roman" w:cs="Times New Roman"/>
                <w:sz w:val="20"/>
                <w:szCs w:val="20"/>
                <w:lang w:eastAsia="ru-RU" w:bidi="ar-SA"/>
              </w:rPr>
            </w:pPr>
            <w:r>
              <w:rPr>
                <w:rFonts w:eastAsia="Times New Roman" w:cs="Times New Roman"/>
                <w:sz w:val="20"/>
                <w:szCs w:val="20"/>
                <w:lang w:eastAsia="ru-RU" w:bidi="ar-SA"/>
              </w:rPr>
              <w:t>Зернотока</w:t>
            </w:r>
          </w:p>
        </w:tc>
        <w:tc>
          <w:tcPr>
            <w:tcW w:w="2107" w:type="dxa"/>
          </w:tcPr>
          <w:p w:rsidR="00321497"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0712-02</w:t>
            </w:r>
          </w:p>
        </w:tc>
        <w:tc>
          <w:tcPr>
            <w:tcW w:w="1295" w:type="dxa"/>
          </w:tcPr>
          <w:p w:rsidR="00321497"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26</w:t>
            </w:r>
          </w:p>
        </w:tc>
      </w:tr>
      <w:tr w:rsidR="00321497" w:rsidRPr="005600B4" w:rsidTr="000375A2">
        <w:trPr>
          <w:trHeight w:val="188"/>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Станции газораспределительные и газорегуляторные</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0713; 0714</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84</w:t>
            </w:r>
          </w:p>
        </w:tc>
      </w:tr>
      <w:tr w:rsidR="00321497" w:rsidRPr="005600B4" w:rsidTr="000375A2">
        <w:trPr>
          <w:trHeight w:val="78"/>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Станции (насосные и водопроводные)</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 xml:space="preserve">0715; </w:t>
            </w:r>
            <w:r>
              <w:rPr>
                <w:rFonts w:eastAsia="Times New Roman" w:cs="Times New Roman"/>
                <w:sz w:val="20"/>
                <w:szCs w:val="20"/>
                <w:lang w:eastAsia="ru-RU" w:bidi="ar-SA"/>
              </w:rPr>
              <w:t xml:space="preserve">0715-01; </w:t>
            </w:r>
            <w:r w:rsidRPr="005600B4">
              <w:rPr>
                <w:rFonts w:eastAsia="Times New Roman" w:cs="Times New Roman"/>
                <w:sz w:val="20"/>
                <w:szCs w:val="20"/>
                <w:lang w:eastAsia="ru-RU" w:bidi="ar-SA"/>
              </w:rPr>
              <w:t>0716; 0717; 0718; 0719</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369</w:t>
            </w:r>
          </w:p>
        </w:tc>
      </w:tr>
      <w:tr w:rsidR="00321497" w:rsidRPr="005600B4" w:rsidTr="000375A2">
        <w:trPr>
          <w:trHeight w:val="78"/>
        </w:trPr>
        <w:tc>
          <w:tcPr>
            <w:tcW w:w="5665" w:type="dxa"/>
          </w:tcPr>
          <w:p w:rsidR="00321497" w:rsidRPr="005600B4" w:rsidRDefault="00321497" w:rsidP="00321497">
            <w:pPr>
              <w:rPr>
                <w:rFonts w:eastAsia="Times New Roman" w:cs="Times New Roman"/>
                <w:sz w:val="20"/>
                <w:szCs w:val="20"/>
                <w:lang w:eastAsia="ru-RU" w:bidi="ar-SA"/>
              </w:rPr>
            </w:pPr>
            <w:r>
              <w:rPr>
                <w:rFonts w:eastAsia="Times New Roman" w:cs="Times New Roman"/>
                <w:sz w:val="20"/>
                <w:szCs w:val="20"/>
                <w:lang w:eastAsia="ru-RU" w:bidi="ar-SA"/>
              </w:rPr>
              <w:t>Вентиляционные киоски, вентиляционные камеры</w:t>
            </w:r>
          </w:p>
        </w:tc>
        <w:tc>
          <w:tcPr>
            <w:tcW w:w="2107"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0720</w:t>
            </w:r>
          </w:p>
        </w:tc>
        <w:tc>
          <w:tcPr>
            <w:tcW w:w="1295" w:type="dxa"/>
          </w:tcPr>
          <w:p w:rsidR="00321497"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13</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Автоматические телефонные станции (АТС)</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0721</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23</w:t>
            </w:r>
          </w:p>
        </w:tc>
      </w:tr>
      <w:tr w:rsidR="00321497" w:rsidRPr="005600B4" w:rsidTr="000375A2">
        <w:trPr>
          <w:trHeight w:val="88"/>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Мастерские</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0722</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363</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Складские здания, кроме ангаров</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0723</w:t>
            </w:r>
            <w:r>
              <w:rPr>
                <w:rFonts w:eastAsia="Times New Roman" w:cs="Times New Roman"/>
                <w:sz w:val="20"/>
                <w:szCs w:val="20"/>
                <w:lang w:eastAsia="ru-RU" w:bidi="ar-SA"/>
              </w:rPr>
              <w:t>; 0723-01; 0723-02; 0723-03;0723-04;0723-05; 0723-06</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1 711</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Здания очистных сооружений</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0724</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12</w:t>
            </w:r>
          </w:p>
        </w:tc>
      </w:tr>
      <w:tr w:rsidR="00321497" w:rsidRPr="005600B4" w:rsidTr="000375A2">
        <w:trPr>
          <w:trHeight w:val="84"/>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Весовые автомобильные</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0725</w:t>
            </w:r>
          </w:p>
        </w:tc>
        <w:tc>
          <w:tcPr>
            <w:tcW w:w="1295" w:type="dxa"/>
          </w:tcPr>
          <w:p w:rsidR="00321497" w:rsidRPr="005600B4" w:rsidRDefault="004C02E5" w:rsidP="00321497">
            <w:pPr>
              <w:jc w:val="center"/>
              <w:rPr>
                <w:rFonts w:eastAsia="Times New Roman" w:cs="Times New Roman"/>
                <w:sz w:val="20"/>
                <w:szCs w:val="20"/>
                <w:lang w:eastAsia="ru-RU" w:bidi="ar-SA"/>
              </w:rPr>
            </w:pPr>
            <w:r>
              <w:rPr>
                <w:rFonts w:eastAsia="Times New Roman" w:cs="Times New Roman"/>
                <w:sz w:val="20"/>
                <w:szCs w:val="20"/>
                <w:lang w:eastAsia="ru-RU" w:bidi="ar-SA"/>
              </w:rPr>
              <w:t>75</w:t>
            </w:r>
          </w:p>
        </w:tc>
      </w:tr>
      <w:tr w:rsidR="00321497" w:rsidRPr="005600B4" w:rsidTr="000375A2">
        <w:trPr>
          <w:trHeight w:val="84"/>
        </w:trPr>
        <w:tc>
          <w:tcPr>
            <w:tcW w:w="5665" w:type="dxa"/>
          </w:tcPr>
          <w:p w:rsidR="00321497" w:rsidRPr="005600B4" w:rsidRDefault="00321497" w:rsidP="00321497">
            <w:pPr>
              <w:rPr>
                <w:rFonts w:eastAsia="Times New Roman" w:cs="Times New Roman"/>
                <w:sz w:val="20"/>
                <w:szCs w:val="20"/>
                <w:lang w:eastAsia="ru-RU" w:bidi="ar-SA"/>
              </w:rPr>
            </w:pPr>
            <w:r>
              <w:rPr>
                <w:rFonts w:eastAsia="Times New Roman" w:cs="Times New Roman"/>
                <w:sz w:val="20"/>
                <w:szCs w:val="20"/>
                <w:lang w:eastAsia="ru-RU" w:bidi="ar-SA"/>
              </w:rPr>
              <w:t>Весовые железнодорожные</w:t>
            </w:r>
          </w:p>
        </w:tc>
        <w:tc>
          <w:tcPr>
            <w:tcW w:w="2107"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0726</w:t>
            </w:r>
          </w:p>
        </w:tc>
        <w:tc>
          <w:tcPr>
            <w:tcW w:w="1295" w:type="dxa"/>
          </w:tcPr>
          <w:p w:rsidR="00321497"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4</w:t>
            </w:r>
          </w:p>
        </w:tc>
      </w:tr>
      <w:tr w:rsidR="00321497" w:rsidRPr="005600B4" w:rsidTr="000375A2">
        <w:trPr>
          <w:trHeight w:val="116"/>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Здания ангарного типа</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0727</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119</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Холодильники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0728</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11</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 xml:space="preserve">Станции технического обслуживания автомобилей (СТО), автосервисы </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0730</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575</w:t>
            </w:r>
          </w:p>
        </w:tc>
      </w:tr>
      <w:tr w:rsidR="00321497" w:rsidRPr="005600B4" w:rsidTr="000375A2">
        <w:trPr>
          <w:trHeight w:val="19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Депо железнодорожные, локомотивные, метрополитена, электродепо, трамвайные, троллейбусные</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0732</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14</w:t>
            </w:r>
          </w:p>
        </w:tc>
      </w:tr>
      <w:tr w:rsidR="00321497" w:rsidRPr="005600B4" w:rsidTr="000375A2">
        <w:trPr>
          <w:trHeight w:val="190"/>
        </w:trPr>
        <w:tc>
          <w:tcPr>
            <w:tcW w:w="5665" w:type="dxa"/>
          </w:tcPr>
          <w:p w:rsidR="00321497" w:rsidRPr="005600B4" w:rsidRDefault="00524E59" w:rsidP="00321497">
            <w:pPr>
              <w:rPr>
                <w:rFonts w:eastAsia="Times New Roman" w:cs="Times New Roman"/>
                <w:sz w:val="20"/>
                <w:szCs w:val="20"/>
                <w:lang w:eastAsia="ru-RU" w:bidi="ar-SA"/>
              </w:rPr>
            </w:pPr>
            <w:r w:rsidRPr="00321497">
              <w:rPr>
                <w:rFonts w:eastAsia="Times New Roman" w:cs="Times New Roman"/>
                <w:b/>
                <w:color w:val="000000" w:themeColor="text1"/>
                <w:sz w:val="20"/>
                <w:szCs w:val="20"/>
                <w:lang w:eastAsia="ru-RU" w:bidi="ar-SA"/>
              </w:rPr>
              <w:t>ИТОГО ПО ГРУППЕ</w:t>
            </w:r>
          </w:p>
        </w:tc>
        <w:tc>
          <w:tcPr>
            <w:tcW w:w="2107" w:type="dxa"/>
          </w:tcPr>
          <w:p w:rsidR="00321497" w:rsidRPr="005600B4" w:rsidRDefault="00321497" w:rsidP="00321497">
            <w:pPr>
              <w:jc w:val="center"/>
              <w:rPr>
                <w:rFonts w:eastAsia="Times New Roman" w:cs="Times New Roman"/>
                <w:sz w:val="20"/>
                <w:szCs w:val="20"/>
                <w:lang w:eastAsia="ru-RU" w:bidi="ar-SA"/>
              </w:rPr>
            </w:pPr>
          </w:p>
        </w:tc>
        <w:tc>
          <w:tcPr>
            <w:tcW w:w="1295" w:type="dxa"/>
          </w:tcPr>
          <w:p w:rsidR="00321497" w:rsidRPr="00524E59" w:rsidRDefault="004C02E5" w:rsidP="00321497">
            <w:pPr>
              <w:jc w:val="center"/>
              <w:rPr>
                <w:rFonts w:eastAsia="Times New Roman" w:cs="Times New Roman"/>
                <w:b/>
                <w:sz w:val="20"/>
                <w:szCs w:val="20"/>
                <w:lang w:eastAsia="ru-RU" w:bidi="ar-SA"/>
              </w:rPr>
            </w:pPr>
            <w:r>
              <w:rPr>
                <w:rFonts w:eastAsia="Times New Roman" w:cs="Times New Roman"/>
                <w:b/>
                <w:sz w:val="20"/>
                <w:szCs w:val="20"/>
                <w:lang w:eastAsia="ru-RU" w:bidi="ar-SA"/>
              </w:rPr>
              <w:t>10 034</w:t>
            </w:r>
          </w:p>
        </w:tc>
      </w:tr>
      <w:tr w:rsidR="00321497" w:rsidRPr="005600B4" w:rsidTr="000375A2">
        <w:trPr>
          <w:trHeight w:val="346"/>
        </w:trPr>
        <w:tc>
          <w:tcPr>
            <w:tcW w:w="7772" w:type="dxa"/>
            <w:gridSpan w:val="2"/>
            <w:hideMark/>
          </w:tcPr>
          <w:p w:rsidR="00321497" w:rsidRPr="005600B4" w:rsidRDefault="00321497" w:rsidP="00321497">
            <w:pPr>
              <w:jc w:val="center"/>
              <w:rPr>
                <w:rFonts w:eastAsia="Times New Roman" w:cs="Times New Roman"/>
                <w:b/>
                <w:bCs/>
                <w:i/>
                <w:iCs/>
                <w:sz w:val="20"/>
                <w:szCs w:val="20"/>
                <w:lang w:eastAsia="ru-RU" w:bidi="ar-SA"/>
              </w:rPr>
            </w:pPr>
            <w:r w:rsidRPr="005600B4">
              <w:rPr>
                <w:rFonts w:eastAsia="Times New Roman" w:cs="Times New Roman"/>
                <w:b/>
                <w:bCs/>
                <w:i/>
                <w:iCs/>
                <w:sz w:val="20"/>
                <w:szCs w:val="20"/>
                <w:lang w:eastAsia="ru-RU" w:bidi="ar-SA"/>
              </w:rPr>
              <w:t>Группа 8. Учебные, спортивные объекты, объекты культуры и искусства, культовые объекты, музеи, лечебно-оздоровительные и общественного назначения объекты</w:t>
            </w:r>
          </w:p>
        </w:tc>
        <w:tc>
          <w:tcPr>
            <w:tcW w:w="1295" w:type="dxa"/>
          </w:tcPr>
          <w:p w:rsidR="00321497" w:rsidRPr="005600B4" w:rsidRDefault="00321497" w:rsidP="00321497">
            <w:pPr>
              <w:jc w:val="center"/>
              <w:rPr>
                <w:rFonts w:eastAsia="Times New Roman" w:cs="Times New Roman"/>
                <w:b/>
                <w:bCs/>
                <w:i/>
                <w:iCs/>
                <w:sz w:val="20"/>
                <w:szCs w:val="20"/>
                <w:lang w:eastAsia="ru-RU" w:bidi="ar-SA"/>
              </w:rPr>
            </w:pP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Ветеринарные объекты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0801</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10</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Зоопарк (вольеры, строения для содержания животных)</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0803</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54</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Музеи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0804</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205</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Памятники архитектурные, монументы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0805</w:t>
            </w:r>
          </w:p>
        </w:tc>
        <w:tc>
          <w:tcPr>
            <w:tcW w:w="1295" w:type="dxa"/>
          </w:tcPr>
          <w:p w:rsidR="00321497" w:rsidRPr="005600B4" w:rsidRDefault="00321497" w:rsidP="00321497">
            <w:pPr>
              <w:jc w:val="center"/>
              <w:rPr>
                <w:rFonts w:eastAsia="Times New Roman" w:cs="Times New Roman"/>
                <w:sz w:val="20"/>
                <w:szCs w:val="20"/>
                <w:lang w:eastAsia="ru-RU" w:bidi="ar-SA"/>
              </w:rPr>
            </w:pP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Спортивные комплексы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0806</w:t>
            </w:r>
            <w:r>
              <w:rPr>
                <w:rFonts w:eastAsia="Times New Roman" w:cs="Times New Roman"/>
                <w:sz w:val="20"/>
                <w:szCs w:val="20"/>
                <w:lang w:eastAsia="ru-RU" w:bidi="ar-SA"/>
              </w:rPr>
              <w:t>-01</w:t>
            </w:r>
            <w:r w:rsidRPr="005600B4">
              <w:rPr>
                <w:rFonts w:eastAsia="Times New Roman" w:cs="Times New Roman"/>
                <w:sz w:val="20"/>
                <w:szCs w:val="20"/>
                <w:lang w:eastAsia="ru-RU" w:bidi="ar-SA"/>
              </w:rPr>
              <w:t xml:space="preserve">; </w:t>
            </w:r>
            <w:r>
              <w:rPr>
                <w:rFonts w:eastAsia="Times New Roman" w:cs="Times New Roman"/>
                <w:sz w:val="20"/>
                <w:szCs w:val="20"/>
                <w:lang w:eastAsia="ru-RU" w:bidi="ar-SA"/>
              </w:rPr>
              <w:t>0806-02;0807;</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280</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Стадионы, трибуны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0808</w:t>
            </w:r>
            <w:r>
              <w:rPr>
                <w:rFonts w:eastAsia="Times New Roman" w:cs="Times New Roman"/>
                <w:sz w:val="20"/>
                <w:szCs w:val="20"/>
                <w:lang w:eastAsia="ru-RU" w:bidi="ar-SA"/>
              </w:rPr>
              <w:t>;</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70</w:t>
            </w:r>
          </w:p>
        </w:tc>
      </w:tr>
      <w:tr w:rsidR="00321497" w:rsidRPr="005600B4" w:rsidTr="000375A2">
        <w:trPr>
          <w:trHeight w:val="70"/>
        </w:trPr>
        <w:tc>
          <w:tcPr>
            <w:tcW w:w="5665" w:type="dxa"/>
          </w:tcPr>
          <w:p w:rsidR="00321497" w:rsidRPr="005600B4" w:rsidRDefault="00321497" w:rsidP="00321497">
            <w:pPr>
              <w:rPr>
                <w:rFonts w:eastAsia="Times New Roman" w:cs="Times New Roman"/>
                <w:sz w:val="20"/>
                <w:szCs w:val="20"/>
                <w:lang w:eastAsia="ru-RU" w:bidi="ar-SA"/>
              </w:rPr>
            </w:pPr>
            <w:r>
              <w:rPr>
                <w:rFonts w:eastAsia="Times New Roman" w:cs="Times New Roman"/>
                <w:sz w:val="20"/>
                <w:szCs w:val="20"/>
                <w:lang w:eastAsia="ru-RU" w:bidi="ar-SA"/>
              </w:rPr>
              <w:t>Теннисные корты</w:t>
            </w:r>
          </w:p>
        </w:tc>
        <w:tc>
          <w:tcPr>
            <w:tcW w:w="2107"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0809</w:t>
            </w:r>
          </w:p>
        </w:tc>
        <w:tc>
          <w:tcPr>
            <w:tcW w:w="1295" w:type="dxa"/>
          </w:tcPr>
          <w:p w:rsidR="00321497"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3</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Тиры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0810</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26</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lastRenderedPageBreak/>
              <w:t>Бассейны для плавания</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0813</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22</w:t>
            </w:r>
          </w:p>
        </w:tc>
      </w:tr>
      <w:tr w:rsidR="00321497" w:rsidRPr="005600B4" w:rsidTr="000375A2">
        <w:trPr>
          <w:trHeight w:val="11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Архивы, книгохранилища и фондохранилища, библиотеки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0815</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42</w:t>
            </w:r>
          </w:p>
        </w:tc>
      </w:tr>
      <w:tr w:rsidR="00321497" w:rsidRPr="005600B4" w:rsidTr="000375A2">
        <w:trPr>
          <w:trHeight w:val="582"/>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Историко-культурные здания</w:t>
            </w:r>
            <w:r w:rsidRPr="005600B4">
              <w:rPr>
                <w:rFonts w:eastAsia="Times New Roman" w:cs="Times New Roman"/>
                <w:szCs w:val="20"/>
                <w:lang w:eastAsia="ru-RU" w:bidi="ar-SA"/>
              </w:rPr>
              <w:t xml:space="preserve"> (</w:t>
            </w:r>
            <w:r w:rsidRPr="005600B4">
              <w:rPr>
                <w:rFonts w:eastAsia="Times New Roman" w:cs="Times New Roman"/>
                <w:sz w:val="20"/>
                <w:szCs w:val="20"/>
                <w:lang w:eastAsia="ru-RU" w:bidi="ar-SA"/>
              </w:rPr>
              <w:t>Костелы, лавры, мечети, молебные дома, монастыри, синагоги, соборы, храмы, церкви, часовни</w:t>
            </w:r>
            <w:r w:rsidRPr="005600B4">
              <w:rPr>
                <w:rFonts w:eastAsia="Times New Roman" w:cs="Times New Roman"/>
                <w:szCs w:val="20"/>
                <w:lang w:eastAsia="ru-RU" w:bidi="ar-SA"/>
              </w:rPr>
              <w:t xml:space="preserve"> </w:t>
            </w:r>
            <w:r w:rsidRPr="005600B4">
              <w:rPr>
                <w:rFonts w:eastAsia="Times New Roman" w:cs="Times New Roman"/>
                <w:sz w:val="20"/>
                <w:szCs w:val="20"/>
                <w:lang w:eastAsia="ru-RU" w:bidi="ar-SA"/>
              </w:rPr>
              <w:t>и другие историко-культурные здания)</w:t>
            </w:r>
          </w:p>
        </w:tc>
        <w:tc>
          <w:tcPr>
            <w:tcW w:w="2107" w:type="dxa"/>
            <w:hideMark/>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 xml:space="preserve">0816; </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189</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Кинотеатры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0818</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7</w:t>
            </w:r>
          </w:p>
        </w:tc>
      </w:tr>
      <w:tr w:rsidR="00321497" w:rsidRPr="005600B4" w:rsidTr="000375A2">
        <w:trPr>
          <w:trHeight w:val="358"/>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Выставочные залы, дворцы культуры, дома культуры, консерватории, концертные залы, культурно-досуговые центры, мьюзик-холлы, планетарии, театры, художественные галереи, цирки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0820</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109</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Детские сады, ясли, ясли-сады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0821</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349</w:t>
            </w:r>
          </w:p>
        </w:tc>
      </w:tr>
      <w:tr w:rsidR="00321497" w:rsidRPr="005600B4" w:rsidTr="000375A2">
        <w:trPr>
          <w:trHeight w:val="414"/>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Гимназии, дома и дворцы пионеров, дома юного творчества, изостудии, клубы, лицеи, музыкальные школы, церковные школы, школы, спальные корпуса школ-интернатов</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0822</w:t>
            </w:r>
            <w:r>
              <w:rPr>
                <w:rFonts w:eastAsia="Times New Roman" w:cs="Times New Roman"/>
                <w:sz w:val="20"/>
                <w:szCs w:val="20"/>
                <w:lang w:eastAsia="ru-RU" w:bidi="ar-SA"/>
              </w:rPr>
              <w:t>-01; 0822-02;0822-03</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1 215</w:t>
            </w:r>
          </w:p>
        </w:tc>
      </w:tr>
      <w:tr w:rsidR="00321497" w:rsidRPr="005600B4" w:rsidTr="000375A2">
        <w:trPr>
          <w:trHeight w:val="255"/>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Колледжи, училища профессионально-технические и ремесленные, техникумы, училища</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0823</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20</w:t>
            </w:r>
          </w:p>
        </w:tc>
      </w:tr>
      <w:tr w:rsidR="00321497" w:rsidRPr="005600B4" w:rsidTr="000375A2">
        <w:trPr>
          <w:trHeight w:val="255"/>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Академии, институты образовательные, подготовительные отделения высших учебных заведений, университеты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0824</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169</w:t>
            </w:r>
          </w:p>
        </w:tc>
      </w:tr>
      <w:tr w:rsidR="00321497" w:rsidRPr="005600B4" w:rsidTr="000375A2">
        <w:trPr>
          <w:trHeight w:val="255"/>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Больницы, поликлиники, станции медицинской скорой помощи, фельдшерские медицинские пункты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0825</w:t>
            </w:r>
            <w:r>
              <w:rPr>
                <w:rFonts w:eastAsia="Times New Roman" w:cs="Times New Roman"/>
                <w:sz w:val="20"/>
                <w:szCs w:val="20"/>
                <w:lang w:eastAsia="ru-RU" w:bidi="ar-SA"/>
              </w:rPr>
              <w:t>-01; 0825-02;0825-03;0825-04</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954</w:t>
            </w:r>
          </w:p>
        </w:tc>
      </w:tr>
      <w:tr w:rsidR="00321497" w:rsidRPr="005600B4" w:rsidTr="000375A2">
        <w:trPr>
          <w:trHeight w:val="255"/>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Объекты бытового обслуживания населения, ателье, парикмахерские, прачечные, пункты проката, молочные кухни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0829</w:t>
            </w:r>
            <w:r>
              <w:rPr>
                <w:rFonts w:eastAsia="Times New Roman" w:cs="Times New Roman"/>
                <w:sz w:val="20"/>
                <w:szCs w:val="20"/>
                <w:lang w:eastAsia="ru-RU" w:bidi="ar-SA"/>
              </w:rPr>
              <w:t>-01; 0829-02; 0829-03</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122</w:t>
            </w:r>
          </w:p>
        </w:tc>
      </w:tr>
      <w:tr w:rsidR="00321497" w:rsidRPr="005600B4" w:rsidTr="000375A2">
        <w:trPr>
          <w:trHeight w:val="255"/>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Бани общественные от 150 кв. м., до 1000 кв. м. (до 100 чел.), душевые и раздевалки, банные комплексы 1000 кв.м. и более</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0830</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120</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Туалеты общественные</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0831</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384</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Морги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0832</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4</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Изоляторы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0834</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17</w:t>
            </w:r>
          </w:p>
        </w:tc>
      </w:tr>
      <w:tr w:rsidR="00321497" w:rsidRPr="005600B4" w:rsidTr="000375A2">
        <w:trPr>
          <w:trHeight w:val="70"/>
        </w:trPr>
        <w:tc>
          <w:tcPr>
            <w:tcW w:w="5665" w:type="dxa"/>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Исправительные заведения</w:t>
            </w:r>
          </w:p>
        </w:tc>
        <w:tc>
          <w:tcPr>
            <w:tcW w:w="2107" w:type="dxa"/>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0835</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29</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Казармы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0836</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192</w:t>
            </w:r>
          </w:p>
        </w:tc>
      </w:tr>
      <w:tr w:rsidR="00321497" w:rsidRPr="005600B4" w:rsidTr="000375A2">
        <w:trPr>
          <w:trHeight w:val="70"/>
        </w:trPr>
        <w:tc>
          <w:tcPr>
            <w:tcW w:w="5665" w:type="dxa"/>
          </w:tcPr>
          <w:p w:rsidR="00321497" w:rsidRPr="005600B4" w:rsidRDefault="00321497" w:rsidP="00321497">
            <w:pPr>
              <w:rPr>
                <w:rFonts w:eastAsia="Times New Roman" w:cs="Times New Roman"/>
                <w:sz w:val="20"/>
                <w:szCs w:val="20"/>
                <w:lang w:eastAsia="ru-RU" w:bidi="ar-SA"/>
              </w:rPr>
            </w:pPr>
            <w:r>
              <w:rPr>
                <w:rFonts w:eastAsia="Times New Roman" w:cs="Times New Roman"/>
                <w:sz w:val="20"/>
                <w:szCs w:val="20"/>
                <w:lang w:eastAsia="ru-RU" w:bidi="ar-SA"/>
              </w:rPr>
              <w:t>Государственные научные центры</w:t>
            </w:r>
          </w:p>
        </w:tc>
        <w:tc>
          <w:tcPr>
            <w:tcW w:w="2107"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0837</w:t>
            </w:r>
          </w:p>
        </w:tc>
        <w:tc>
          <w:tcPr>
            <w:tcW w:w="1295" w:type="dxa"/>
          </w:tcPr>
          <w:p w:rsidR="00321497"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8</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Проектные институты, конструкторские бюро</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0839</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6</w:t>
            </w:r>
          </w:p>
        </w:tc>
      </w:tr>
      <w:tr w:rsidR="00321497" w:rsidRPr="005600B4" w:rsidTr="000375A2">
        <w:trPr>
          <w:trHeight w:val="255"/>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Административные здания государственных учреждений управления,</w:t>
            </w:r>
            <w:r w:rsidRPr="005600B4">
              <w:rPr>
                <w:rFonts w:eastAsia="Times New Roman" w:cs="Times New Roman"/>
                <w:szCs w:val="20"/>
                <w:lang w:eastAsia="ru-RU" w:bidi="ar-SA"/>
              </w:rPr>
              <w:t xml:space="preserve"> </w:t>
            </w:r>
            <w:r w:rsidRPr="005600B4">
              <w:rPr>
                <w:rFonts w:eastAsia="Times New Roman" w:cs="Times New Roman"/>
                <w:sz w:val="20"/>
                <w:szCs w:val="20"/>
                <w:lang w:eastAsia="ru-RU" w:bidi="ar-SA"/>
              </w:rPr>
              <w:t>включая здания администраций, министерств, судов, прокуратуры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0841</w:t>
            </w:r>
          </w:p>
        </w:tc>
        <w:tc>
          <w:tcPr>
            <w:tcW w:w="1295" w:type="dxa"/>
          </w:tcPr>
          <w:p w:rsidR="00321497" w:rsidRPr="005600B4" w:rsidRDefault="00F07061" w:rsidP="00321497">
            <w:pPr>
              <w:jc w:val="center"/>
              <w:rPr>
                <w:rFonts w:eastAsia="Times New Roman" w:cs="Times New Roman"/>
                <w:sz w:val="20"/>
                <w:szCs w:val="20"/>
                <w:lang w:eastAsia="ru-RU" w:bidi="ar-SA"/>
              </w:rPr>
            </w:pPr>
            <w:r>
              <w:rPr>
                <w:rFonts w:eastAsia="Times New Roman" w:cs="Times New Roman"/>
                <w:sz w:val="20"/>
                <w:szCs w:val="20"/>
                <w:lang w:eastAsia="ru-RU" w:bidi="ar-SA"/>
              </w:rPr>
              <w:t>1 174</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Pr>
                <w:rFonts w:eastAsia="Times New Roman" w:cs="Times New Roman"/>
                <w:sz w:val="20"/>
                <w:szCs w:val="20"/>
                <w:lang w:eastAsia="ru-RU" w:bidi="ar-SA"/>
              </w:rPr>
              <w:t>Дома престорелых</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084</w:t>
            </w:r>
            <w:r>
              <w:rPr>
                <w:rFonts w:eastAsia="Times New Roman" w:cs="Times New Roman"/>
                <w:sz w:val="20"/>
                <w:szCs w:val="20"/>
                <w:lang w:eastAsia="ru-RU" w:bidi="ar-SA"/>
              </w:rPr>
              <w:t>2</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Автовокзалы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0844</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6</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Аэропорты (аэровокзалы), аэродромы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0845</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Pr>
                <w:rFonts w:eastAsia="Times New Roman" w:cs="Times New Roman"/>
                <w:sz w:val="20"/>
                <w:szCs w:val="20"/>
                <w:lang w:eastAsia="ru-RU" w:bidi="ar-SA"/>
              </w:rPr>
              <w:t>Станции</w:t>
            </w:r>
            <w:r w:rsidRPr="005600B4">
              <w:rPr>
                <w:rFonts w:eastAsia="Times New Roman" w:cs="Times New Roman"/>
                <w:sz w:val="20"/>
                <w:szCs w:val="20"/>
                <w:lang w:eastAsia="ru-RU" w:bidi="ar-SA"/>
              </w:rPr>
              <w:t xml:space="preserve"> железнодорожные</w:t>
            </w:r>
          </w:p>
        </w:tc>
        <w:tc>
          <w:tcPr>
            <w:tcW w:w="2107" w:type="dxa"/>
            <w:hideMark/>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0848</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Станции автобусные, троллейбусные, трамвайные, лодочные</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0851</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8</w:t>
            </w:r>
          </w:p>
        </w:tc>
      </w:tr>
      <w:tr w:rsidR="00321497" w:rsidRPr="005600B4" w:rsidTr="000375A2">
        <w:trPr>
          <w:trHeight w:val="8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Прочие объекты,</w:t>
            </w:r>
            <w:r w:rsidRPr="005600B4">
              <w:rPr>
                <w:rFonts w:eastAsia="Times New Roman" w:cs="Times New Roman"/>
                <w:szCs w:val="20"/>
                <w:lang w:eastAsia="ru-RU" w:bidi="ar-SA"/>
              </w:rPr>
              <w:t xml:space="preserve"> </w:t>
            </w:r>
            <w:r w:rsidRPr="005600B4">
              <w:rPr>
                <w:rFonts w:eastAsia="Times New Roman" w:cs="Times New Roman"/>
                <w:sz w:val="20"/>
                <w:szCs w:val="20"/>
                <w:lang w:eastAsia="ru-RU" w:bidi="ar-SA"/>
              </w:rPr>
              <w:t>предназначенные для перевозки и обслуживания пассажиров, обработки их багажа</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0852</w:t>
            </w:r>
          </w:p>
        </w:tc>
        <w:tc>
          <w:tcPr>
            <w:tcW w:w="1295" w:type="dxa"/>
          </w:tcPr>
          <w:p w:rsidR="00321497" w:rsidRPr="005600B4" w:rsidRDefault="004C02E5" w:rsidP="00321497">
            <w:pPr>
              <w:jc w:val="center"/>
              <w:rPr>
                <w:rFonts w:eastAsia="Times New Roman" w:cs="Times New Roman"/>
                <w:sz w:val="20"/>
                <w:szCs w:val="20"/>
                <w:lang w:eastAsia="ru-RU" w:bidi="ar-SA"/>
              </w:rPr>
            </w:pPr>
            <w:r>
              <w:rPr>
                <w:rFonts w:eastAsia="Times New Roman" w:cs="Times New Roman"/>
                <w:sz w:val="20"/>
                <w:szCs w:val="20"/>
                <w:lang w:eastAsia="ru-RU" w:bidi="ar-SA"/>
              </w:rPr>
              <w:t>135</w:t>
            </w:r>
          </w:p>
        </w:tc>
      </w:tr>
      <w:tr w:rsidR="00524E59" w:rsidRPr="005600B4" w:rsidTr="000375A2">
        <w:trPr>
          <w:trHeight w:val="80"/>
        </w:trPr>
        <w:tc>
          <w:tcPr>
            <w:tcW w:w="5665" w:type="dxa"/>
          </w:tcPr>
          <w:p w:rsidR="00524E59" w:rsidRPr="005600B4" w:rsidRDefault="00524E59" w:rsidP="00321497">
            <w:pPr>
              <w:rPr>
                <w:rFonts w:eastAsia="Times New Roman" w:cs="Times New Roman"/>
                <w:sz w:val="20"/>
                <w:szCs w:val="20"/>
                <w:lang w:eastAsia="ru-RU" w:bidi="ar-SA"/>
              </w:rPr>
            </w:pPr>
            <w:r w:rsidRPr="00321497">
              <w:rPr>
                <w:rFonts w:eastAsia="Times New Roman" w:cs="Times New Roman"/>
                <w:b/>
                <w:color w:val="000000" w:themeColor="text1"/>
                <w:sz w:val="20"/>
                <w:szCs w:val="20"/>
                <w:lang w:eastAsia="ru-RU" w:bidi="ar-SA"/>
              </w:rPr>
              <w:t>ИТОГО ПО ГРУППЕ</w:t>
            </w:r>
          </w:p>
        </w:tc>
        <w:tc>
          <w:tcPr>
            <w:tcW w:w="2107" w:type="dxa"/>
          </w:tcPr>
          <w:p w:rsidR="00524E59" w:rsidRPr="005600B4" w:rsidRDefault="00524E59" w:rsidP="00321497">
            <w:pPr>
              <w:jc w:val="center"/>
              <w:rPr>
                <w:rFonts w:eastAsia="Times New Roman" w:cs="Times New Roman"/>
                <w:sz w:val="20"/>
                <w:szCs w:val="20"/>
                <w:lang w:eastAsia="ru-RU" w:bidi="ar-SA"/>
              </w:rPr>
            </w:pPr>
          </w:p>
        </w:tc>
        <w:tc>
          <w:tcPr>
            <w:tcW w:w="1295" w:type="dxa"/>
          </w:tcPr>
          <w:p w:rsidR="00524E59" w:rsidRPr="00524E59" w:rsidRDefault="004C02E5" w:rsidP="00321497">
            <w:pPr>
              <w:jc w:val="center"/>
              <w:rPr>
                <w:rFonts w:eastAsia="Times New Roman" w:cs="Times New Roman"/>
                <w:b/>
                <w:sz w:val="20"/>
                <w:szCs w:val="20"/>
                <w:lang w:eastAsia="ru-RU" w:bidi="ar-SA"/>
              </w:rPr>
            </w:pPr>
            <w:r>
              <w:rPr>
                <w:rFonts w:eastAsia="Times New Roman" w:cs="Times New Roman"/>
                <w:b/>
                <w:sz w:val="20"/>
                <w:szCs w:val="20"/>
                <w:lang w:eastAsia="ru-RU" w:bidi="ar-SA"/>
              </w:rPr>
              <w:t>5 929</w:t>
            </w:r>
          </w:p>
        </w:tc>
      </w:tr>
      <w:tr w:rsidR="00321497" w:rsidRPr="005600B4" w:rsidTr="000375A2">
        <w:trPr>
          <w:trHeight w:val="315"/>
        </w:trPr>
        <w:tc>
          <w:tcPr>
            <w:tcW w:w="7772" w:type="dxa"/>
            <w:gridSpan w:val="2"/>
            <w:hideMark/>
          </w:tcPr>
          <w:p w:rsidR="00321497" w:rsidRPr="005600B4" w:rsidRDefault="00321497" w:rsidP="00321497">
            <w:pPr>
              <w:rPr>
                <w:rFonts w:eastAsia="Times New Roman" w:cs="Times New Roman"/>
                <w:b/>
                <w:bCs/>
                <w:i/>
                <w:iCs/>
                <w:sz w:val="20"/>
                <w:szCs w:val="20"/>
                <w:lang w:eastAsia="ru-RU" w:bidi="ar-SA"/>
              </w:rPr>
            </w:pPr>
            <w:r w:rsidRPr="005600B4">
              <w:rPr>
                <w:rFonts w:eastAsia="Times New Roman" w:cs="Times New Roman"/>
                <w:b/>
                <w:bCs/>
                <w:i/>
                <w:iCs/>
                <w:sz w:val="20"/>
                <w:szCs w:val="20"/>
                <w:lang w:eastAsia="ru-RU" w:bidi="ar-SA"/>
              </w:rPr>
              <w:t>Группа 9. Прочие объекты</w:t>
            </w:r>
          </w:p>
        </w:tc>
        <w:tc>
          <w:tcPr>
            <w:tcW w:w="1295" w:type="dxa"/>
          </w:tcPr>
          <w:p w:rsidR="00321497" w:rsidRPr="005600B4" w:rsidRDefault="00321497" w:rsidP="00321497">
            <w:pPr>
              <w:jc w:val="center"/>
              <w:rPr>
                <w:rFonts w:eastAsia="Times New Roman" w:cs="Times New Roman"/>
                <w:b/>
                <w:bCs/>
                <w:i/>
                <w:iCs/>
                <w:sz w:val="20"/>
                <w:szCs w:val="20"/>
                <w:lang w:eastAsia="ru-RU" w:bidi="ar-SA"/>
              </w:rPr>
            </w:pP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Объекты гражданской обороны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0901</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160</w:t>
            </w:r>
          </w:p>
        </w:tc>
      </w:tr>
      <w:tr w:rsidR="00321497" w:rsidRPr="005600B4" w:rsidTr="000375A2">
        <w:trPr>
          <w:trHeight w:val="134"/>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Погреба, подвалы, сараи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0902; 0903</w:t>
            </w:r>
            <w:r>
              <w:rPr>
                <w:rFonts w:eastAsia="Times New Roman" w:cs="Times New Roman"/>
                <w:sz w:val="20"/>
                <w:szCs w:val="20"/>
                <w:lang w:eastAsia="ru-RU" w:bidi="ar-SA"/>
              </w:rPr>
              <w:t>-01</w:t>
            </w:r>
            <w:r w:rsidRPr="005600B4">
              <w:rPr>
                <w:rFonts w:eastAsia="Times New Roman" w:cs="Times New Roman"/>
                <w:sz w:val="20"/>
                <w:szCs w:val="20"/>
                <w:lang w:eastAsia="ru-RU" w:bidi="ar-SA"/>
              </w:rPr>
              <w:t xml:space="preserve">; </w:t>
            </w:r>
            <w:r>
              <w:rPr>
                <w:rFonts w:eastAsia="Times New Roman" w:cs="Times New Roman"/>
                <w:sz w:val="20"/>
                <w:szCs w:val="20"/>
                <w:lang w:eastAsia="ru-RU" w:bidi="ar-SA"/>
              </w:rPr>
              <w:t xml:space="preserve">0903-02; 0903-03; </w:t>
            </w:r>
            <w:r w:rsidRPr="005600B4">
              <w:rPr>
                <w:rFonts w:eastAsia="Times New Roman" w:cs="Times New Roman"/>
                <w:sz w:val="20"/>
                <w:szCs w:val="20"/>
                <w:lang w:eastAsia="ru-RU" w:bidi="ar-SA"/>
              </w:rPr>
              <w:t xml:space="preserve">0904; </w:t>
            </w:r>
            <w:r>
              <w:rPr>
                <w:rFonts w:eastAsia="Times New Roman" w:cs="Times New Roman"/>
                <w:sz w:val="20"/>
                <w:szCs w:val="20"/>
                <w:lang w:eastAsia="ru-RU" w:bidi="ar-SA"/>
              </w:rPr>
              <w:t>0904-01;0904-02</w:t>
            </w:r>
          </w:p>
        </w:tc>
        <w:tc>
          <w:tcPr>
            <w:tcW w:w="1295" w:type="dxa"/>
          </w:tcPr>
          <w:p w:rsidR="00321497" w:rsidRPr="005600B4" w:rsidRDefault="00F07061" w:rsidP="00321497">
            <w:pPr>
              <w:jc w:val="center"/>
              <w:rPr>
                <w:rFonts w:eastAsia="Times New Roman" w:cs="Times New Roman"/>
                <w:sz w:val="20"/>
                <w:szCs w:val="20"/>
                <w:lang w:eastAsia="ru-RU" w:bidi="ar-SA"/>
              </w:rPr>
            </w:pPr>
            <w:r>
              <w:rPr>
                <w:rFonts w:eastAsia="Times New Roman" w:cs="Times New Roman"/>
                <w:sz w:val="20"/>
                <w:szCs w:val="20"/>
                <w:lang w:eastAsia="ru-RU" w:bidi="ar-SA"/>
              </w:rPr>
              <w:t>1 413</w:t>
            </w:r>
          </w:p>
        </w:tc>
      </w:tr>
      <w:tr w:rsidR="00321497" w:rsidRPr="005600B4" w:rsidTr="000375A2">
        <w:trPr>
          <w:trHeight w:val="18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Санитарные пропускники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0905</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6</w:t>
            </w:r>
          </w:p>
        </w:tc>
      </w:tr>
      <w:tr w:rsidR="00321497" w:rsidRPr="005600B4" w:rsidTr="000375A2">
        <w:trPr>
          <w:trHeight w:val="84"/>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Гидрометеорологические станции,</w:t>
            </w:r>
            <w:r w:rsidRPr="005600B4">
              <w:rPr>
                <w:rFonts w:eastAsia="Times New Roman" w:cs="Times New Roman"/>
                <w:szCs w:val="20"/>
                <w:lang w:eastAsia="ru-RU" w:bidi="ar-SA"/>
              </w:rPr>
              <w:t xml:space="preserve"> </w:t>
            </w:r>
            <w:r w:rsidRPr="005600B4">
              <w:rPr>
                <w:rFonts w:eastAsia="Times New Roman" w:cs="Times New Roman"/>
                <w:sz w:val="20"/>
                <w:szCs w:val="20"/>
                <w:lang w:eastAsia="ru-RU" w:bidi="ar-SA"/>
              </w:rPr>
              <w:t>фотометрические будки, мареографы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0906</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30</w:t>
            </w:r>
          </w:p>
        </w:tc>
      </w:tr>
      <w:tr w:rsidR="00524E59" w:rsidRPr="005600B4" w:rsidTr="000375A2">
        <w:trPr>
          <w:trHeight w:val="84"/>
        </w:trPr>
        <w:tc>
          <w:tcPr>
            <w:tcW w:w="5665" w:type="dxa"/>
          </w:tcPr>
          <w:p w:rsidR="00524E59" w:rsidRPr="005600B4" w:rsidRDefault="00524E59" w:rsidP="00321497">
            <w:pPr>
              <w:rPr>
                <w:rFonts w:eastAsia="Times New Roman" w:cs="Times New Roman"/>
                <w:sz w:val="20"/>
                <w:szCs w:val="20"/>
                <w:lang w:eastAsia="ru-RU" w:bidi="ar-SA"/>
              </w:rPr>
            </w:pPr>
            <w:r w:rsidRPr="00321497">
              <w:rPr>
                <w:rFonts w:eastAsia="Times New Roman" w:cs="Times New Roman"/>
                <w:b/>
                <w:color w:val="000000" w:themeColor="text1"/>
                <w:sz w:val="20"/>
                <w:szCs w:val="20"/>
                <w:lang w:eastAsia="ru-RU" w:bidi="ar-SA"/>
              </w:rPr>
              <w:t>ИТОГО ПО ГРУППЕ</w:t>
            </w:r>
          </w:p>
        </w:tc>
        <w:tc>
          <w:tcPr>
            <w:tcW w:w="2107" w:type="dxa"/>
          </w:tcPr>
          <w:p w:rsidR="00524E59" w:rsidRPr="005600B4" w:rsidRDefault="00524E59" w:rsidP="00321497">
            <w:pPr>
              <w:jc w:val="center"/>
              <w:rPr>
                <w:rFonts w:eastAsia="Times New Roman" w:cs="Times New Roman"/>
                <w:sz w:val="20"/>
                <w:szCs w:val="20"/>
                <w:lang w:eastAsia="ru-RU" w:bidi="ar-SA"/>
              </w:rPr>
            </w:pPr>
          </w:p>
        </w:tc>
        <w:tc>
          <w:tcPr>
            <w:tcW w:w="1295" w:type="dxa"/>
          </w:tcPr>
          <w:p w:rsidR="00524E59" w:rsidRPr="00524E59" w:rsidRDefault="00524E59" w:rsidP="00321497">
            <w:pPr>
              <w:jc w:val="center"/>
              <w:rPr>
                <w:rFonts w:eastAsia="Times New Roman" w:cs="Times New Roman"/>
                <w:b/>
                <w:sz w:val="20"/>
                <w:szCs w:val="20"/>
                <w:lang w:eastAsia="ru-RU" w:bidi="ar-SA"/>
              </w:rPr>
            </w:pPr>
            <w:r w:rsidRPr="00524E59">
              <w:rPr>
                <w:rFonts w:eastAsia="Times New Roman" w:cs="Times New Roman"/>
                <w:b/>
                <w:sz w:val="20"/>
                <w:szCs w:val="20"/>
                <w:lang w:eastAsia="ru-RU" w:bidi="ar-SA"/>
              </w:rPr>
              <w:t>1 607</w:t>
            </w:r>
          </w:p>
        </w:tc>
      </w:tr>
      <w:tr w:rsidR="00321497" w:rsidRPr="005600B4" w:rsidTr="000375A2">
        <w:trPr>
          <w:trHeight w:val="315"/>
        </w:trPr>
        <w:tc>
          <w:tcPr>
            <w:tcW w:w="7772" w:type="dxa"/>
            <w:gridSpan w:val="2"/>
            <w:hideMark/>
          </w:tcPr>
          <w:p w:rsidR="00321497" w:rsidRPr="005600B4" w:rsidRDefault="00321497" w:rsidP="00321497">
            <w:pPr>
              <w:rPr>
                <w:rFonts w:eastAsia="Times New Roman" w:cs="Times New Roman"/>
                <w:b/>
                <w:bCs/>
                <w:i/>
                <w:iCs/>
                <w:sz w:val="20"/>
                <w:szCs w:val="20"/>
                <w:lang w:eastAsia="ru-RU" w:bidi="ar-SA"/>
              </w:rPr>
            </w:pPr>
            <w:r w:rsidRPr="005600B4">
              <w:rPr>
                <w:rFonts w:eastAsia="Times New Roman" w:cs="Times New Roman"/>
                <w:b/>
                <w:bCs/>
                <w:i/>
                <w:iCs/>
                <w:sz w:val="20"/>
                <w:szCs w:val="20"/>
                <w:lang w:eastAsia="ru-RU" w:bidi="ar-SA"/>
              </w:rPr>
              <w:t>Группа 10. Сооружения</w:t>
            </w:r>
          </w:p>
        </w:tc>
        <w:tc>
          <w:tcPr>
            <w:tcW w:w="1295" w:type="dxa"/>
          </w:tcPr>
          <w:p w:rsidR="00321497" w:rsidRPr="005600B4" w:rsidRDefault="00321497" w:rsidP="00321497">
            <w:pPr>
              <w:jc w:val="center"/>
              <w:rPr>
                <w:rFonts w:eastAsia="Times New Roman" w:cs="Times New Roman"/>
                <w:b/>
                <w:bCs/>
                <w:i/>
                <w:iCs/>
                <w:sz w:val="20"/>
                <w:szCs w:val="20"/>
                <w:lang w:eastAsia="ru-RU" w:bidi="ar-SA"/>
              </w:rPr>
            </w:pP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Башни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1002</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554</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Мачтовые сооружения, опоры, вышки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1003</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250</w:t>
            </w:r>
          </w:p>
        </w:tc>
      </w:tr>
      <w:tr w:rsidR="00321497" w:rsidRPr="005600B4" w:rsidTr="000375A2">
        <w:trPr>
          <w:trHeight w:val="255"/>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Беседки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1004</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356</w:t>
            </w:r>
          </w:p>
        </w:tc>
      </w:tr>
      <w:tr w:rsidR="00321497" w:rsidRPr="005600B4" w:rsidTr="000375A2">
        <w:trPr>
          <w:trHeight w:val="255"/>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Гидротехнические сооружения: набережные</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1005</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305</w:t>
            </w:r>
          </w:p>
        </w:tc>
      </w:tr>
      <w:tr w:rsidR="00321497" w:rsidRPr="005600B4" w:rsidTr="000375A2">
        <w:trPr>
          <w:trHeight w:val="255"/>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Емкостные сооружения, резервуары, баки, цистерны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1007</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1 128</w:t>
            </w:r>
          </w:p>
        </w:tc>
      </w:tr>
      <w:tr w:rsidR="00321497" w:rsidRPr="005600B4" w:rsidTr="000375A2">
        <w:trPr>
          <w:trHeight w:val="74"/>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Бункеры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1008</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30</w:t>
            </w:r>
          </w:p>
        </w:tc>
      </w:tr>
      <w:tr w:rsidR="00321497" w:rsidRPr="005600B4" w:rsidTr="000375A2">
        <w:trPr>
          <w:trHeight w:val="12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lastRenderedPageBreak/>
              <w:t>Навесы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1009</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1 991</w:t>
            </w:r>
          </w:p>
        </w:tc>
      </w:tr>
      <w:tr w:rsidR="00321497" w:rsidRPr="005600B4" w:rsidTr="000375A2">
        <w:trPr>
          <w:trHeight w:val="255"/>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Протяженные объекты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 xml:space="preserve">1006; 1010; 1011; 1012; 1013; </w:t>
            </w:r>
            <w:r>
              <w:rPr>
                <w:rFonts w:eastAsia="Times New Roman" w:cs="Times New Roman"/>
                <w:sz w:val="20"/>
                <w:szCs w:val="20"/>
                <w:lang w:eastAsia="ru-RU" w:bidi="ar-SA"/>
              </w:rPr>
              <w:t xml:space="preserve">1013-01; </w:t>
            </w:r>
            <w:r w:rsidRPr="005600B4">
              <w:rPr>
                <w:rFonts w:eastAsia="Times New Roman" w:cs="Times New Roman"/>
                <w:sz w:val="20"/>
                <w:szCs w:val="20"/>
                <w:lang w:eastAsia="ru-RU" w:bidi="ar-SA"/>
              </w:rPr>
              <w:t xml:space="preserve">1014; 1015; 1016; 1017; </w:t>
            </w:r>
            <w:r>
              <w:rPr>
                <w:rFonts w:eastAsia="Times New Roman" w:cs="Times New Roman"/>
                <w:sz w:val="20"/>
                <w:szCs w:val="20"/>
                <w:lang w:eastAsia="ru-RU" w:bidi="ar-SA"/>
              </w:rPr>
              <w:t>1020; 1021; 1022; 1023</w:t>
            </w:r>
            <w:r w:rsidRPr="005600B4">
              <w:rPr>
                <w:rFonts w:eastAsia="Times New Roman" w:cs="Times New Roman"/>
                <w:sz w:val="20"/>
                <w:szCs w:val="20"/>
                <w:lang w:eastAsia="ru-RU" w:bidi="ar-SA"/>
              </w:rPr>
              <w:t xml:space="preserve">; 1025; </w:t>
            </w:r>
            <w:r>
              <w:rPr>
                <w:rFonts w:eastAsia="Times New Roman" w:cs="Times New Roman"/>
                <w:sz w:val="20"/>
                <w:szCs w:val="20"/>
                <w:lang w:eastAsia="ru-RU" w:bidi="ar-SA"/>
              </w:rPr>
              <w:t xml:space="preserve">1025-01; </w:t>
            </w:r>
            <w:r w:rsidRPr="005600B4">
              <w:rPr>
                <w:rFonts w:eastAsia="Times New Roman" w:cs="Times New Roman"/>
                <w:sz w:val="20"/>
                <w:szCs w:val="20"/>
                <w:lang w:eastAsia="ru-RU" w:bidi="ar-SA"/>
              </w:rPr>
              <w:t>1026; 1027</w:t>
            </w:r>
            <w:r>
              <w:rPr>
                <w:rFonts w:eastAsia="Times New Roman" w:cs="Times New Roman"/>
                <w:sz w:val="20"/>
                <w:szCs w:val="20"/>
                <w:lang w:eastAsia="ru-RU" w:bidi="ar-SA"/>
              </w:rPr>
              <w:t>-01</w:t>
            </w:r>
            <w:r w:rsidRPr="005600B4">
              <w:rPr>
                <w:rFonts w:eastAsia="Times New Roman" w:cs="Times New Roman"/>
                <w:sz w:val="20"/>
                <w:szCs w:val="20"/>
                <w:lang w:eastAsia="ru-RU" w:bidi="ar-SA"/>
              </w:rPr>
              <w:t xml:space="preserve">; </w:t>
            </w:r>
            <w:r>
              <w:rPr>
                <w:rFonts w:eastAsia="Times New Roman" w:cs="Times New Roman"/>
                <w:sz w:val="20"/>
                <w:szCs w:val="20"/>
                <w:lang w:eastAsia="ru-RU" w:bidi="ar-SA"/>
              </w:rPr>
              <w:t>1027-02; 1027-03; 1027-04; 1028</w:t>
            </w:r>
            <w:r w:rsidRPr="005600B4">
              <w:rPr>
                <w:rFonts w:eastAsia="Times New Roman" w:cs="Times New Roman"/>
                <w:sz w:val="20"/>
                <w:szCs w:val="20"/>
                <w:lang w:eastAsia="ru-RU" w:bidi="ar-SA"/>
              </w:rPr>
              <w:t>; 1031</w:t>
            </w:r>
            <w:r>
              <w:rPr>
                <w:rFonts w:eastAsia="Times New Roman" w:cs="Times New Roman"/>
                <w:sz w:val="20"/>
                <w:szCs w:val="20"/>
                <w:lang w:eastAsia="ru-RU" w:bidi="ar-SA"/>
              </w:rPr>
              <w:t>-01; 1031-02;1031-03</w:t>
            </w:r>
            <w:r w:rsidRPr="005600B4">
              <w:rPr>
                <w:rFonts w:eastAsia="Times New Roman" w:cs="Times New Roman"/>
                <w:sz w:val="20"/>
                <w:szCs w:val="20"/>
                <w:lang w:eastAsia="ru-RU" w:bidi="ar-SA"/>
              </w:rPr>
              <w:t>; 1036</w:t>
            </w:r>
          </w:p>
        </w:tc>
        <w:tc>
          <w:tcPr>
            <w:tcW w:w="1295" w:type="dxa"/>
          </w:tcPr>
          <w:p w:rsidR="00321497" w:rsidRPr="005600B4" w:rsidRDefault="004C02E5" w:rsidP="00321497">
            <w:pPr>
              <w:jc w:val="center"/>
              <w:rPr>
                <w:rFonts w:eastAsia="Times New Roman" w:cs="Times New Roman"/>
                <w:sz w:val="20"/>
                <w:szCs w:val="20"/>
                <w:lang w:eastAsia="ru-RU" w:bidi="ar-SA"/>
              </w:rPr>
            </w:pPr>
            <w:r>
              <w:rPr>
                <w:rFonts w:eastAsia="Times New Roman" w:cs="Times New Roman"/>
                <w:sz w:val="20"/>
                <w:szCs w:val="20"/>
                <w:lang w:eastAsia="ru-RU" w:bidi="ar-SA"/>
              </w:rPr>
              <w:t>11 452</w:t>
            </w:r>
          </w:p>
        </w:tc>
      </w:tr>
      <w:tr w:rsidR="00321497" w:rsidRPr="005600B4" w:rsidTr="000375A2">
        <w:trPr>
          <w:trHeight w:val="255"/>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Фонтаны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1018</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20</w:t>
            </w:r>
          </w:p>
        </w:tc>
      </w:tr>
      <w:tr w:rsidR="00321497" w:rsidRPr="005600B4" w:rsidTr="000375A2">
        <w:trPr>
          <w:trHeight w:val="255"/>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Градирни</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1019</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w:t>
            </w:r>
          </w:p>
        </w:tc>
      </w:tr>
      <w:tr w:rsidR="00321497" w:rsidRPr="005600B4" w:rsidTr="000375A2">
        <w:trPr>
          <w:trHeight w:val="415"/>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Прочие сооружения и сооружения вспомогательного назначения, отнесение которых к другим подгруппам невозможно</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1030</w:t>
            </w:r>
            <w:r>
              <w:rPr>
                <w:rFonts w:eastAsia="Times New Roman" w:cs="Times New Roman"/>
                <w:sz w:val="20"/>
                <w:szCs w:val="20"/>
                <w:lang w:eastAsia="ru-RU" w:bidi="ar-SA"/>
              </w:rPr>
              <w:t>-02 ;1030-03; 1030-04; 1030-05</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109</w:t>
            </w:r>
          </w:p>
        </w:tc>
      </w:tr>
      <w:tr w:rsidR="00321497" w:rsidRPr="005600B4" w:rsidTr="000375A2">
        <w:trPr>
          <w:trHeight w:val="232"/>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Силосная траншея, яма</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1032</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9</w:t>
            </w:r>
          </w:p>
        </w:tc>
      </w:tr>
      <w:tr w:rsidR="00321497" w:rsidRPr="005600B4" w:rsidTr="000375A2">
        <w:trPr>
          <w:trHeight w:val="255"/>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Скважина артезианская</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1033</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1 816</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Колодец</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1034</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9</w:t>
            </w:r>
          </w:p>
        </w:tc>
      </w:tr>
      <w:tr w:rsidR="00321497" w:rsidRPr="005600B4" w:rsidTr="000375A2">
        <w:trPr>
          <w:trHeight w:val="144"/>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Водоемы и пруды</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1035</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345</w:t>
            </w:r>
          </w:p>
        </w:tc>
      </w:tr>
      <w:tr w:rsidR="00321497" w:rsidRPr="005600B4" w:rsidTr="000375A2">
        <w:trPr>
          <w:trHeight w:val="70"/>
        </w:trPr>
        <w:tc>
          <w:tcPr>
            <w:tcW w:w="5665" w:type="dxa"/>
            <w:hideMark/>
          </w:tcPr>
          <w:p w:rsidR="00321497" w:rsidRPr="005600B4" w:rsidRDefault="00321497" w:rsidP="00321497">
            <w:pPr>
              <w:rPr>
                <w:rFonts w:eastAsia="Times New Roman" w:cs="Times New Roman"/>
                <w:sz w:val="20"/>
                <w:szCs w:val="20"/>
                <w:lang w:eastAsia="ru-RU" w:bidi="ar-SA"/>
              </w:rPr>
            </w:pPr>
            <w:r w:rsidRPr="005600B4">
              <w:rPr>
                <w:rFonts w:eastAsia="Times New Roman" w:cs="Times New Roman"/>
                <w:sz w:val="20"/>
                <w:szCs w:val="20"/>
                <w:lang w:eastAsia="ru-RU" w:bidi="ar-SA"/>
              </w:rPr>
              <w:t>Отстойник канализационный</w:t>
            </w:r>
          </w:p>
        </w:tc>
        <w:tc>
          <w:tcPr>
            <w:tcW w:w="2107" w:type="dxa"/>
            <w:hideMark/>
          </w:tcPr>
          <w:p w:rsidR="00321497" w:rsidRPr="005600B4" w:rsidRDefault="00321497" w:rsidP="00321497">
            <w:pPr>
              <w:jc w:val="center"/>
              <w:rPr>
                <w:rFonts w:eastAsia="Times New Roman" w:cs="Times New Roman"/>
                <w:sz w:val="20"/>
                <w:szCs w:val="20"/>
                <w:lang w:eastAsia="ru-RU" w:bidi="ar-SA"/>
              </w:rPr>
            </w:pPr>
            <w:r w:rsidRPr="005600B4">
              <w:rPr>
                <w:rFonts w:eastAsia="Times New Roman" w:cs="Times New Roman"/>
                <w:sz w:val="20"/>
                <w:szCs w:val="20"/>
                <w:lang w:eastAsia="ru-RU" w:bidi="ar-SA"/>
              </w:rPr>
              <w:t>1037</w:t>
            </w:r>
          </w:p>
        </w:tc>
        <w:tc>
          <w:tcPr>
            <w:tcW w:w="1295"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227</w:t>
            </w:r>
          </w:p>
        </w:tc>
      </w:tr>
      <w:tr w:rsidR="00524E59" w:rsidRPr="005600B4" w:rsidTr="000375A2">
        <w:trPr>
          <w:trHeight w:val="70"/>
        </w:trPr>
        <w:tc>
          <w:tcPr>
            <w:tcW w:w="5665" w:type="dxa"/>
          </w:tcPr>
          <w:p w:rsidR="00524E59" w:rsidRPr="005600B4" w:rsidRDefault="00524E59" w:rsidP="00321497">
            <w:pPr>
              <w:rPr>
                <w:rFonts w:eastAsia="Times New Roman" w:cs="Times New Roman"/>
                <w:sz w:val="20"/>
                <w:szCs w:val="20"/>
                <w:lang w:eastAsia="ru-RU" w:bidi="ar-SA"/>
              </w:rPr>
            </w:pPr>
            <w:r w:rsidRPr="00321497">
              <w:rPr>
                <w:rFonts w:eastAsia="Times New Roman" w:cs="Times New Roman"/>
                <w:b/>
                <w:color w:val="000000" w:themeColor="text1"/>
                <w:sz w:val="20"/>
                <w:szCs w:val="20"/>
                <w:lang w:eastAsia="ru-RU" w:bidi="ar-SA"/>
              </w:rPr>
              <w:t>ИТОГО ПО ГРУППЕ</w:t>
            </w:r>
          </w:p>
        </w:tc>
        <w:tc>
          <w:tcPr>
            <w:tcW w:w="2107" w:type="dxa"/>
          </w:tcPr>
          <w:p w:rsidR="00524E59" w:rsidRPr="005600B4" w:rsidRDefault="00524E59" w:rsidP="00321497">
            <w:pPr>
              <w:jc w:val="center"/>
              <w:rPr>
                <w:rFonts w:eastAsia="Times New Roman" w:cs="Times New Roman"/>
                <w:sz w:val="20"/>
                <w:szCs w:val="20"/>
                <w:lang w:eastAsia="ru-RU" w:bidi="ar-SA"/>
              </w:rPr>
            </w:pPr>
          </w:p>
        </w:tc>
        <w:tc>
          <w:tcPr>
            <w:tcW w:w="1295" w:type="dxa"/>
          </w:tcPr>
          <w:p w:rsidR="00524E59" w:rsidRPr="00524E59" w:rsidRDefault="004C02E5" w:rsidP="00321497">
            <w:pPr>
              <w:jc w:val="center"/>
              <w:rPr>
                <w:rFonts w:eastAsia="Times New Roman" w:cs="Times New Roman"/>
                <w:b/>
                <w:sz w:val="20"/>
                <w:szCs w:val="20"/>
                <w:lang w:eastAsia="ru-RU" w:bidi="ar-SA"/>
              </w:rPr>
            </w:pPr>
            <w:r>
              <w:rPr>
                <w:rFonts w:eastAsia="Times New Roman" w:cs="Times New Roman"/>
                <w:b/>
                <w:color w:val="000000" w:themeColor="text1"/>
                <w:sz w:val="20"/>
                <w:szCs w:val="20"/>
                <w:lang w:eastAsia="ru-RU" w:bidi="ar-SA"/>
              </w:rPr>
              <w:t>18 524</w:t>
            </w:r>
          </w:p>
        </w:tc>
      </w:tr>
      <w:tr w:rsidR="00321497" w:rsidRPr="005600B4" w:rsidTr="000375A2">
        <w:trPr>
          <w:trHeight w:val="70"/>
        </w:trPr>
        <w:tc>
          <w:tcPr>
            <w:tcW w:w="5665" w:type="dxa"/>
          </w:tcPr>
          <w:p w:rsidR="00321497" w:rsidRPr="005600B4" w:rsidRDefault="00321497" w:rsidP="00321497">
            <w:pPr>
              <w:rPr>
                <w:rFonts w:eastAsia="Times New Roman" w:cs="Times New Roman"/>
                <w:sz w:val="20"/>
                <w:szCs w:val="20"/>
                <w:lang w:eastAsia="ru-RU" w:bidi="ar-SA"/>
              </w:rPr>
            </w:pPr>
            <w:r>
              <w:rPr>
                <w:rFonts w:eastAsia="Times New Roman" w:cs="Times New Roman"/>
                <w:b/>
                <w:bCs/>
                <w:i/>
                <w:iCs/>
                <w:sz w:val="20"/>
                <w:szCs w:val="20"/>
                <w:lang w:eastAsia="ru-RU" w:bidi="ar-SA"/>
              </w:rPr>
              <w:t>Группа 11.Оспоренные</w:t>
            </w:r>
          </w:p>
        </w:tc>
        <w:tc>
          <w:tcPr>
            <w:tcW w:w="2107" w:type="dxa"/>
          </w:tcPr>
          <w:p w:rsidR="00321497" w:rsidRPr="005600B4"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1101</w:t>
            </w:r>
          </w:p>
        </w:tc>
        <w:tc>
          <w:tcPr>
            <w:tcW w:w="1295" w:type="dxa"/>
          </w:tcPr>
          <w:p w:rsidR="00321497" w:rsidRDefault="00321497" w:rsidP="00321497">
            <w:pPr>
              <w:jc w:val="center"/>
              <w:rPr>
                <w:rFonts w:eastAsia="Times New Roman" w:cs="Times New Roman"/>
                <w:sz w:val="20"/>
                <w:szCs w:val="20"/>
                <w:lang w:eastAsia="ru-RU" w:bidi="ar-SA"/>
              </w:rPr>
            </w:pPr>
            <w:r>
              <w:rPr>
                <w:rFonts w:eastAsia="Times New Roman" w:cs="Times New Roman"/>
                <w:sz w:val="20"/>
                <w:szCs w:val="20"/>
                <w:lang w:eastAsia="ru-RU" w:bidi="ar-SA"/>
              </w:rPr>
              <w:t>19</w:t>
            </w:r>
          </w:p>
        </w:tc>
      </w:tr>
      <w:tr w:rsidR="00524E59" w:rsidRPr="005600B4" w:rsidTr="000375A2">
        <w:trPr>
          <w:trHeight w:val="70"/>
        </w:trPr>
        <w:tc>
          <w:tcPr>
            <w:tcW w:w="5665" w:type="dxa"/>
          </w:tcPr>
          <w:p w:rsidR="00524E59" w:rsidRDefault="00524E59" w:rsidP="00321497">
            <w:pPr>
              <w:rPr>
                <w:rFonts w:eastAsia="Times New Roman" w:cs="Times New Roman"/>
                <w:b/>
                <w:bCs/>
                <w:i/>
                <w:iCs/>
                <w:sz w:val="20"/>
                <w:szCs w:val="20"/>
                <w:lang w:eastAsia="ru-RU" w:bidi="ar-SA"/>
              </w:rPr>
            </w:pPr>
            <w:r w:rsidRPr="00321497">
              <w:rPr>
                <w:rFonts w:eastAsia="Times New Roman" w:cs="Times New Roman"/>
                <w:b/>
                <w:color w:val="000000" w:themeColor="text1"/>
                <w:sz w:val="20"/>
                <w:szCs w:val="20"/>
                <w:lang w:eastAsia="ru-RU" w:bidi="ar-SA"/>
              </w:rPr>
              <w:t>ИТОГО ПО ГРУППЕ</w:t>
            </w:r>
          </w:p>
        </w:tc>
        <w:tc>
          <w:tcPr>
            <w:tcW w:w="2107" w:type="dxa"/>
          </w:tcPr>
          <w:p w:rsidR="00524E59" w:rsidRDefault="00524E59" w:rsidP="00321497">
            <w:pPr>
              <w:jc w:val="center"/>
              <w:rPr>
                <w:rFonts w:eastAsia="Times New Roman" w:cs="Times New Roman"/>
                <w:sz w:val="20"/>
                <w:szCs w:val="20"/>
                <w:lang w:eastAsia="ru-RU" w:bidi="ar-SA"/>
              </w:rPr>
            </w:pPr>
          </w:p>
        </w:tc>
        <w:tc>
          <w:tcPr>
            <w:tcW w:w="1295" w:type="dxa"/>
          </w:tcPr>
          <w:p w:rsidR="00524E59" w:rsidRPr="00524E59" w:rsidRDefault="00524E59" w:rsidP="00321497">
            <w:pPr>
              <w:jc w:val="center"/>
              <w:rPr>
                <w:rFonts w:eastAsia="Times New Roman" w:cs="Times New Roman"/>
                <w:b/>
                <w:sz w:val="20"/>
                <w:szCs w:val="20"/>
                <w:lang w:eastAsia="ru-RU" w:bidi="ar-SA"/>
              </w:rPr>
            </w:pPr>
            <w:r w:rsidRPr="00524E59">
              <w:rPr>
                <w:rFonts w:eastAsia="Times New Roman" w:cs="Times New Roman"/>
                <w:b/>
                <w:sz w:val="20"/>
                <w:szCs w:val="20"/>
                <w:lang w:eastAsia="ru-RU" w:bidi="ar-SA"/>
              </w:rPr>
              <w:t>19</w:t>
            </w:r>
          </w:p>
        </w:tc>
      </w:tr>
      <w:tr w:rsidR="00524E59" w:rsidRPr="005600B4" w:rsidTr="00A47B36">
        <w:trPr>
          <w:trHeight w:val="70"/>
        </w:trPr>
        <w:tc>
          <w:tcPr>
            <w:tcW w:w="7772" w:type="dxa"/>
            <w:gridSpan w:val="2"/>
          </w:tcPr>
          <w:p w:rsidR="00524E59" w:rsidRPr="00524E59" w:rsidRDefault="00524E59" w:rsidP="00524E59">
            <w:pPr>
              <w:jc w:val="right"/>
              <w:rPr>
                <w:rFonts w:eastAsia="Times New Roman" w:cs="Times New Roman"/>
                <w:b/>
                <w:sz w:val="20"/>
                <w:szCs w:val="20"/>
                <w:lang w:eastAsia="ru-RU" w:bidi="ar-SA"/>
              </w:rPr>
            </w:pPr>
            <w:r w:rsidRPr="00524E59">
              <w:rPr>
                <w:rFonts w:eastAsia="Times New Roman" w:cs="Times New Roman"/>
                <w:b/>
                <w:sz w:val="20"/>
                <w:szCs w:val="20"/>
                <w:lang w:eastAsia="ru-RU" w:bidi="ar-SA"/>
              </w:rPr>
              <w:t>ИТОГО:</w:t>
            </w:r>
          </w:p>
        </w:tc>
        <w:tc>
          <w:tcPr>
            <w:tcW w:w="1295" w:type="dxa"/>
          </w:tcPr>
          <w:p w:rsidR="00524E59" w:rsidRPr="00524E59" w:rsidRDefault="00524E59" w:rsidP="00321497">
            <w:pPr>
              <w:jc w:val="center"/>
              <w:rPr>
                <w:rFonts w:eastAsia="Times New Roman" w:cs="Times New Roman"/>
                <w:b/>
                <w:sz w:val="20"/>
                <w:szCs w:val="20"/>
                <w:lang w:eastAsia="ru-RU" w:bidi="ar-SA"/>
              </w:rPr>
            </w:pPr>
            <w:r>
              <w:rPr>
                <w:rFonts w:eastAsia="Times New Roman" w:cs="Times New Roman"/>
                <w:b/>
                <w:sz w:val="20"/>
                <w:szCs w:val="20"/>
                <w:lang w:eastAsia="ru-RU" w:bidi="ar-SA"/>
              </w:rPr>
              <w:t>407 516</w:t>
            </w:r>
          </w:p>
        </w:tc>
      </w:tr>
    </w:tbl>
    <w:p w:rsidR="0051408B" w:rsidRPr="0051408B" w:rsidRDefault="0051408B" w:rsidP="0051408B">
      <w:pPr>
        <w:tabs>
          <w:tab w:val="left" w:pos="709"/>
          <w:tab w:val="left" w:pos="6990"/>
        </w:tabs>
        <w:suppressAutoHyphens/>
        <w:autoSpaceDN w:val="0"/>
        <w:spacing w:before="120" w:after="0" w:line="240" w:lineRule="auto"/>
        <w:ind w:firstLine="709"/>
        <w:jc w:val="both"/>
        <w:rPr>
          <w:rFonts w:eastAsia="Calibri" w:cs="Times New Roman"/>
          <w:szCs w:val="24"/>
          <w:lang w:eastAsia="en-US" w:bidi="ar-SA"/>
        </w:rPr>
      </w:pPr>
      <w:r w:rsidRPr="0051408B">
        <w:rPr>
          <w:rFonts w:eastAsia="Calibri" w:cs="Times New Roman"/>
          <w:szCs w:val="24"/>
          <w:lang w:eastAsia="en-US" w:bidi="ar-SA"/>
        </w:rPr>
        <w:t>Дальнейшая группировка объектов недвижимости ориентировалась на сложившиеся сегменты рынка недвижимости и основана на результатах анализа информации о рынке объектов недвижимости, модели оценки кадастровой стоимости, состава ценообразующих факторов и сведений о значениях ценообразующих факторов объектов недвижимости для каждого объекта.</w:t>
      </w:r>
    </w:p>
    <w:p w:rsidR="0051408B" w:rsidRPr="0051408B" w:rsidRDefault="0051408B" w:rsidP="0051408B">
      <w:pPr>
        <w:tabs>
          <w:tab w:val="left" w:pos="709"/>
          <w:tab w:val="left" w:pos="6990"/>
        </w:tabs>
        <w:suppressAutoHyphens/>
        <w:autoSpaceDN w:val="0"/>
        <w:spacing w:after="0" w:line="240" w:lineRule="auto"/>
        <w:ind w:firstLine="709"/>
        <w:jc w:val="both"/>
        <w:rPr>
          <w:rFonts w:eastAsia="Calibri" w:cs="Times New Roman"/>
          <w:szCs w:val="24"/>
          <w:lang w:eastAsia="en-US" w:bidi="ar-SA"/>
        </w:rPr>
      </w:pPr>
      <w:r w:rsidRPr="0051408B">
        <w:rPr>
          <w:rFonts w:eastAsia="Calibri" w:cs="Times New Roman"/>
          <w:szCs w:val="24"/>
          <w:lang w:eastAsia="en-US" w:bidi="ar-SA"/>
        </w:rPr>
        <w:t xml:space="preserve">Согласно Методическим указаниям при проведении группировки зданий, сооружений, ОНС, помещений и машино-мест следует разделять в отдельные подгруппы объекты недвижимости, строительство которых завершено, и ОНС. В связи с чем, 2-ым уровнем группировки для объектов групп 01-11 стало распределение по подгруппам Завершенные и ОНС. </w:t>
      </w:r>
    </w:p>
    <w:p w:rsidR="0051408B" w:rsidRPr="0051408B" w:rsidRDefault="0051408B" w:rsidP="0051408B">
      <w:pPr>
        <w:tabs>
          <w:tab w:val="left" w:pos="709"/>
          <w:tab w:val="left" w:pos="6990"/>
        </w:tabs>
        <w:suppressAutoHyphens/>
        <w:autoSpaceDN w:val="0"/>
        <w:spacing w:after="0" w:line="240" w:lineRule="auto"/>
        <w:ind w:firstLine="709"/>
        <w:jc w:val="both"/>
        <w:rPr>
          <w:rFonts w:eastAsia="Calibri" w:cs="Times New Roman"/>
          <w:szCs w:val="24"/>
          <w:lang w:eastAsia="en-US" w:bidi="ar-SA"/>
        </w:rPr>
      </w:pPr>
      <w:r w:rsidRPr="0051408B">
        <w:rPr>
          <w:rFonts w:eastAsia="Calibri" w:cs="Times New Roman"/>
          <w:szCs w:val="24"/>
          <w:lang w:eastAsia="en-US" w:bidi="ar-SA"/>
        </w:rPr>
        <w:t xml:space="preserve">3-ий и последующие уровни группировки – группировка с учетом видов объекта недвижимости, полноты и непротиворечивости характеристик объектов, содержащихся в перечне, функционального назначения, факторов местоположения и типологии населенных пунктов, в пределах которых располагаются оцениваемые объекты. </w:t>
      </w:r>
    </w:p>
    <w:p w:rsidR="0051408B" w:rsidRPr="0051408B" w:rsidRDefault="0051408B" w:rsidP="0051408B">
      <w:pPr>
        <w:tabs>
          <w:tab w:val="left" w:pos="709"/>
          <w:tab w:val="left" w:pos="6990"/>
        </w:tabs>
        <w:suppressAutoHyphens/>
        <w:autoSpaceDN w:val="0"/>
        <w:spacing w:after="0" w:line="240" w:lineRule="auto"/>
        <w:ind w:firstLine="709"/>
        <w:jc w:val="both"/>
        <w:rPr>
          <w:rFonts w:eastAsia="Calibri" w:cs="Times New Roman"/>
          <w:bCs/>
          <w:szCs w:val="24"/>
          <w:lang w:eastAsia="en-US" w:bidi="ar-SA"/>
        </w:rPr>
      </w:pPr>
      <w:r w:rsidRPr="0051408B">
        <w:rPr>
          <w:rFonts w:eastAsia="Calibri" w:cs="Times New Roman"/>
          <w:bCs/>
          <w:szCs w:val="24"/>
          <w:lang w:eastAsia="en-US" w:bidi="ar-SA"/>
        </w:rPr>
        <w:t>Итогом многоуровневой группировки объектов оценки явилось их объединение в расчетные группы, к которым для целей определения их кадастровой стоимости был применен определенный метод расчета в соответствии с рекомендациями Методических указаний.</w:t>
      </w:r>
    </w:p>
    <w:p w:rsidR="0051408B" w:rsidRPr="0051408B" w:rsidRDefault="0051408B" w:rsidP="0051408B">
      <w:pPr>
        <w:tabs>
          <w:tab w:val="left" w:pos="709"/>
          <w:tab w:val="left" w:pos="6990"/>
        </w:tabs>
        <w:suppressAutoHyphens/>
        <w:autoSpaceDN w:val="0"/>
        <w:spacing w:after="0" w:line="240" w:lineRule="auto"/>
        <w:ind w:firstLine="709"/>
        <w:jc w:val="both"/>
        <w:rPr>
          <w:rFonts w:eastAsia="Calibri" w:cs="Times New Roman"/>
          <w:bCs/>
          <w:szCs w:val="24"/>
          <w:lang w:eastAsia="en-US" w:bidi="ar-SA"/>
        </w:rPr>
      </w:pPr>
      <w:r w:rsidRPr="0051408B">
        <w:rPr>
          <w:rFonts w:eastAsia="Calibri" w:cs="Times New Roman"/>
          <w:bCs/>
          <w:szCs w:val="24"/>
          <w:lang w:eastAsia="en-US" w:bidi="ar-SA"/>
        </w:rPr>
        <w:t>В процессе группировки выявлено, что объекты с видом объекта недвижимости «Сооружение» встречаются практически во всех группах, предусмотренных Методическими указаниями. Также, в процессе анализа сведений, приведенных в перечне, выявлено, что часть объектов (например, АЗС, котельные, трансформаторные подстанции, скотомогильники, водонапорные башни, сараи и т.д.) регистрируются и по виду «Здание», и по виду «Сооружение».</w:t>
      </w:r>
    </w:p>
    <w:p w:rsidR="005600B4" w:rsidRDefault="005600B4" w:rsidP="005600B4">
      <w:pPr>
        <w:suppressAutoHyphens/>
        <w:autoSpaceDN w:val="0"/>
        <w:spacing w:after="0" w:line="240" w:lineRule="auto"/>
        <w:ind w:firstLine="567"/>
        <w:jc w:val="both"/>
        <w:textAlignment w:val="baseline"/>
        <w:rPr>
          <w:rFonts w:eastAsia="Times New Roman" w:cs="Times New Roman"/>
          <w:szCs w:val="24"/>
          <w:lang w:eastAsia="ru-RU" w:bidi="ar-SA"/>
        </w:rPr>
      </w:pPr>
    </w:p>
    <w:p w:rsidR="008C3A68" w:rsidRPr="008C3A68" w:rsidRDefault="008C3A68" w:rsidP="008C3A68">
      <w:pPr>
        <w:tabs>
          <w:tab w:val="left" w:pos="709"/>
          <w:tab w:val="left" w:pos="6990"/>
        </w:tabs>
        <w:ind w:firstLine="709"/>
        <w:jc w:val="both"/>
        <w:rPr>
          <w:rFonts w:eastAsia="Calibri" w:cs="Times New Roman"/>
          <w:szCs w:val="24"/>
          <w:lang w:eastAsia="en-US" w:bidi="ar-SA"/>
        </w:rPr>
      </w:pPr>
      <w:r>
        <w:rPr>
          <w:rFonts w:eastAsia="Times New Roman" w:cs="Times New Roman"/>
          <w:szCs w:val="24"/>
          <w:lang w:eastAsia="ru-RU" w:bidi="ar-SA"/>
        </w:rPr>
        <w:lastRenderedPageBreak/>
        <w:t>В рамках Отчета</w:t>
      </w:r>
      <w:r w:rsidRPr="008C3A68">
        <w:rPr>
          <w:rFonts w:eastAsia="Calibri" w:cs="Times New Roman"/>
          <w:szCs w:val="24"/>
          <w:lang w:eastAsia="en-US" w:bidi="ar-SA"/>
        </w:rPr>
        <w:t xml:space="preserve"> целью проведения моделирования в рамках затратного подхода, были введены дополнительные коды подгрупп, что обуславливается удобством подбора объектов-аналогов.</w:t>
      </w:r>
    </w:p>
    <w:p w:rsidR="00355DBD" w:rsidRDefault="00355DBD" w:rsidP="00F86F30">
      <w:pPr>
        <w:widowControl w:val="0"/>
        <w:suppressAutoHyphens/>
        <w:autoSpaceDN w:val="0"/>
        <w:spacing w:after="0" w:line="276" w:lineRule="auto"/>
        <w:ind w:left="567"/>
        <w:textAlignment w:val="baseline"/>
        <w:rPr>
          <w:rFonts w:eastAsia="Times New Roman" w:cs="Times New Roman"/>
          <w:szCs w:val="24"/>
          <w:lang w:eastAsia="ru-RU" w:bidi="ar-SA"/>
        </w:rPr>
      </w:pPr>
      <w:r>
        <w:rPr>
          <w:rFonts w:eastAsia="Times New Roman" w:cs="Times New Roman"/>
          <w:szCs w:val="24"/>
          <w:lang w:eastAsia="ru-RU" w:bidi="ar-SA"/>
        </w:rPr>
        <w:t>0206-01 Летние кухни;</w:t>
      </w:r>
    </w:p>
    <w:p w:rsidR="00355DBD" w:rsidRDefault="00355DBD" w:rsidP="00F86F30">
      <w:pPr>
        <w:widowControl w:val="0"/>
        <w:suppressAutoHyphens/>
        <w:autoSpaceDN w:val="0"/>
        <w:spacing w:after="0" w:line="276" w:lineRule="auto"/>
        <w:ind w:left="567"/>
        <w:textAlignment w:val="baseline"/>
        <w:rPr>
          <w:rFonts w:eastAsia="Times New Roman" w:cs="Times New Roman"/>
          <w:szCs w:val="24"/>
          <w:lang w:eastAsia="ru-RU" w:bidi="ar-SA"/>
        </w:rPr>
      </w:pPr>
      <w:r>
        <w:rPr>
          <w:rFonts w:eastAsia="Times New Roman" w:cs="Times New Roman"/>
          <w:szCs w:val="24"/>
          <w:lang w:eastAsia="ru-RU" w:bidi="ar-SA"/>
        </w:rPr>
        <w:t>0301-01 Крытые стоянки;</w:t>
      </w:r>
    </w:p>
    <w:p w:rsidR="00355DBD" w:rsidRDefault="00355DBD" w:rsidP="00F86F30">
      <w:pPr>
        <w:widowControl w:val="0"/>
        <w:suppressAutoHyphens/>
        <w:autoSpaceDN w:val="0"/>
        <w:spacing w:after="0" w:line="276" w:lineRule="auto"/>
        <w:ind w:left="567"/>
        <w:textAlignment w:val="baseline"/>
        <w:rPr>
          <w:rFonts w:eastAsia="Times New Roman" w:cs="Times New Roman"/>
          <w:szCs w:val="24"/>
          <w:lang w:eastAsia="ru-RU" w:bidi="ar-SA"/>
        </w:rPr>
      </w:pPr>
      <w:r>
        <w:rPr>
          <w:rFonts w:eastAsia="Times New Roman" w:cs="Times New Roman"/>
          <w:szCs w:val="24"/>
          <w:lang w:eastAsia="ru-RU" w:bidi="ar-SA"/>
        </w:rPr>
        <w:t>0307-01 Пожарное депо;</w:t>
      </w:r>
    </w:p>
    <w:p w:rsidR="00355DBD" w:rsidRDefault="00355DBD" w:rsidP="00F86F30">
      <w:pPr>
        <w:widowControl w:val="0"/>
        <w:suppressAutoHyphens/>
        <w:autoSpaceDN w:val="0"/>
        <w:spacing w:after="0" w:line="276" w:lineRule="auto"/>
        <w:ind w:left="567"/>
        <w:textAlignment w:val="baseline"/>
        <w:rPr>
          <w:rFonts w:eastAsia="Times New Roman" w:cs="Times New Roman"/>
          <w:szCs w:val="24"/>
          <w:lang w:eastAsia="ru-RU" w:bidi="ar-SA"/>
        </w:rPr>
      </w:pPr>
      <w:r>
        <w:rPr>
          <w:rFonts w:eastAsia="Times New Roman" w:cs="Times New Roman"/>
          <w:szCs w:val="24"/>
          <w:lang w:eastAsia="ru-RU" w:bidi="ar-SA"/>
        </w:rPr>
        <w:t>0507-01 Общежития;</w:t>
      </w:r>
    </w:p>
    <w:p w:rsidR="00355DBD" w:rsidRDefault="00355DBD" w:rsidP="00F86F30">
      <w:pPr>
        <w:widowControl w:val="0"/>
        <w:suppressAutoHyphens/>
        <w:autoSpaceDN w:val="0"/>
        <w:spacing w:after="0" w:line="276" w:lineRule="auto"/>
        <w:ind w:left="567"/>
        <w:textAlignment w:val="baseline"/>
        <w:rPr>
          <w:rFonts w:eastAsia="Times New Roman" w:cs="Times New Roman"/>
          <w:szCs w:val="24"/>
          <w:lang w:eastAsia="ru-RU" w:bidi="ar-SA"/>
        </w:rPr>
      </w:pPr>
      <w:r>
        <w:rPr>
          <w:rFonts w:eastAsia="Times New Roman" w:cs="Times New Roman"/>
          <w:szCs w:val="24"/>
          <w:lang w:eastAsia="ru-RU" w:bidi="ar-SA"/>
        </w:rPr>
        <w:t>0603-01 Административно-бытовые здания;</w:t>
      </w:r>
    </w:p>
    <w:p w:rsidR="00C1324F" w:rsidRDefault="00C1324F" w:rsidP="00C1324F">
      <w:pPr>
        <w:widowControl w:val="0"/>
        <w:suppressAutoHyphens/>
        <w:autoSpaceDN w:val="0"/>
        <w:spacing w:after="0" w:line="276" w:lineRule="auto"/>
        <w:ind w:left="567"/>
        <w:textAlignment w:val="baseline"/>
        <w:rPr>
          <w:rFonts w:eastAsia="Times New Roman" w:cs="Times New Roman"/>
          <w:szCs w:val="24"/>
          <w:lang w:eastAsia="ru-RU" w:bidi="ar-SA"/>
        </w:rPr>
      </w:pPr>
      <w:r w:rsidRPr="00C1324F">
        <w:rPr>
          <w:rFonts w:eastAsia="Times New Roman" w:cs="Times New Roman"/>
          <w:szCs w:val="24"/>
          <w:lang w:eastAsia="ru-RU" w:bidi="ar-SA"/>
        </w:rPr>
        <w:t>0701-01 Производстве</w:t>
      </w:r>
      <w:r>
        <w:rPr>
          <w:rFonts w:eastAsia="Times New Roman" w:cs="Times New Roman"/>
          <w:szCs w:val="24"/>
          <w:lang w:eastAsia="ru-RU" w:bidi="ar-SA"/>
        </w:rPr>
        <w:t>нные, производственно-складские</w:t>
      </w:r>
      <w:r w:rsidRPr="00C1324F">
        <w:rPr>
          <w:rFonts w:eastAsia="Times New Roman" w:cs="Times New Roman"/>
          <w:szCs w:val="24"/>
          <w:lang w:eastAsia="ru-RU" w:bidi="ar-SA"/>
        </w:rPr>
        <w:t xml:space="preserve"> здания площадью до 100 кв. м</w:t>
      </w:r>
      <w:r>
        <w:rPr>
          <w:rFonts w:eastAsia="Times New Roman" w:cs="Times New Roman"/>
          <w:szCs w:val="24"/>
          <w:lang w:eastAsia="ru-RU" w:bidi="ar-SA"/>
        </w:rPr>
        <w:t>;</w:t>
      </w:r>
    </w:p>
    <w:p w:rsidR="00C1324F" w:rsidRDefault="00C1324F" w:rsidP="00C1324F">
      <w:pPr>
        <w:widowControl w:val="0"/>
        <w:suppressAutoHyphens/>
        <w:autoSpaceDN w:val="0"/>
        <w:spacing w:after="0" w:line="276" w:lineRule="auto"/>
        <w:ind w:left="567"/>
        <w:textAlignment w:val="baseline"/>
        <w:rPr>
          <w:rFonts w:eastAsia="Times New Roman" w:cs="Times New Roman"/>
          <w:szCs w:val="24"/>
          <w:lang w:eastAsia="ru-RU" w:bidi="ar-SA"/>
        </w:rPr>
      </w:pPr>
      <w:r>
        <w:rPr>
          <w:rFonts w:eastAsia="Times New Roman" w:cs="Times New Roman"/>
          <w:szCs w:val="24"/>
          <w:lang w:eastAsia="ru-RU" w:bidi="ar-SA"/>
        </w:rPr>
        <w:t>0701-02 А</w:t>
      </w:r>
      <w:r w:rsidRPr="00C1324F">
        <w:rPr>
          <w:rFonts w:eastAsia="Times New Roman" w:cs="Times New Roman"/>
          <w:szCs w:val="24"/>
          <w:lang w:eastAsia="ru-RU" w:bidi="ar-SA"/>
        </w:rPr>
        <w:t>дминистративно-производственные здания площадью до 100 кв. м</w:t>
      </w:r>
      <w:r>
        <w:rPr>
          <w:rFonts w:eastAsia="Times New Roman" w:cs="Times New Roman"/>
          <w:szCs w:val="24"/>
          <w:lang w:eastAsia="ru-RU" w:bidi="ar-SA"/>
        </w:rPr>
        <w:t>;</w:t>
      </w:r>
    </w:p>
    <w:p w:rsidR="00C1324F" w:rsidRDefault="00C1324F" w:rsidP="00C1324F">
      <w:pPr>
        <w:widowControl w:val="0"/>
        <w:suppressAutoHyphens/>
        <w:autoSpaceDN w:val="0"/>
        <w:spacing w:after="0" w:line="276" w:lineRule="auto"/>
        <w:ind w:left="567"/>
        <w:textAlignment w:val="baseline"/>
        <w:rPr>
          <w:rFonts w:eastAsia="Times New Roman" w:cs="Times New Roman"/>
          <w:szCs w:val="24"/>
          <w:lang w:eastAsia="ru-RU" w:bidi="ar-SA"/>
        </w:rPr>
      </w:pPr>
      <w:r w:rsidRPr="00C1324F">
        <w:rPr>
          <w:rFonts w:eastAsia="Times New Roman" w:cs="Times New Roman"/>
          <w:szCs w:val="24"/>
          <w:lang w:eastAsia="ru-RU" w:bidi="ar-SA"/>
        </w:rPr>
        <w:t>0704-01 Производстве</w:t>
      </w:r>
      <w:r>
        <w:rPr>
          <w:rFonts w:eastAsia="Times New Roman" w:cs="Times New Roman"/>
          <w:szCs w:val="24"/>
          <w:lang w:eastAsia="ru-RU" w:bidi="ar-SA"/>
        </w:rPr>
        <w:t>нные, производственно-складские</w:t>
      </w:r>
      <w:r w:rsidRPr="00C1324F">
        <w:rPr>
          <w:rFonts w:eastAsia="Times New Roman" w:cs="Times New Roman"/>
          <w:szCs w:val="24"/>
          <w:lang w:eastAsia="ru-RU" w:bidi="ar-SA"/>
        </w:rPr>
        <w:t xml:space="preserve"> здания площадью 100 и более кв. м</w:t>
      </w:r>
      <w:r>
        <w:rPr>
          <w:rFonts w:eastAsia="Times New Roman" w:cs="Times New Roman"/>
          <w:szCs w:val="24"/>
          <w:lang w:eastAsia="ru-RU" w:bidi="ar-SA"/>
        </w:rPr>
        <w:t>;</w:t>
      </w:r>
    </w:p>
    <w:p w:rsidR="00C1324F" w:rsidRDefault="00C1324F" w:rsidP="00C1324F">
      <w:pPr>
        <w:widowControl w:val="0"/>
        <w:suppressAutoHyphens/>
        <w:autoSpaceDN w:val="0"/>
        <w:spacing w:after="0" w:line="276" w:lineRule="auto"/>
        <w:ind w:left="567"/>
        <w:textAlignment w:val="baseline"/>
        <w:rPr>
          <w:rFonts w:eastAsia="Times New Roman" w:cs="Times New Roman"/>
          <w:szCs w:val="24"/>
          <w:lang w:eastAsia="ru-RU" w:bidi="ar-SA"/>
        </w:rPr>
      </w:pPr>
      <w:r w:rsidRPr="00C1324F">
        <w:rPr>
          <w:rFonts w:eastAsia="Times New Roman" w:cs="Times New Roman"/>
          <w:szCs w:val="24"/>
          <w:lang w:eastAsia="ru-RU" w:bidi="ar-SA"/>
        </w:rPr>
        <w:t>0704-02 Административно-производственные 100 и более кв. м</w:t>
      </w:r>
      <w:r>
        <w:rPr>
          <w:rFonts w:eastAsia="Times New Roman" w:cs="Times New Roman"/>
          <w:szCs w:val="24"/>
          <w:lang w:eastAsia="ru-RU" w:bidi="ar-SA"/>
        </w:rPr>
        <w:t>;</w:t>
      </w:r>
    </w:p>
    <w:p w:rsidR="00C1324F" w:rsidRDefault="00C1324F" w:rsidP="00C1324F">
      <w:pPr>
        <w:widowControl w:val="0"/>
        <w:suppressAutoHyphens/>
        <w:autoSpaceDN w:val="0"/>
        <w:spacing w:after="0" w:line="276" w:lineRule="auto"/>
        <w:ind w:left="567"/>
        <w:textAlignment w:val="baseline"/>
        <w:rPr>
          <w:rFonts w:eastAsia="Times New Roman" w:cs="Times New Roman"/>
          <w:szCs w:val="24"/>
          <w:lang w:eastAsia="ru-RU" w:bidi="ar-SA"/>
        </w:rPr>
      </w:pPr>
      <w:r w:rsidRPr="00C1324F">
        <w:rPr>
          <w:rFonts w:eastAsia="Times New Roman" w:cs="Times New Roman"/>
          <w:szCs w:val="24"/>
          <w:lang w:eastAsia="ru-RU" w:bidi="ar-SA"/>
        </w:rPr>
        <w:t>0705-01 Конюшни</w:t>
      </w:r>
      <w:r>
        <w:rPr>
          <w:rFonts w:eastAsia="Times New Roman" w:cs="Times New Roman"/>
          <w:szCs w:val="24"/>
          <w:lang w:eastAsia="ru-RU" w:bidi="ar-SA"/>
        </w:rPr>
        <w:t>;</w:t>
      </w:r>
    </w:p>
    <w:p w:rsidR="00C1324F" w:rsidRDefault="00C1324F" w:rsidP="00C1324F">
      <w:pPr>
        <w:widowControl w:val="0"/>
        <w:suppressAutoHyphens/>
        <w:autoSpaceDN w:val="0"/>
        <w:spacing w:after="0" w:line="276" w:lineRule="auto"/>
        <w:ind w:left="567"/>
        <w:textAlignment w:val="baseline"/>
        <w:rPr>
          <w:rFonts w:eastAsia="Times New Roman" w:cs="Times New Roman"/>
          <w:szCs w:val="24"/>
          <w:lang w:eastAsia="ru-RU" w:bidi="ar-SA"/>
        </w:rPr>
      </w:pPr>
      <w:r w:rsidRPr="00C1324F">
        <w:rPr>
          <w:rFonts w:eastAsia="Times New Roman" w:cs="Times New Roman"/>
          <w:szCs w:val="24"/>
          <w:lang w:eastAsia="ru-RU" w:bidi="ar-SA"/>
        </w:rPr>
        <w:t>0705-02 Коровники</w:t>
      </w:r>
      <w:r>
        <w:rPr>
          <w:rFonts w:eastAsia="Times New Roman" w:cs="Times New Roman"/>
          <w:szCs w:val="24"/>
          <w:lang w:eastAsia="ru-RU" w:bidi="ar-SA"/>
        </w:rPr>
        <w:t>;</w:t>
      </w:r>
    </w:p>
    <w:p w:rsidR="00C1324F" w:rsidRDefault="00C1324F" w:rsidP="00C1324F">
      <w:pPr>
        <w:widowControl w:val="0"/>
        <w:suppressAutoHyphens/>
        <w:autoSpaceDN w:val="0"/>
        <w:spacing w:after="0" w:line="276" w:lineRule="auto"/>
        <w:ind w:left="567"/>
        <w:textAlignment w:val="baseline"/>
        <w:rPr>
          <w:rFonts w:eastAsia="Times New Roman" w:cs="Times New Roman"/>
          <w:szCs w:val="24"/>
          <w:lang w:eastAsia="ru-RU" w:bidi="ar-SA"/>
        </w:rPr>
      </w:pPr>
      <w:r w:rsidRPr="00C1324F">
        <w:rPr>
          <w:rFonts w:eastAsia="Times New Roman" w:cs="Times New Roman"/>
          <w:szCs w:val="24"/>
          <w:lang w:eastAsia="ru-RU" w:bidi="ar-SA"/>
        </w:rPr>
        <w:t>0705-04 Птичники</w:t>
      </w:r>
      <w:r>
        <w:rPr>
          <w:rFonts w:eastAsia="Times New Roman" w:cs="Times New Roman"/>
          <w:szCs w:val="24"/>
          <w:lang w:eastAsia="ru-RU" w:bidi="ar-SA"/>
        </w:rPr>
        <w:t>;</w:t>
      </w:r>
    </w:p>
    <w:p w:rsidR="00C1324F" w:rsidRDefault="00C1324F" w:rsidP="00C1324F">
      <w:pPr>
        <w:widowControl w:val="0"/>
        <w:suppressAutoHyphens/>
        <w:autoSpaceDN w:val="0"/>
        <w:spacing w:after="0" w:line="276" w:lineRule="auto"/>
        <w:ind w:left="567"/>
        <w:textAlignment w:val="baseline"/>
        <w:rPr>
          <w:rFonts w:eastAsia="Times New Roman" w:cs="Times New Roman"/>
          <w:szCs w:val="24"/>
          <w:lang w:eastAsia="ru-RU" w:bidi="ar-SA"/>
        </w:rPr>
      </w:pPr>
      <w:r w:rsidRPr="00C1324F">
        <w:rPr>
          <w:rFonts w:eastAsia="Times New Roman" w:cs="Times New Roman"/>
          <w:szCs w:val="24"/>
          <w:lang w:eastAsia="ru-RU" w:bidi="ar-SA"/>
        </w:rPr>
        <w:t>0705-05 Телятники</w:t>
      </w:r>
      <w:r>
        <w:rPr>
          <w:rFonts w:eastAsia="Times New Roman" w:cs="Times New Roman"/>
          <w:szCs w:val="24"/>
          <w:lang w:eastAsia="ru-RU" w:bidi="ar-SA"/>
        </w:rPr>
        <w:t>;</w:t>
      </w:r>
    </w:p>
    <w:p w:rsidR="00C1324F" w:rsidRDefault="00C1324F" w:rsidP="00C1324F">
      <w:pPr>
        <w:widowControl w:val="0"/>
        <w:suppressAutoHyphens/>
        <w:autoSpaceDN w:val="0"/>
        <w:spacing w:after="0" w:line="276" w:lineRule="auto"/>
        <w:ind w:left="567"/>
        <w:textAlignment w:val="baseline"/>
        <w:rPr>
          <w:rFonts w:eastAsia="Times New Roman" w:cs="Times New Roman"/>
          <w:szCs w:val="24"/>
          <w:lang w:eastAsia="ru-RU" w:bidi="ar-SA"/>
        </w:rPr>
      </w:pPr>
      <w:r w:rsidRPr="00C1324F">
        <w:rPr>
          <w:rFonts w:eastAsia="Times New Roman" w:cs="Times New Roman"/>
          <w:szCs w:val="24"/>
          <w:lang w:eastAsia="ru-RU" w:bidi="ar-SA"/>
        </w:rPr>
        <w:t>0705-06 Теплицы</w:t>
      </w:r>
      <w:r>
        <w:rPr>
          <w:rFonts w:eastAsia="Times New Roman" w:cs="Times New Roman"/>
          <w:szCs w:val="24"/>
          <w:lang w:eastAsia="ru-RU" w:bidi="ar-SA"/>
        </w:rPr>
        <w:t>;</w:t>
      </w:r>
    </w:p>
    <w:p w:rsidR="00C1324F" w:rsidRDefault="00C1324F" w:rsidP="00C1324F">
      <w:pPr>
        <w:widowControl w:val="0"/>
        <w:suppressAutoHyphens/>
        <w:autoSpaceDN w:val="0"/>
        <w:spacing w:after="0" w:line="276" w:lineRule="auto"/>
        <w:ind w:left="567"/>
        <w:textAlignment w:val="baseline"/>
        <w:rPr>
          <w:rFonts w:eastAsia="Times New Roman" w:cs="Times New Roman"/>
          <w:szCs w:val="24"/>
          <w:lang w:eastAsia="ru-RU" w:bidi="ar-SA"/>
        </w:rPr>
      </w:pPr>
      <w:r w:rsidRPr="00C1324F">
        <w:rPr>
          <w:rFonts w:eastAsia="Times New Roman" w:cs="Times New Roman"/>
          <w:szCs w:val="24"/>
          <w:lang w:eastAsia="ru-RU" w:bidi="ar-SA"/>
        </w:rPr>
        <w:t>0705-07 Овчарни</w:t>
      </w:r>
      <w:r>
        <w:rPr>
          <w:rFonts w:eastAsia="Times New Roman" w:cs="Times New Roman"/>
          <w:szCs w:val="24"/>
          <w:lang w:eastAsia="ru-RU" w:bidi="ar-SA"/>
        </w:rPr>
        <w:t>;</w:t>
      </w:r>
    </w:p>
    <w:p w:rsidR="00C1324F" w:rsidRDefault="00C1324F" w:rsidP="00C1324F">
      <w:pPr>
        <w:widowControl w:val="0"/>
        <w:suppressAutoHyphens/>
        <w:autoSpaceDN w:val="0"/>
        <w:spacing w:after="0" w:line="276" w:lineRule="auto"/>
        <w:ind w:left="567"/>
        <w:textAlignment w:val="baseline"/>
        <w:rPr>
          <w:rFonts w:eastAsia="Times New Roman" w:cs="Times New Roman"/>
          <w:szCs w:val="24"/>
          <w:lang w:eastAsia="ru-RU" w:bidi="ar-SA"/>
        </w:rPr>
      </w:pPr>
      <w:r w:rsidRPr="00C1324F">
        <w:rPr>
          <w:rFonts w:eastAsia="Times New Roman" w:cs="Times New Roman"/>
          <w:szCs w:val="24"/>
          <w:lang w:eastAsia="ru-RU" w:bidi="ar-SA"/>
        </w:rPr>
        <w:t>0705-08 Цыплятник</w:t>
      </w:r>
      <w:r>
        <w:rPr>
          <w:rFonts w:eastAsia="Times New Roman" w:cs="Times New Roman"/>
          <w:szCs w:val="24"/>
          <w:lang w:eastAsia="ru-RU" w:bidi="ar-SA"/>
        </w:rPr>
        <w:t>;</w:t>
      </w:r>
    </w:p>
    <w:p w:rsidR="00C1324F" w:rsidRDefault="00C1324F" w:rsidP="00C1324F">
      <w:pPr>
        <w:widowControl w:val="0"/>
        <w:suppressAutoHyphens/>
        <w:autoSpaceDN w:val="0"/>
        <w:spacing w:after="0" w:line="276" w:lineRule="auto"/>
        <w:ind w:left="567"/>
        <w:textAlignment w:val="baseline"/>
        <w:rPr>
          <w:rFonts w:eastAsia="Times New Roman" w:cs="Times New Roman"/>
          <w:szCs w:val="24"/>
          <w:lang w:eastAsia="ru-RU" w:bidi="ar-SA"/>
        </w:rPr>
      </w:pPr>
      <w:r w:rsidRPr="00C1324F">
        <w:rPr>
          <w:rFonts w:eastAsia="Times New Roman" w:cs="Times New Roman"/>
          <w:szCs w:val="24"/>
          <w:lang w:eastAsia="ru-RU" w:bidi="ar-SA"/>
        </w:rPr>
        <w:t>0705-10 Родильные отделения</w:t>
      </w:r>
      <w:r>
        <w:rPr>
          <w:rFonts w:eastAsia="Times New Roman" w:cs="Times New Roman"/>
          <w:szCs w:val="24"/>
          <w:lang w:eastAsia="ru-RU" w:bidi="ar-SA"/>
        </w:rPr>
        <w:t>;</w:t>
      </w:r>
    </w:p>
    <w:p w:rsidR="00C1324F" w:rsidRDefault="00C1324F" w:rsidP="00C1324F">
      <w:pPr>
        <w:widowControl w:val="0"/>
        <w:suppressAutoHyphens/>
        <w:autoSpaceDN w:val="0"/>
        <w:spacing w:after="0" w:line="276" w:lineRule="auto"/>
        <w:ind w:left="567"/>
        <w:textAlignment w:val="baseline"/>
        <w:rPr>
          <w:rFonts w:eastAsia="Times New Roman" w:cs="Times New Roman"/>
          <w:szCs w:val="24"/>
          <w:lang w:eastAsia="ru-RU" w:bidi="ar-SA"/>
        </w:rPr>
      </w:pPr>
      <w:r w:rsidRPr="00C1324F">
        <w:rPr>
          <w:rFonts w:eastAsia="Times New Roman" w:cs="Times New Roman"/>
          <w:szCs w:val="24"/>
          <w:lang w:eastAsia="ru-RU" w:bidi="ar-SA"/>
        </w:rPr>
        <w:t>0705-11 Инкубатории</w:t>
      </w:r>
      <w:r>
        <w:rPr>
          <w:rFonts w:eastAsia="Times New Roman" w:cs="Times New Roman"/>
          <w:szCs w:val="24"/>
          <w:lang w:eastAsia="ru-RU" w:bidi="ar-SA"/>
        </w:rPr>
        <w:t>;</w:t>
      </w:r>
    </w:p>
    <w:p w:rsidR="00C1324F" w:rsidRDefault="00C1324F" w:rsidP="00C1324F">
      <w:pPr>
        <w:widowControl w:val="0"/>
        <w:suppressAutoHyphens/>
        <w:autoSpaceDN w:val="0"/>
        <w:spacing w:after="0" w:line="276" w:lineRule="auto"/>
        <w:ind w:left="567"/>
        <w:textAlignment w:val="baseline"/>
        <w:rPr>
          <w:rFonts w:eastAsia="Times New Roman" w:cs="Times New Roman"/>
          <w:szCs w:val="24"/>
          <w:lang w:eastAsia="ru-RU" w:bidi="ar-SA"/>
        </w:rPr>
      </w:pPr>
      <w:r w:rsidRPr="00C1324F">
        <w:rPr>
          <w:rFonts w:eastAsia="Times New Roman" w:cs="Times New Roman"/>
          <w:szCs w:val="24"/>
          <w:lang w:eastAsia="ru-RU" w:bidi="ar-SA"/>
        </w:rPr>
        <w:t>0705-12 Молочные фермы</w:t>
      </w:r>
      <w:r>
        <w:rPr>
          <w:rFonts w:eastAsia="Times New Roman" w:cs="Times New Roman"/>
          <w:szCs w:val="24"/>
          <w:lang w:eastAsia="ru-RU" w:bidi="ar-SA"/>
        </w:rPr>
        <w:t>;</w:t>
      </w:r>
    </w:p>
    <w:p w:rsidR="00C1324F" w:rsidRDefault="00C1324F" w:rsidP="00C1324F">
      <w:pPr>
        <w:widowControl w:val="0"/>
        <w:suppressAutoHyphens/>
        <w:autoSpaceDN w:val="0"/>
        <w:spacing w:after="0" w:line="276" w:lineRule="auto"/>
        <w:ind w:left="567"/>
        <w:textAlignment w:val="baseline"/>
        <w:rPr>
          <w:rFonts w:eastAsia="Times New Roman" w:cs="Times New Roman"/>
          <w:szCs w:val="24"/>
          <w:lang w:eastAsia="ru-RU" w:bidi="ar-SA"/>
        </w:rPr>
      </w:pPr>
      <w:r w:rsidRPr="00C1324F">
        <w:rPr>
          <w:rFonts w:eastAsia="Times New Roman" w:cs="Times New Roman"/>
          <w:szCs w:val="24"/>
          <w:lang w:eastAsia="ru-RU" w:bidi="ar-SA"/>
        </w:rPr>
        <w:t>0705-14 Навозохранилища</w:t>
      </w:r>
      <w:r>
        <w:rPr>
          <w:rFonts w:eastAsia="Times New Roman" w:cs="Times New Roman"/>
          <w:szCs w:val="24"/>
          <w:lang w:eastAsia="ru-RU" w:bidi="ar-SA"/>
        </w:rPr>
        <w:t>;</w:t>
      </w:r>
    </w:p>
    <w:p w:rsidR="00C1324F" w:rsidRDefault="00C1324F" w:rsidP="00C1324F">
      <w:pPr>
        <w:widowControl w:val="0"/>
        <w:suppressAutoHyphens/>
        <w:autoSpaceDN w:val="0"/>
        <w:spacing w:after="0" w:line="276" w:lineRule="auto"/>
        <w:ind w:left="567"/>
        <w:textAlignment w:val="baseline"/>
        <w:rPr>
          <w:rFonts w:eastAsia="Times New Roman" w:cs="Times New Roman"/>
          <w:szCs w:val="24"/>
          <w:lang w:eastAsia="ru-RU" w:bidi="ar-SA"/>
        </w:rPr>
      </w:pPr>
      <w:r w:rsidRPr="00C1324F">
        <w:rPr>
          <w:rFonts w:eastAsia="Times New Roman" w:cs="Times New Roman"/>
          <w:szCs w:val="24"/>
          <w:lang w:eastAsia="ru-RU" w:bidi="ar-SA"/>
        </w:rPr>
        <w:t>0705-15 Скотоубойные пункты</w:t>
      </w:r>
      <w:r>
        <w:rPr>
          <w:rFonts w:eastAsia="Times New Roman" w:cs="Times New Roman"/>
          <w:szCs w:val="24"/>
          <w:lang w:eastAsia="ru-RU" w:bidi="ar-SA"/>
        </w:rPr>
        <w:t>;</w:t>
      </w:r>
    </w:p>
    <w:p w:rsidR="0081123C" w:rsidRDefault="0081123C" w:rsidP="0081123C">
      <w:pPr>
        <w:widowControl w:val="0"/>
        <w:suppressAutoHyphens/>
        <w:autoSpaceDN w:val="0"/>
        <w:spacing w:after="0" w:line="276" w:lineRule="auto"/>
        <w:ind w:left="567"/>
        <w:textAlignment w:val="baseline"/>
        <w:rPr>
          <w:rFonts w:eastAsia="Times New Roman" w:cs="Times New Roman"/>
          <w:szCs w:val="24"/>
          <w:lang w:eastAsia="ru-RU" w:bidi="ar-SA"/>
        </w:rPr>
      </w:pPr>
      <w:r w:rsidRPr="0081123C">
        <w:rPr>
          <w:rFonts w:eastAsia="Times New Roman" w:cs="Times New Roman"/>
          <w:szCs w:val="24"/>
          <w:lang w:eastAsia="ru-RU" w:bidi="ar-SA"/>
        </w:rPr>
        <w:t>0705-16 Санитарные бойни</w:t>
      </w:r>
      <w:r>
        <w:rPr>
          <w:rFonts w:eastAsia="Times New Roman" w:cs="Times New Roman"/>
          <w:szCs w:val="24"/>
          <w:lang w:eastAsia="ru-RU" w:bidi="ar-SA"/>
        </w:rPr>
        <w:t>;</w:t>
      </w:r>
    </w:p>
    <w:p w:rsidR="0081123C" w:rsidRDefault="0081123C" w:rsidP="0081123C">
      <w:pPr>
        <w:widowControl w:val="0"/>
        <w:suppressAutoHyphens/>
        <w:autoSpaceDN w:val="0"/>
        <w:spacing w:after="0" w:line="276" w:lineRule="auto"/>
        <w:ind w:left="567"/>
        <w:textAlignment w:val="baseline"/>
        <w:rPr>
          <w:rFonts w:eastAsia="Times New Roman" w:cs="Times New Roman"/>
          <w:szCs w:val="24"/>
          <w:lang w:eastAsia="ru-RU" w:bidi="ar-SA"/>
        </w:rPr>
      </w:pPr>
      <w:r w:rsidRPr="0081123C">
        <w:rPr>
          <w:rFonts w:eastAsia="Times New Roman" w:cs="Times New Roman"/>
          <w:szCs w:val="24"/>
          <w:lang w:eastAsia="ru-RU" w:bidi="ar-SA"/>
        </w:rPr>
        <w:t>0705-17 Кормокухни</w:t>
      </w:r>
      <w:r>
        <w:rPr>
          <w:rFonts w:eastAsia="Times New Roman" w:cs="Times New Roman"/>
          <w:szCs w:val="24"/>
          <w:lang w:eastAsia="ru-RU" w:bidi="ar-SA"/>
        </w:rPr>
        <w:t>;</w:t>
      </w:r>
    </w:p>
    <w:p w:rsidR="0081123C" w:rsidRDefault="0081123C" w:rsidP="0081123C">
      <w:pPr>
        <w:widowControl w:val="0"/>
        <w:suppressAutoHyphens/>
        <w:autoSpaceDN w:val="0"/>
        <w:spacing w:after="0" w:line="276" w:lineRule="auto"/>
        <w:ind w:left="567"/>
        <w:textAlignment w:val="baseline"/>
        <w:rPr>
          <w:rFonts w:eastAsia="Times New Roman" w:cs="Times New Roman"/>
          <w:szCs w:val="24"/>
          <w:lang w:eastAsia="ru-RU" w:bidi="ar-SA"/>
        </w:rPr>
      </w:pPr>
      <w:r w:rsidRPr="0081123C">
        <w:rPr>
          <w:rFonts w:eastAsia="Times New Roman" w:cs="Times New Roman"/>
          <w:szCs w:val="24"/>
          <w:lang w:eastAsia="ru-RU" w:bidi="ar-SA"/>
        </w:rPr>
        <w:t>0705-18 Карантины-изоляторы</w:t>
      </w:r>
      <w:r>
        <w:rPr>
          <w:rFonts w:eastAsia="Times New Roman" w:cs="Times New Roman"/>
          <w:szCs w:val="24"/>
          <w:lang w:eastAsia="ru-RU" w:bidi="ar-SA"/>
        </w:rPr>
        <w:t>;</w:t>
      </w:r>
    </w:p>
    <w:p w:rsidR="0081123C" w:rsidRDefault="0081123C" w:rsidP="0081123C">
      <w:pPr>
        <w:widowControl w:val="0"/>
        <w:suppressAutoHyphens/>
        <w:autoSpaceDN w:val="0"/>
        <w:spacing w:after="0" w:line="276" w:lineRule="auto"/>
        <w:ind w:left="567"/>
        <w:textAlignment w:val="baseline"/>
        <w:rPr>
          <w:rFonts w:eastAsia="Times New Roman" w:cs="Times New Roman"/>
          <w:szCs w:val="24"/>
          <w:lang w:eastAsia="ru-RU" w:bidi="ar-SA"/>
        </w:rPr>
      </w:pPr>
      <w:r w:rsidRPr="0081123C">
        <w:rPr>
          <w:rFonts w:eastAsia="Times New Roman" w:cs="Times New Roman"/>
          <w:szCs w:val="24"/>
          <w:lang w:eastAsia="ru-RU" w:bidi="ar-SA"/>
        </w:rPr>
        <w:t>0705-19 Доильный блок</w:t>
      </w:r>
      <w:r>
        <w:rPr>
          <w:rFonts w:eastAsia="Times New Roman" w:cs="Times New Roman"/>
          <w:szCs w:val="24"/>
          <w:lang w:eastAsia="ru-RU" w:bidi="ar-SA"/>
        </w:rPr>
        <w:t>;</w:t>
      </w:r>
    </w:p>
    <w:p w:rsidR="0081123C" w:rsidRDefault="0081123C" w:rsidP="0081123C">
      <w:pPr>
        <w:widowControl w:val="0"/>
        <w:suppressAutoHyphens/>
        <w:autoSpaceDN w:val="0"/>
        <w:spacing w:after="0" w:line="276" w:lineRule="auto"/>
        <w:ind w:left="567"/>
        <w:textAlignment w:val="baseline"/>
        <w:rPr>
          <w:rFonts w:eastAsia="Times New Roman" w:cs="Times New Roman"/>
          <w:szCs w:val="24"/>
          <w:lang w:eastAsia="ru-RU" w:bidi="ar-SA"/>
        </w:rPr>
      </w:pPr>
      <w:r w:rsidRPr="0081123C">
        <w:rPr>
          <w:rFonts w:eastAsia="Times New Roman" w:cs="Times New Roman"/>
          <w:szCs w:val="24"/>
          <w:lang w:eastAsia="ru-RU" w:bidi="ar-SA"/>
        </w:rPr>
        <w:t>0712-01 Мельницы</w:t>
      </w:r>
      <w:r>
        <w:rPr>
          <w:rFonts w:eastAsia="Times New Roman" w:cs="Times New Roman"/>
          <w:szCs w:val="24"/>
          <w:lang w:eastAsia="ru-RU" w:bidi="ar-SA"/>
        </w:rPr>
        <w:t>;</w:t>
      </w:r>
    </w:p>
    <w:p w:rsidR="0081123C" w:rsidRDefault="0081123C" w:rsidP="0081123C">
      <w:pPr>
        <w:widowControl w:val="0"/>
        <w:suppressAutoHyphens/>
        <w:autoSpaceDN w:val="0"/>
        <w:spacing w:after="0" w:line="276" w:lineRule="auto"/>
        <w:ind w:left="567"/>
        <w:textAlignment w:val="baseline"/>
        <w:rPr>
          <w:rFonts w:eastAsia="Times New Roman" w:cs="Times New Roman"/>
          <w:szCs w:val="24"/>
          <w:lang w:eastAsia="ru-RU" w:bidi="ar-SA"/>
        </w:rPr>
      </w:pPr>
      <w:r w:rsidRPr="0081123C">
        <w:rPr>
          <w:rFonts w:eastAsia="Times New Roman" w:cs="Times New Roman"/>
          <w:szCs w:val="24"/>
          <w:lang w:eastAsia="ru-RU" w:bidi="ar-SA"/>
        </w:rPr>
        <w:t>0712-02 Зернотока</w:t>
      </w:r>
      <w:r>
        <w:rPr>
          <w:rFonts w:eastAsia="Times New Roman" w:cs="Times New Roman"/>
          <w:szCs w:val="24"/>
          <w:lang w:eastAsia="ru-RU" w:bidi="ar-SA"/>
        </w:rPr>
        <w:t>;</w:t>
      </w:r>
    </w:p>
    <w:p w:rsidR="0081123C" w:rsidRDefault="0081123C" w:rsidP="0081123C">
      <w:pPr>
        <w:widowControl w:val="0"/>
        <w:suppressAutoHyphens/>
        <w:autoSpaceDN w:val="0"/>
        <w:spacing w:after="0" w:line="276" w:lineRule="auto"/>
        <w:ind w:left="567"/>
        <w:textAlignment w:val="baseline"/>
        <w:rPr>
          <w:rFonts w:eastAsia="Times New Roman" w:cs="Times New Roman"/>
          <w:szCs w:val="24"/>
          <w:lang w:eastAsia="ru-RU" w:bidi="ar-SA"/>
        </w:rPr>
      </w:pPr>
      <w:r w:rsidRPr="0081123C">
        <w:rPr>
          <w:rFonts w:eastAsia="Times New Roman" w:cs="Times New Roman"/>
          <w:szCs w:val="24"/>
          <w:lang w:eastAsia="ru-RU" w:bidi="ar-SA"/>
        </w:rPr>
        <w:t>0723-01 Овощехранилища</w:t>
      </w:r>
      <w:r>
        <w:rPr>
          <w:rFonts w:eastAsia="Times New Roman" w:cs="Times New Roman"/>
          <w:szCs w:val="24"/>
          <w:lang w:eastAsia="ru-RU" w:bidi="ar-SA"/>
        </w:rPr>
        <w:t>;</w:t>
      </w:r>
    </w:p>
    <w:p w:rsidR="0081123C" w:rsidRDefault="0081123C" w:rsidP="0081123C">
      <w:pPr>
        <w:widowControl w:val="0"/>
        <w:suppressAutoHyphens/>
        <w:autoSpaceDN w:val="0"/>
        <w:spacing w:after="0" w:line="276" w:lineRule="auto"/>
        <w:ind w:left="567"/>
        <w:textAlignment w:val="baseline"/>
        <w:rPr>
          <w:rFonts w:eastAsia="Times New Roman" w:cs="Times New Roman"/>
          <w:szCs w:val="24"/>
          <w:lang w:eastAsia="ru-RU" w:bidi="ar-SA"/>
        </w:rPr>
      </w:pPr>
      <w:r w:rsidRPr="0081123C">
        <w:rPr>
          <w:rFonts w:eastAsia="Times New Roman" w:cs="Times New Roman"/>
          <w:szCs w:val="24"/>
          <w:lang w:eastAsia="ru-RU" w:bidi="ar-SA"/>
        </w:rPr>
        <w:t>0723-02 Картофелехранилища</w:t>
      </w:r>
      <w:r>
        <w:rPr>
          <w:rFonts w:eastAsia="Times New Roman" w:cs="Times New Roman"/>
          <w:szCs w:val="24"/>
          <w:lang w:eastAsia="ru-RU" w:bidi="ar-SA"/>
        </w:rPr>
        <w:t>;</w:t>
      </w:r>
    </w:p>
    <w:p w:rsidR="0081123C" w:rsidRDefault="0081123C" w:rsidP="0081123C">
      <w:pPr>
        <w:widowControl w:val="0"/>
        <w:suppressAutoHyphens/>
        <w:autoSpaceDN w:val="0"/>
        <w:spacing w:after="0" w:line="276" w:lineRule="auto"/>
        <w:ind w:left="567"/>
        <w:textAlignment w:val="baseline"/>
        <w:rPr>
          <w:rFonts w:eastAsia="Times New Roman" w:cs="Times New Roman"/>
          <w:szCs w:val="24"/>
          <w:lang w:eastAsia="ru-RU" w:bidi="ar-SA"/>
        </w:rPr>
      </w:pPr>
      <w:r w:rsidRPr="0081123C">
        <w:rPr>
          <w:rFonts w:eastAsia="Times New Roman" w:cs="Times New Roman"/>
          <w:szCs w:val="24"/>
          <w:lang w:eastAsia="ru-RU" w:bidi="ar-SA"/>
        </w:rPr>
        <w:t>0723-03 Зерносклады</w:t>
      </w:r>
      <w:r>
        <w:rPr>
          <w:rFonts w:eastAsia="Times New Roman" w:cs="Times New Roman"/>
          <w:szCs w:val="24"/>
          <w:lang w:eastAsia="ru-RU" w:bidi="ar-SA"/>
        </w:rPr>
        <w:t>;</w:t>
      </w:r>
    </w:p>
    <w:p w:rsidR="0081123C" w:rsidRDefault="0081123C" w:rsidP="0081123C">
      <w:pPr>
        <w:widowControl w:val="0"/>
        <w:suppressAutoHyphens/>
        <w:autoSpaceDN w:val="0"/>
        <w:spacing w:after="0" w:line="276" w:lineRule="auto"/>
        <w:ind w:left="567"/>
        <w:textAlignment w:val="baseline"/>
        <w:rPr>
          <w:rFonts w:eastAsia="Times New Roman" w:cs="Times New Roman"/>
          <w:szCs w:val="24"/>
          <w:lang w:eastAsia="ru-RU" w:bidi="ar-SA"/>
        </w:rPr>
      </w:pPr>
      <w:r w:rsidRPr="0081123C">
        <w:rPr>
          <w:rFonts w:eastAsia="Times New Roman" w:cs="Times New Roman"/>
          <w:szCs w:val="24"/>
          <w:lang w:eastAsia="ru-RU" w:bidi="ar-SA"/>
        </w:rPr>
        <w:t>0723-04 Медицинский склад</w:t>
      </w:r>
      <w:r>
        <w:rPr>
          <w:rFonts w:eastAsia="Times New Roman" w:cs="Times New Roman"/>
          <w:szCs w:val="24"/>
          <w:lang w:eastAsia="ru-RU" w:bidi="ar-SA"/>
        </w:rPr>
        <w:t>;</w:t>
      </w:r>
    </w:p>
    <w:p w:rsidR="0081123C" w:rsidRDefault="0081123C" w:rsidP="0081123C">
      <w:pPr>
        <w:widowControl w:val="0"/>
        <w:suppressAutoHyphens/>
        <w:autoSpaceDN w:val="0"/>
        <w:spacing w:after="0" w:line="276" w:lineRule="auto"/>
        <w:ind w:left="567"/>
        <w:textAlignment w:val="baseline"/>
        <w:rPr>
          <w:rFonts w:eastAsia="Times New Roman" w:cs="Times New Roman"/>
          <w:szCs w:val="24"/>
          <w:lang w:eastAsia="ru-RU" w:bidi="ar-SA"/>
        </w:rPr>
      </w:pPr>
      <w:r w:rsidRPr="0081123C">
        <w:rPr>
          <w:rFonts w:eastAsia="Times New Roman" w:cs="Times New Roman"/>
          <w:szCs w:val="24"/>
          <w:lang w:eastAsia="ru-RU" w:bidi="ar-SA"/>
        </w:rPr>
        <w:t>0723-05 Склад ГСМ</w:t>
      </w:r>
      <w:r>
        <w:rPr>
          <w:rFonts w:eastAsia="Times New Roman" w:cs="Times New Roman"/>
          <w:szCs w:val="24"/>
          <w:lang w:eastAsia="ru-RU" w:bidi="ar-SA"/>
        </w:rPr>
        <w:t>;</w:t>
      </w:r>
    </w:p>
    <w:p w:rsidR="0081123C" w:rsidRDefault="0081123C" w:rsidP="0081123C">
      <w:pPr>
        <w:widowControl w:val="0"/>
        <w:suppressAutoHyphens/>
        <w:autoSpaceDN w:val="0"/>
        <w:spacing w:after="0" w:line="276" w:lineRule="auto"/>
        <w:ind w:left="567"/>
        <w:textAlignment w:val="baseline"/>
        <w:rPr>
          <w:rFonts w:eastAsia="Times New Roman" w:cs="Times New Roman"/>
          <w:szCs w:val="24"/>
          <w:lang w:eastAsia="ru-RU" w:bidi="ar-SA"/>
        </w:rPr>
      </w:pPr>
      <w:r w:rsidRPr="0081123C">
        <w:rPr>
          <w:rFonts w:eastAsia="Times New Roman" w:cs="Times New Roman"/>
          <w:szCs w:val="24"/>
          <w:lang w:eastAsia="ru-RU" w:bidi="ar-SA"/>
        </w:rPr>
        <w:t>0723-06 Арочный склад</w:t>
      </w:r>
      <w:r>
        <w:rPr>
          <w:rFonts w:eastAsia="Times New Roman" w:cs="Times New Roman"/>
          <w:szCs w:val="24"/>
          <w:lang w:eastAsia="ru-RU" w:bidi="ar-SA"/>
        </w:rPr>
        <w:t>;</w:t>
      </w:r>
    </w:p>
    <w:p w:rsid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0806-01 Спортивные комплексы</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0806-02 Спортивные комплексы (сооружения)</w:t>
      </w:r>
      <w:r>
        <w:rPr>
          <w:rFonts w:eastAsia="Times New Roman" w:cs="Times New Roman"/>
          <w:szCs w:val="24"/>
          <w:lang w:eastAsia="ru-RU" w:bidi="ar-SA"/>
        </w:rPr>
        <w:t>;</w:t>
      </w:r>
    </w:p>
    <w:p w:rsid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0822-01 Гимназии, лицеи, школы, музыкальные школы, медресе, изостудии</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0822-02 Дома и дворцы пионеров, дома юного творчества, клубы</w:t>
      </w:r>
      <w:r>
        <w:rPr>
          <w:rFonts w:eastAsia="Times New Roman" w:cs="Times New Roman"/>
          <w:szCs w:val="24"/>
          <w:lang w:eastAsia="ru-RU" w:bidi="ar-SA"/>
        </w:rPr>
        <w:t>;</w:t>
      </w:r>
    </w:p>
    <w:p w:rsid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0822-03 Спальные корпуса школ-интернатов</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0825-01 Больницы</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lastRenderedPageBreak/>
        <w:t>0825-02 Поликлиники</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0825-03 Станции медицинской скорой помощи</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0825-04 Фельдшерские медицинские пункты</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0829-01 Объекты бытового обслуживания населения, ателье, пункты проката, молочные кухни</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0829-02 Парикмахерские</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0829-03 Прачечные</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0903-01 Подвалы (для малоэтажного строительства)</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0903-02 Подвалы (для производственного и многоэтажного строительства (технические))</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0903-03 Подвалы (для производственного и многоэтажного строительства (бытовые))</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0904-01 Сараи (хозяйственные помещения)</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0904-02 Сараи</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1013-01 Земляные дамбы</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1025-01 Пешеходные мосты</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1026-01 Телефонная канализация</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1027-01 Магистральные сети водопровода</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1027-02 Магистральные сети теплоснабжения</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1027-03 Магистральный газопровод</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1027-04 Магистральные сети канализации</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1030-02 Дымовые трубы</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1030-03 Осушительные системы</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1030-04 Трубы</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1030-05 Благоустройство, озеленение, парки, скверы</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1031-01 Автодороги</w:t>
      </w:r>
      <w:r>
        <w:rPr>
          <w:rFonts w:eastAsia="Times New Roman" w:cs="Times New Roman"/>
          <w:szCs w:val="24"/>
          <w:lang w:eastAsia="ru-RU" w:bidi="ar-SA"/>
        </w:rPr>
        <w:t>;</w:t>
      </w:r>
    </w:p>
    <w:p w:rsidR="008914A6" w:rsidRP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1031-02 Площадки и покрытия</w:t>
      </w:r>
      <w:r>
        <w:rPr>
          <w:rFonts w:eastAsia="Times New Roman" w:cs="Times New Roman"/>
          <w:szCs w:val="24"/>
          <w:lang w:eastAsia="ru-RU" w:bidi="ar-SA"/>
        </w:rPr>
        <w:t>;</w:t>
      </w:r>
    </w:p>
    <w:p w:rsidR="008914A6" w:rsidRDefault="008914A6" w:rsidP="008914A6">
      <w:pPr>
        <w:widowControl w:val="0"/>
        <w:suppressAutoHyphens/>
        <w:autoSpaceDN w:val="0"/>
        <w:spacing w:after="0" w:line="276" w:lineRule="auto"/>
        <w:ind w:left="567"/>
        <w:textAlignment w:val="baseline"/>
        <w:rPr>
          <w:rFonts w:eastAsia="Times New Roman" w:cs="Times New Roman"/>
          <w:szCs w:val="24"/>
          <w:lang w:eastAsia="ru-RU" w:bidi="ar-SA"/>
        </w:rPr>
      </w:pPr>
      <w:r w:rsidRPr="008914A6">
        <w:rPr>
          <w:rFonts w:eastAsia="Times New Roman" w:cs="Times New Roman"/>
          <w:szCs w:val="24"/>
          <w:lang w:eastAsia="ru-RU" w:bidi="ar-SA"/>
        </w:rPr>
        <w:t>1031-03 Дорожки</w:t>
      </w:r>
      <w:r w:rsidR="00321497">
        <w:rPr>
          <w:rFonts w:eastAsia="Times New Roman" w:cs="Times New Roman"/>
          <w:szCs w:val="24"/>
          <w:lang w:eastAsia="ru-RU" w:bidi="ar-SA"/>
        </w:rPr>
        <w:t>;</w:t>
      </w:r>
    </w:p>
    <w:p w:rsidR="00321497" w:rsidRPr="008914A6" w:rsidRDefault="00321497" w:rsidP="008914A6">
      <w:pPr>
        <w:widowControl w:val="0"/>
        <w:suppressAutoHyphens/>
        <w:autoSpaceDN w:val="0"/>
        <w:spacing w:after="0" w:line="276" w:lineRule="auto"/>
        <w:ind w:left="567"/>
        <w:textAlignment w:val="baseline"/>
        <w:rPr>
          <w:rFonts w:eastAsia="Times New Roman" w:cs="Times New Roman"/>
          <w:szCs w:val="24"/>
          <w:lang w:eastAsia="ru-RU" w:bidi="ar-SA"/>
        </w:rPr>
      </w:pPr>
      <w:r>
        <w:rPr>
          <w:rFonts w:eastAsia="Times New Roman" w:cs="Times New Roman"/>
          <w:szCs w:val="24"/>
          <w:lang w:eastAsia="ru-RU" w:bidi="ar-SA"/>
        </w:rPr>
        <w:t>1101-Оспоренные.</w:t>
      </w:r>
    </w:p>
    <w:p w:rsidR="00CF0AEC" w:rsidRPr="00CF0AEC" w:rsidRDefault="00CF0AEC" w:rsidP="00CF0AEC">
      <w:pPr>
        <w:suppressAutoHyphens/>
        <w:autoSpaceDN w:val="0"/>
        <w:spacing w:after="0" w:line="240" w:lineRule="auto"/>
        <w:ind w:firstLine="567"/>
        <w:jc w:val="both"/>
        <w:textAlignment w:val="baseline"/>
        <w:rPr>
          <w:rFonts w:eastAsia="Times New Roman" w:cs="Times New Roman"/>
          <w:szCs w:val="24"/>
          <w:lang w:eastAsia="ru-RU" w:bidi="ar-SA"/>
        </w:rPr>
      </w:pPr>
      <w:r w:rsidRPr="00CF0AEC">
        <w:rPr>
          <w:rFonts w:eastAsia="Times New Roman" w:cs="Times New Roman"/>
          <w:szCs w:val="24"/>
          <w:lang w:eastAsia="ru-RU" w:bidi="ar-SA"/>
        </w:rPr>
        <w:t>По результатам группировки на основании Методических указаний</w:t>
      </w:r>
      <w:r w:rsidRPr="00CF0AEC">
        <w:rPr>
          <w:rFonts w:eastAsia="Times New Roman" w:cs="Times New Roman"/>
          <w:szCs w:val="20"/>
          <w:lang w:eastAsia="ru-RU" w:bidi="ar-SA"/>
        </w:rPr>
        <w:t xml:space="preserve"> (</w:t>
      </w:r>
      <w:r w:rsidRPr="00CF0AEC">
        <w:rPr>
          <w:rFonts w:eastAsia="Times New Roman" w:cs="Times New Roman"/>
          <w:szCs w:val="24"/>
          <w:lang w:eastAsia="ru-RU" w:bidi="ar-SA"/>
        </w:rPr>
        <w:t>Приложение №2) каждому объекту был присвоен код. Приведенные в Приложении №2 коды групп (подгрупп) добавляются самостоятельно с обязательным указанием присвоенной группы (подгруппы) и расшифровки вида использования.</w:t>
      </w:r>
    </w:p>
    <w:p w:rsidR="009B0386" w:rsidRPr="004A204A" w:rsidRDefault="009B0386" w:rsidP="009B0386">
      <w:pPr>
        <w:suppressAutoHyphens/>
        <w:autoSpaceDN w:val="0"/>
        <w:spacing w:after="0" w:line="240" w:lineRule="auto"/>
        <w:ind w:firstLine="567"/>
        <w:jc w:val="both"/>
        <w:textAlignment w:val="baseline"/>
        <w:rPr>
          <w:rFonts w:eastAsia="Times New Roman" w:cs="Times New Roman"/>
          <w:szCs w:val="24"/>
          <w:lang w:eastAsia="ru-RU" w:bidi="ar-SA"/>
        </w:rPr>
      </w:pPr>
      <w:bookmarkStart w:id="290" w:name="_Toc137037106"/>
      <w:r w:rsidRPr="009B0386">
        <w:rPr>
          <w:rFonts w:eastAsia="Times New Roman" w:cs="Times New Roman"/>
          <w:szCs w:val="24"/>
          <w:lang w:eastAsia="ru-RU" w:bidi="ar-SA"/>
        </w:rPr>
        <w:t>Результаты группировки объектов недвижимости</w:t>
      </w:r>
      <w:r w:rsidRPr="009B0386">
        <w:rPr>
          <w:rFonts w:eastAsia="Times New Roman" w:cs="Calibri"/>
          <w:bCs/>
          <w:iCs/>
          <w:noProof/>
          <w:spacing w:val="-5"/>
          <w:szCs w:val="24"/>
          <w:lang w:eastAsia="ru-RU" w:bidi="ar-SA"/>
        </w:rPr>
        <w:t xml:space="preserve"> государственной кадастровой оценки</w:t>
      </w:r>
      <w:r w:rsidRPr="009B0386">
        <w:rPr>
          <w:rFonts w:eastAsia="Times New Roman" w:cs="Times New Roman"/>
          <w:szCs w:val="24"/>
          <w:lang w:eastAsia="ru-RU" w:bidi="ar-SA"/>
        </w:rPr>
        <w:t>, проведенной в соответствии с Методическими указаниями,</w:t>
      </w:r>
      <w:r w:rsidR="008C3A68">
        <w:rPr>
          <w:rFonts w:eastAsia="Times New Roman" w:cs="Times New Roman"/>
          <w:szCs w:val="24"/>
          <w:lang w:eastAsia="ru-RU" w:bidi="ar-SA"/>
        </w:rPr>
        <w:t xml:space="preserve"> приведены в Приложении</w:t>
      </w:r>
      <w:r w:rsidRPr="00F03E81">
        <w:rPr>
          <w:rFonts w:eastAsia="Times New Roman" w:cs="Times New Roman"/>
          <w:szCs w:val="24"/>
          <w:lang w:eastAsia="ru-RU" w:bidi="ar-SA"/>
        </w:rPr>
        <w:t xml:space="preserve"> 2.3 </w:t>
      </w:r>
      <w:r w:rsidRPr="009B0386">
        <w:rPr>
          <w:rFonts w:eastAsia="Times New Roman" w:cs="Times New Roman"/>
          <w:szCs w:val="24"/>
          <w:lang w:eastAsia="ru-RU" w:bidi="ar-SA"/>
        </w:rPr>
        <w:t>к Отчету.</w:t>
      </w:r>
    </w:p>
    <w:p w:rsidR="00FD5009" w:rsidRDefault="00FD5009">
      <w:pPr>
        <w:rPr>
          <w:rFonts w:eastAsia="Times New Roman" w:cs="Times New Roman"/>
          <w:szCs w:val="24"/>
          <w:lang w:eastAsia="ru-RU" w:bidi="ar-SA"/>
        </w:rPr>
      </w:pPr>
      <w:r>
        <w:rPr>
          <w:rFonts w:eastAsia="Times New Roman" w:cs="Times New Roman"/>
          <w:szCs w:val="24"/>
          <w:lang w:eastAsia="ru-RU" w:bidi="ar-SA"/>
        </w:rPr>
        <w:br w:type="page"/>
      </w:r>
    </w:p>
    <w:p w:rsidR="00CF0AEC" w:rsidRPr="00CF0AEC" w:rsidRDefault="00CF0AEC" w:rsidP="00CF0AEC">
      <w:pPr>
        <w:pStyle w:val="2"/>
        <w:ind w:left="0" w:firstLine="0"/>
        <w:rPr>
          <w:rFonts w:ascii="Times New Roman" w:hAnsi="Times New Roman" w:cs="Times New Roman"/>
          <w:b w:val="0"/>
          <w:color w:val="5B9BD5" w:themeColor="accent1"/>
        </w:rPr>
      </w:pPr>
      <w:bookmarkStart w:id="291" w:name="_Toc144131845"/>
      <w:r w:rsidRPr="00CF0AEC">
        <w:rPr>
          <w:rFonts w:ascii="Times New Roman" w:hAnsi="Times New Roman" w:cs="Times New Roman"/>
          <w:b w:val="0"/>
          <w:color w:val="5B9BD5" w:themeColor="accent1"/>
        </w:rPr>
        <w:lastRenderedPageBreak/>
        <w:t>Информация об определении перечня ценообразующих факторов объектов недвижимости и источниках сведений о них, обоснование отказа от использования ценообразующих факторов, предусмотренных Методическими указаниями</w:t>
      </w:r>
      <w:bookmarkEnd w:id="290"/>
      <w:bookmarkEnd w:id="291"/>
      <w:r w:rsidRPr="00CF0AEC">
        <w:rPr>
          <w:rFonts w:ascii="Times New Roman" w:hAnsi="Times New Roman" w:cs="Times New Roman"/>
          <w:b w:val="0"/>
          <w:color w:val="5B9BD5" w:themeColor="accent1"/>
        </w:rPr>
        <w:t xml:space="preserve"> </w:t>
      </w:r>
    </w:p>
    <w:p w:rsidR="004004EC" w:rsidRDefault="004004EC" w:rsidP="00CF0AEC">
      <w:pPr>
        <w:suppressAutoHyphens/>
        <w:autoSpaceDN w:val="0"/>
        <w:spacing w:after="0" w:line="240" w:lineRule="auto"/>
        <w:ind w:firstLine="567"/>
        <w:jc w:val="both"/>
        <w:textAlignment w:val="baseline"/>
        <w:rPr>
          <w:rFonts w:eastAsia="Times New Roman" w:cs="Times New Roman"/>
          <w:i/>
          <w:iCs/>
          <w:szCs w:val="24"/>
          <w:lang w:eastAsia="ru-RU" w:bidi="ar-SA"/>
        </w:rPr>
      </w:pPr>
    </w:p>
    <w:p w:rsidR="004004EC" w:rsidRDefault="004004EC" w:rsidP="00CF0AEC">
      <w:pPr>
        <w:suppressAutoHyphens/>
        <w:autoSpaceDN w:val="0"/>
        <w:spacing w:after="0" w:line="240" w:lineRule="auto"/>
        <w:ind w:firstLine="567"/>
        <w:jc w:val="both"/>
        <w:textAlignment w:val="baseline"/>
        <w:rPr>
          <w:rFonts w:eastAsia="Times New Roman" w:cs="Times New Roman"/>
          <w:i/>
          <w:iCs/>
          <w:szCs w:val="24"/>
          <w:lang w:eastAsia="ru-RU" w:bidi="ar-SA"/>
        </w:rPr>
      </w:pPr>
    </w:p>
    <w:p w:rsidR="00CF0AEC" w:rsidRPr="007470A1" w:rsidRDefault="00CF0AEC" w:rsidP="00CF0AEC">
      <w:pPr>
        <w:suppressAutoHyphens/>
        <w:autoSpaceDN w:val="0"/>
        <w:spacing w:after="0" w:line="240" w:lineRule="auto"/>
        <w:ind w:firstLine="567"/>
        <w:jc w:val="both"/>
        <w:textAlignment w:val="baseline"/>
        <w:rPr>
          <w:rFonts w:eastAsia="Times New Roman" w:cs="Times New Roman"/>
          <w:b/>
          <w:i/>
          <w:iCs/>
          <w:szCs w:val="24"/>
          <w:lang w:eastAsia="ru-RU" w:bidi="ar-SA"/>
        </w:rPr>
      </w:pPr>
      <w:r w:rsidRPr="007470A1">
        <w:rPr>
          <w:rFonts w:eastAsia="Times New Roman" w:cs="Times New Roman"/>
          <w:b/>
          <w:i/>
          <w:iCs/>
          <w:szCs w:val="24"/>
          <w:lang w:eastAsia="ru-RU" w:bidi="ar-SA"/>
        </w:rPr>
        <w:t>Информация об определении ценообразующих факторов и источниках сведений о них</w:t>
      </w:r>
    </w:p>
    <w:p w:rsidR="007470A1" w:rsidRPr="007470A1" w:rsidRDefault="007470A1" w:rsidP="007470A1">
      <w:pPr>
        <w:suppressAutoHyphens/>
        <w:autoSpaceDN w:val="0"/>
        <w:spacing w:after="0" w:line="240" w:lineRule="auto"/>
        <w:ind w:firstLine="567"/>
        <w:jc w:val="both"/>
        <w:textAlignment w:val="baseline"/>
        <w:rPr>
          <w:rFonts w:eastAsia="Calibri" w:cs="Times New Roman"/>
          <w:lang w:eastAsia="en-US" w:bidi="ar-SA"/>
        </w:rPr>
      </w:pPr>
      <w:r w:rsidRPr="007470A1">
        <w:rPr>
          <w:rFonts w:eastAsia="Calibri" w:cs="Times New Roman"/>
          <w:lang w:eastAsia="en-US" w:bidi="ar-SA"/>
        </w:rPr>
        <w:t xml:space="preserve">В соответствии с п. 26.3. </w:t>
      </w:r>
      <w:bookmarkStart w:id="292" w:name="_Hlk135151680"/>
      <w:r w:rsidRPr="007470A1">
        <w:rPr>
          <w:rFonts w:eastAsia="Calibri" w:cs="Times New Roman"/>
          <w:lang w:eastAsia="en-US" w:bidi="ar-SA"/>
        </w:rPr>
        <w:t>Методических указаний</w:t>
      </w:r>
      <w:bookmarkEnd w:id="292"/>
      <w:r w:rsidRPr="007470A1">
        <w:rPr>
          <w:rFonts w:eastAsia="Calibri" w:cs="Times New Roman"/>
          <w:lang w:eastAsia="en-US" w:bidi="ar-SA"/>
        </w:rPr>
        <w:t>, на основе проведенного анализа информации о рынке, сегменте рынка объектов недвижимости определяются ценообразующие факторы, характеризующие непосредственное окружение и сегмент рынка объектов недвижимости.</w:t>
      </w:r>
    </w:p>
    <w:p w:rsidR="007470A1" w:rsidRPr="007470A1" w:rsidRDefault="007470A1" w:rsidP="007470A1">
      <w:pPr>
        <w:suppressAutoHyphens/>
        <w:autoSpaceDN w:val="0"/>
        <w:spacing w:after="0" w:line="240" w:lineRule="auto"/>
        <w:ind w:firstLine="567"/>
        <w:jc w:val="both"/>
        <w:textAlignment w:val="baseline"/>
        <w:rPr>
          <w:rFonts w:eastAsia="Calibri" w:cs="Times New Roman"/>
          <w:lang w:eastAsia="en-US" w:bidi="ar-SA"/>
        </w:rPr>
      </w:pPr>
      <w:r w:rsidRPr="007470A1">
        <w:rPr>
          <w:rFonts w:eastAsia="Calibri" w:cs="Times New Roman"/>
          <w:lang w:eastAsia="en-US" w:bidi="ar-SA"/>
        </w:rPr>
        <w:t xml:space="preserve">К ценообразующим факторам (характеристикам) объектов недвижимости относится информация, существенная для формирования стоимости </w:t>
      </w:r>
      <w:bookmarkStart w:id="293" w:name="_Hlk135146909"/>
      <w:r w:rsidRPr="007470A1">
        <w:rPr>
          <w:rFonts w:eastAsia="Calibri" w:cs="Times New Roman"/>
          <w:lang w:eastAsia="en-US" w:bidi="ar-SA"/>
        </w:rPr>
        <w:t>объектов недвижимости</w:t>
      </w:r>
      <w:bookmarkEnd w:id="293"/>
      <w:r w:rsidRPr="007470A1">
        <w:rPr>
          <w:rFonts w:eastAsia="Calibri" w:cs="Times New Roman"/>
          <w:lang w:eastAsia="en-US" w:bidi="ar-SA"/>
        </w:rPr>
        <w:t>, в том числе информация об их физических свойствах, технических и эксплуатационных характеристиках.</w:t>
      </w:r>
    </w:p>
    <w:p w:rsidR="007470A1" w:rsidRPr="007470A1" w:rsidRDefault="007470A1" w:rsidP="007470A1">
      <w:pPr>
        <w:suppressAutoHyphens/>
        <w:autoSpaceDN w:val="0"/>
        <w:spacing w:after="0" w:line="240" w:lineRule="auto"/>
        <w:ind w:firstLine="567"/>
        <w:jc w:val="both"/>
        <w:textAlignment w:val="baseline"/>
        <w:rPr>
          <w:rFonts w:eastAsia="Calibri" w:cs="Times New Roman"/>
          <w:lang w:eastAsia="en-US" w:bidi="ar-SA"/>
        </w:rPr>
      </w:pPr>
      <w:r w:rsidRPr="007470A1">
        <w:rPr>
          <w:rFonts w:eastAsia="Calibri" w:cs="Times New Roman"/>
          <w:lang w:eastAsia="en-US" w:bidi="ar-SA"/>
        </w:rPr>
        <w:t>Информация о рынке, сегментах рынка объектов недвижимости, в том числе о публичных торгах, о зарегистрированных сделках, должна быть получена из официальных источников.</w:t>
      </w:r>
    </w:p>
    <w:p w:rsidR="007470A1" w:rsidRPr="007470A1" w:rsidRDefault="007470A1" w:rsidP="007470A1">
      <w:pPr>
        <w:suppressAutoHyphens/>
        <w:autoSpaceDN w:val="0"/>
        <w:spacing w:after="0" w:line="240" w:lineRule="auto"/>
        <w:ind w:firstLine="567"/>
        <w:jc w:val="both"/>
        <w:textAlignment w:val="baseline"/>
        <w:rPr>
          <w:rFonts w:eastAsia="Calibri" w:cs="Times New Roman"/>
          <w:lang w:eastAsia="en-US" w:bidi="ar-SA"/>
        </w:rPr>
      </w:pPr>
    </w:p>
    <w:p w:rsidR="007470A1" w:rsidRPr="007470A1" w:rsidRDefault="007470A1" w:rsidP="007470A1">
      <w:pPr>
        <w:suppressAutoHyphens/>
        <w:autoSpaceDN w:val="0"/>
        <w:spacing w:after="0" w:line="276" w:lineRule="auto"/>
        <w:ind w:firstLine="567"/>
        <w:jc w:val="both"/>
        <w:textAlignment w:val="baseline"/>
        <w:rPr>
          <w:rFonts w:eastAsia="Calibri" w:cs="Times New Roman"/>
          <w:lang w:eastAsia="en-US" w:bidi="ar-SA"/>
        </w:rPr>
      </w:pPr>
      <w:r w:rsidRPr="007470A1">
        <w:rPr>
          <w:rFonts w:eastAsia="Calibri" w:cs="Times New Roman"/>
          <w:lang w:eastAsia="en-US" w:bidi="ar-SA"/>
        </w:rPr>
        <w:t>Все ценообразующие факторы разделяются на три типа:</w:t>
      </w:r>
    </w:p>
    <w:p w:rsidR="007470A1" w:rsidRPr="007470A1" w:rsidRDefault="007470A1" w:rsidP="007470A1">
      <w:pPr>
        <w:suppressAutoHyphens/>
        <w:autoSpaceDN w:val="0"/>
        <w:spacing w:after="0" w:line="276" w:lineRule="auto"/>
        <w:ind w:firstLine="567"/>
        <w:jc w:val="both"/>
        <w:textAlignment w:val="baseline"/>
        <w:rPr>
          <w:rFonts w:eastAsia="Calibri" w:cs="Times New Roman"/>
          <w:lang w:eastAsia="en-US" w:bidi="ar-SA"/>
        </w:rPr>
      </w:pPr>
      <w:r w:rsidRPr="007470A1">
        <w:rPr>
          <w:rFonts w:eastAsia="Calibri" w:cs="Times New Roman"/>
          <w:lang w:eastAsia="en-US" w:bidi="ar-SA"/>
        </w:rPr>
        <w:t>1) факторы, характеризующие внешнюю среду объектов недвижимости;</w:t>
      </w:r>
    </w:p>
    <w:p w:rsidR="007470A1" w:rsidRPr="007470A1" w:rsidRDefault="007470A1" w:rsidP="007470A1">
      <w:pPr>
        <w:suppressAutoHyphens/>
        <w:autoSpaceDN w:val="0"/>
        <w:spacing w:after="0" w:line="276" w:lineRule="auto"/>
        <w:ind w:firstLine="567"/>
        <w:jc w:val="both"/>
        <w:textAlignment w:val="baseline"/>
        <w:rPr>
          <w:rFonts w:eastAsia="Calibri" w:cs="Times New Roman"/>
          <w:lang w:eastAsia="en-US" w:bidi="ar-SA"/>
        </w:rPr>
      </w:pPr>
      <w:r w:rsidRPr="007470A1">
        <w:rPr>
          <w:rFonts w:eastAsia="Calibri" w:cs="Times New Roman"/>
          <w:lang w:eastAsia="en-US" w:bidi="ar-SA"/>
        </w:rPr>
        <w:t>2) факторы, характеризующие непосредственное окружение и сегмент рынка объектов недвижимости;</w:t>
      </w:r>
    </w:p>
    <w:p w:rsidR="007470A1" w:rsidRPr="007470A1" w:rsidRDefault="007470A1" w:rsidP="007470A1">
      <w:pPr>
        <w:suppressAutoHyphens/>
        <w:autoSpaceDN w:val="0"/>
        <w:spacing w:after="0" w:line="276" w:lineRule="auto"/>
        <w:ind w:firstLine="567"/>
        <w:jc w:val="both"/>
        <w:textAlignment w:val="baseline"/>
        <w:rPr>
          <w:rFonts w:eastAsia="Calibri" w:cs="Times New Roman"/>
          <w:lang w:eastAsia="en-US" w:bidi="ar-SA"/>
        </w:rPr>
      </w:pPr>
      <w:r w:rsidRPr="007470A1">
        <w:rPr>
          <w:rFonts w:eastAsia="Calibri" w:cs="Times New Roman"/>
          <w:lang w:eastAsia="en-US" w:bidi="ar-SA"/>
        </w:rPr>
        <w:t>3) факторы, характеризующие объектов недвижимости.</w:t>
      </w:r>
    </w:p>
    <w:p w:rsidR="007470A1" w:rsidRPr="007470A1" w:rsidRDefault="007470A1" w:rsidP="007470A1">
      <w:pPr>
        <w:suppressAutoHyphens/>
        <w:autoSpaceDN w:val="0"/>
        <w:spacing w:after="0" w:line="240" w:lineRule="auto"/>
        <w:ind w:firstLine="567"/>
        <w:jc w:val="both"/>
        <w:textAlignment w:val="baseline"/>
        <w:rPr>
          <w:rFonts w:eastAsia="Calibri" w:cs="Times New Roman"/>
          <w:lang w:eastAsia="en-US" w:bidi="ar-SA"/>
        </w:rPr>
      </w:pPr>
      <w:r w:rsidRPr="007470A1">
        <w:rPr>
          <w:rFonts w:eastAsia="Calibri" w:cs="Times New Roman"/>
          <w:lang w:eastAsia="en-US" w:bidi="ar-SA"/>
        </w:rPr>
        <w:t>Для каждого сегмента рынка объектов недвижимости осуществляется сбор рыночной информации о ценах сделок (предложений).</w:t>
      </w:r>
    </w:p>
    <w:p w:rsidR="007470A1" w:rsidRPr="007470A1" w:rsidRDefault="007470A1" w:rsidP="007470A1">
      <w:pPr>
        <w:suppressAutoHyphens/>
        <w:autoSpaceDN w:val="0"/>
        <w:spacing w:after="120" w:line="240" w:lineRule="auto"/>
        <w:ind w:firstLine="567"/>
        <w:jc w:val="both"/>
        <w:textAlignment w:val="baseline"/>
        <w:rPr>
          <w:rFonts w:eastAsia="Calibri" w:cs="Times New Roman"/>
          <w:lang w:eastAsia="en-US" w:bidi="ar-SA"/>
        </w:rPr>
      </w:pPr>
      <w:r w:rsidRPr="007470A1">
        <w:rPr>
          <w:rFonts w:eastAsia="Calibri" w:cs="Times New Roman"/>
          <w:lang w:eastAsia="en-US" w:bidi="ar-SA"/>
        </w:rPr>
        <w:t>Цены сделок (предложений), которые не соответствуют уровню рыночных цен, в частности при вынужденной продаже или при сделке между контролирующим и подконтрольным лицами (при наличии информации), исключаются из дальнейшего анализа.</w:t>
      </w:r>
    </w:p>
    <w:p w:rsidR="007470A1" w:rsidRPr="007470A1" w:rsidRDefault="007470A1" w:rsidP="007470A1">
      <w:pPr>
        <w:suppressAutoHyphens/>
        <w:autoSpaceDN w:val="0"/>
        <w:spacing w:after="120" w:line="240" w:lineRule="auto"/>
        <w:ind w:firstLine="567"/>
        <w:jc w:val="both"/>
        <w:textAlignment w:val="baseline"/>
        <w:rPr>
          <w:rFonts w:eastAsia="Calibri" w:cs="Times New Roman"/>
          <w:lang w:eastAsia="en-US" w:bidi="ar-SA"/>
        </w:rPr>
      </w:pPr>
      <w:r w:rsidRPr="007470A1">
        <w:rPr>
          <w:rFonts w:eastAsia="Calibri" w:cs="Times New Roman"/>
          <w:lang w:eastAsia="en-US" w:bidi="ar-SA"/>
        </w:rPr>
        <w:t>Источниками информации о значениях ценообразующих факторов могут быть в том числе:</w:t>
      </w:r>
    </w:p>
    <w:p w:rsidR="007470A1" w:rsidRPr="007470A1" w:rsidRDefault="007470A1" w:rsidP="007470A1">
      <w:pPr>
        <w:suppressAutoHyphens/>
        <w:autoSpaceDN w:val="0"/>
        <w:spacing w:after="0" w:line="276" w:lineRule="auto"/>
        <w:ind w:firstLine="567"/>
        <w:jc w:val="both"/>
        <w:textAlignment w:val="baseline"/>
        <w:rPr>
          <w:rFonts w:eastAsia="Calibri" w:cs="Times New Roman"/>
          <w:lang w:eastAsia="en-US" w:bidi="ar-SA"/>
        </w:rPr>
      </w:pPr>
      <w:r w:rsidRPr="007470A1">
        <w:rPr>
          <w:rFonts w:eastAsia="Calibri" w:cs="Times New Roman"/>
          <w:lang w:eastAsia="en-US" w:bidi="ar-SA"/>
        </w:rPr>
        <w:t>- данные, имеющиеся в распоряжении организаций, подведомственных органам исполнительной власти субъекта Российской Федерации или органам местного самоуправления;</w:t>
      </w:r>
    </w:p>
    <w:p w:rsidR="007470A1" w:rsidRPr="007470A1" w:rsidRDefault="007470A1" w:rsidP="007470A1">
      <w:pPr>
        <w:suppressAutoHyphens/>
        <w:autoSpaceDN w:val="0"/>
        <w:spacing w:after="0" w:line="276" w:lineRule="auto"/>
        <w:ind w:firstLine="567"/>
        <w:jc w:val="both"/>
        <w:textAlignment w:val="baseline"/>
        <w:rPr>
          <w:rFonts w:eastAsia="Calibri" w:cs="Times New Roman"/>
          <w:lang w:eastAsia="en-US" w:bidi="ar-SA"/>
        </w:rPr>
      </w:pPr>
      <w:r w:rsidRPr="007470A1">
        <w:rPr>
          <w:rFonts w:eastAsia="Calibri" w:cs="Times New Roman"/>
          <w:lang w:eastAsia="en-US" w:bidi="ar-SA"/>
        </w:rPr>
        <w:t>- данные Росреестра, в том числе из фонда данных государственной кадастровой оценки;</w:t>
      </w:r>
    </w:p>
    <w:p w:rsidR="007470A1" w:rsidRPr="007470A1" w:rsidRDefault="007470A1" w:rsidP="007470A1">
      <w:pPr>
        <w:suppressAutoHyphens/>
        <w:autoSpaceDN w:val="0"/>
        <w:spacing w:after="0" w:line="276" w:lineRule="auto"/>
        <w:ind w:firstLine="567"/>
        <w:jc w:val="both"/>
        <w:textAlignment w:val="baseline"/>
        <w:rPr>
          <w:rFonts w:eastAsia="Calibri" w:cs="Times New Roman"/>
          <w:lang w:eastAsia="en-US" w:bidi="ar-SA"/>
        </w:rPr>
      </w:pPr>
      <w:r w:rsidRPr="007470A1">
        <w:rPr>
          <w:rFonts w:eastAsia="Calibri" w:cs="Times New Roman"/>
          <w:lang w:eastAsia="en-US" w:bidi="ar-SA"/>
        </w:rPr>
        <w:t>- цифровые топографические планы и цифровые тематические карты;</w:t>
      </w:r>
    </w:p>
    <w:p w:rsidR="007470A1" w:rsidRPr="007470A1" w:rsidRDefault="007470A1" w:rsidP="007470A1">
      <w:pPr>
        <w:suppressAutoHyphens/>
        <w:autoSpaceDN w:val="0"/>
        <w:spacing w:after="0" w:line="276" w:lineRule="auto"/>
        <w:ind w:firstLine="567"/>
        <w:jc w:val="both"/>
        <w:textAlignment w:val="baseline"/>
        <w:rPr>
          <w:rFonts w:eastAsia="Calibri" w:cs="Times New Roman"/>
          <w:lang w:eastAsia="en-US" w:bidi="ar-SA"/>
        </w:rPr>
      </w:pPr>
      <w:r w:rsidRPr="007470A1">
        <w:rPr>
          <w:rFonts w:eastAsia="Calibri" w:cs="Times New Roman"/>
          <w:lang w:eastAsia="en-US" w:bidi="ar-SA"/>
        </w:rPr>
        <w:t>- архивы органов и организаций, осуществлявших государственный технический учет и (или) техническую инвентаризацию;</w:t>
      </w:r>
    </w:p>
    <w:p w:rsidR="007470A1" w:rsidRPr="007470A1" w:rsidRDefault="007470A1" w:rsidP="007470A1">
      <w:pPr>
        <w:suppressAutoHyphens/>
        <w:autoSpaceDN w:val="0"/>
        <w:spacing w:after="0" w:line="276" w:lineRule="auto"/>
        <w:ind w:firstLine="567"/>
        <w:jc w:val="both"/>
        <w:textAlignment w:val="baseline"/>
        <w:rPr>
          <w:rFonts w:eastAsia="Calibri" w:cs="Times New Roman"/>
          <w:lang w:eastAsia="en-US" w:bidi="ar-SA"/>
        </w:rPr>
      </w:pPr>
      <w:r w:rsidRPr="007470A1">
        <w:rPr>
          <w:rFonts w:eastAsia="Calibri" w:cs="Times New Roman"/>
          <w:lang w:eastAsia="en-US" w:bidi="ar-SA"/>
        </w:rPr>
        <w:t>- источники информации, представленные в информационных системах, примерный перечень которых приведен в Приложении №5 к Методическим указаниям.</w:t>
      </w:r>
    </w:p>
    <w:p w:rsidR="007470A1" w:rsidRPr="007470A1" w:rsidRDefault="007470A1" w:rsidP="007470A1">
      <w:pPr>
        <w:suppressAutoHyphens/>
        <w:autoSpaceDN w:val="0"/>
        <w:spacing w:after="120" w:line="240" w:lineRule="auto"/>
        <w:ind w:firstLine="567"/>
        <w:jc w:val="both"/>
        <w:textAlignment w:val="baseline"/>
        <w:rPr>
          <w:rFonts w:eastAsia="Calibri" w:cs="Times New Roman"/>
          <w:lang w:eastAsia="en-US" w:bidi="ar-SA"/>
        </w:rPr>
      </w:pPr>
      <w:r w:rsidRPr="007470A1">
        <w:rPr>
          <w:rFonts w:eastAsia="Calibri" w:cs="Times New Roman"/>
          <w:lang w:eastAsia="en-US" w:bidi="ar-SA"/>
        </w:rPr>
        <w:t xml:space="preserve">На основании сбора и анализа информации о рынке объектов недвижимости и примерного перечня ценообразующих факторов, приведенных в Приложении №3 </w:t>
      </w:r>
      <w:r w:rsidRPr="007470A1">
        <w:rPr>
          <w:rFonts w:eastAsia="Calibri" w:cs="Times New Roman"/>
          <w:lang w:eastAsia="en-US" w:bidi="ar-SA"/>
        </w:rPr>
        <w:lastRenderedPageBreak/>
        <w:t xml:space="preserve">Методических указаний составлен перечень ценообразующих факторов, оказывающих влияние на стоимость объектов капитального строительства </w:t>
      </w:r>
      <w:r>
        <w:rPr>
          <w:rFonts w:eastAsia="Calibri" w:cs="Times New Roman"/>
          <w:lang w:eastAsia="en-US" w:bidi="ar-SA"/>
        </w:rPr>
        <w:t>в Чеченской Республике</w:t>
      </w:r>
      <w:r w:rsidRPr="007470A1">
        <w:rPr>
          <w:rFonts w:eastAsia="Calibri" w:cs="Times New Roman"/>
          <w:lang w:eastAsia="en-US" w:bidi="ar-SA"/>
        </w:rPr>
        <w:t>.</w:t>
      </w:r>
    </w:p>
    <w:p w:rsidR="007470A1" w:rsidRDefault="007470A1" w:rsidP="00CF0AEC">
      <w:pPr>
        <w:suppressAutoHyphens/>
        <w:autoSpaceDN w:val="0"/>
        <w:spacing w:before="120" w:after="120" w:line="240" w:lineRule="auto"/>
        <w:ind w:firstLine="567"/>
        <w:jc w:val="both"/>
        <w:textAlignment w:val="baseline"/>
        <w:rPr>
          <w:rFonts w:eastAsia="Times New Roman" w:cs="Times New Roman"/>
          <w:b/>
          <w:szCs w:val="24"/>
          <w:lang w:eastAsia="ru-RU" w:bidi="ar-SA"/>
        </w:rPr>
      </w:pPr>
    </w:p>
    <w:p w:rsidR="007470A1" w:rsidRPr="007470A1" w:rsidRDefault="007470A1" w:rsidP="007470A1">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7470A1">
        <w:rPr>
          <w:rFonts w:eastAsia="Times New Roman" w:cs="Times New Roman"/>
          <w:b/>
          <w:bCs/>
          <w:i/>
          <w:iCs/>
          <w:szCs w:val="24"/>
          <w:lang w:eastAsia="ru-RU" w:bidi="ar-SA"/>
        </w:rPr>
        <w:t>Перечень ценообразующих факторов, по которым осуществлялся сбор информации.</w:t>
      </w:r>
    </w:p>
    <w:p w:rsidR="007470A1" w:rsidRPr="007470A1" w:rsidRDefault="007470A1" w:rsidP="007470A1">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7470A1">
        <w:rPr>
          <w:rFonts w:eastAsia="Times New Roman" w:cs="Times New Roman"/>
          <w:szCs w:val="24"/>
          <w:lang w:eastAsia="ru-RU" w:bidi="ar-SA"/>
        </w:rPr>
        <w:t>В соответствии с пунктом 27 Методических указаний о государственной кадастровой оценке, утвержденных приказом Федеральной службы государственной регистрации, кадастра и картографии от 04.08.2021 № П/0336, определен перечень ценообразующих факторов.</w:t>
      </w:r>
    </w:p>
    <w:p w:rsidR="007470A1" w:rsidRPr="007470A1" w:rsidRDefault="007470A1" w:rsidP="007470A1">
      <w:pPr>
        <w:suppressAutoHyphens/>
        <w:autoSpaceDN w:val="0"/>
        <w:spacing w:after="120" w:line="240" w:lineRule="auto"/>
        <w:ind w:firstLine="567"/>
        <w:jc w:val="both"/>
        <w:textAlignment w:val="baseline"/>
        <w:rPr>
          <w:rFonts w:eastAsia="Times New Roman" w:cs="Times New Roman"/>
          <w:szCs w:val="24"/>
          <w:lang w:eastAsia="ru-RU" w:bidi="ar-SA"/>
        </w:rPr>
      </w:pPr>
      <w:r w:rsidRPr="007470A1">
        <w:rPr>
          <w:rFonts w:eastAsia="Times New Roman" w:cs="Times New Roman"/>
          <w:szCs w:val="24"/>
          <w:lang w:eastAsia="ru-RU" w:bidi="ar-SA"/>
        </w:rPr>
        <w:t>Существует множество ценообразующих факторов, одни из которых уменьшают или увеличивают цену квадратного метра незначительно, а другие имеют существенное влияние.</w:t>
      </w:r>
    </w:p>
    <w:p w:rsidR="007470A1" w:rsidRPr="007470A1" w:rsidRDefault="007470A1" w:rsidP="007470A1">
      <w:pPr>
        <w:suppressAutoHyphens/>
        <w:autoSpaceDN w:val="0"/>
        <w:spacing w:after="0" w:line="276" w:lineRule="auto"/>
        <w:ind w:firstLine="567"/>
        <w:jc w:val="both"/>
        <w:textAlignment w:val="baseline"/>
        <w:rPr>
          <w:rFonts w:eastAsia="Times New Roman" w:cs="Times New Roman"/>
          <w:szCs w:val="24"/>
          <w:lang w:eastAsia="ru-RU" w:bidi="ar-SA"/>
        </w:rPr>
      </w:pPr>
      <w:r w:rsidRPr="007470A1">
        <w:rPr>
          <w:rFonts w:eastAsia="Times New Roman" w:cs="Times New Roman"/>
          <w:szCs w:val="24"/>
          <w:lang w:eastAsia="ru-RU" w:bidi="ar-SA"/>
        </w:rPr>
        <w:t>Ценообразующие факторы подразделяются на следующие группы:</w:t>
      </w:r>
    </w:p>
    <w:p w:rsidR="007470A1" w:rsidRPr="007470A1" w:rsidRDefault="007470A1" w:rsidP="007470A1">
      <w:pPr>
        <w:suppressAutoHyphens/>
        <w:autoSpaceDN w:val="0"/>
        <w:spacing w:after="0" w:line="276" w:lineRule="auto"/>
        <w:ind w:firstLine="567"/>
        <w:jc w:val="both"/>
        <w:textAlignment w:val="baseline"/>
        <w:rPr>
          <w:rFonts w:eastAsia="Times New Roman" w:cs="Times New Roman"/>
          <w:szCs w:val="24"/>
          <w:lang w:eastAsia="ru-RU" w:bidi="ar-SA"/>
        </w:rPr>
      </w:pPr>
      <w:r w:rsidRPr="007470A1">
        <w:rPr>
          <w:rFonts w:eastAsia="Times New Roman" w:cs="Times New Roman"/>
          <w:szCs w:val="24"/>
          <w:lang w:eastAsia="ru-RU" w:bidi="ar-SA"/>
        </w:rPr>
        <w:t>•</w:t>
      </w:r>
      <w:r w:rsidRPr="007470A1">
        <w:rPr>
          <w:rFonts w:eastAsia="Times New Roman" w:cs="Times New Roman"/>
          <w:szCs w:val="24"/>
          <w:lang w:eastAsia="ru-RU" w:bidi="ar-SA"/>
        </w:rPr>
        <w:tab/>
        <w:t>ценообразующие факторы для республиканского центра;</w:t>
      </w:r>
    </w:p>
    <w:p w:rsidR="007470A1" w:rsidRPr="007470A1" w:rsidRDefault="007470A1" w:rsidP="007470A1">
      <w:pPr>
        <w:suppressAutoHyphens/>
        <w:autoSpaceDN w:val="0"/>
        <w:spacing w:after="0" w:line="276" w:lineRule="auto"/>
        <w:ind w:firstLine="567"/>
        <w:jc w:val="both"/>
        <w:textAlignment w:val="baseline"/>
        <w:rPr>
          <w:rFonts w:eastAsia="Times New Roman" w:cs="Times New Roman"/>
          <w:szCs w:val="24"/>
          <w:lang w:eastAsia="ru-RU" w:bidi="ar-SA"/>
        </w:rPr>
      </w:pPr>
      <w:r w:rsidRPr="007470A1">
        <w:rPr>
          <w:rFonts w:eastAsia="Times New Roman" w:cs="Times New Roman"/>
          <w:szCs w:val="24"/>
          <w:lang w:eastAsia="ru-RU" w:bidi="ar-SA"/>
        </w:rPr>
        <w:t>•</w:t>
      </w:r>
      <w:r w:rsidRPr="007470A1">
        <w:rPr>
          <w:rFonts w:eastAsia="Times New Roman" w:cs="Times New Roman"/>
          <w:szCs w:val="24"/>
          <w:lang w:eastAsia="ru-RU" w:bidi="ar-SA"/>
        </w:rPr>
        <w:tab/>
        <w:t>ценообразующие факторы для городских населенных пунктов</w:t>
      </w:r>
    </w:p>
    <w:p w:rsidR="007470A1" w:rsidRPr="007470A1" w:rsidRDefault="007470A1" w:rsidP="007470A1">
      <w:pPr>
        <w:suppressAutoHyphens/>
        <w:autoSpaceDN w:val="0"/>
        <w:spacing w:after="120" w:line="276" w:lineRule="auto"/>
        <w:ind w:firstLine="567"/>
        <w:jc w:val="both"/>
        <w:textAlignment w:val="baseline"/>
        <w:rPr>
          <w:rFonts w:eastAsia="Times New Roman" w:cs="Times New Roman"/>
          <w:szCs w:val="24"/>
          <w:lang w:eastAsia="ru-RU" w:bidi="ar-SA"/>
        </w:rPr>
      </w:pPr>
      <w:r w:rsidRPr="007470A1">
        <w:rPr>
          <w:rFonts w:eastAsia="Times New Roman" w:cs="Times New Roman"/>
          <w:szCs w:val="24"/>
          <w:lang w:eastAsia="ru-RU" w:bidi="ar-SA"/>
        </w:rPr>
        <w:t>•</w:t>
      </w:r>
      <w:r w:rsidRPr="007470A1">
        <w:rPr>
          <w:rFonts w:eastAsia="Times New Roman" w:cs="Times New Roman"/>
          <w:szCs w:val="24"/>
          <w:lang w:eastAsia="ru-RU" w:bidi="ar-SA"/>
        </w:rPr>
        <w:tab/>
        <w:t>ценообразующие факторы для сельских населенных пунктов.</w:t>
      </w:r>
    </w:p>
    <w:p w:rsidR="007470A1" w:rsidRPr="007470A1" w:rsidRDefault="007470A1" w:rsidP="007470A1">
      <w:pPr>
        <w:suppressAutoHyphens/>
        <w:autoSpaceDN w:val="0"/>
        <w:spacing w:after="0" w:line="276" w:lineRule="auto"/>
        <w:ind w:firstLine="567"/>
        <w:jc w:val="both"/>
        <w:textAlignment w:val="baseline"/>
        <w:rPr>
          <w:rFonts w:eastAsia="Times New Roman" w:cs="Times New Roman"/>
          <w:szCs w:val="24"/>
          <w:lang w:eastAsia="ru-RU" w:bidi="ar-SA"/>
        </w:rPr>
      </w:pPr>
      <w:r w:rsidRPr="007470A1">
        <w:rPr>
          <w:rFonts w:eastAsia="Times New Roman" w:cs="Times New Roman"/>
          <w:szCs w:val="24"/>
          <w:lang w:eastAsia="ru-RU" w:bidi="ar-SA"/>
        </w:rPr>
        <w:t>Также ценообразующие факторы делятся на:</w:t>
      </w:r>
    </w:p>
    <w:p w:rsidR="007470A1" w:rsidRPr="007470A1" w:rsidRDefault="007470A1" w:rsidP="007470A1">
      <w:pPr>
        <w:suppressAutoHyphens/>
        <w:autoSpaceDN w:val="0"/>
        <w:spacing w:after="0" w:line="276" w:lineRule="auto"/>
        <w:ind w:firstLine="567"/>
        <w:jc w:val="both"/>
        <w:textAlignment w:val="baseline"/>
        <w:rPr>
          <w:rFonts w:eastAsia="Times New Roman" w:cs="Times New Roman"/>
          <w:szCs w:val="24"/>
          <w:lang w:eastAsia="ru-RU" w:bidi="ar-SA"/>
        </w:rPr>
      </w:pPr>
      <w:r w:rsidRPr="007470A1">
        <w:rPr>
          <w:rFonts w:eastAsia="Times New Roman" w:cs="Times New Roman"/>
          <w:szCs w:val="24"/>
          <w:lang w:eastAsia="ru-RU" w:bidi="ar-SA"/>
        </w:rPr>
        <w:t>•</w:t>
      </w:r>
      <w:r w:rsidRPr="007470A1">
        <w:rPr>
          <w:rFonts w:eastAsia="Times New Roman" w:cs="Times New Roman"/>
          <w:szCs w:val="24"/>
          <w:lang w:eastAsia="ru-RU" w:bidi="ar-SA"/>
        </w:rPr>
        <w:tab/>
        <w:t>факторы локального местоположения (типовые зоны в пределах населенного пункта);</w:t>
      </w:r>
    </w:p>
    <w:p w:rsidR="007470A1" w:rsidRPr="007470A1" w:rsidRDefault="007470A1" w:rsidP="007470A1">
      <w:pPr>
        <w:suppressAutoHyphens/>
        <w:autoSpaceDN w:val="0"/>
        <w:spacing w:after="0" w:line="276" w:lineRule="auto"/>
        <w:ind w:firstLine="567"/>
        <w:jc w:val="both"/>
        <w:textAlignment w:val="baseline"/>
        <w:rPr>
          <w:rFonts w:eastAsia="Times New Roman" w:cs="Times New Roman"/>
          <w:szCs w:val="24"/>
          <w:lang w:eastAsia="ru-RU" w:bidi="ar-SA"/>
        </w:rPr>
      </w:pPr>
      <w:r w:rsidRPr="007470A1">
        <w:rPr>
          <w:rFonts w:eastAsia="Times New Roman" w:cs="Times New Roman"/>
          <w:szCs w:val="24"/>
          <w:lang w:eastAsia="ru-RU" w:bidi="ar-SA"/>
        </w:rPr>
        <w:t>•</w:t>
      </w:r>
      <w:r w:rsidRPr="007470A1">
        <w:rPr>
          <w:rFonts w:eastAsia="Times New Roman" w:cs="Times New Roman"/>
          <w:szCs w:val="24"/>
          <w:lang w:eastAsia="ru-RU" w:bidi="ar-SA"/>
        </w:rPr>
        <w:tab/>
        <w:t>факторы инфраструктуры (в т.ч. факторы окружения, факторы социально-экономического развития, транспортной инфраструктуры, коммунальной инфраструктуры, экологии).</w:t>
      </w:r>
    </w:p>
    <w:p w:rsidR="007470A1" w:rsidRPr="007470A1" w:rsidRDefault="007470A1" w:rsidP="007470A1">
      <w:pPr>
        <w:suppressAutoHyphens/>
        <w:autoSpaceDN w:val="0"/>
        <w:spacing w:after="120" w:line="240" w:lineRule="auto"/>
        <w:ind w:firstLine="567"/>
        <w:jc w:val="both"/>
        <w:textAlignment w:val="baseline"/>
        <w:rPr>
          <w:rFonts w:eastAsia="Times New Roman" w:cs="Times New Roman"/>
          <w:szCs w:val="24"/>
          <w:lang w:eastAsia="ru-RU" w:bidi="ar-SA"/>
        </w:rPr>
      </w:pPr>
      <w:r w:rsidRPr="007470A1">
        <w:rPr>
          <w:rFonts w:eastAsia="Times New Roman" w:cs="Times New Roman"/>
          <w:szCs w:val="24"/>
          <w:lang w:eastAsia="ru-RU" w:bidi="ar-SA"/>
        </w:rPr>
        <w:t>Понятие «инфраструктура» достаточно обширное. К инфраструктуре относится объединение структур, организаций и предприятий, деятельность которых носит определенный ориентир. Они направлены на создание условий для качественной работы производства, а также нормальной жизнедеятельности людей. По сути, инфраструктура – это некий комплекс отраслей, направленный на удовлетворение потребности населения. Существуют вариации инфраструктуры: социальная; транспортная; инженерная; финансовая; информационная; рыночная.</w:t>
      </w:r>
    </w:p>
    <w:p w:rsidR="007470A1" w:rsidRPr="007470A1" w:rsidRDefault="007470A1" w:rsidP="007470A1">
      <w:pPr>
        <w:suppressAutoHyphens/>
        <w:autoSpaceDN w:val="0"/>
        <w:spacing w:after="0" w:line="240" w:lineRule="auto"/>
        <w:ind w:firstLine="567"/>
        <w:jc w:val="both"/>
        <w:textAlignment w:val="baseline"/>
        <w:rPr>
          <w:rFonts w:eastAsia="Times New Roman" w:cs="Times New Roman"/>
          <w:szCs w:val="24"/>
          <w:lang w:eastAsia="ru-RU" w:bidi="ar-SA"/>
        </w:rPr>
      </w:pPr>
      <w:r w:rsidRPr="007470A1">
        <w:rPr>
          <w:rFonts w:eastAsia="Times New Roman" w:cs="Times New Roman"/>
          <w:szCs w:val="24"/>
          <w:lang w:eastAsia="ru-RU" w:bidi="ar-SA"/>
        </w:rPr>
        <w:t>Социальная инфраструктура - объединение отраслей и предприятий, ответственных за хорошую жизнедеятельность населения. Это строительство жилья, социальные и культурные объекты, сфера ЖКХ, здравоохранения, образования; сфера услуг, отдыха, учреждения спорта; общественный транспорт и другое.</w:t>
      </w:r>
    </w:p>
    <w:p w:rsidR="007470A1" w:rsidRPr="007470A1" w:rsidRDefault="007470A1" w:rsidP="007470A1">
      <w:pPr>
        <w:suppressAutoHyphens/>
        <w:autoSpaceDN w:val="0"/>
        <w:spacing w:after="0" w:line="240" w:lineRule="auto"/>
        <w:ind w:firstLine="567"/>
        <w:jc w:val="both"/>
        <w:textAlignment w:val="baseline"/>
        <w:rPr>
          <w:rFonts w:eastAsia="Times New Roman" w:cs="Times New Roman"/>
          <w:szCs w:val="24"/>
          <w:lang w:eastAsia="ru-RU" w:bidi="ar-SA"/>
        </w:rPr>
      </w:pPr>
      <w:r w:rsidRPr="007470A1">
        <w:rPr>
          <w:rFonts w:eastAsia="Times New Roman" w:cs="Times New Roman"/>
          <w:szCs w:val="24"/>
          <w:lang w:eastAsia="ru-RU" w:bidi="ar-SA"/>
        </w:rPr>
        <w:t>Транспортная инфраструктура - объединение отраслей и предприятий, обеспечивающие выполнение и обслуживание перевозки, а также перемещение людей и товаров.</w:t>
      </w:r>
    </w:p>
    <w:p w:rsidR="007470A1" w:rsidRPr="007470A1" w:rsidRDefault="007470A1" w:rsidP="007470A1">
      <w:pPr>
        <w:suppressAutoHyphens/>
        <w:autoSpaceDN w:val="0"/>
        <w:spacing w:after="0" w:line="240" w:lineRule="auto"/>
        <w:ind w:firstLine="567"/>
        <w:jc w:val="both"/>
        <w:textAlignment w:val="baseline"/>
        <w:rPr>
          <w:rFonts w:eastAsia="Times New Roman" w:cs="Times New Roman"/>
          <w:szCs w:val="24"/>
          <w:lang w:eastAsia="ru-RU" w:bidi="ar-SA"/>
        </w:rPr>
      </w:pPr>
      <w:r w:rsidRPr="007470A1">
        <w:rPr>
          <w:rFonts w:eastAsia="Times New Roman" w:cs="Times New Roman"/>
          <w:szCs w:val="24"/>
          <w:lang w:eastAsia="ru-RU" w:bidi="ar-SA"/>
        </w:rPr>
        <w:t>Инженерная инфраструктура - объединение сооружений и коммуникаций, используемых в процессе газо-, тепло-, электро-, водоснабжения, водоотведения и вентиляции.</w:t>
      </w:r>
    </w:p>
    <w:p w:rsidR="007470A1" w:rsidRPr="00F03E81" w:rsidRDefault="007470A1" w:rsidP="007470A1">
      <w:pPr>
        <w:suppressAutoHyphens/>
        <w:autoSpaceDN w:val="0"/>
        <w:spacing w:before="120" w:after="0" w:line="240" w:lineRule="auto"/>
        <w:ind w:firstLine="567"/>
        <w:jc w:val="both"/>
        <w:textAlignment w:val="baseline"/>
        <w:rPr>
          <w:rFonts w:eastAsia="Times New Roman" w:cs="Times New Roman"/>
          <w:szCs w:val="24"/>
          <w:lang w:eastAsia="ru-RU" w:bidi="ar-SA"/>
        </w:rPr>
      </w:pPr>
      <w:bookmarkStart w:id="294" w:name="_Hlk136359408"/>
      <w:r w:rsidRPr="007470A1">
        <w:rPr>
          <w:rFonts w:eastAsia="Times New Roman" w:cs="Times New Roman"/>
          <w:szCs w:val="24"/>
          <w:lang w:eastAsia="ru-RU" w:bidi="ar-SA"/>
        </w:rPr>
        <w:t>В целях получения информации о значениях ценообразующих факторов инфраструктуры районов республики направлены запросы – формы сбора ценообразующих факторов стоимости - в адрес муни</w:t>
      </w:r>
      <w:r>
        <w:rPr>
          <w:rFonts w:eastAsia="Times New Roman" w:cs="Times New Roman"/>
          <w:szCs w:val="24"/>
          <w:lang w:eastAsia="ru-RU" w:bidi="ar-SA"/>
        </w:rPr>
        <w:t>ципальных образований Чеченской Республики</w:t>
      </w:r>
      <w:r w:rsidRPr="007470A1">
        <w:rPr>
          <w:rFonts w:eastAsia="Times New Roman" w:cs="Times New Roman"/>
          <w:szCs w:val="24"/>
          <w:lang w:eastAsia="ru-RU" w:bidi="ar-SA"/>
        </w:rPr>
        <w:t xml:space="preserve">. </w:t>
      </w:r>
      <w:r w:rsidRPr="007470A1">
        <w:rPr>
          <w:rFonts w:eastAsia="Calibri" w:cs="Times New Roman"/>
          <w:szCs w:val="24"/>
          <w:lang w:eastAsia="ru-RU" w:bidi="ar-SA"/>
        </w:rPr>
        <w:t>Органы местного самоуправления и подведомственные им организации являются одним из ключевых источников информации для кадастровой оценки</w:t>
      </w:r>
      <w:bookmarkEnd w:id="294"/>
      <w:r w:rsidRPr="007470A1">
        <w:rPr>
          <w:rFonts w:eastAsia="Calibri" w:cs="Times New Roman"/>
          <w:szCs w:val="24"/>
          <w:lang w:eastAsia="ru-RU" w:bidi="ar-SA"/>
        </w:rPr>
        <w:t>.</w:t>
      </w:r>
      <w:r w:rsidRPr="007470A1">
        <w:rPr>
          <w:rFonts w:eastAsia="Times New Roman" w:cs="Times New Roman"/>
          <w:szCs w:val="24"/>
          <w:lang w:eastAsia="ru-RU" w:bidi="ar-SA"/>
        </w:rPr>
        <w:t xml:space="preserve"> </w:t>
      </w:r>
      <w:r w:rsidRPr="007470A1">
        <w:rPr>
          <w:rFonts w:eastAsia="Calibri" w:cs="Times New Roman"/>
          <w:szCs w:val="24"/>
          <w:lang w:eastAsia="ru-RU" w:bidi="ar-SA"/>
        </w:rPr>
        <w:t xml:space="preserve">Сведения о ценообразующих факторах, использованных при определении </w:t>
      </w:r>
      <w:r w:rsidRPr="007470A1">
        <w:rPr>
          <w:rFonts w:eastAsia="Calibri" w:cs="Times New Roman"/>
          <w:szCs w:val="24"/>
          <w:lang w:eastAsia="ru-RU" w:bidi="ar-SA"/>
        </w:rPr>
        <w:lastRenderedPageBreak/>
        <w:t>кадастровой стоимости</w:t>
      </w:r>
      <w:r w:rsidRPr="007470A1">
        <w:rPr>
          <w:rFonts w:eastAsia="Times New Roman" w:cs="Times New Roman"/>
          <w:szCs w:val="24"/>
          <w:lang w:eastAsia="ru-RU" w:bidi="ar-SA"/>
        </w:rPr>
        <w:t xml:space="preserve"> </w:t>
      </w:r>
      <w:r w:rsidRPr="007470A1">
        <w:rPr>
          <w:rFonts w:eastAsia="Calibri" w:cs="Times New Roman"/>
          <w:szCs w:val="24"/>
          <w:lang w:eastAsia="ru-RU" w:bidi="ar-SA"/>
        </w:rPr>
        <w:t xml:space="preserve">в разрезе групп (подгрупп) оценки, представлены в </w:t>
      </w:r>
      <w:r w:rsidRPr="00F03E81">
        <w:rPr>
          <w:rFonts w:eastAsia="Calibri" w:cs="Times New Roman"/>
          <w:szCs w:val="24"/>
          <w:lang w:eastAsia="ru-RU" w:bidi="ar-SA"/>
        </w:rPr>
        <w:t>Приложении 1.2.</w:t>
      </w:r>
    </w:p>
    <w:p w:rsidR="007470A1" w:rsidRPr="007470A1" w:rsidRDefault="007470A1" w:rsidP="007470A1">
      <w:pPr>
        <w:suppressAutoHyphens/>
        <w:autoSpaceDN w:val="0"/>
        <w:spacing w:after="0" w:line="240" w:lineRule="auto"/>
        <w:ind w:firstLine="567"/>
        <w:jc w:val="both"/>
        <w:textAlignment w:val="baseline"/>
        <w:rPr>
          <w:rFonts w:eastAsia="Times New Roman" w:cs="Times New Roman"/>
          <w:szCs w:val="24"/>
          <w:lang w:eastAsia="ru-RU" w:bidi="ar-SA"/>
        </w:rPr>
      </w:pPr>
      <w:r w:rsidRPr="007470A1">
        <w:rPr>
          <w:rFonts w:eastAsia="Times New Roman" w:cs="Times New Roman"/>
          <w:szCs w:val="24"/>
          <w:lang w:eastAsia="ru-RU" w:bidi="ar-SA"/>
        </w:rPr>
        <w:t>Состав ценообразующих факторов по городским населенным пунктам (далее ГНП) и сельским населенным пунктам (СНП), которые могут оказывать влияние на цену недвижимости, приведены в следующих таблицах:</w:t>
      </w:r>
    </w:p>
    <w:p w:rsidR="00F73722" w:rsidRDefault="00F73722" w:rsidP="002C7167">
      <w:pPr>
        <w:spacing w:after="0" w:line="276" w:lineRule="auto"/>
        <w:ind w:firstLine="709"/>
        <w:jc w:val="center"/>
        <w:rPr>
          <w:rFonts w:eastAsia="Calibri" w:cs="Times New Roman"/>
          <w:bCs/>
          <w:i/>
          <w:sz w:val="26"/>
          <w:szCs w:val="26"/>
          <w:highlight w:val="yellow"/>
          <w:lang w:eastAsia="en-US" w:bidi="ar-SA"/>
        </w:rPr>
      </w:pPr>
    </w:p>
    <w:p w:rsidR="004004EC" w:rsidRPr="004004EC" w:rsidRDefault="004004EC" w:rsidP="004004EC">
      <w:pPr>
        <w:pStyle w:val="a5"/>
        <w:keepNext/>
        <w:rPr>
          <w:sz w:val="24"/>
          <w:szCs w:val="24"/>
        </w:rPr>
      </w:pPr>
      <w:bookmarkStart w:id="295" w:name="_Toc144125484"/>
      <w:r w:rsidRPr="004004EC">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42</w:t>
      </w:r>
      <w:r w:rsidR="00DF6D88">
        <w:rPr>
          <w:sz w:val="24"/>
          <w:szCs w:val="24"/>
        </w:rPr>
        <w:fldChar w:fldCharType="end"/>
      </w:r>
      <w:r w:rsidRPr="004004EC">
        <w:rPr>
          <w:sz w:val="24"/>
          <w:szCs w:val="24"/>
        </w:rPr>
        <w:t xml:space="preserve"> Ценообразующие факторы для ГНП</w:t>
      </w:r>
      <w:bookmarkEnd w:id="295"/>
    </w:p>
    <w:tbl>
      <w:tblPr>
        <w:tblStyle w:val="27"/>
        <w:tblW w:w="9209" w:type="dxa"/>
        <w:shd w:val="clear" w:color="auto" w:fill="FFFFFF" w:themeFill="background1"/>
        <w:tblLayout w:type="fixed"/>
        <w:tblLook w:val="04A0" w:firstRow="1" w:lastRow="0" w:firstColumn="1" w:lastColumn="0" w:noHBand="0" w:noVBand="1"/>
      </w:tblPr>
      <w:tblGrid>
        <w:gridCol w:w="567"/>
        <w:gridCol w:w="137"/>
        <w:gridCol w:w="8505"/>
      </w:tblGrid>
      <w:tr w:rsidR="008A277E" w:rsidRPr="008A277E" w:rsidTr="004004EC">
        <w:trPr>
          <w:trHeight w:val="782"/>
        </w:trPr>
        <w:tc>
          <w:tcPr>
            <w:tcW w:w="704" w:type="dxa"/>
            <w:gridSpan w:val="2"/>
            <w:shd w:val="clear" w:color="auto" w:fill="BDD6EE" w:themeFill="accent1" w:themeFillTint="66"/>
            <w:vAlign w:val="center"/>
          </w:tcPr>
          <w:p w:rsidR="008A277E" w:rsidRPr="008A277E" w:rsidRDefault="008A277E" w:rsidP="008A277E">
            <w:pPr>
              <w:autoSpaceDN w:val="0"/>
              <w:jc w:val="center"/>
              <w:rPr>
                <w:rFonts w:eastAsia="Times New Roman" w:cs="Times New Roman"/>
                <w:sz w:val="28"/>
                <w:szCs w:val="28"/>
                <w:lang w:eastAsia="ru-RU" w:bidi="ar-SA"/>
              </w:rPr>
            </w:pPr>
            <w:r w:rsidRPr="008A277E">
              <w:rPr>
                <w:rFonts w:eastAsia="Times New Roman" w:cs="Times New Roman"/>
                <w:b/>
                <w:bCs/>
                <w:color w:val="000000"/>
                <w:sz w:val="28"/>
                <w:szCs w:val="28"/>
                <w:lang w:eastAsia="ru-RU" w:bidi="ar-SA"/>
              </w:rPr>
              <w:t>№ п/п</w:t>
            </w:r>
          </w:p>
        </w:tc>
        <w:tc>
          <w:tcPr>
            <w:tcW w:w="8505" w:type="dxa"/>
            <w:shd w:val="clear" w:color="auto" w:fill="BDD6EE" w:themeFill="accent1" w:themeFillTint="66"/>
            <w:vAlign w:val="center"/>
          </w:tcPr>
          <w:p w:rsidR="008A277E" w:rsidRPr="008A277E" w:rsidRDefault="008A277E" w:rsidP="008A277E">
            <w:pPr>
              <w:autoSpaceDN w:val="0"/>
              <w:jc w:val="center"/>
              <w:rPr>
                <w:rFonts w:eastAsia="Times New Roman" w:cs="Times New Roman"/>
                <w:sz w:val="28"/>
                <w:szCs w:val="28"/>
                <w:lang w:eastAsia="ru-RU" w:bidi="ar-SA"/>
              </w:rPr>
            </w:pPr>
            <w:r w:rsidRPr="008A277E">
              <w:rPr>
                <w:rFonts w:eastAsia="Times New Roman" w:cs="Times New Roman"/>
                <w:b/>
                <w:bCs/>
                <w:color w:val="000000"/>
                <w:sz w:val="28"/>
                <w:szCs w:val="28"/>
                <w:lang w:eastAsia="ru-RU" w:bidi="ar-SA"/>
              </w:rPr>
              <w:t>Наименование фактора стоимости</w:t>
            </w:r>
          </w:p>
        </w:tc>
      </w:tr>
      <w:tr w:rsidR="008A277E" w:rsidRPr="008A277E" w:rsidTr="008A277E">
        <w:trPr>
          <w:trHeight w:val="184"/>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1</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Районы города (территориальное деление города)</w:t>
            </w:r>
          </w:p>
        </w:tc>
      </w:tr>
      <w:tr w:rsidR="008A277E" w:rsidRPr="008A277E" w:rsidTr="008A277E">
        <w:trPr>
          <w:trHeight w:val="174"/>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2</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Муниципальный район, городской округ</w:t>
            </w:r>
          </w:p>
        </w:tc>
      </w:tr>
      <w:tr w:rsidR="008A277E" w:rsidRPr="008A277E" w:rsidTr="008A277E">
        <w:trPr>
          <w:trHeight w:val="177"/>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3</w:t>
            </w:r>
          </w:p>
        </w:tc>
        <w:tc>
          <w:tcPr>
            <w:tcW w:w="8642" w:type="dxa"/>
            <w:gridSpan w:val="2"/>
            <w:shd w:val="clear" w:color="auto" w:fill="FFFFFF" w:themeFill="background1"/>
          </w:tcPr>
          <w:p w:rsidR="008A277E" w:rsidRPr="00F03E81" w:rsidRDefault="008A277E" w:rsidP="008A277E">
            <w:pPr>
              <w:autoSpaceDN w:val="0"/>
              <w:rPr>
                <w:rFonts w:eastAsia="Times New Roman" w:cs="Times New Roman"/>
                <w:szCs w:val="24"/>
                <w:lang w:eastAsia="ru-RU" w:bidi="ar-SA"/>
              </w:rPr>
            </w:pPr>
            <w:r w:rsidRPr="00F03E81">
              <w:rPr>
                <w:rFonts w:eastAsia="Times New Roman" w:cs="Times New Roman"/>
                <w:szCs w:val="24"/>
                <w:lang w:eastAsia="ru-RU" w:bidi="ar-SA"/>
              </w:rPr>
              <w:t>Расстояние от населенного пункта до столицы субъекта (республиканского центра)</w:t>
            </w:r>
          </w:p>
        </w:tc>
      </w:tr>
      <w:tr w:rsidR="008A277E" w:rsidRPr="008A277E" w:rsidTr="008A277E">
        <w:trPr>
          <w:trHeight w:val="18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4</w:t>
            </w:r>
          </w:p>
        </w:tc>
        <w:tc>
          <w:tcPr>
            <w:tcW w:w="8642" w:type="dxa"/>
            <w:gridSpan w:val="2"/>
            <w:shd w:val="clear" w:color="auto" w:fill="FFFFFF" w:themeFill="background1"/>
          </w:tcPr>
          <w:p w:rsidR="008A277E" w:rsidRPr="00F03E81" w:rsidRDefault="008A277E" w:rsidP="008A277E">
            <w:pPr>
              <w:autoSpaceDN w:val="0"/>
              <w:ind w:right="-110"/>
              <w:rPr>
                <w:rFonts w:eastAsia="Times New Roman" w:cs="Times New Roman"/>
                <w:szCs w:val="24"/>
                <w:lang w:eastAsia="ru-RU" w:bidi="ar-SA"/>
              </w:rPr>
            </w:pPr>
            <w:r w:rsidRPr="00F03E81">
              <w:rPr>
                <w:rFonts w:eastAsia="Times New Roman" w:cs="Times New Roman"/>
                <w:szCs w:val="24"/>
                <w:lang w:eastAsia="ru-RU" w:bidi="ar-SA"/>
              </w:rPr>
              <w:t>Расстояние от населенного пункта до центра муниципального района, городского округа</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5</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Электроснабжение</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6</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Водоснабжение</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7</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Водоотведение</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8</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Газоснабжение</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9</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Численность населения в населенном пункте</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10</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Качество подъездных путей</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11</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Качество межселенных дорог</w:t>
            </w:r>
          </w:p>
        </w:tc>
      </w:tr>
      <w:tr w:rsidR="008A277E" w:rsidRPr="008A277E" w:rsidTr="008A277E">
        <w:trPr>
          <w:trHeight w:val="16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12</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Площадь</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13</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Объекты социально-культурного назначения</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14</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Объекты здравоохранения</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15</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Образовательные учреждения</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16</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Объекты торговли</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17</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Объекты общественного питания</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18</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Спортивно-оздоровительные учреждения</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19</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Наличие маршрута общественного транспорта</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20</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Финансово-общественные учреждения</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21</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Наличие зарегистрированных хозяйствующих субъектов (предприятий)</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sidRPr="008A277E">
              <w:rPr>
                <w:rFonts w:eastAsia="Times New Roman" w:cs="Times New Roman"/>
                <w:color w:val="000000"/>
                <w:szCs w:val="24"/>
                <w:lang w:eastAsia="ru-RU" w:bidi="ar-SA"/>
              </w:rPr>
              <w:t>22</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Экология</w:t>
            </w:r>
          </w:p>
        </w:tc>
      </w:tr>
      <w:tr w:rsidR="008A277E" w:rsidRPr="008A277E" w:rsidTr="008A277E">
        <w:trPr>
          <w:trHeight w:val="55"/>
        </w:trPr>
        <w:tc>
          <w:tcPr>
            <w:tcW w:w="567" w:type="dxa"/>
            <w:shd w:val="clear" w:color="auto" w:fill="FFFFFF" w:themeFill="background1"/>
          </w:tcPr>
          <w:p w:rsidR="008A277E" w:rsidRPr="008A277E" w:rsidRDefault="008A277E" w:rsidP="008A277E">
            <w:pPr>
              <w:autoSpaceDN w:val="0"/>
              <w:jc w:val="center"/>
              <w:rPr>
                <w:rFonts w:eastAsia="Times New Roman" w:cs="Times New Roman"/>
                <w:szCs w:val="24"/>
                <w:lang w:eastAsia="ru-RU" w:bidi="ar-SA"/>
              </w:rPr>
            </w:pPr>
            <w:r>
              <w:rPr>
                <w:rFonts w:eastAsia="Times New Roman" w:cs="Times New Roman"/>
                <w:szCs w:val="24"/>
                <w:lang w:eastAsia="ru-RU" w:bidi="ar-SA"/>
              </w:rPr>
              <w:t>23</w:t>
            </w:r>
          </w:p>
        </w:tc>
        <w:tc>
          <w:tcPr>
            <w:tcW w:w="8642" w:type="dxa"/>
            <w:gridSpan w:val="2"/>
            <w:shd w:val="clear" w:color="auto" w:fill="FFFFFF" w:themeFill="background1"/>
          </w:tcPr>
          <w:p w:rsidR="008A277E" w:rsidRPr="008A277E" w:rsidRDefault="008A277E" w:rsidP="008A277E">
            <w:pPr>
              <w:autoSpaceDN w:val="0"/>
              <w:rPr>
                <w:rFonts w:eastAsia="Times New Roman" w:cs="Times New Roman"/>
                <w:szCs w:val="24"/>
                <w:lang w:eastAsia="ru-RU" w:bidi="ar-SA"/>
              </w:rPr>
            </w:pPr>
            <w:r w:rsidRPr="008A277E">
              <w:rPr>
                <w:rFonts w:eastAsia="Times New Roman" w:cs="Times New Roman"/>
                <w:color w:val="000000"/>
                <w:szCs w:val="24"/>
                <w:lang w:eastAsia="ru-RU" w:bidi="ar-SA"/>
              </w:rPr>
              <w:t>Рекреация/туристический потенциал (объекты культурного, религиозного, туристического и санаторно-курортного)</w:t>
            </w:r>
          </w:p>
        </w:tc>
      </w:tr>
    </w:tbl>
    <w:p w:rsidR="00F73722" w:rsidRDefault="00F73722" w:rsidP="008A277E">
      <w:pPr>
        <w:spacing w:after="0" w:line="276" w:lineRule="auto"/>
        <w:rPr>
          <w:rFonts w:eastAsia="Calibri" w:cs="Times New Roman"/>
          <w:bCs/>
          <w:i/>
          <w:sz w:val="26"/>
          <w:szCs w:val="26"/>
          <w:highlight w:val="yellow"/>
          <w:lang w:eastAsia="en-US" w:bidi="ar-SA"/>
        </w:rPr>
      </w:pPr>
    </w:p>
    <w:p w:rsidR="004004EC" w:rsidRPr="004004EC" w:rsidRDefault="004004EC" w:rsidP="004004EC">
      <w:pPr>
        <w:pStyle w:val="a5"/>
        <w:keepNext/>
        <w:rPr>
          <w:sz w:val="24"/>
          <w:szCs w:val="24"/>
        </w:rPr>
      </w:pPr>
      <w:bookmarkStart w:id="296" w:name="_Toc144125485"/>
      <w:r w:rsidRPr="004004EC">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43</w:t>
      </w:r>
      <w:r w:rsidR="00DF6D88">
        <w:rPr>
          <w:sz w:val="24"/>
          <w:szCs w:val="24"/>
        </w:rPr>
        <w:fldChar w:fldCharType="end"/>
      </w:r>
      <w:r w:rsidRPr="004004EC">
        <w:rPr>
          <w:sz w:val="24"/>
          <w:szCs w:val="24"/>
        </w:rPr>
        <w:t xml:space="preserve"> Ценообразующие факторы для СНП</w:t>
      </w:r>
      <w:bookmarkEnd w:id="296"/>
    </w:p>
    <w:tbl>
      <w:tblPr>
        <w:tblStyle w:val="27"/>
        <w:tblW w:w="9091" w:type="dxa"/>
        <w:tblLayout w:type="fixed"/>
        <w:tblLook w:val="04A0" w:firstRow="1" w:lastRow="0" w:firstColumn="1" w:lastColumn="0" w:noHBand="0" w:noVBand="1"/>
      </w:tblPr>
      <w:tblGrid>
        <w:gridCol w:w="704"/>
        <w:gridCol w:w="8387"/>
      </w:tblGrid>
      <w:tr w:rsidR="004004EC" w:rsidRPr="004004EC" w:rsidTr="004004EC">
        <w:trPr>
          <w:trHeight w:val="700"/>
        </w:trPr>
        <w:tc>
          <w:tcPr>
            <w:tcW w:w="704" w:type="dxa"/>
            <w:shd w:val="clear" w:color="auto" w:fill="BDD6EE" w:themeFill="accent1" w:themeFillTint="66"/>
          </w:tcPr>
          <w:p w:rsidR="004004EC" w:rsidRPr="004004EC" w:rsidRDefault="004004EC" w:rsidP="004004EC">
            <w:pPr>
              <w:autoSpaceDN w:val="0"/>
              <w:jc w:val="center"/>
              <w:rPr>
                <w:rFonts w:eastAsia="Times New Roman" w:cs="Times New Roman"/>
                <w:sz w:val="28"/>
                <w:szCs w:val="28"/>
                <w:lang w:eastAsia="ru-RU" w:bidi="ar-SA"/>
              </w:rPr>
            </w:pPr>
            <w:r w:rsidRPr="004004EC">
              <w:rPr>
                <w:rFonts w:eastAsia="Times New Roman" w:cs="Times New Roman"/>
                <w:b/>
                <w:bCs/>
                <w:color w:val="000000"/>
                <w:sz w:val="28"/>
                <w:szCs w:val="28"/>
                <w:lang w:eastAsia="ru-RU" w:bidi="ar-SA"/>
              </w:rPr>
              <w:t>№ п/п</w:t>
            </w:r>
          </w:p>
        </w:tc>
        <w:tc>
          <w:tcPr>
            <w:tcW w:w="8387" w:type="dxa"/>
            <w:shd w:val="clear" w:color="auto" w:fill="BDD6EE" w:themeFill="accent1" w:themeFillTint="66"/>
          </w:tcPr>
          <w:p w:rsidR="004004EC" w:rsidRPr="004004EC" w:rsidRDefault="004004EC" w:rsidP="004004EC">
            <w:pPr>
              <w:autoSpaceDN w:val="0"/>
              <w:jc w:val="center"/>
              <w:rPr>
                <w:rFonts w:eastAsia="Times New Roman" w:cs="Times New Roman"/>
                <w:sz w:val="28"/>
                <w:szCs w:val="28"/>
                <w:lang w:eastAsia="ru-RU" w:bidi="ar-SA"/>
              </w:rPr>
            </w:pPr>
            <w:r w:rsidRPr="004004EC">
              <w:rPr>
                <w:rFonts w:eastAsia="Times New Roman" w:cs="Times New Roman"/>
                <w:b/>
                <w:bCs/>
                <w:color w:val="000000"/>
                <w:sz w:val="28"/>
                <w:szCs w:val="28"/>
                <w:lang w:eastAsia="ru-RU" w:bidi="ar-SA"/>
              </w:rPr>
              <w:t>Наименование фактора стоимости</w:t>
            </w:r>
          </w:p>
        </w:tc>
      </w:tr>
      <w:tr w:rsidR="004004EC" w:rsidRPr="004004EC" w:rsidTr="004004EC">
        <w:trPr>
          <w:trHeight w:val="65"/>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1</w:t>
            </w:r>
          </w:p>
        </w:tc>
        <w:tc>
          <w:tcPr>
            <w:tcW w:w="8387" w:type="dxa"/>
          </w:tcPr>
          <w:p w:rsidR="004004EC" w:rsidRPr="004004EC" w:rsidRDefault="004004EC" w:rsidP="004004EC">
            <w:pPr>
              <w:autoSpaceDN w:val="0"/>
              <w:rPr>
                <w:rFonts w:eastAsia="Times New Roman" w:cs="Times New Roman"/>
                <w:color w:val="FF0000"/>
                <w:szCs w:val="24"/>
                <w:lang w:eastAsia="ru-RU" w:bidi="ar-SA"/>
              </w:rPr>
            </w:pPr>
            <w:r w:rsidRPr="002252D5">
              <w:rPr>
                <w:rFonts w:eastAsia="Times New Roman" w:cs="Times New Roman"/>
                <w:szCs w:val="24"/>
                <w:lang w:eastAsia="ru-RU" w:bidi="ar-SA"/>
              </w:rPr>
              <w:t>Расстояние от населенного пункта до столицы субъекта (республиканского центра)</w:t>
            </w:r>
          </w:p>
        </w:tc>
      </w:tr>
      <w:tr w:rsidR="004004EC" w:rsidRPr="004004EC" w:rsidTr="004004EC">
        <w:trPr>
          <w:trHeight w:val="91"/>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2</w:t>
            </w:r>
          </w:p>
        </w:tc>
        <w:tc>
          <w:tcPr>
            <w:tcW w:w="8387" w:type="dxa"/>
          </w:tcPr>
          <w:p w:rsidR="004004EC" w:rsidRPr="004004EC" w:rsidRDefault="004004EC" w:rsidP="004004EC">
            <w:pPr>
              <w:autoSpaceDN w:val="0"/>
              <w:ind w:right="-110"/>
              <w:rPr>
                <w:rFonts w:eastAsia="Times New Roman" w:cs="Times New Roman"/>
                <w:color w:val="FF0000"/>
                <w:szCs w:val="24"/>
                <w:lang w:eastAsia="ru-RU" w:bidi="ar-SA"/>
              </w:rPr>
            </w:pPr>
            <w:r w:rsidRPr="002252D5">
              <w:rPr>
                <w:rFonts w:eastAsia="Times New Roman" w:cs="Times New Roman"/>
                <w:szCs w:val="24"/>
                <w:lang w:eastAsia="ru-RU" w:bidi="ar-SA"/>
              </w:rPr>
              <w:t>Расстояние от населенного пункта до центра муниципального района, городского округа</w:t>
            </w:r>
          </w:p>
        </w:tc>
      </w:tr>
      <w:tr w:rsidR="004004EC" w:rsidRPr="004004EC" w:rsidTr="004004EC">
        <w:trPr>
          <w:trHeight w:val="55"/>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3</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Электроснабжение</w:t>
            </w:r>
          </w:p>
        </w:tc>
      </w:tr>
      <w:tr w:rsidR="004004EC" w:rsidRPr="004004EC" w:rsidTr="004004EC">
        <w:trPr>
          <w:trHeight w:val="55"/>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4</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Водоснабжение</w:t>
            </w:r>
          </w:p>
        </w:tc>
      </w:tr>
      <w:tr w:rsidR="004004EC" w:rsidRPr="004004EC" w:rsidTr="004004EC">
        <w:trPr>
          <w:trHeight w:val="55"/>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5</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Водоотведение</w:t>
            </w:r>
          </w:p>
        </w:tc>
      </w:tr>
      <w:tr w:rsidR="004004EC" w:rsidRPr="004004EC" w:rsidTr="004004EC">
        <w:trPr>
          <w:trHeight w:val="55"/>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lastRenderedPageBreak/>
              <w:t>6</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Газоснабжение</w:t>
            </w:r>
          </w:p>
        </w:tc>
      </w:tr>
      <w:tr w:rsidR="004004EC" w:rsidRPr="004004EC" w:rsidTr="004004EC">
        <w:trPr>
          <w:trHeight w:val="55"/>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7</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Численность населения в населенном пункте</w:t>
            </w:r>
          </w:p>
        </w:tc>
      </w:tr>
      <w:tr w:rsidR="004004EC" w:rsidRPr="004004EC" w:rsidTr="004004EC">
        <w:trPr>
          <w:trHeight w:val="55"/>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8</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Качество подъездных путей</w:t>
            </w:r>
          </w:p>
        </w:tc>
      </w:tr>
      <w:tr w:rsidR="004004EC" w:rsidRPr="004004EC" w:rsidTr="004004EC">
        <w:trPr>
          <w:trHeight w:val="55"/>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9</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Качество межселенных дорог</w:t>
            </w:r>
          </w:p>
        </w:tc>
      </w:tr>
      <w:tr w:rsidR="004004EC" w:rsidRPr="004004EC" w:rsidTr="004004EC">
        <w:trPr>
          <w:trHeight w:val="55"/>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10</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Площадь</w:t>
            </w:r>
          </w:p>
        </w:tc>
      </w:tr>
      <w:tr w:rsidR="004004EC" w:rsidRPr="004004EC" w:rsidTr="004004EC">
        <w:trPr>
          <w:trHeight w:val="55"/>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11</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Объекты социально-культурного назначения</w:t>
            </w:r>
          </w:p>
        </w:tc>
      </w:tr>
      <w:tr w:rsidR="004004EC" w:rsidRPr="004004EC" w:rsidTr="004004EC">
        <w:trPr>
          <w:trHeight w:val="55"/>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12</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Объекты здравоохранения</w:t>
            </w:r>
          </w:p>
        </w:tc>
      </w:tr>
      <w:tr w:rsidR="004004EC" w:rsidRPr="004004EC" w:rsidTr="004004EC">
        <w:trPr>
          <w:trHeight w:val="55"/>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13</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Образовательные учреждения</w:t>
            </w:r>
          </w:p>
        </w:tc>
      </w:tr>
      <w:tr w:rsidR="004004EC" w:rsidRPr="004004EC" w:rsidTr="004004EC">
        <w:trPr>
          <w:trHeight w:val="189"/>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14</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Объекты торговли</w:t>
            </w:r>
          </w:p>
        </w:tc>
      </w:tr>
      <w:tr w:rsidR="004004EC" w:rsidRPr="004004EC" w:rsidTr="004004EC">
        <w:trPr>
          <w:trHeight w:val="132"/>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15</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Объекты общественного питания</w:t>
            </w:r>
          </w:p>
        </w:tc>
      </w:tr>
      <w:tr w:rsidR="004004EC" w:rsidRPr="004004EC" w:rsidTr="004004EC">
        <w:trPr>
          <w:trHeight w:val="122"/>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16</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Спортивно-оздоровительные учреждения</w:t>
            </w:r>
          </w:p>
        </w:tc>
      </w:tr>
      <w:tr w:rsidR="004004EC" w:rsidRPr="004004EC" w:rsidTr="004004EC">
        <w:trPr>
          <w:trHeight w:val="55"/>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17</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Наличие маршрута общественного транспорта</w:t>
            </w:r>
          </w:p>
        </w:tc>
      </w:tr>
      <w:tr w:rsidR="004004EC" w:rsidRPr="004004EC" w:rsidTr="004004EC">
        <w:trPr>
          <w:trHeight w:val="55"/>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18</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Финансово-общественные учреждения</w:t>
            </w:r>
          </w:p>
        </w:tc>
      </w:tr>
      <w:tr w:rsidR="004004EC" w:rsidRPr="004004EC" w:rsidTr="004004EC">
        <w:trPr>
          <w:trHeight w:val="55"/>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19</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Наличие зарегистрированных хозяйствующих субъектов (предприятий)</w:t>
            </w:r>
          </w:p>
        </w:tc>
      </w:tr>
      <w:tr w:rsidR="004004EC" w:rsidRPr="004004EC" w:rsidTr="004004EC">
        <w:trPr>
          <w:trHeight w:val="55"/>
        </w:trPr>
        <w:tc>
          <w:tcPr>
            <w:tcW w:w="704" w:type="dxa"/>
          </w:tcPr>
          <w:p w:rsidR="004004EC" w:rsidRPr="004004EC" w:rsidRDefault="004004EC" w:rsidP="004004EC">
            <w:pPr>
              <w:autoSpaceDN w:val="0"/>
              <w:jc w:val="center"/>
              <w:rPr>
                <w:rFonts w:eastAsia="Times New Roman" w:cs="Times New Roman"/>
                <w:szCs w:val="24"/>
                <w:lang w:eastAsia="ru-RU" w:bidi="ar-SA"/>
              </w:rPr>
            </w:pPr>
            <w:r w:rsidRPr="004004EC">
              <w:rPr>
                <w:rFonts w:eastAsia="Times New Roman" w:cs="Times New Roman"/>
                <w:color w:val="000000"/>
                <w:szCs w:val="24"/>
                <w:lang w:eastAsia="ru-RU" w:bidi="ar-SA"/>
              </w:rPr>
              <w:t>20</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Экология</w:t>
            </w:r>
          </w:p>
        </w:tc>
      </w:tr>
      <w:tr w:rsidR="004004EC" w:rsidRPr="004004EC" w:rsidTr="004004EC">
        <w:trPr>
          <w:trHeight w:val="55"/>
        </w:trPr>
        <w:tc>
          <w:tcPr>
            <w:tcW w:w="704" w:type="dxa"/>
          </w:tcPr>
          <w:p w:rsidR="004004EC" w:rsidRPr="004004EC" w:rsidRDefault="004004EC" w:rsidP="004004EC">
            <w:pPr>
              <w:autoSpaceDN w:val="0"/>
              <w:jc w:val="center"/>
              <w:rPr>
                <w:rFonts w:eastAsia="Times New Roman" w:cs="Times New Roman"/>
                <w:szCs w:val="24"/>
                <w:lang w:eastAsia="ru-RU" w:bidi="ar-SA"/>
              </w:rPr>
            </w:pPr>
            <w:r>
              <w:rPr>
                <w:rFonts w:eastAsia="Times New Roman" w:cs="Times New Roman"/>
                <w:szCs w:val="24"/>
                <w:lang w:eastAsia="ru-RU" w:bidi="ar-SA"/>
              </w:rPr>
              <w:t>21</w:t>
            </w:r>
          </w:p>
        </w:tc>
        <w:tc>
          <w:tcPr>
            <w:tcW w:w="8387" w:type="dxa"/>
          </w:tcPr>
          <w:p w:rsidR="004004EC" w:rsidRPr="004004EC" w:rsidRDefault="004004EC" w:rsidP="004004EC">
            <w:pPr>
              <w:autoSpaceDN w:val="0"/>
              <w:rPr>
                <w:rFonts w:eastAsia="Times New Roman" w:cs="Times New Roman"/>
                <w:szCs w:val="24"/>
                <w:lang w:eastAsia="ru-RU" w:bidi="ar-SA"/>
              </w:rPr>
            </w:pPr>
            <w:r w:rsidRPr="004004EC">
              <w:rPr>
                <w:rFonts w:eastAsia="Times New Roman" w:cs="Times New Roman"/>
                <w:color w:val="000000"/>
                <w:szCs w:val="24"/>
                <w:lang w:eastAsia="ru-RU" w:bidi="ar-SA"/>
              </w:rPr>
              <w:t>Рекреация/туристический потенциал (объекты культурного, религиозного, туристического и санаторно-курортного)</w:t>
            </w:r>
          </w:p>
        </w:tc>
      </w:tr>
    </w:tbl>
    <w:p w:rsidR="004004EC" w:rsidRDefault="004004EC" w:rsidP="008A277E">
      <w:pPr>
        <w:spacing w:after="0" w:line="276" w:lineRule="auto"/>
        <w:rPr>
          <w:rFonts w:eastAsia="Calibri" w:cs="Times New Roman"/>
          <w:bCs/>
          <w:i/>
          <w:sz w:val="26"/>
          <w:szCs w:val="26"/>
          <w:highlight w:val="yellow"/>
          <w:lang w:eastAsia="en-US" w:bidi="ar-SA"/>
        </w:rPr>
      </w:pPr>
    </w:p>
    <w:p w:rsidR="004004EC" w:rsidRPr="004004EC" w:rsidRDefault="004004EC" w:rsidP="004004EC">
      <w:pPr>
        <w:suppressAutoHyphens/>
        <w:autoSpaceDN w:val="0"/>
        <w:spacing w:after="0" w:line="240" w:lineRule="auto"/>
        <w:ind w:firstLine="567"/>
        <w:jc w:val="both"/>
        <w:textAlignment w:val="baseline"/>
        <w:rPr>
          <w:rFonts w:eastAsia="Times New Roman" w:cs="Times New Roman"/>
          <w:szCs w:val="24"/>
          <w:lang w:eastAsia="ru-RU" w:bidi="ar-SA"/>
        </w:rPr>
      </w:pPr>
      <w:r w:rsidRPr="004004EC">
        <w:rPr>
          <w:rFonts w:eastAsia="Times New Roman" w:cs="Times New Roman"/>
          <w:szCs w:val="24"/>
          <w:lang w:eastAsia="ru-RU" w:bidi="ar-SA"/>
        </w:rPr>
        <w:t>Трудность проблемы определения типовых территориальных зон связана с тем, что каждый город, каждый регион, каждый населенный пункт имеет свои особенности, влияющие на соотношения цен между объектами, находящимися на различных территориях.</w:t>
      </w:r>
    </w:p>
    <w:p w:rsidR="004004EC" w:rsidRPr="004004EC" w:rsidRDefault="004004EC" w:rsidP="004004EC">
      <w:pPr>
        <w:suppressAutoHyphens/>
        <w:autoSpaceDN w:val="0"/>
        <w:spacing w:after="0" w:line="240" w:lineRule="auto"/>
        <w:ind w:firstLine="567"/>
        <w:jc w:val="both"/>
        <w:textAlignment w:val="baseline"/>
        <w:rPr>
          <w:rFonts w:eastAsia="Times New Roman" w:cs="Times New Roman"/>
          <w:szCs w:val="24"/>
          <w:lang w:eastAsia="ru-RU" w:bidi="ar-SA"/>
        </w:rPr>
      </w:pPr>
      <w:r>
        <w:rPr>
          <w:rFonts w:eastAsia="Times New Roman" w:cs="Times New Roman"/>
          <w:szCs w:val="24"/>
          <w:lang w:eastAsia="ru-RU" w:bidi="ar-SA"/>
        </w:rPr>
        <w:t>Сотрудниками ГБУ ЧР «ГКО</w:t>
      </w:r>
      <w:r w:rsidRPr="004004EC">
        <w:rPr>
          <w:rFonts w:eastAsia="Times New Roman" w:cs="Times New Roman"/>
          <w:szCs w:val="24"/>
          <w:lang w:eastAsia="ru-RU" w:bidi="ar-SA"/>
        </w:rPr>
        <w:t>» сформированы типовые территориальные зоны, сходные по политическому и экономическому статусу, численности населения, месту в политической и экономической жизни региона. Формирование проводилось на основе метода ранжирования ценообразующих факторов инфраструктуры, приведенного в издании В.А. Вольновой «Обзор вариантов расчета корректировок при оценке недвижимости сравнительным подходом».</w:t>
      </w:r>
    </w:p>
    <w:p w:rsidR="004004EC" w:rsidRPr="004004EC" w:rsidRDefault="004004EC" w:rsidP="004004EC">
      <w:pPr>
        <w:suppressAutoHyphens/>
        <w:autoSpaceDN w:val="0"/>
        <w:spacing w:after="0" w:line="240" w:lineRule="auto"/>
        <w:ind w:firstLine="567"/>
        <w:jc w:val="both"/>
        <w:textAlignment w:val="baseline"/>
        <w:rPr>
          <w:rFonts w:eastAsia="Times New Roman" w:cs="Times New Roman"/>
          <w:szCs w:val="24"/>
          <w:lang w:eastAsia="ru-RU" w:bidi="ar-SA"/>
        </w:rPr>
      </w:pPr>
      <w:r w:rsidRPr="004004EC">
        <w:rPr>
          <w:rFonts w:eastAsia="Times New Roman" w:cs="Times New Roman"/>
          <w:szCs w:val="24"/>
          <w:lang w:eastAsia="ru-RU" w:bidi="ar-SA"/>
        </w:rPr>
        <w:t>Метод основан на ранжировании по балльной системе показателей, влияющих на стоимость объекта недвижимости. Количество баллов, характеризующих качество по данному фактору, и перечень рассматриваемых факторов может быть различным, в зависимости от особенностей населенного пункта. После расстановки баллов по каждому фактору эти баллы суммируются, и последовательно находится отношение суммы баллов объекта к сумме баллов каждого аналога. Данное отношение и является комплексной корректировкой на местоположение, расчет которой проводится по формуле:</w:t>
      </w:r>
    </w:p>
    <w:p w:rsidR="004004EC" w:rsidRPr="004004EC" w:rsidRDefault="004004EC" w:rsidP="004004EC">
      <w:pPr>
        <w:suppressAutoHyphens/>
        <w:autoSpaceDN w:val="0"/>
        <w:spacing w:after="0" w:line="240" w:lineRule="auto"/>
        <w:ind w:firstLine="567"/>
        <w:jc w:val="both"/>
        <w:textAlignment w:val="baseline"/>
        <w:rPr>
          <w:rFonts w:eastAsia="Times New Roman" w:cs="Times New Roman"/>
          <w:szCs w:val="24"/>
          <w:shd w:val="clear" w:color="auto" w:fill="00FFFF"/>
          <w:lang w:eastAsia="ru-RU" w:bidi="ar-SA"/>
        </w:rPr>
      </w:pPr>
    </w:p>
    <w:p w:rsidR="004004EC" w:rsidRPr="004004EC" w:rsidRDefault="004004EC" w:rsidP="004004EC">
      <w:pPr>
        <w:suppressAutoHyphens/>
        <w:autoSpaceDN w:val="0"/>
        <w:spacing w:after="0" w:line="240" w:lineRule="auto"/>
        <w:ind w:firstLine="567"/>
        <w:jc w:val="both"/>
        <w:textAlignment w:val="baseline"/>
        <w:rPr>
          <w:rFonts w:eastAsia="Times New Roman" w:cs="Times New Roman"/>
          <w:szCs w:val="24"/>
          <w:lang w:eastAsia="ru-RU" w:bidi="ar-SA"/>
        </w:rPr>
      </w:pPr>
      <w:r w:rsidRPr="004004EC">
        <w:rPr>
          <w:rFonts w:eastAsia="Times New Roman" w:cs="Times New Roman"/>
          <w:szCs w:val="24"/>
          <w:lang w:eastAsia="ru-RU" w:bidi="ar-SA"/>
        </w:rPr>
        <w:t>К= ((Боб/Бан)-1)*100%</w:t>
      </w:r>
    </w:p>
    <w:p w:rsidR="004004EC" w:rsidRPr="004004EC" w:rsidRDefault="004004EC" w:rsidP="004004EC">
      <w:pPr>
        <w:suppressAutoHyphens/>
        <w:autoSpaceDN w:val="0"/>
        <w:spacing w:after="0" w:line="240" w:lineRule="auto"/>
        <w:ind w:firstLine="567"/>
        <w:jc w:val="both"/>
        <w:textAlignment w:val="baseline"/>
        <w:rPr>
          <w:rFonts w:eastAsia="Times New Roman" w:cs="Times New Roman"/>
          <w:szCs w:val="24"/>
          <w:lang w:eastAsia="ru-RU" w:bidi="ar-SA"/>
        </w:rPr>
      </w:pPr>
      <w:r w:rsidRPr="004004EC">
        <w:rPr>
          <w:rFonts w:eastAsia="Times New Roman" w:cs="Times New Roman"/>
          <w:szCs w:val="24"/>
          <w:lang w:eastAsia="ru-RU" w:bidi="ar-SA"/>
        </w:rPr>
        <w:t>где К – корректировка на местоположение, %;</w:t>
      </w:r>
    </w:p>
    <w:p w:rsidR="004004EC" w:rsidRPr="004004EC" w:rsidRDefault="004004EC" w:rsidP="004004EC">
      <w:pPr>
        <w:suppressAutoHyphens/>
        <w:autoSpaceDN w:val="0"/>
        <w:spacing w:after="0" w:line="240" w:lineRule="auto"/>
        <w:ind w:firstLine="567"/>
        <w:jc w:val="both"/>
        <w:textAlignment w:val="baseline"/>
        <w:rPr>
          <w:rFonts w:eastAsia="Times New Roman" w:cs="Times New Roman"/>
          <w:szCs w:val="24"/>
          <w:lang w:eastAsia="ru-RU" w:bidi="ar-SA"/>
        </w:rPr>
      </w:pPr>
      <w:r w:rsidRPr="004004EC">
        <w:rPr>
          <w:rFonts w:eastAsia="Times New Roman" w:cs="Times New Roman"/>
          <w:szCs w:val="24"/>
          <w:lang w:eastAsia="ru-RU" w:bidi="ar-SA"/>
        </w:rPr>
        <w:t>Боб – сумма баллов объекта оценки;</w:t>
      </w:r>
    </w:p>
    <w:p w:rsidR="004004EC" w:rsidRPr="004004EC" w:rsidRDefault="004004EC" w:rsidP="004004EC">
      <w:pPr>
        <w:suppressAutoHyphens/>
        <w:autoSpaceDN w:val="0"/>
        <w:spacing w:after="0" w:line="240" w:lineRule="auto"/>
        <w:ind w:firstLine="567"/>
        <w:jc w:val="both"/>
        <w:textAlignment w:val="baseline"/>
        <w:rPr>
          <w:rFonts w:eastAsia="Times New Roman" w:cs="Times New Roman"/>
          <w:szCs w:val="24"/>
          <w:lang w:eastAsia="ru-RU" w:bidi="ar-SA"/>
        </w:rPr>
      </w:pPr>
      <w:r w:rsidRPr="004004EC">
        <w:rPr>
          <w:rFonts w:eastAsia="Times New Roman" w:cs="Times New Roman"/>
          <w:szCs w:val="24"/>
          <w:lang w:eastAsia="ru-RU" w:bidi="ar-SA"/>
        </w:rPr>
        <w:t>Бан – сумма баллов объекта-аналога.</w:t>
      </w:r>
    </w:p>
    <w:p w:rsidR="00FD5009" w:rsidRDefault="00FD5009" w:rsidP="004004EC">
      <w:pPr>
        <w:suppressAutoHyphens/>
        <w:autoSpaceDN w:val="0"/>
        <w:spacing w:before="120" w:after="0" w:line="240" w:lineRule="auto"/>
        <w:ind w:firstLine="567"/>
        <w:jc w:val="both"/>
        <w:textAlignment w:val="baseline"/>
        <w:rPr>
          <w:rFonts w:eastAsia="Times New Roman" w:cs="Times New Roman"/>
          <w:szCs w:val="24"/>
          <w:lang w:eastAsia="ru-RU" w:bidi="ar-SA"/>
        </w:rPr>
      </w:pPr>
    </w:p>
    <w:p w:rsidR="004004EC" w:rsidRPr="004004EC" w:rsidRDefault="004004EC" w:rsidP="004004EC">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4004EC">
        <w:rPr>
          <w:rFonts w:eastAsia="Times New Roman" w:cs="Times New Roman"/>
          <w:szCs w:val="24"/>
          <w:lang w:eastAsia="ru-RU" w:bidi="ar-SA"/>
        </w:rPr>
        <w:t>Расчет корректировки на местоположение для населенных пунктов произведен с использованием десятибалльной системы, в которой баллы качества объекта по конкретному фактору распределены следующим образом:</w:t>
      </w:r>
    </w:p>
    <w:p w:rsidR="004004EC" w:rsidRPr="004004EC" w:rsidRDefault="004004EC" w:rsidP="004004EC">
      <w:pPr>
        <w:suppressAutoHyphens/>
        <w:autoSpaceDN w:val="0"/>
        <w:spacing w:after="0" w:line="240" w:lineRule="auto"/>
        <w:ind w:firstLine="567"/>
        <w:jc w:val="both"/>
        <w:textAlignment w:val="baseline"/>
        <w:rPr>
          <w:rFonts w:eastAsia="Times New Roman" w:cs="Times New Roman"/>
          <w:szCs w:val="24"/>
          <w:lang w:eastAsia="ru-RU" w:bidi="ar-SA"/>
        </w:rPr>
      </w:pPr>
    </w:p>
    <w:p w:rsidR="004004EC" w:rsidRDefault="004004EC" w:rsidP="004004EC">
      <w:pPr>
        <w:suppressAutoHyphens/>
        <w:autoSpaceDN w:val="0"/>
        <w:spacing w:after="120" w:line="240" w:lineRule="auto"/>
        <w:jc w:val="center"/>
        <w:textAlignment w:val="baseline"/>
        <w:rPr>
          <w:rFonts w:eastAsia="Times New Roman" w:cs="Times New Roman"/>
          <w:szCs w:val="24"/>
          <w:lang w:eastAsia="ru-RU" w:bidi="ar-SA"/>
        </w:rPr>
      </w:pPr>
      <w:r w:rsidRPr="004004EC">
        <w:rPr>
          <w:rFonts w:eastAsia="Times New Roman" w:cs="Times New Roman"/>
          <w:szCs w:val="24"/>
          <w:lang w:eastAsia="ru-RU" w:bidi="ar-SA"/>
        </w:rPr>
        <w:t>Баллы для комплексной корректировки на местоположение</w:t>
      </w:r>
    </w:p>
    <w:p w:rsidR="006B3A59" w:rsidRPr="004004EC" w:rsidRDefault="006B3A59" w:rsidP="004004EC">
      <w:pPr>
        <w:suppressAutoHyphens/>
        <w:autoSpaceDN w:val="0"/>
        <w:spacing w:after="120" w:line="240" w:lineRule="auto"/>
        <w:jc w:val="center"/>
        <w:textAlignment w:val="baseline"/>
        <w:rPr>
          <w:rFonts w:eastAsia="Times New Roman" w:cs="Times New Roman"/>
          <w:szCs w:val="24"/>
          <w:lang w:eastAsia="ru-RU" w:bidi="ar-SA"/>
        </w:rPr>
      </w:pPr>
    </w:p>
    <w:tbl>
      <w:tblPr>
        <w:tblW w:w="8081" w:type="dxa"/>
        <w:jc w:val="center"/>
        <w:tblLayout w:type="fixed"/>
        <w:tblCellMar>
          <w:left w:w="10" w:type="dxa"/>
          <w:right w:w="10" w:type="dxa"/>
        </w:tblCellMar>
        <w:tblLook w:val="04A0" w:firstRow="1" w:lastRow="0" w:firstColumn="1" w:lastColumn="0" w:noHBand="0" w:noVBand="1"/>
      </w:tblPr>
      <w:tblGrid>
        <w:gridCol w:w="2835"/>
        <w:gridCol w:w="2552"/>
        <w:gridCol w:w="2694"/>
      </w:tblGrid>
      <w:tr w:rsidR="006B3A59" w:rsidRPr="006B3A59" w:rsidTr="006B3A59">
        <w:trPr>
          <w:trHeight w:val="541"/>
          <w:jc w:val="center"/>
        </w:trPr>
        <w:tc>
          <w:tcPr>
            <w:tcW w:w="2835" w:type="dxa"/>
            <w:tcBorders>
              <w:top w:val="single" w:sz="4" w:space="0" w:color="auto"/>
              <w:left w:val="single" w:sz="4" w:space="0" w:color="auto"/>
              <w:bottom w:val="single" w:sz="4" w:space="0" w:color="auto"/>
              <w:right w:val="single" w:sz="4" w:space="0" w:color="auto"/>
            </w:tcBorders>
            <w:shd w:val="clear" w:color="auto" w:fill="BDD6EE"/>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b/>
                <w:bCs/>
                <w:color w:val="000000"/>
                <w:szCs w:val="24"/>
                <w:lang w:eastAsia="ru-RU" w:bidi="ar-SA"/>
              </w:rPr>
              <w:lastRenderedPageBreak/>
              <w:t>Баллы</w:t>
            </w:r>
          </w:p>
        </w:tc>
        <w:tc>
          <w:tcPr>
            <w:tcW w:w="2552" w:type="dxa"/>
            <w:tcBorders>
              <w:top w:val="single" w:sz="4" w:space="0" w:color="auto"/>
              <w:left w:val="single" w:sz="4" w:space="0" w:color="auto"/>
              <w:bottom w:val="single" w:sz="4" w:space="0" w:color="auto"/>
              <w:right w:val="single" w:sz="4" w:space="0" w:color="auto"/>
            </w:tcBorders>
            <w:shd w:val="clear" w:color="auto" w:fill="BDD6EE"/>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b/>
                <w:bCs/>
                <w:color w:val="000000"/>
                <w:szCs w:val="24"/>
                <w:lang w:eastAsia="ru-RU" w:bidi="ar-SA"/>
              </w:rPr>
              <w:t>Качество</w:t>
            </w:r>
          </w:p>
        </w:tc>
        <w:tc>
          <w:tcPr>
            <w:tcW w:w="2694" w:type="dxa"/>
            <w:tcBorders>
              <w:top w:val="single" w:sz="4" w:space="0" w:color="auto"/>
              <w:left w:val="single" w:sz="4" w:space="0" w:color="auto"/>
              <w:bottom w:val="single" w:sz="4" w:space="0" w:color="auto"/>
              <w:right w:val="single" w:sz="4" w:space="0" w:color="auto"/>
            </w:tcBorders>
            <w:shd w:val="clear" w:color="auto" w:fill="BDD6EE"/>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b/>
                <w:bCs/>
                <w:color w:val="000000"/>
                <w:szCs w:val="24"/>
                <w:lang w:eastAsia="ru-RU" w:bidi="ar-SA"/>
              </w:rPr>
              <w:t>Количество</w:t>
            </w:r>
          </w:p>
        </w:tc>
      </w:tr>
      <w:tr w:rsidR="006B3A59" w:rsidRPr="006B3A59" w:rsidTr="006B3A59">
        <w:trPr>
          <w:trHeight w:val="284"/>
          <w:jc w:val="center"/>
        </w:trPr>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0,1</w:t>
            </w:r>
          </w:p>
        </w:tc>
        <w:tc>
          <w:tcPr>
            <w:tcW w:w="255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Нет</w:t>
            </w:r>
          </w:p>
        </w:tc>
        <w:tc>
          <w:tcPr>
            <w:tcW w:w="2694"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 </w:t>
            </w:r>
          </w:p>
        </w:tc>
      </w:tr>
      <w:tr w:rsidR="006B3A59" w:rsidRPr="006B3A59" w:rsidTr="006B3A59">
        <w:trPr>
          <w:trHeight w:val="284"/>
          <w:jc w:val="center"/>
        </w:trPr>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0,2</w:t>
            </w:r>
          </w:p>
        </w:tc>
        <w:tc>
          <w:tcPr>
            <w:tcW w:w="2552"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 </w:t>
            </w:r>
          </w:p>
        </w:tc>
        <w:tc>
          <w:tcPr>
            <w:tcW w:w="269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1-4</w:t>
            </w:r>
          </w:p>
        </w:tc>
      </w:tr>
      <w:tr w:rsidR="006B3A59" w:rsidRPr="006B3A59" w:rsidTr="006B3A59">
        <w:trPr>
          <w:trHeight w:val="284"/>
          <w:jc w:val="center"/>
        </w:trPr>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0,3</w:t>
            </w:r>
          </w:p>
        </w:tc>
        <w:tc>
          <w:tcPr>
            <w:tcW w:w="255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Плохое</w:t>
            </w:r>
          </w:p>
        </w:tc>
        <w:tc>
          <w:tcPr>
            <w:tcW w:w="2694"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ascii="Calibri" w:eastAsia="Times New Roman" w:hAnsi="Calibri" w:cs="Calibri"/>
                <w:color w:val="000000"/>
                <w:szCs w:val="24"/>
                <w:lang w:eastAsia="ru-RU" w:bidi="ar-SA"/>
              </w:rPr>
              <w:t> </w:t>
            </w:r>
          </w:p>
        </w:tc>
      </w:tr>
      <w:tr w:rsidR="006B3A59" w:rsidRPr="006B3A59" w:rsidTr="006B3A59">
        <w:trPr>
          <w:trHeight w:val="284"/>
          <w:jc w:val="center"/>
        </w:trPr>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0,4</w:t>
            </w:r>
          </w:p>
        </w:tc>
        <w:tc>
          <w:tcPr>
            <w:tcW w:w="2552"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 </w:t>
            </w:r>
          </w:p>
        </w:tc>
        <w:tc>
          <w:tcPr>
            <w:tcW w:w="269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5-10</w:t>
            </w:r>
          </w:p>
        </w:tc>
      </w:tr>
      <w:tr w:rsidR="006B3A59" w:rsidRPr="006B3A59" w:rsidTr="006B3A59">
        <w:trPr>
          <w:trHeight w:val="284"/>
          <w:jc w:val="center"/>
        </w:trPr>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0,5</w:t>
            </w:r>
          </w:p>
        </w:tc>
        <w:tc>
          <w:tcPr>
            <w:tcW w:w="255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Среднее</w:t>
            </w:r>
          </w:p>
        </w:tc>
        <w:tc>
          <w:tcPr>
            <w:tcW w:w="2694"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ascii="Calibri" w:eastAsia="Times New Roman" w:hAnsi="Calibri" w:cs="Calibri"/>
                <w:color w:val="000000"/>
                <w:szCs w:val="24"/>
                <w:lang w:eastAsia="ru-RU" w:bidi="ar-SA"/>
              </w:rPr>
              <w:t> </w:t>
            </w:r>
          </w:p>
        </w:tc>
      </w:tr>
      <w:tr w:rsidR="006B3A59" w:rsidRPr="006B3A59" w:rsidTr="006B3A59">
        <w:trPr>
          <w:trHeight w:val="284"/>
          <w:jc w:val="center"/>
        </w:trPr>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0,6</w:t>
            </w:r>
          </w:p>
        </w:tc>
        <w:tc>
          <w:tcPr>
            <w:tcW w:w="2552"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bottom"/>
          </w:tcPr>
          <w:p w:rsidR="006B3A59" w:rsidRPr="006B3A59" w:rsidRDefault="006B3A59" w:rsidP="006B3A59">
            <w:pPr>
              <w:autoSpaceDN w:val="0"/>
              <w:spacing w:after="0" w:line="240" w:lineRule="auto"/>
              <w:rPr>
                <w:rFonts w:eastAsia="Times New Roman" w:cs="Times New Roman"/>
                <w:szCs w:val="24"/>
                <w:lang w:eastAsia="ru-RU" w:bidi="ar-SA"/>
              </w:rPr>
            </w:pPr>
            <w:r w:rsidRPr="006B3A59">
              <w:rPr>
                <w:rFonts w:ascii="Calibri" w:eastAsia="Times New Roman" w:hAnsi="Calibri" w:cs="Calibri"/>
                <w:color w:val="000000"/>
                <w:szCs w:val="24"/>
                <w:lang w:eastAsia="ru-RU" w:bidi="ar-SA"/>
              </w:rPr>
              <w:t> </w:t>
            </w:r>
          </w:p>
        </w:tc>
        <w:tc>
          <w:tcPr>
            <w:tcW w:w="2694"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 </w:t>
            </w:r>
          </w:p>
        </w:tc>
      </w:tr>
      <w:tr w:rsidR="006B3A59" w:rsidRPr="006B3A59" w:rsidTr="006B3A59">
        <w:trPr>
          <w:trHeight w:val="284"/>
          <w:jc w:val="center"/>
        </w:trPr>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0,7</w:t>
            </w:r>
          </w:p>
        </w:tc>
        <w:tc>
          <w:tcPr>
            <w:tcW w:w="2552"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 </w:t>
            </w:r>
          </w:p>
        </w:tc>
        <w:tc>
          <w:tcPr>
            <w:tcW w:w="269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Более 10</w:t>
            </w:r>
          </w:p>
        </w:tc>
      </w:tr>
      <w:tr w:rsidR="006B3A59" w:rsidRPr="006B3A59" w:rsidTr="006B3A59">
        <w:trPr>
          <w:trHeight w:val="284"/>
          <w:jc w:val="center"/>
        </w:trPr>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0,8</w:t>
            </w:r>
          </w:p>
        </w:tc>
        <w:tc>
          <w:tcPr>
            <w:tcW w:w="255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Хорошее</w:t>
            </w:r>
          </w:p>
        </w:tc>
        <w:tc>
          <w:tcPr>
            <w:tcW w:w="2694"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ascii="Calibri" w:eastAsia="Times New Roman" w:hAnsi="Calibri" w:cs="Calibri"/>
                <w:color w:val="000000"/>
                <w:szCs w:val="24"/>
                <w:lang w:eastAsia="ru-RU" w:bidi="ar-SA"/>
              </w:rPr>
              <w:t> </w:t>
            </w:r>
          </w:p>
        </w:tc>
      </w:tr>
      <w:tr w:rsidR="006B3A59" w:rsidRPr="006B3A59" w:rsidTr="006B3A59">
        <w:trPr>
          <w:trHeight w:val="284"/>
          <w:jc w:val="center"/>
        </w:trPr>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0,9</w:t>
            </w:r>
          </w:p>
        </w:tc>
        <w:tc>
          <w:tcPr>
            <w:tcW w:w="2552"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 </w:t>
            </w:r>
          </w:p>
        </w:tc>
        <w:tc>
          <w:tcPr>
            <w:tcW w:w="2694"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bottom"/>
          </w:tcPr>
          <w:p w:rsidR="006B3A59" w:rsidRPr="006B3A59" w:rsidRDefault="006B3A59" w:rsidP="006B3A59">
            <w:pPr>
              <w:autoSpaceDN w:val="0"/>
              <w:spacing w:after="0" w:line="240" w:lineRule="auto"/>
              <w:rPr>
                <w:rFonts w:eastAsia="Times New Roman" w:cs="Times New Roman"/>
                <w:szCs w:val="24"/>
                <w:lang w:eastAsia="ru-RU" w:bidi="ar-SA"/>
              </w:rPr>
            </w:pPr>
            <w:r w:rsidRPr="006B3A59">
              <w:rPr>
                <w:rFonts w:ascii="Calibri" w:eastAsia="Times New Roman" w:hAnsi="Calibri" w:cs="Calibri"/>
                <w:color w:val="000000"/>
                <w:szCs w:val="24"/>
                <w:lang w:eastAsia="ru-RU" w:bidi="ar-SA"/>
              </w:rPr>
              <w:t> </w:t>
            </w:r>
          </w:p>
        </w:tc>
      </w:tr>
      <w:tr w:rsidR="006B3A59" w:rsidRPr="006B3A59" w:rsidTr="006B3A59">
        <w:trPr>
          <w:trHeight w:val="284"/>
          <w:jc w:val="center"/>
        </w:trPr>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1</w:t>
            </w:r>
          </w:p>
        </w:tc>
        <w:tc>
          <w:tcPr>
            <w:tcW w:w="255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eastAsia="Times New Roman" w:cs="Times New Roman"/>
                <w:color w:val="000000"/>
                <w:szCs w:val="24"/>
                <w:lang w:eastAsia="ru-RU" w:bidi="ar-SA"/>
              </w:rPr>
              <w:t>Отлично</w:t>
            </w:r>
          </w:p>
        </w:tc>
        <w:tc>
          <w:tcPr>
            <w:tcW w:w="2694" w:type="dxa"/>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tcPr>
          <w:p w:rsidR="006B3A59" w:rsidRPr="006B3A59" w:rsidRDefault="006B3A59" w:rsidP="006B3A59">
            <w:pPr>
              <w:autoSpaceDN w:val="0"/>
              <w:spacing w:after="0" w:line="240" w:lineRule="auto"/>
              <w:jc w:val="center"/>
              <w:rPr>
                <w:rFonts w:eastAsia="Times New Roman" w:cs="Times New Roman"/>
                <w:szCs w:val="24"/>
                <w:lang w:eastAsia="ru-RU" w:bidi="ar-SA"/>
              </w:rPr>
            </w:pPr>
            <w:r w:rsidRPr="006B3A59">
              <w:rPr>
                <w:rFonts w:ascii="Calibri" w:eastAsia="Times New Roman" w:hAnsi="Calibri" w:cs="Calibri"/>
                <w:color w:val="000000"/>
                <w:szCs w:val="24"/>
                <w:lang w:eastAsia="ru-RU" w:bidi="ar-SA"/>
              </w:rPr>
              <w:t> </w:t>
            </w:r>
          </w:p>
        </w:tc>
      </w:tr>
    </w:tbl>
    <w:p w:rsidR="00E54AA7" w:rsidRPr="008A277E" w:rsidRDefault="00E54AA7" w:rsidP="006B3A59">
      <w:pPr>
        <w:spacing w:after="0" w:line="276" w:lineRule="auto"/>
        <w:ind w:firstLine="709"/>
        <w:rPr>
          <w:rFonts w:eastAsia="Calibri" w:cs="Times New Roman"/>
          <w:bCs/>
          <w:i/>
          <w:sz w:val="26"/>
          <w:szCs w:val="26"/>
          <w:lang w:eastAsia="en-US" w:bidi="ar-SA"/>
        </w:rPr>
      </w:pPr>
    </w:p>
    <w:p w:rsidR="006B3A59" w:rsidRPr="006B3A59" w:rsidRDefault="006B3A59" w:rsidP="006B3A59">
      <w:pPr>
        <w:suppressAutoHyphens/>
        <w:autoSpaceDN w:val="0"/>
        <w:spacing w:after="0" w:line="240" w:lineRule="auto"/>
        <w:ind w:firstLine="567"/>
        <w:jc w:val="both"/>
        <w:textAlignment w:val="baseline"/>
        <w:rPr>
          <w:rFonts w:eastAsia="Times New Roman" w:cs="Times New Roman"/>
          <w:szCs w:val="24"/>
          <w:lang w:eastAsia="ru-RU" w:bidi="ar-SA"/>
        </w:rPr>
      </w:pPr>
      <w:r w:rsidRPr="006B3A59">
        <w:rPr>
          <w:rFonts w:eastAsia="Times New Roman" w:cs="Times New Roman"/>
          <w:szCs w:val="24"/>
          <w:lang w:eastAsia="ru-RU" w:bidi="ar-SA"/>
        </w:rPr>
        <w:t>Таблица территориальных коэффициентов содержит соотношения, привязанные к типовым зонам, которые характеризуются специфическими для каждого района ценообразующими факторами.</w:t>
      </w:r>
    </w:p>
    <w:p w:rsidR="006B3A59" w:rsidRPr="00510682" w:rsidRDefault="006B3A59" w:rsidP="006B3A59">
      <w:pPr>
        <w:suppressAutoHyphens/>
        <w:autoSpaceDN w:val="0"/>
        <w:spacing w:after="0" w:line="240" w:lineRule="auto"/>
        <w:ind w:firstLine="567"/>
        <w:jc w:val="both"/>
        <w:textAlignment w:val="baseline"/>
        <w:rPr>
          <w:rFonts w:eastAsia="Times New Roman" w:cs="Times New Roman"/>
          <w:szCs w:val="24"/>
          <w:lang w:eastAsia="ru-RU" w:bidi="ar-SA"/>
        </w:rPr>
      </w:pPr>
      <w:r w:rsidRPr="006B3A59">
        <w:rPr>
          <w:rFonts w:eastAsia="Times New Roman" w:cs="Times New Roman"/>
          <w:szCs w:val="24"/>
          <w:lang w:eastAsia="ru-RU" w:bidi="ar-SA"/>
        </w:rPr>
        <w:t>Таблицы результатов проведенного анализа факторов социальной и инженерной инфраструктуры в населенных пунк</w:t>
      </w:r>
      <w:r>
        <w:rPr>
          <w:rFonts w:eastAsia="Times New Roman" w:cs="Times New Roman"/>
          <w:szCs w:val="24"/>
          <w:lang w:eastAsia="ru-RU" w:bidi="ar-SA"/>
        </w:rPr>
        <w:t>тах по каждому району Чеченской Республики</w:t>
      </w:r>
      <w:r w:rsidRPr="006B3A59">
        <w:rPr>
          <w:rFonts w:eastAsia="Times New Roman" w:cs="Times New Roman"/>
          <w:szCs w:val="24"/>
          <w:lang w:eastAsia="ru-RU" w:bidi="ar-SA"/>
        </w:rPr>
        <w:t xml:space="preserve"> приведены в </w:t>
      </w:r>
      <w:r w:rsidRPr="00510682">
        <w:rPr>
          <w:rFonts w:eastAsia="Times New Roman" w:cs="Times New Roman"/>
          <w:szCs w:val="24"/>
          <w:lang w:eastAsia="ru-RU" w:bidi="ar-SA"/>
        </w:rPr>
        <w:t>Приложении</w:t>
      </w:r>
      <w:r w:rsidRPr="00510682">
        <w:rPr>
          <w:rFonts w:eastAsia="Times New Roman" w:cs="Times New Roman"/>
          <w:szCs w:val="24"/>
          <w:shd w:val="clear" w:color="auto" w:fill="FFFFFF" w:themeFill="background1"/>
          <w:lang w:eastAsia="ru-RU" w:bidi="ar-SA"/>
        </w:rPr>
        <w:t xml:space="preserve"> </w:t>
      </w:r>
      <w:r w:rsidRPr="00510682">
        <w:rPr>
          <w:rFonts w:eastAsia="Times New Roman" w:cs="Times New Roman"/>
          <w:szCs w:val="24"/>
          <w:lang w:eastAsia="ru-RU" w:bidi="ar-SA"/>
        </w:rPr>
        <w:t>1.2.</w:t>
      </w:r>
    </w:p>
    <w:p w:rsidR="006B3A59" w:rsidRPr="006B3A59" w:rsidRDefault="006B3A59" w:rsidP="006B3A59">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6B3A59">
        <w:rPr>
          <w:rFonts w:eastAsia="Times New Roman" w:cs="Times New Roman"/>
          <w:szCs w:val="24"/>
          <w:lang w:eastAsia="ru-RU" w:bidi="ar-SA"/>
        </w:rPr>
        <w:t>Итоговая группировка по развитости инфраструктуры осуществляется в соответствии с Методическими указаниями: при проведении оценочного зонирования отличие удельных показателей средних рыночных цен в расчете на единицу площади типовых объектов, расположенных в различных ценовых зонах, должно быть не менее 10%.</w:t>
      </w:r>
      <w:bookmarkStart w:id="297" w:name="_Hlk515701276"/>
      <w:bookmarkEnd w:id="297"/>
    </w:p>
    <w:p w:rsidR="006B3A59" w:rsidRPr="006B3A59" w:rsidRDefault="006B3A59" w:rsidP="006B3A59">
      <w:pPr>
        <w:suppressAutoHyphens/>
        <w:autoSpaceDN w:val="0"/>
        <w:spacing w:after="120" w:line="240" w:lineRule="auto"/>
        <w:ind w:firstLine="567"/>
        <w:jc w:val="both"/>
        <w:textAlignment w:val="baseline"/>
        <w:rPr>
          <w:rFonts w:eastAsia="Times New Roman" w:cs="Times New Roman"/>
          <w:szCs w:val="24"/>
          <w:lang w:eastAsia="ru-RU" w:bidi="ar-SA"/>
        </w:rPr>
      </w:pPr>
      <w:r w:rsidRPr="006B3A59">
        <w:rPr>
          <w:rFonts w:eastAsia="Times New Roman" w:cs="Times New Roman"/>
          <w:szCs w:val="24"/>
          <w:lang w:eastAsia="ru-RU" w:bidi="ar-SA"/>
        </w:rPr>
        <w:t>Данная классификация позволила установить единые соотношения между стоимостью объектов недвижимости, находящимися на различных территориях.</w:t>
      </w:r>
    </w:p>
    <w:p w:rsidR="006B3A59" w:rsidRPr="006B3A59" w:rsidRDefault="006B3A59" w:rsidP="006B3A59">
      <w:pPr>
        <w:suppressAutoHyphens/>
        <w:autoSpaceDN w:val="0"/>
        <w:spacing w:after="120" w:line="240" w:lineRule="auto"/>
        <w:ind w:firstLine="567"/>
        <w:jc w:val="both"/>
        <w:textAlignment w:val="baseline"/>
        <w:rPr>
          <w:rFonts w:eastAsia="Times New Roman" w:cs="Times New Roman"/>
          <w:szCs w:val="24"/>
          <w:lang w:eastAsia="ru-RU" w:bidi="ar-SA"/>
        </w:rPr>
      </w:pPr>
      <w:r w:rsidRPr="006B3A59">
        <w:rPr>
          <w:rFonts w:eastAsia="Times New Roman" w:cs="Times New Roman"/>
          <w:szCs w:val="24"/>
          <w:lang w:eastAsia="ru-RU" w:bidi="ar-SA"/>
        </w:rPr>
        <w:t>Согласно вышеприведенной классификац</w:t>
      </w:r>
      <w:r>
        <w:rPr>
          <w:rFonts w:eastAsia="Times New Roman" w:cs="Times New Roman"/>
          <w:szCs w:val="24"/>
          <w:lang w:eastAsia="ru-RU" w:bidi="ar-SA"/>
        </w:rPr>
        <w:t>ии, населенные пункты Чеченской Республики</w:t>
      </w:r>
      <w:r w:rsidRPr="006B3A59">
        <w:rPr>
          <w:rFonts w:eastAsia="Times New Roman" w:cs="Times New Roman"/>
          <w:szCs w:val="24"/>
          <w:lang w:eastAsia="ru-RU" w:bidi="ar-SA"/>
        </w:rPr>
        <w:t xml:space="preserve"> попадают в следующие территориально – оценочные зоны:</w:t>
      </w:r>
    </w:p>
    <w:p w:rsidR="00E54AA7" w:rsidRDefault="00E54AA7" w:rsidP="004004EC">
      <w:pPr>
        <w:spacing w:after="0" w:line="276" w:lineRule="auto"/>
        <w:rPr>
          <w:rFonts w:eastAsia="Calibri" w:cs="Times New Roman"/>
          <w:bCs/>
          <w:i/>
          <w:sz w:val="26"/>
          <w:szCs w:val="26"/>
          <w:highlight w:val="yellow"/>
          <w:lang w:eastAsia="en-US" w:bidi="ar-SA"/>
        </w:rPr>
      </w:pPr>
    </w:p>
    <w:p w:rsidR="006351B8" w:rsidRPr="006351B8" w:rsidRDefault="006351B8" w:rsidP="006351B8">
      <w:pPr>
        <w:pStyle w:val="a5"/>
        <w:keepNext/>
        <w:rPr>
          <w:sz w:val="24"/>
          <w:szCs w:val="24"/>
        </w:rPr>
      </w:pPr>
      <w:bookmarkStart w:id="298" w:name="_Toc144125486"/>
      <w:r w:rsidRPr="006351B8">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44</w:t>
      </w:r>
      <w:r w:rsidR="00DF6D88">
        <w:rPr>
          <w:sz w:val="24"/>
          <w:szCs w:val="24"/>
        </w:rPr>
        <w:fldChar w:fldCharType="end"/>
      </w:r>
      <w:r w:rsidRPr="006351B8">
        <w:rPr>
          <w:sz w:val="24"/>
          <w:szCs w:val="24"/>
        </w:rPr>
        <w:t xml:space="preserve"> Классификация типовых территориальных зон в пределах региона</w:t>
      </w:r>
      <w:bookmarkEnd w:id="298"/>
    </w:p>
    <w:tbl>
      <w:tblPr>
        <w:tblW w:w="9062" w:type="dxa"/>
        <w:jc w:val="center"/>
        <w:tblLayout w:type="fixed"/>
        <w:tblCellMar>
          <w:left w:w="10" w:type="dxa"/>
          <w:right w:w="10" w:type="dxa"/>
        </w:tblCellMar>
        <w:tblLook w:val="0000" w:firstRow="0" w:lastRow="0" w:firstColumn="0" w:lastColumn="0" w:noHBand="0" w:noVBand="0"/>
      </w:tblPr>
      <w:tblGrid>
        <w:gridCol w:w="959"/>
        <w:gridCol w:w="3008"/>
        <w:gridCol w:w="5095"/>
      </w:tblGrid>
      <w:tr w:rsidR="00DA147A" w:rsidRPr="00DA147A" w:rsidTr="001A1D8D">
        <w:trPr>
          <w:trHeight w:val="832"/>
          <w:jc w:val="center"/>
        </w:trPr>
        <w:tc>
          <w:tcPr>
            <w:tcW w:w="959" w:type="dxa"/>
            <w:tcBorders>
              <w:top w:val="single" w:sz="8" w:space="0" w:color="ED7D31"/>
              <w:left w:val="single" w:sz="8" w:space="0" w:color="ED7D31"/>
              <w:bottom w:val="single" w:sz="8" w:space="0" w:color="ED7D31"/>
              <w:right w:val="single" w:sz="8" w:space="0" w:color="ED7D31"/>
            </w:tcBorders>
            <w:shd w:val="clear" w:color="auto" w:fill="BDD6EE"/>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b/>
                <w:bCs/>
                <w:color w:val="000000"/>
                <w:sz w:val="22"/>
              </w:rPr>
              <w:t>Код зоны</w:t>
            </w:r>
          </w:p>
        </w:tc>
        <w:tc>
          <w:tcPr>
            <w:tcW w:w="3008" w:type="dxa"/>
            <w:tcBorders>
              <w:top w:val="single" w:sz="8" w:space="0" w:color="ED7D31"/>
              <w:left w:val="single" w:sz="8" w:space="0" w:color="ED7D31"/>
              <w:bottom w:val="single" w:sz="8" w:space="0" w:color="ED7D31"/>
              <w:right w:val="single" w:sz="8" w:space="0" w:color="ED7D31"/>
            </w:tcBorders>
            <w:shd w:val="clear" w:color="auto" w:fill="BDD6EE"/>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b/>
                <w:bCs/>
                <w:color w:val="000000"/>
                <w:sz w:val="22"/>
              </w:rPr>
              <w:t>Типовые зоны</w:t>
            </w:r>
          </w:p>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b/>
                <w:bCs/>
                <w:color w:val="000000"/>
                <w:sz w:val="22"/>
              </w:rPr>
              <w:t>в пределах региона</w:t>
            </w:r>
          </w:p>
        </w:tc>
        <w:tc>
          <w:tcPr>
            <w:tcW w:w="5095" w:type="dxa"/>
            <w:tcBorders>
              <w:top w:val="single" w:sz="8" w:space="0" w:color="ED7D31"/>
              <w:left w:val="single" w:sz="8" w:space="0" w:color="ED7D31"/>
              <w:bottom w:val="single" w:sz="8" w:space="0" w:color="ED7D31"/>
              <w:right w:val="single" w:sz="8" w:space="0" w:color="ED7D31"/>
            </w:tcBorders>
            <w:shd w:val="clear" w:color="auto" w:fill="BDD6EE"/>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b/>
                <w:bCs/>
                <w:color w:val="000000"/>
                <w:sz w:val="22"/>
              </w:rPr>
              <w:t>Населенные пункты Чеченской Республики</w:t>
            </w:r>
          </w:p>
        </w:tc>
      </w:tr>
      <w:tr w:rsidR="00DA147A" w:rsidRPr="00DA147A" w:rsidTr="001A1D8D">
        <w:trPr>
          <w:trHeight w:val="407"/>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17</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Столица республики</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г. Грозный</w:t>
            </w:r>
          </w:p>
        </w:tc>
      </w:tr>
      <w:tr w:rsidR="00DA147A" w:rsidRPr="00DA147A" w:rsidTr="001A1D8D">
        <w:trPr>
          <w:trHeight w:val="270"/>
          <w:jc w:val="center"/>
        </w:trPr>
        <w:tc>
          <w:tcPr>
            <w:tcW w:w="9062" w:type="dxa"/>
            <w:gridSpan w:val="3"/>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Ачхой-Мартановский район</w:t>
            </w:r>
          </w:p>
        </w:tc>
      </w:tr>
      <w:tr w:rsidR="00DA147A" w:rsidRPr="00DA147A" w:rsidTr="001A1D8D">
        <w:trPr>
          <w:trHeight w:val="62"/>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1.1</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Районный центр</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с.Ачхой-Мартан</w:t>
            </w:r>
          </w:p>
        </w:tc>
      </w:tr>
      <w:tr w:rsidR="00DA147A" w:rsidRPr="00DA147A" w:rsidTr="001A1D8D">
        <w:trPr>
          <w:trHeight w:val="638"/>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1.2</w:t>
            </w:r>
          </w:p>
        </w:tc>
        <w:tc>
          <w:tcPr>
            <w:tcW w:w="3008" w:type="dxa"/>
            <w:vMerge w:val="restart"/>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1"/>
                <w:szCs w:val="21"/>
              </w:rPr>
              <w:t>Сельские населенные пункты (все населенные пункты района в соответствии с оценочным баллом типовой зоны)</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0"/>
                <w:szCs w:val="20"/>
              </w:rPr>
              <w:t>Катар-Юрт, Шаами-Юрт, Кулары, Самашки, Валерик, Закан-Юрт</w:t>
            </w:r>
          </w:p>
        </w:tc>
      </w:tr>
      <w:tr w:rsidR="00DA147A" w:rsidRPr="00DA147A" w:rsidTr="001A1D8D">
        <w:trPr>
          <w:trHeight w:val="540"/>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1.3</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0"/>
                <w:szCs w:val="20"/>
              </w:rPr>
              <w:t>Хамби-Ирзи, Новый-Шарой, Давыденко, Янди, Старый-Ачхой</w:t>
            </w:r>
          </w:p>
        </w:tc>
      </w:tr>
      <w:tr w:rsidR="00DA147A" w:rsidRPr="00DA147A" w:rsidTr="001A1D8D">
        <w:trPr>
          <w:trHeight w:val="270"/>
          <w:jc w:val="center"/>
        </w:trPr>
        <w:tc>
          <w:tcPr>
            <w:tcW w:w="9062" w:type="dxa"/>
            <w:gridSpan w:val="3"/>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Веденский район</w:t>
            </w:r>
          </w:p>
        </w:tc>
      </w:tr>
      <w:tr w:rsidR="00DA147A" w:rsidRPr="00DA147A" w:rsidTr="001A1D8D">
        <w:trPr>
          <w:trHeight w:val="270"/>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2.1</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Районный центр</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с. Ведено</w:t>
            </w:r>
          </w:p>
        </w:tc>
      </w:tr>
      <w:tr w:rsidR="00DA147A" w:rsidRPr="00DA147A" w:rsidTr="001A1D8D">
        <w:trPr>
          <w:trHeight w:val="475"/>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2.2</w:t>
            </w:r>
          </w:p>
        </w:tc>
        <w:tc>
          <w:tcPr>
            <w:tcW w:w="3008" w:type="dxa"/>
            <w:vMerge w:val="restart"/>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1"/>
                <w:szCs w:val="21"/>
              </w:rPr>
              <w:t xml:space="preserve">Сельские населенные пункты (все населенные пункты района в соответствии с </w:t>
            </w:r>
            <w:r w:rsidRPr="00DA147A">
              <w:rPr>
                <w:rFonts w:eastAsia="Times New Roman" w:cs="Times New Roman"/>
                <w:color w:val="000000"/>
                <w:sz w:val="21"/>
                <w:szCs w:val="21"/>
              </w:rPr>
              <w:lastRenderedPageBreak/>
              <w:t>оценочным баллом типовой зоны)</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sz w:val="20"/>
                <w:szCs w:val="20"/>
              </w:rPr>
            </w:pPr>
            <w:r w:rsidRPr="00DA147A">
              <w:rPr>
                <w:rFonts w:eastAsia="Times New Roman" w:cs="Times New Roman"/>
                <w:color w:val="000000"/>
                <w:sz w:val="20"/>
                <w:szCs w:val="20"/>
              </w:rPr>
              <w:lastRenderedPageBreak/>
              <w:t>Дышне-Ведено, Октябрьское, Элистанжи, Махкеты</w:t>
            </w:r>
          </w:p>
        </w:tc>
      </w:tr>
      <w:tr w:rsidR="00DA147A" w:rsidRPr="00DA147A" w:rsidTr="001A1D8D">
        <w:trPr>
          <w:trHeight w:val="410"/>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2.3</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sz w:val="20"/>
                <w:szCs w:val="20"/>
              </w:rPr>
            </w:pPr>
            <w:r w:rsidRPr="00DA147A">
              <w:rPr>
                <w:rFonts w:eastAsia="Times New Roman" w:cs="Times New Roman"/>
                <w:color w:val="000000"/>
                <w:sz w:val="20"/>
                <w:szCs w:val="20"/>
              </w:rPr>
              <w:t>Ца-Ведено, Нефтянка, Хаттуни, Тевзана, Эшилхатой, Харачой, Верхатой, Гуни, Сельментаузен, Дарго, Хажи-Эвла, Беной, Агишбатой</w:t>
            </w:r>
          </w:p>
        </w:tc>
      </w:tr>
      <w:tr w:rsidR="00DA147A" w:rsidRPr="00DA147A" w:rsidTr="001A1D8D">
        <w:trPr>
          <w:trHeight w:val="410"/>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rPr>
            </w:pPr>
            <w:r w:rsidRPr="00DA147A">
              <w:rPr>
                <w:rFonts w:eastAsia="Times New Roman" w:cs="Times New Roman"/>
                <w:color w:val="000000"/>
              </w:rPr>
              <w:lastRenderedPageBreak/>
              <w:t>2.4</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sz w:val="20"/>
                <w:szCs w:val="20"/>
              </w:rPr>
            </w:pPr>
            <w:r w:rsidRPr="00DA147A">
              <w:rPr>
                <w:rFonts w:eastAsia="Times New Roman" w:cs="Times New Roman"/>
                <w:color w:val="000000"/>
                <w:sz w:val="20"/>
                <w:szCs w:val="20"/>
              </w:rPr>
              <w:t>Марзой-Мохк, Эрсиной, Белгатой, Хой, Дуц-Хутор, Кезеной, Меседой, Джани-Ведено, Нижние Курчали, Верхние Курчали, Кель-Аул, Средние Курчали</w:t>
            </w:r>
          </w:p>
        </w:tc>
      </w:tr>
      <w:tr w:rsidR="00DA147A" w:rsidRPr="00DA147A" w:rsidTr="001A1D8D">
        <w:trPr>
          <w:trHeight w:val="410"/>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rPr>
            </w:pPr>
            <w:r w:rsidRPr="00DA147A">
              <w:rPr>
                <w:rFonts w:eastAsia="Times New Roman" w:cs="Times New Roman"/>
                <w:color w:val="000000"/>
              </w:rPr>
              <w:lastRenderedPageBreak/>
              <w:t>2.5</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sz w:val="20"/>
                <w:szCs w:val="20"/>
              </w:rPr>
            </w:pPr>
            <w:r w:rsidRPr="00DA147A">
              <w:rPr>
                <w:rFonts w:eastAsia="Times New Roman" w:cs="Times New Roman"/>
                <w:color w:val="000000"/>
                <w:sz w:val="20"/>
                <w:szCs w:val="20"/>
              </w:rPr>
              <w:t>Макажой, Тазен-Кала, Шерды-Мохк, Ригахой, Тунжи-Аул, Арсой, Садой, Хиндой, Ихарой</w:t>
            </w:r>
          </w:p>
        </w:tc>
      </w:tr>
      <w:tr w:rsidR="00DA147A" w:rsidRPr="00DA147A" w:rsidTr="001A1D8D">
        <w:trPr>
          <w:trHeight w:val="270"/>
          <w:jc w:val="center"/>
        </w:trPr>
        <w:tc>
          <w:tcPr>
            <w:tcW w:w="9062" w:type="dxa"/>
            <w:gridSpan w:val="3"/>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Грозненский район</w:t>
            </w:r>
          </w:p>
        </w:tc>
      </w:tr>
      <w:tr w:rsidR="00DA147A" w:rsidRPr="00DA147A" w:rsidTr="001A1D8D">
        <w:trPr>
          <w:trHeight w:val="270"/>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3.1</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Районный центр</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0"/>
                <w:szCs w:val="20"/>
              </w:rPr>
              <w:t>с.Толстой-Юрт</w:t>
            </w:r>
          </w:p>
        </w:tc>
      </w:tr>
      <w:tr w:rsidR="00DA147A" w:rsidRPr="00DA147A" w:rsidTr="001A1D8D">
        <w:trPr>
          <w:trHeight w:val="482"/>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3.2</w:t>
            </w:r>
          </w:p>
        </w:tc>
        <w:tc>
          <w:tcPr>
            <w:tcW w:w="3008" w:type="dxa"/>
            <w:vMerge w:val="restart"/>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1"/>
                <w:szCs w:val="21"/>
              </w:rPr>
              <w:t>Сельские населенные пункты (все населенные пункты района в соответствии с оценочным баллом типовой зоны)</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Алхан-Кала, Петропавловская, Первомайская, Центора-Юрт, Беркат-Юрт</w:t>
            </w:r>
          </w:p>
        </w:tc>
      </w:tr>
      <w:tr w:rsidR="00DA147A" w:rsidRPr="00DA147A" w:rsidTr="001A1D8D">
        <w:trPr>
          <w:trHeight w:val="418"/>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3.3</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Побединское, Пролетарское, Горячеисточненская, Октябрьское, Виноградное, Садовое, Ильиновская</w:t>
            </w:r>
          </w:p>
        </w:tc>
      </w:tr>
      <w:tr w:rsidR="00DA147A" w:rsidRPr="00DA147A" w:rsidTr="001A1D8D">
        <w:trPr>
          <w:trHeight w:val="418"/>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rPr>
            </w:pPr>
            <w:r w:rsidRPr="00DA147A">
              <w:rPr>
                <w:rFonts w:eastAsia="Times New Roman" w:cs="Times New Roman"/>
                <w:color w:val="000000"/>
              </w:rPr>
              <w:t>3.4</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Правобережное, Долинский, Радужное, Кень-Юрт, Газгородок, Терское, Керла-Юрт, Нагорное, Набережный</w:t>
            </w:r>
          </w:p>
        </w:tc>
      </w:tr>
      <w:tr w:rsidR="00DA147A" w:rsidRPr="00DA147A" w:rsidTr="001A1D8D">
        <w:trPr>
          <w:trHeight w:val="418"/>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rPr>
            </w:pPr>
            <w:r w:rsidRPr="00DA147A">
              <w:rPr>
                <w:rFonts w:eastAsia="Times New Roman" w:cs="Times New Roman"/>
                <w:color w:val="000000"/>
              </w:rPr>
              <w:t>3.5</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Красностепновское, Гунюшки, Майский, Бартхой</w:t>
            </w:r>
          </w:p>
        </w:tc>
      </w:tr>
      <w:tr w:rsidR="00DA147A" w:rsidRPr="00DA147A" w:rsidTr="001A1D8D">
        <w:trPr>
          <w:trHeight w:val="270"/>
          <w:jc w:val="center"/>
        </w:trPr>
        <w:tc>
          <w:tcPr>
            <w:tcW w:w="9062" w:type="dxa"/>
            <w:gridSpan w:val="3"/>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Гудермесский район</w:t>
            </w:r>
          </w:p>
        </w:tc>
      </w:tr>
      <w:tr w:rsidR="00DA147A" w:rsidRPr="00DA147A" w:rsidTr="001A1D8D">
        <w:trPr>
          <w:trHeight w:val="270"/>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4.1</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Районный центр</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г. Гудермес</w:t>
            </w:r>
          </w:p>
        </w:tc>
      </w:tr>
      <w:tr w:rsidR="00DA147A" w:rsidRPr="00DA147A" w:rsidTr="001A1D8D">
        <w:trPr>
          <w:trHeight w:val="288"/>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4.2</w:t>
            </w:r>
          </w:p>
        </w:tc>
        <w:tc>
          <w:tcPr>
            <w:tcW w:w="3008" w:type="dxa"/>
            <w:vMerge w:val="restart"/>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1"/>
                <w:szCs w:val="21"/>
              </w:rPr>
              <w:t>Сельские населенные пункты (все населенные пункты района в соответствии с оценочным баллом типовой зоны)</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0"/>
                <w:szCs w:val="20"/>
              </w:rPr>
              <w:t>Ойсхара, Джалка, Нижний-Нойбер, Верхний-Нойбер</w:t>
            </w:r>
          </w:p>
        </w:tc>
      </w:tr>
      <w:tr w:rsidR="00DA147A" w:rsidRPr="00DA147A" w:rsidTr="001A1D8D">
        <w:trPr>
          <w:trHeight w:val="380"/>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4.3</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0"/>
                <w:szCs w:val="20"/>
              </w:rPr>
              <w:t>Новый-Беной, Комсомольское, Энгель-Юрт, Мелчхи, Новый Энгеной, Кади-Юрт, Герзель-Аул, Шуани, Дарбанхи, Ишхой-Юрт, Кошкельды, Брагуны</w:t>
            </w:r>
          </w:p>
        </w:tc>
      </w:tr>
      <w:tr w:rsidR="00DA147A" w:rsidRPr="00DA147A" w:rsidTr="001A1D8D">
        <w:trPr>
          <w:trHeight w:val="203"/>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4.4</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0"/>
                <w:szCs w:val="20"/>
              </w:rPr>
              <w:t>Гордали-Юрт, Бильтой-Юрт, Хангиш-Юрт, Азамат-Юрт</w:t>
            </w:r>
          </w:p>
        </w:tc>
      </w:tr>
      <w:tr w:rsidR="00DA147A" w:rsidRPr="00DA147A" w:rsidTr="001A1D8D">
        <w:trPr>
          <w:trHeight w:val="270"/>
          <w:jc w:val="center"/>
        </w:trPr>
        <w:tc>
          <w:tcPr>
            <w:tcW w:w="9062" w:type="dxa"/>
            <w:gridSpan w:val="3"/>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ascii="Times" w:eastAsia="Times New Roman" w:hAnsi="Times" w:cs="Calibri"/>
                <w:color w:val="000000"/>
              </w:rPr>
              <w:t>Итум-Калинский район</w:t>
            </w:r>
          </w:p>
        </w:tc>
      </w:tr>
      <w:tr w:rsidR="00DA147A" w:rsidRPr="00DA147A" w:rsidTr="001A1D8D">
        <w:trPr>
          <w:trHeight w:val="203"/>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5.1</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Районный центр</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с. Итум-Кали</w:t>
            </w:r>
          </w:p>
        </w:tc>
      </w:tr>
      <w:tr w:rsidR="00DA147A" w:rsidRPr="00DA147A" w:rsidTr="001A1D8D">
        <w:trPr>
          <w:trHeight w:val="423"/>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5.2</w:t>
            </w:r>
          </w:p>
        </w:tc>
        <w:tc>
          <w:tcPr>
            <w:tcW w:w="3008" w:type="dxa"/>
            <w:vMerge w:val="restart"/>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ascii="Times" w:eastAsia="Times New Roman" w:hAnsi="Times" w:cs="Calibri"/>
                <w:color w:val="000000"/>
                <w:sz w:val="21"/>
                <w:szCs w:val="21"/>
              </w:rPr>
              <w:t>Сельские населенные пункты (все населенные пункты района в соответствии с оценочным баллом типовой зоны)</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sz w:val="20"/>
                <w:szCs w:val="20"/>
              </w:rPr>
            </w:pPr>
            <w:r w:rsidRPr="00DA147A">
              <w:rPr>
                <w:rFonts w:eastAsia="Times New Roman" w:cs="Times New Roman"/>
                <w:color w:val="000000"/>
                <w:sz w:val="20"/>
                <w:szCs w:val="20"/>
              </w:rPr>
              <w:t>Ведучи, Тазбичи, Ушкалой, Кокадой, Гухой, Бугарой</w:t>
            </w:r>
          </w:p>
        </w:tc>
      </w:tr>
      <w:tr w:rsidR="00DA147A" w:rsidRPr="00DA147A" w:rsidTr="001A1D8D">
        <w:trPr>
          <w:trHeight w:val="414"/>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5.3</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sz w:val="20"/>
                <w:szCs w:val="20"/>
              </w:rPr>
            </w:pPr>
            <w:r w:rsidRPr="00DA147A">
              <w:rPr>
                <w:rFonts w:eastAsia="Times New Roman" w:cs="Times New Roman"/>
                <w:color w:val="000000"/>
                <w:sz w:val="20"/>
                <w:szCs w:val="20"/>
              </w:rPr>
              <w:t>Зумсой, Тусхарой, Гучум-Кали, Хилдехарой, Башин-Кали, Конжахой</w:t>
            </w:r>
          </w:p>
        </w:tc>
      </w:tr>
      <w:tr w:rsidR="00DA147A" w:rsidRPr="00DA147A" w:rsidTr="001A1D8D">
        <w:trPr>
          <w:trHeight w:val="414"/>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rPr>
            </w:pPr>
            <w:r w:rsidRPr="00DA147A">
              <w:rPr>
                <w:rFonts w:eastAsia="Times New Roman" w:cs="Times New Roman"/>
                <w:color w:val="000000"/>
              </w:rPr>
              <w:t>5.4</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sz w:val="20"/>
                <w:szCs w:val="20"/>
              </w:rPr>
            </w:pPr>
            <w:r w:rsidRPr="00DA147A">
              <w:rPr>
                <w:rFonts w:eastAsia="Times New Roman" w:cs="Times New Roman"/>
                <w:color w:val="000000"/>
                <w:sz w:val="20"/>
                <w:szCs w:val="20"/>
              </w:rPr>
              <w:t>Бечиги, Баулой, Моцкарой, Гезах, Басхо, Мулкой, Люнки</w:t>
            </w:r>
          </w:p>
        </w:tc>
      </w:tr>
      <w:tr w:rsidR="00DA147A" w:rsidRPr="00DA147A" w:rsidTr="001A1D8D">
        <w:trPr>
          <w:trHeight w:val="270"/>
          <w:jc w:val="center"/>
        </w:trPr>
        <w:tc>
          <w:tcPr>
            <w:tcW w:w="9062" w:type="dxa"/>
            <w:gridSpan w:val="3"/>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ascii="Times" w:eastAsia="Times New Roman" w:hAnsi="Times" w:cs="Calibri"/>
                <w:color w:val="000000"/>
              </w:rPr>
              <w:t>Курчалоевский район</w:t>
            </w:r>
          </w:p>
        </w:tc>
      </w:tr>
      <w:tr w:rsidR="00DA147A" w:rsidRPr="00DA147A" w:rsidTr="001A1D8D">
        <w:trPr>
          <w:trHeight w:val="270"/>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6.1</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Районный центр</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г. Курчалой</w:t>
            </w:r>
          </w:p>
        </w:tc>
      </w:tr>
      <w:tr w:rsidR="00DA147A" w:rsidRPr="00DA147A" w:rsidTr="001A1D8D">
        <w:trPr>
          <w:trHeight w:val="430"/>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6.2</w:t>
            </w:r>
          </w:p>
        </w:tc>
        <w:tc>
          <w:tcPr>
            <w:tcW w:w="3008" w:type="dxa"/>
            <w:vMerge w:val="restart"/>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1"/>
                <w:szCs w:val="21"/>
              </w:rPr>
              <w:t>Сельские населенные пункты (все населенные пункты района в соответствии с оценочным баллом типовой зоны)</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0"/>
                <w:szCs w:val="20"/>
              </w:rPr>
              <w:t>Гелдаган, Цоци-Юрт, Майртуп, Бачи-Юрт, Ахмат-Юрт, Аллерой, Илсхан-Юрт</w:t>
            </w:r>
          </w:p>
        </w:tc>
      </w:tr>
      <w:tr w:rsidR="00DA147A" w:rsidRPr="00DA147A" w:rsidTr="001A1D8D">
        <w:trPr>
          <w:trHeight w:val="422"/>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6.3</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0"/>
                <w:szCs w:val="20"/>
              </w:rPr>
              <w:t>Джугурты, Ялхой-Мохк, Ахкинчу-Борзой, Хиди-Хутор, Джагартли</w:t>
            </w:r>
          </w:p>
        </w:tc>
      </w:tr>
      <w:tr w:rsidR="00DA147A" w:rsidRPr="00DA147A" w:rsidTr="001A1D8D">
        <w:trPr>
          <w:trHeight w:val="422"/>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rPr>
            </w:pPr>
            <w:r w:rsidRPr="00DA147A">
              <w:rPr>
                <w:rFonts w:eastAsia="Times New Roman" w:cs="Times New Roman"/>
                <w:color w:val="000000"/>
              </w:rPr>
              <w:t>6.4</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sz w:val="20"/>
                <w:szCs w:val="20"/>
              </w:rPr>
            </w:pPr>
            <w:r w:rsidRPr="00DA147A">
              <w:rPr>
                <w:rFonts w:eastAsia="Times New Roman" w:cs="Times New Roman"/>
                <w:color w:val="000000"/>
                <w:sz w:val="20"/>
                <w:szCs w:val="20"/>
              </w:rPr>
              <w:t>Регита, Ники-Хита, Бельты, Ачерешки, Эникали, Корен-Беной</w:t>
            </w:r>
          </w:p>
        </w:tc>
      </w:tr>
      <w:tr w:rsidR="00DA147A" w:rsidRPr="00DA147A" w:rsidTr="001A1D8D">
        <w:trPr>
          <w:trHeight w:val="270"/>
          <w:jc w:val="center"/>
        </w:trPr>
        <w:tc>
          <w:tcPr>
            <w:tcW w:w="9062" w:type="dxa"/>
            <w:gridSpan w:val="3"/>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Надтеречный район</w:t>
            </w:r>
          </w:p>
        </w:tc>
      </w:tr>
      <w:tr w:rsidR="00DA147A" w:rsidRPr="00DA147A" w:rsidTr="001A1D8D">
        <w:trPr>
          <w:trHeight w:val="270"/>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7.1</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Районный центр</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с. Знаменское</w:t>
            </w:r>
          </w:p>
        </w:tc>
      </w:tr>
      <w:tr w:rsidR="00DA147A" w:rsidRPr="00DA147A" w:rsidTr="001A1D8D">
        <w:trPr>
          <w:trHeight w:val="276"/>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7.2</w:t>
            </w:r>
          </w:p>
        </w:tc>
        <w:tc>
          <w:tcPr>
            <w:tcW w:w="3008" w:type="dxa"/>
            <w:vMerge w:val="restart"/>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1"/>
                <w:szCs w:val="21"/>
              </w:rPr>
              <w:t>Сельские населенные пункты (все населенные пункты района в соответствии с оценочным баллом типовой зоны)</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2"/>
              </w:rPr>
            </w:pPr>
            <w:r w:rsidRPr="00DA147A">
              <w:rPr>
                <w:rFonts w:eastAsia="Times New Roman" w:cs="Times New Roman"/>
                <w:sz w:val="22"/>
              </w:rPr>
              <w:t>Надтеречное, Гвардейское</w:t>
            </w:r>
          </w:p>
        </w:tc>
      </w:tr>
      <w:tr w:rsidR="00DA147A" w:rsidRPr="00DA147A" w:rsidTr="001A1D8D">
        <w:trPr>
          <w:trHeight w:val="36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7.3</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2"/>
              </w:rPr>
            </w:pPr>
            <w:r w:rsidRPr="00DA147A">
              <w:rPr>
                <w:rFonts w:eastAsia="Times New Roman" w:cs="Times New Roman"/>
                <w:sz w:val="22"/>
              </w:rPr>
              <w:t>Бено-Юрт, Верхний-Наур, Горагорский, Братское</w:t>
            </w:r>
          </w:p>
        </w:tc>
      </w:tr>
      <w:tr w:rsidR="00DA147A" w:rsidRPr="00DA147A" w:rsidTr="001A1D8D">
        <w:trPr>
          <w:trHeight w:val="333"/>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7.4</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2"/>
              </w:rPr>
            </w:pPr>
            <w:r w:rsidRPr="00DA147A">
              <w:rPr>
                <w:rFonts w:eastAsia="Times New Roman" w:cs="Times New Roman"/>
                <w:sz w:val="22"/>
              </w:rPr>
              <w:t>Комарово, Мекен-Юрт, Подгорное, Калаус, Зебир-Юрт</w:t>
            </w:r>
          </w:p>
        </w:tc>
      </w:tr>
      <w:tr w:rsidR="00DA147A" w:rsidRPr="00DA147A" w:rsidTr="001A1D8D">
        <w:trPr>
          <w:trHeight w:val="270"/>
          <w:jc w:val="center"/>
        </w:trPr>
        <w:tc>
          <w:tcPr>
            <w:tcW w:w="9062" w:type="dxa"/>
            <w:gridSpan w:val="3"/>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Наурский район</w:t>
            </w:r>
          </w:p>
        </w:tc>
      </w:tr>
      <w:tr w:rsidR="00DA147A" w:rsidRPr="00DA147A" w:rsidTr="001A1D8D">
        <w:trPr>
          <w:trHeight w:val="11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8.1</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Районный центр</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ст.Наурская</w:t>
            </w:r>
          </w:p>
        </w:tc>
      </w:tr>
      <w:tr w:rsidR="00DA147A" w:rsidRPr="00DA147A" w:rsidTr="001A1D8D">
        <w:trPr>
          <w:trHeight w:val="211"/>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8.2</w:t>
            </w:r>
          </w:p>
        </w:tc>
        <w:tc>
          <w:tcPr>
            <w:tcW w:w="3008" w:type="dxa"/>
            <w:vMerge w:val="restart"/>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1"/>
                <w:szCs w:val="21"/>
              </w:rPr>
              <w:t>Сельские населенные пункты (все населенные пункты района в соответствии с оценочным баллом типовой зоны)</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2"/>
              </w:rPr>
            </w:pPr>
            <w:r w:rsidRPr="00DA147A">
              <w:rPr>
                <w:rFonts w:eastAsia="Times New Roman" w:cs="Times New Roman"/>
                <w:sz w:val="22"/>
              </w:rPr>
              <w:t>Калиновская, Новотерское, Алпатово, Чернокозово, Ищерская, Мекенская</w:t>
            </w:r>
          </w:p>
        </w:tc>
      </w:tr>
      <w:tr w:rsidR="00DA147A" w:rsidRPr="00DA147A" w:rsidTr="001A1D8D">
        <w:trPr>
          <w:trHeight w:val="332"/>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8.3</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2"/>
              </w:rPr>
            </w:pPr>
            <w:r w:rsidRPr="00DA147A">
              <w:rPr>
                <w:rFonts w:eastAsia="Times New Roman" w:cs="Times New Roman"/>
                <w:sz w:val="22"/>
              </w:rPr>
              <w:t>Рубежное, Савельевская, Новое-Солкушино, Левобережное, Николаевская, Фрунзенское, Ульяновское, Юбилейное</w:t>
            </w:r>
          </w:p>
        </w:tc>
      </w:tr>
      <w:tr w:rsidR="00DA147A" w:rsidRPr="00DA147A" w:rsidTr="001A1D8D">
        <w:trPr>
          <w:trHeight w:val="33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lastRenderedPageBreak/>
              <w:t>8.4</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2"/>
              </w:rPr>
            </w:pPr>
            <w:r w:rsidRPr="00DA147A">
              <w:rPr>
                <w:rFonts w:eastAsia="Times New Roman" w:cs="Times New Roman"/>
                <w:sz w:val="22"/>
              </w:rPr>
              <w:t>Капустино, Свободное, Обильный, Селиванкин, Мирный, Козлов, Майорский, Кречетово</w:t>
            </w:r>
          </w:p>
        </w:tc>
      </w:tr>
      <w:tr w:rsidR="00DA147A" w:rsidRPr="00DA147A" w:rsidTr="001A1D8D">
        <w:trPr>
          <w:trHeight w:val="270"/>
          <w:jc w:val="center"/>
        </w:trPr>
        <w:tc>
          <w:tcPr>
            <w:tcW w:w="9062" w:type="dxa"/>
            <w:gridSpan w:val="3"/>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lastRenderedPageBreak/>
              <w:t>Ножай-Юртовский район</w:t>
            </w:r>
          </w:p>
        </w:tc>
      </w:tr>
      <w:tr w:rsidR="00DA147A" w:rsidRPr="00DA147A" w:rsidTr="001A1D8D">
        <w:trPr>
          <w:trHeight w:val="11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9.1</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Районный центр</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с.Ножай-Юрт</w:t>
            </w:r>
          </w:p>
        </w:tc>
      </w:tr>
      <w:tr w:rsidR="00DA147A" w:rsidRPr="00DA147A" w:rsidTr="001A1D8D">
        <w:trPr>
          <w:trHeight w:val="211"/>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9.2</w:t>
            </w:r>
          </w:p>
        </w:tc>
        <w:tc>
          <w:tcPr>
            <w:tcW w:w="3008" w:type="dxa"/>
            <w:vMerge w:val="restart"/>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1"/>
                <w:szCs w:val="21"/>
              </w:rPr>
              <w:t>Сельские населенные пункты (все населенные пункты района в соответствии с оценочным баллом типовой зоны)</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rPr>
              <w:t>Мескеты, Беной, Шовхал-Берды, Зандак, Галайты, Замай-Юрт, Беной-Ведено, Айти-Мохк, Гиляны, Аллерой</w:t>
            </w:r>
          </w:p>
        </w:tc>
      </w:tr>
      <w:tr w:rsidR="00DA147A" w:rsidRPr="00DA147A" w:rsidTr="001A1D8D">
        <w:trPr>
          <w:trHeight w:val="365"/>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9.3</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rPr>
              <w:t>Энгеной, Байтарки, Татай-Хутор, Симсир, Бети-Мохк, Пачу, Булгат-Ирзу, Согунты, Алхан-Хутор, Чурч-Ирзу, Денги-Юрт, Балансу, Рогун-Кажа, Саясан, Стерч-Керч, Гордали, Гендерген, Гуржи-Мохк, Даттах, Турты-Хутор, Новый Замай-Юрт, Оси-Юрт, Корен-Беной</w:t>
            </w:r>
          </w:p>
        </w:tc>
      </w:tr>
      <w:tr w:rsidR="00DA147A" w:rsidRPr="00DA147A" w:rsidTr="001A1D8D">
        <w:trPr>
          <w:trHeight w:val="33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9.4</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rPr>
              <w:t>Гансолчу, Бешил-Ирзу, Зандак-Ара, Девлатби-Хутор, Лем-Корц, Бильты, Чеччель-Хе, Бас-Гордали, Мехкишты, Ишхой-Хутор, Хочи-Ара, Шуани, Совраги, Ожи-Юрт, Исай-Юрт, Центарой, Макси-Хутор, Хашки-Мохк, Малые Шуани</w:t>
            </w:r>
          </w:p>
        </w:tc>
      </w:tr>
      <w:tr w:rsidR="00DA147A" w:rsidRPr="00DA147A" w:rsidTr="001A1D8D">
        <w:trPr>
          <w:trHeight w:val="270"/>
          <w:jc w:val="center"/>
        </w:trPr>
        <w:tc>
          <w:tcPr>
            <w:tcW w:w="9062" w:type="dxa"/>
            <w:gridSpan w:val="3"/>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Серноводский район</w:t>
            </w:r>
          </w:p>
        </w:tc>
      </w:tr>
      <w:tr w:rsidR="00DA147A" w:rsidRPr="00DA147A" w:rsidTr="001A1D8D">
        <w:trPr>
          <w:trHeight w:val="11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10.1</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Районный центр</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с.Серноводск</w:t>
            </w:r>
          </w:p>
        </w:tc>
      </w:tr>
      <w:tr w:rsidR="00DA147A" w:rsidRPr="00DA147A" w:rsidTr="001A1D8D">
        <w:trPr>
          <w:trHeight w:val="211"/>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10.2</w:t>
            </w:r>
          </w:p>
        </w:tc>
        <w:tc>
          <w:tcPr>
            <w:tcW w:w="3008" w:type="dxa"/>
            <w:vMerge w:val="restart"/>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1"/>
                <w:szCs w:val="21"/>
              </w:rPr>
              <w:t>Сельские населенные пункты (все населенные пункты района в соответствии с оценочным баллом типовой зоны)</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2"/>
              </w:rPr>
            </w:pPr>
            <w:r w:rsidRPr="00DA147A">
              <w:rPr>
                <w:rFonts w:eastAsia="Times New Roman" w:cs="Times New Roman"/>
                <w:sz w:val="22"/>
              </w:rPr>
              <w:t>Ассиновская</w:t>
            </w:r>
          </w:p>
        </w:tc>
      </w:tr>
      <w:tr w:rsidR="00DA147A" w:rsidRPr="00DA147A" w:rsidTr="001A1D8D">
        <w:trPr>
          <w:trHeight w:val="365"/>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10.3</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2"/>
              </w:rPr>
            </w:pPr>
            <w:r w:rsidRPr="00DA147A">
              <w:rPr>
                <w:rFonts w:eastAsia="Times New Roman" w:cs="Times New Roman"/>
                <w:sz w:val="22"/>
              </w:rPr>
              <w:t>Бамут</w:t>
            </w:r>
          </w:p>
        </w:tc>
      </w:tr>
      <w:tr w:rsidR="00DA147A" w:rsidRPr="00DA147A" w:rsidTr="001A1D8D">
        <w:trPr>
          <w:trHeight w:val="270"/>
          <w:jc w:val="center"/>
        </w:trPr>
        <w:tc>
          <w:tcPr>
            <w:tcW w:w="9062" w:type="dxa"/>
            <w:gridSpan w:val="3"/>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Урус-Мартановский район</w:t>
            </w:r>
          </w:p>
        </w:tc>
      </w:tr>
      <w:tr w:rsidR="00DA147A" w:rsidRPr="00DA147A" w:rsidTr="001A1D8D">
        <w:trPr>
          <w:trHeight w:val="11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11.1</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Районный центр</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г.Урус-Мартан</w:t>
            </w:r>
          </w:p>
        </w:tc>
      </w:tr>
      <w:tr w:rsidR="00DA147A" w:rsidRPr="00DA147A" w:rsidTr="001A1D8D">
        <w:trPr>
          <w:trHeight w:val="211"/>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11.2</w:t>
            </w:r>
          </w:p>
        </w:tc>
        <w:tc>
          <w:tcPr>
            <w:tcW w:w="3008" w:type="dxa"/>
            <w:vMerge w:val="restart"/>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1"/>
                <w:szCs w:val="21"/>
              </w:rPr>
              <w:t>Сельские населенные пункты (все населенные пункты района в соответствии с оценочным баллом типовой зоны)</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Гойты, Алхан-Юрт, Гехи, Старые-Атаги, Алхазурово, Мартан-Чу, Рошни-Чу</w:t>
            </w:r>
          </w:p>
        </w:tc>
      </w:tr>
      <w:tr w:rsidR="00DA147A" w:rsidRPr="00DA147A" w:rsidTr="001A1D8D">
        <w:trPr>
          <w:trHeight w:val="365"/>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11.3</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Шалажи, Гой-Чу, Гойское, Танги-Чу, Краснопартизанский</w:t>
            </w:r>
          </w:p>
        </w:tc>
      </w:tr>
      <w:tr w:rsidR="00DA147A" w:rsidRPr="00DA147A" w:rsidTr="001A1D8D">
        <w:trPr>
          <w:trHeight w:val="33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11.4</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Гехи-Чу, Мичурина</w:t>
            </w:r>
          </w:p>
        </w:tc>
      </w:tr>
      <w:tr w:rsidR="00DA147A" w:rsidRPr="00DA147A" w:rsidTr="001A1D8D">
        <w:trPr>
          <w:trHeight w:val="270"/>
          <w:jc w:val="center"/>
        </w:trPr>
        <w:tc>
          <w:tcPr>
            <w:tcW w:w="9062" w:type="dxa"/>
            <w:gridSpan w:val="3"/>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Шалинский район</w:t>
            </w:r>
          </w:p>
        </w:tc>
      </w:tr>
      <w:tr w:rsidR="00DA147A" w:rsidRPr="00DA147A" w:rsidTr="001A1D8D">
        <w:trPr>
          <w:trHeight w:val="11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12.1</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Районный центр</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г.Шали</w:t>
            </w:r>
          </w:p>
        </w:tc>
      </w:tr>
      <w:tr w:rsidR="00DA147A" w:rsidRPr="00DA147A" w:rsidTr="001A1D8D">
        <w:trPr>
          <w:trHeight w:val="211"/>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12.2</w:t>
            </w:r>
          </w:p>
        </w:tc>
        <w:tc>
          <w:tcPr>
            <w:tcW w:w="3008" w:type="dxa"/>
            <w:vMerge w:val="restart"/>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1"/>
                <w:szCs w:val="21"/>
              </w:rPr>
              <w:t>Сельские населенные пункты (все населенные пункты района в соответствии с оценочным баллом типовой зоны)</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Гойты, Алхан-Юрт, Гехи, Старые-Атаги, Алхазурово, Мартан-Чу, Рошни-Чу</w:t>
            </w:r>
          </w:p>
        </w:tc>
      </w:tr>
      <w:tr w:rsidR="00DA147A" w:rsidRPr="00DA147A" w:rsidTr="001A1D8D">
        <w:trPr>
          <w:trHeight w:val="365"/>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12.3</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Шалажи, Гой-Чу, Гойское, Танги-Чу, Краснопартизанский</w:t>
            </w:r>
          </w:p>
        </w:tc>
      </w:tr>
      <w:tr w:rsidR="00DA147A" w:rsidRPr="00DA147A" w:rsidTr="001A1D8D">
        <w:trPr>
          <w:trHeight w:val="33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12.4</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Гехи-Чу, Мичурина</w:t>
            </w:r>
          </w:p>
        </w:tc>
      </w:tr>
      <w:tr w:rsidR="00DA147A" w:rsidRPr="00DA147A" w:rsidTr="001A1D8D">
        <w:trPr>
          <w:trHeight w:val="270"/>
          <w:jc w:val="center"/>
        </w:trPr>
        <w:tc>
          <w:tcPr>
            <w:tcW w:w="9062" w:type="dxa"/>
            <w:gridSpan w:val="3"/>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Шаройский район</w:t>
            </w:r>
          </w:p>
        </w:tc>
      </w:tr>
      <w:tr w:rsidR="00DA147A" w:rsidRPr="00DA147A" w:rsidTr="001A1D8D">
        <w:trPr>
          <w:trHeight w:val="11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13.1</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Районный центр</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с.Химой</w:t>
            </w:r>
          </w:p>
        </w:tc>
      </w:tr>
      <w:tr w:rsidR="00DA147A" w:rsidRPr="00DA147A" w:rsidTr="001A1D8D">
        <w:trPr>
          <w:trHeight w:val="211"/>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13.2</w:t>
            </w:r>
          </w:p>
        </w:tc>
        <w:tc>
          <w:tcPr>
            <w:tcW w:w="3008" w:type="dxa"/>
            <w:vMerge w:val="restart"/>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1"/>
                <w:szCs w:val="21"/>
              </w:rPr>
              <w:t>Сельские населенные пункты (все населенные пункты района в соответствии с оценочным баллом типовой зоны)</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Кенхи, Шарой, Хакмадой, Шикарой, Кири</w:t>
            </w:r>
          </w:p>
        </w:tc>
      </w:tr>
      <w:tr w:rsidR="00DA147A" w:rsidRPr="00DA147A" w:rsidTr="001A1D8D">
        <w:trPr>
          <w:trHeight w:val="365"/>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13.3</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Чайры, Бути, Цеси, Хуландой</w:t>
            </w:r>
          </w:p>
        </w:tc>
      </w:tr>
      <w:tr w:rsidR="00DA147A" w:rsidRPr="00DA147A" w:rsidTr="001A1D8D">
        <w:trPr>
          <w:trHeight w:val="270"/>
          <w:jc w:val="center"/>
        </w:trPr>
        <w:tc>
          <w:tcPr>
            <w:tcW w:w="9062" w:type="dxa"/>
            <w:gridSpan w:val="3"/>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Шатойский район</w:t>
            </w:r>
          </w:p>
        </w:tc>
      </w:tr>
      <w:tr w:rsidR="00DA147A" w:rsidRPr="00DA147A" w:rsidTr="001A1D8D">
        <w:trPr>
          <w:trHeight w:val="11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14.1</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Районный центр</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с.Шатой</w:t>
            </w:r>
          </w:p>
        </w:tc>
      </w:tr>
      <w:tr w:rsidR="00DA147A" w:rsidRPr="00DA147A" w:rsidTr="001A1D8D">
        <w:trPr>
          <w:trHeight w:val="211"/>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lastRenderedPageBreak/>
              <w:t>14.2</w:t>
            </w:r>
          </w:p>
        </w:tc>
        <w:tc>
          <w:tcPr>
            <w:tcW w:w="3008" w:type="dxa"/>
            <w:vMerge w:val="restart"/>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1"/>
                <w:szCs w:val="21"/>
              </w:rPr>
              <w:t>Сельские населенные пункты (все населенные пункты района в соответствии с оценочным баллом типовой зоны)</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Борзой, Асланбек-Шерипова, Нихалой, Вашендарой, Дачу-Борзой</w:t>
            </w:r>
          </w:p>
        </w:tc>
      </w:tr>
      <w:tr w:rsidR="00DA147A" w:rsidRPr="00DA147A" w:rsidTr="001A1D8D">
        <w:trPr>
          <w:trHeight w:val="365"/>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14.3</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Чишки, Лаха-Варанды, Зоны, Памятой, Бекум-Кали, Улус-Керт, Хал-Келой, Большие Варанды, Вярды</w:t>
            </w:r>
          </w:p>
        </w:tc>
      </w:tr>
      <w:tr w:rsidR="00DA147A" w:rsidRPr="00DA147A" w:rsidTr="001A1D8D">
        <w:trPr>
          <w:trHeight w:val="33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14.4</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Урдюхой, Груш-Корт, Сатти, Юкерч-Келой, Горгачи, Пионерское, Рядухой, Дай, Беной, Нохчи-Келой, Шаро-Аргун, Высокогорное, Сюжи</w:t>
            </w:r>
          </w:p>
        </w:tc>
      </w:tr>
      <w:tr w:rsidR="00DA147A" w:rsidRPr="00DA147A" w:rsidTr="001A1D8D">
        <w:trPr>
          <w:trHeight w:val="33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rPr>
            </w:pPr>
            <w:r w:rsidRPr="00DA147A">
              <w:rPr>
                <w:rFonts w:eastAsia="Times New Roman" w:cs="Times New Roman"/>
                <w:color w:val="000000"/>
              </w:rPr>
              <w:t>14.5</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Тумсой, Хаккой, Харсеной, Малый Харсеной</w:t>
            </w:r>
          </w:p>
        </w:tc>
      </w:tr>
      <w:tr w:rsidR="00DA147A" w:rsidRPr="00DA147A" w:rsidTr="001A1D8D">
        <w:trPr>
          <w:trHeight w:val="270"/>
          <w:jc w:val="center"/>
        </w:trPr>
        <w:tc>
          <w:tcPr>
            <w:tcW w:w="9062" w:type="dxa"/>
            <w:gridSpan w:val="3"/>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Шелковской район</w:t>
            </w:r>
          </w:p>
        </w:tc>
      </w:tr>
      <w:tr w:rsidR="00DA147A" w:rsidRPr="00DA147A" w:rsidTr="001A1D8D">
        <w:trPr>
          <w:trHeight w:val="11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15.1</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Районный центр</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ст.Шелковская</w:t>
            </w:r>
          </w:p>
        </w:tc>
      </w:tr>
      <w:tr w:rsidR="00DA147A" w:rsidRPr="00DA147A" w:rsidTr="001A1D8D">
        <w:trPr>
          <w:trHeight w:val="211"/>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15.2</w:t>
            </w:r>
          </w:p>
        </w:tc>
        <w:tc>
          <w:tcPr>
            <w:tcW w:w="3008" w:type="dxa"/>
            <w:vMerge w:val="restart"/>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1"/>
                <w:szCs w:val="21"/>
              </w:rPr>
              <w:t>Сельские населенные пункты (все населенные пункты района в соответствии с оценочным баллом типовой зоны)</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Червленная, Гребенская, Каргалинская</w:t>
            </w:r>
          </w:p>
        </w:tc>
      </w:tr>
      <w:tr w:rsidR="00DA147A" w:rsidRPr="00DA147A" w:rsidTr="001A1D8D">
        <w:trPr>
          <w:trHeight w:val="365"/>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15.3</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Старогладовская, Старо-Щедринская, Ново-Щедринская, Курдюковская, Коби, Шелкозаводская, Дубовская, Червленная-Узловая, Воскресеновское, Парабоч</w:t>
            </w:r>
          </w:p>
        </w:tc>
      </w:tr>
      <w:tr w:rsidR="00DA147A" w:rsidRPr="00DA147A" w:rsidTr="001A1D8D">
        <w:trPr>
          <w:trHeight w:val="33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15.4</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sz w:val="20"/>
                <w:szCs w:val="20"/>
              </w:rPr>
            </w:pPr>
            <w:r w:rsidRPr="00DA147A">
              <w:rPr>
                <w:rFonts w:eastAsia="Times New Roman" w:cs="Times New Roman"/>
                <w:sz w:val="20"/>
                <w:szCs w:val="20"/>
              </w:rPr>
              <w:t>Сары-Су, Бороздиновская, Каршыга-Аул, Ораз-Аул, Бурунское</w:t>
            </w:r>
          </w:p>
        </w:tc>
      </w:tr>
      <w:tr w:rsidR="00DA147A" w:rsidRPr="00DA147A" w:rsidTr="001A1D8D">
        <w:trPr>
          <w:trHeight w:val="270"/>
          <w:jc w:val="center"/>
        </w:trPr>
        <w:tc>
          <w:tcPr>
            <w:tcW w:w="9062" w:type="dxa"/>
            <w:gridSpan w:val="3"/>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г.Аргун</w:t>
            </w:r>
          </w:p>
        </w:tc>
      </w:tr>
      <w:tr w:rsidR="00DA147A" w:rsidRPr="00DA147A" w:rsidTr="001A1D8D">
        <w:trPr>
          <w:trHeight w:val="11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16.1</w:t>
            </w:r>
          </w:p>
        </w:tc>
        <w:tc>
          <w:tcPr>
            <w:tcW w:w="3008"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Районный центр</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2"/>
              </w:rPr>
              <w:t>г.Аргун</w:t>
            </w:r>
          </w:p>
        </w:tc>
      </w:tr>
      <w:tr w:rsidR="00DA147A" w:rsidRPr="00DA147A" w:rsidTr="001A1D8D">
        <w:trPr>
          <w:trHeight w:val="679"/>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16.2</w:t>
            </w:r>
          </w:p>
        </w:tc>
        <w:tc>
          <w:tcPr>
            <w:tcW w:w="3008" w:type="dxa"/>
            <w:vMerge w:val="restart"/>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sz w:val="21"/>
                <w:szCs w:val="21"/>
              </w:rPr>
              <w:t>Сельские населенные пункты (все населенные пункты района в соответствии с оценочным баллом типовой зоны)</w:t>
            </w: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sz w:val="20"/>
                <w:szCs w:val="20"/>
              </w:rPr>
            </w:pPr>
            <w:r w:rsidRPr="00DA147A">
              <w:rPr>
                <w:rFonts w:eastAsia="Times New Roman" w:cs="Times New Roman"/>
                <w:color w:val="000000"/>
                <w:sz w:val="20"/>
                <w:szCs w:val="20"/>
              </w:rPr>
              <w:t>Чечен-Аул, Комсомольское</w:t>
            </w:r>
          </w:p>
        </w:tc>
      </w:tr>
      <w:tr w:rsidR="00DA147A" w:rsidRPr="00DA147A" w:rsidTr="001A1D8D">
        <w:trPr>
          <w:trHeight w:val="724"/>
          <w:jc w:val="center"/>
        </w:trPr>
        <w:tc>
          <w:tcPr>
            <w:tcW w:w="95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rPr>
            </w:pPr>
            <w:r w:rsidRPr="00DA147A">
              <w:rPr>
                <w:rFonts w:eastAsia="Times New Roman" w:cs="Times New Roman"/>
                <w:color w:val="000000"/>
              </w:rPr>
              <w:t>16.3</w:t>
            </w:r>
          </w:p>
        </w:tc>
        <w:tc>
          <w:tcPr>
            <w:tcW w:w="3008" w:type="dxa"/>
            <w:vMerge/>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line="240" w:lineRule="auto"/>
              <w:textAlignment w:val="baseline"/>
              <w:rPr>
                <w:rFonts w:eastAsia="Times New Roman" w:cs="Times New Roman"/>
              </w:rPr>
            </w:pPr>
          </w:p>
        </w:tc>
        <w:tc>
          <w:tcPr>
            <w:tcW w:w="5095"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A147A" w:rsidRPr="00DA147A" w:rsidRDefault="00DA147A" w:rsidP="00DA147A">
            <w:pPr>
              <w:suppressAutoHyphens/>
              <w:autoSpaceDN w:val="0"/>
              <w:spacing w:after="0" w:line="240" w:lineRule="auto"/>
              <w:jc w:val="center"/>
              <w:textAlignment w:val="baseline"/>
              <w:rPr>
                <w:rFonts w:eastAsia="Times New Roman" w:cs="Times New Roman"/>
                <w:color w:val="000000"/>
                <w:sz w:val="20"/>
                <w:szCs w:val="20"/>
              </w:rPr>
            </w:pPr>
            <w:r w:rsidRPr="00DA147A">
              <w:rPr>
                <w:rFonts w:eastAsia="Times New Roman" w:cs="Times New Roman"/>
                <w:color w:val="000000"/>
                <w:sz w:val="20"/>
                <w:szCs w:val="20"/>
              </w:rPr>
              <w:t>Примыкание</w:t>
            </w:r>
          </w:p>
        </w:tc>
      </w:tr>
    </w:tbl>
    <w:p w:rsidR="00BA401D" w:rsidRDefault="00BA401D" w:rsidP="00DA147A">
      <w:pPr>
        <w:spacing w:after="0" w:line="276" w:lineRule="auto"/>
        <w:rPr>
          <w:rFonts w:eastAsia="Calibri" w:cs="Times New Roman"/>
          <w:bCs/>
          <w:i/>
          <w:sz w:val="26"/>
          <w:szCs w:val="26"/>
          <w:highlight w:val="yellow"/>
          <w:lang w:eastAsia="en-US" w:bidi="ar-SA"/>
        </w:rPr>
      </w:pPr>
    </w:p>
    <w:p w:rsidR="005A5E5D" w:rsidRPr="005A5E5D" w:rsidRDefault="005A5E5D" w:rsidP="005A5E5D">
      <w:pPr>
        <w:suppressAutoHyphens/>
        <w:autoSpaceDN w:val="0"/>
        <w:spacing w:after="0" w:line="240" w:lineRule="auto"/>
        <w:ind w:firstLine="567"/>
        <w:jc w:val="both"/>
        <w:textAlignment w:val="baseline"/>
        <w:rPr>
          <w:rFonts w:eastAsia="Calibri" w:cs="Times New Roman"/>
          <w:szCs w:val="24"/>
          <w:lang w:eastAsia="en-US" w:bidi="ar-SA"/>
        </w:rPr>
      </w:pPr>
      <w:r w:rsidRPr="005A5E5D">
        <w:rPr>
          <w:rFonts w:eastAsia="Calibri" w:cs="Times New Roman"/>
          <w:szCs w:val="24"/>
          <w:lang w:eastAsia="en-US" w:bidi="ar-SA"/>
        </w:rPr>
        <w:t>Основным фактором, определяющим рыночную стоимость объекта недвижимости в пределах крупного города, является его местонахождение. Поэтому установление коэффициентов, характеризующих соотношение цен между различными зонами в городе, является важной задачей.</w:t>
      </w:r>
    </w:p>
    <w:p w:rsidR="005A5E5D" w:rsidRPr="005A5E5D" w:rsidRDefault="005A5E5D" w:rsidP="005A5E5D">
      <w:pPr>
        <w:suppressAutoHyphens/>
        <w:autoSpaceDN w:val="0"/>
        <w:spacing w:after="0" w:line="240" w:lineRule="auto"/>
        <w:ind w:firstLine="567"/>
        <w:jc w:val="both"/>
        <w:textAlignment w:val="baseline"/>
        <w:rPr>
          <w:rFonts w:eastAsia="Calibri" w:cs="Times New Roman"/>
          <w:sz w:val="20"/>
          <w:szCs w:val="20"/>
          <w:lang w:eastAsia="en-US" w:bidi="ar-SA"/>
        </w:rPr>
      </w:pPr>
    </w:p>
    <w:p w:rsidR="005A5E5D" w:rsidRPr="005A5E5D" w:rsidRDefault="005A5E5D" w:rsidP="005A5E5D">
      <w:pPr>
        <w:suppressAutoHyphens/>
        <w:autoSpaceDN w:val="0"/>
        <w:spacing w:after="0" w:line="240" w:lineRule="auto"/>
        <w:ind w:firstLine="567"/>
        <w:jc w:val="both"/>
        <w:textAlignment w:val="baseline"/>
        <w:rPr>
          <w:rFonts w:eastAsia="Calibri" w:cs="Times New Roman"/>
          <w:szCs w:val="24"/>
          <w:lang w:eastAsia="en-US" w:bidi="ar-SA"/>
        </w:rPr>
      </w:pPr>
      <w:r w:rsidRPr="005A5E5D">
        <w:rPr>
          <w:rFonts w:eastAsia="Calibri" w:cs="Times New Roman"/>
          <w:szCs w:val="24"/>
          <w:lang w:eastAsia="en-US" w:bidi="ar-SA"/>
        </w:rPr>
        <w:t>Город – сложный комплекс жилых и общественных зданий, промышленных предприятий, коммунальных сооружений, улиц и площадей</w:t>
      </w:r>
      <w:r>
        <w:rPr>
          <w:rFonts w:eastAsia="Calibri" w:cs="Times New Roman"/>
          <w:szCs w:val="24"/>
          <w:lang w:eastAsia="en-US" w:bidi="ar-SA"/>
        </w:rPr>
        <w:t>, мест отдыха. Город Грозный</w:t>
      </w:r>
      <w:r w:rsidRPr="005A5E5D">
        <w:rPr>
          <w:rFonts w:eastAsia="Calibri" w:cs="Times New Roman"/>
          <w:szCs w:val="24"/>
          <w:lang w:eastAsia="en-US" w:bidi="ar-SA"/>
        </w:rPr>
        <w:t xml:space="preserve"> имеет свои особенности, которые определяются его историей, особенностями размещения основных учреждений, уровнем развития функциональных связей между различными территориями города. В качестве признаков, по которым может быть осуществлена классификация территорий города, используется совокупность факторов, определяющих функциональный профиль соответствующей территории. При этом наибольшее значение на цены недвижимости территории оказывают влияние факторы организационно-культурных, оздоровительных, транспортных, промышленно-производственных функций.</w:t>
      </w:r>
    </w:p>
    <w:p w:rsidR="005A5E5D" w:rsidRPr="005A5E5D" w:rsidRDefault="005A5E5D" w:rsidP="005A5E5D">
      <w:pPr>
        <w:suppressAutoHyphens/>
        <w:autoSpaceDN w:val="0"/>
        <w:spacing w:after="0" w:line="240" w:lineRule="auto"/>
        <w:ind w:firstLine="567"/>
        <w:jc w:val="both"/>
        <w:textAlignment w:val="baseline"/>
        <w:rPr>
          <w:rFonts w:eastAsia="Times New Roman" w:cs="Times New Roman"/>
          <w:szCs w:val="24"/>
          <w:lang w:eastAsia="ru-RU" w:bidi="ar-SA"/>
        </w:rPr>
      </w:pPr>
      <w:r w:rsidRPr="005A5E5D">
        <w:rPr>
          <w:rFonts w:eastAsia="Times New Roman" w:cs="Times New Roman"/>
          <w:szCs w:val="24"/>
          <w:lang w:eastAsia="ru-RU" w:bidi="ar-SA"/>
        </w:rPr>
        <w:t xml:space="preserve">В целях получения информации о значениях ценообразующих факторов направлены запросы в адрес практикующих </w:t>
      </w:r>
      <w:r>
        <w:rPr>
          <w:rFonts w:eastAsia="Times New Roman" w:cs="Times New Roman"/>
          <w:szCs w:val="24"/>
          <w:lang w:eastAsia="ru-RU" w:bidi="ar-SA"/>
        </w:rPr>
        <w:t>оценщиков Чеченской Республики</w:t>
      </w:r>
      <w:r w:rsidRPr="005A5E5D">
        <w:rPr>
          <w:rFonts w:eastAsia="Times New Roman" w:cs="Times New Roman"/>
          <w:szCs w:val="24"/>
          <w:lang w:eastAsia="ru-RU" w:bidi="ar-SA"/>
        </w:rPr>
        <w:t>.</w:t>
      </w:r>
      <w:r w:rsidRPr="005A5E5D">
        <w:rPr>
          <w:rFonts w:eastAsia="Calibri" w:cs="Times New Roman"/>
          <w:szCs w:val="24"/>
          <w:lang w:eastAsia="ru-RU" w:bidi="ar-SA"/>
        </w:rPr>
        <w:t xml:space="preserve"> Данные экспертного опроса являются одним из основных источников информации для кадастровой оценки.</w:t>
      </w:r>
    </w:p>
    <w:p w:rsidR="005A5E5D" w:rsidRPr="005A5E5D" w:rsidRDefault="005A5E5D" w:rsidP="005A5E5D">
      <w:pPr>
        <w:suppressAutoHyphens/>
        <w:autoSpaceDN w:val="0"/>
        <w:spacing w:after="0" w:line="240" w:lineRule="auto"/>
        <w:ind w:firstLine="567"/>
        <w:jc w:val="both"/>
        <w:textAlignment w:val="baseline"/>
        <w:rPr>
          <w:rFonts w:eastAsia="Times New Roman" w:cs="Times New Roman"/>
          <w:szCs w:val="24"/>
          <w:lang w:eastAsia="ru-RU" w:bidi="ar-SA"/>
        </w:rPr>
      </w:pPr>
      <w:r w:rsidRPr="005A5E5D">
        <w:rPr>
          <w:rFonts w:eastAsia="Calibri" w:cs="Times New Roman"/>
          <w:szCs w:val="24"/>
          <w:lang w:eastAsia="en-US" w:bidi="ar-SA"/>
        </w:rPr>
        <w:t xml:space="preserve">На основе рыночной практики оценки объектов недвижимости </w:t>
      </w:r>
      <w:r w:rsidRPr="005A5E5D">
        <w:rPr>
          <w:rFonts w:eastAsia="Times New Roman" w:cs="Times New Roman"/>
          <w:szCs w:val="24"/>
          <w:lang w:eastAsia="ru-RU" w:bidi="ar-SA"/>
        </w:rPr>
        <w:t>практикующими оценщиками</w:t>
      </w:r>
      <w:r w:rsidRPr="005A5E5D">
        <w:rPr>
          <w:rFonts w:eastAsia="Calibri" w:cs="Times New Roman"/>
          <w:szCs w:val="24"/>
          <w:lang w:eastAsia="en-US" w:bidi="ar-SA"/>
        </w:rPr>
        <w:t xml:space="preserve"> приведены коэффициенты, характеризующие соотношение цен на объекты капитального строительства между различными зонами города. Коэффициенты соотношения цен определяются относительно центральной части города (Зона </w:t>
      </w:r>
      <w:r>
        <w:rPr>
          <w:rFonts w:eastAsia="Calibri" w:cs="Times New Roman"/>
          <w:szCs w:val="24"/>
          <w:lang w:eastAsia="en-US" w:bidi="ar-SA"/>
        </w:rPr>
        <w:t>17</w:t>
      </w:r>
      <w:r w:rsidRPr="005A5E5D">
        <w:rPr>
          <w:rFonts w:eastAsia="Calibri" w:cs="Times New Roman"/>
          <w:szCs w:val="24"/>
          <w:lang w:eastAsia="en-US" w:bidi="ar-SA"/>
        </w:rPr>
        <w:t>.1) с коэффициентом 1,0. (</w:t>
      </w:r>
      <w:r w:rsidRPr="005A5E5D">
        <w:rPr>
          <w:rFonts w:eastAsia="Calibri" w:cs="Times New Roman"/>
          <w:szCs w:val="24"/>
          <w:lang w:eastAsia="ru-RU" w:bidi="ar-SA"/>
        </w:rPr>
        <w:t xml:space="preserve">Сведения </w:t>
      </w:r>
      <w:r w:rsidRPr="005A5E5D">
        <w:rPr>
          <w:rFonts w:eastAsia="Times New Roman" w:cs="Times New Roman"/>
          <w:szCs w:val="24"/>
          <w:lang w:eastAsia="ru-RU" w:bidi="ar-SA"/>
        </w:rPr>
        <w:t xml:space="preserve">приведены в </w:t>
      </w:r>
      <w:r w:rsidRPr="002252D5">
        <w:rPr>
          <w:rFonts w:eastAsia="Times New Roman" w:cs="Times New Roman"/>
          <w:szCs w:val="24"/>
          <w:lang w:eastAsia="ru-RU" w:bidi="ar-SA"/>
        </w:rPr>
        <w:t>Приложении 1.2).</w:t>
      </w:r>
    </w:p>
    <w:p w:rsidR="009B2894" w:rsidRPr="009B2894" w:rsidRDefault="009B2894" w:rsidP="009B2894">
      <w:pPr>
        <w:suppressAutoHyphens/>
        <w:autoSpaceDN w:val="0"/>
        <w:spacing w:after="0" w:line="240" w:lineRule="auto"/>
        <w:ind w:firstLine="567"/>
        <w:jc w:val="both"/>
        <w:textAlignment w:val="baseline"/>
        <w:rPr>
          <w:rFonts w:eastAsia="Times New Roman" w:cs="Times New Roman"/>
          <w:color w:val="FF0000"/>
          <w:szCs w:val="24"/>
          <w:lang w:eastAsia="ru-RU" w:bidi="ar-SA"/>
        </w:rPr>
      </w:pPr>
      <w:r w:rsidRPr="009B2894">
        <w:rPr>
          <w:rFonts w:eastAsia="Times New Roman" w:cs="Times New Roman"/>
          <w:szCs w:val="24"/>
          <w:lang w:eastAsia="ru-RU" w:bidi="ar-SA"/>
        </w:rPr>
        <w:t xml:space="preserve">Согласно классификации на местоположение объектов недвижимости, приведенной в данных </w:t>
      </w:r>
      <w:r w:rsidRPr="009B2894">
        <w:rPr>
          <w:rFonts w:eastAsia="Calibri" w:cs="Times New Roman"/>
          <w:szCs w:val="24"/>
          <w:lang w:eastAsia="ru-RU" w:bidi="ar-SA"/>
        </w:rPr>
        <w:t>экспертного опроса</w:t>
      </w:r>
      <w:r w:rsidRPr="009B2894">
        <w:rPr>
          <w:rFonts w:eastAsia="Times New Roman" w:cs="Times New Roman"/>
          <w:szCs w:val="24"/>
          <w:lang w:eastAsia="ru-RU" w:bidi="ar-SA"/>
        </w:rPr>
        <w:t xml:space="preserve">, при делении территории </w:t>
      </w:r>
      <w:r w:rsidRPr="009B2894">
        <w:rPr>
          <w:rFonts w:eastAsia="Times New Roman" w:cs="Times New Roman"/>
          <w:szCs w:val="24"/>
          <w:lang w:eastAsia="ru-RU" w:bidi="ar-SA"/>
        </w:rPr>
        <w:lastRenderedPageBreak/>
        <w:t>республиканского центра (</w:t>
      </w:r>
      <w:r>
        <w:rPr>
          <w:rFonts w:eastAsia="Times New Roman" w:cs="Times New Roman"/>
          <w:szCs w:val="24"/>
          <w:lang w:eastAsia="ru-RU" w:bidi="ar-SA"/>
        </w:rPr>
        <w:t>г. Грозный</w:t>
      </w:r>
      <w:r w:rsidRPr="009B2894">
        <w:rPr>
          <w:rFonts w:eastAsia="Times New Roman" w:cs="Times New Roman"/>
          <w:szCs w:val="24"/>
          <w:lang w:eastAsia="ru-RU" w:bidi="ar-SA"/>
        </w:rPr>
        <w:t xml:space="preserve">) на ценовые зоны, сотрудниками ГБУ </w:t>
      </w:r>
      <w:r>
        <w:rPr>
          <w:rFonts w:eastAsia="Times New Roman" w:cs="Times New Roman"/>
          <w:szCs w:val="24"/>
          <w:lang w:eastAsia="ru-RU" w:bidi="ar-SA"/>
        </w:rPr>
        <w:t>ЧР «</w:t>
      </w:r>
      <w:r w:rsidRPr="009B2894">
        <w:rPr>
          <w:rFonts w:eastAsia="Times New Roman" w:cs="Times New Roman"/>
          <w:szCs w:val="24"/>
          <w:lang w:eastAsia="ru-RU" w:bidi="ar-SA"/>
        </w:rPr>
        <w:t>ГКО» сформированы следующие типовые территориально – оценочные зоны:</w:t>
      </w:r>
    </w:p>
    <w:p w:rsidR="006930D6" w:rsidRDefault="006930D6" w:rsidP="008D62ED">
      <w:pPr>
        <w:spacing w:after="0" w:line="300" w:lineRule="auto"/>
        <w:ind w:firstLine="708"/>
        <w:jc w:val="both"/>
        <w:rPr>
          <w:rFonts w:eastAsia="Calibri" w:cs="Times New Roman"/>
          <w:szCs w:val="24"/>
          <w:lang w:eastAsia="en-US" w:bidi="ar-SA"/>
        </w:rPr>
      </w:pPr>
    </w:p>
    <w:p w:rsidR="001A1D8D" w:rsidRPr="001A1D8D" w:rsidRDefault="001A1D8D" w:rsidP="001A1D8D">
      <w:pPr>
        <w:pStyle w:val="a5"/>
        <w:keepNext/>
        <w:rPr>
          <w:sz w:val="24"/>
          <w:szCs w:val="24"/>
        </w:rPr>
      </w:pPr>
      <w:bookmarkStart w:id="299" w:name="_Toc144125487"/>
      <w:r w:rsidRPr="001A1D8D">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45</w:t>
      </w:r>
      <w:r w:rsidR="00DF6D88">
        <w:rPr>
          <w:sz w:val="24"/>
          <w:szCs w:val="24"/>
        </w:rPr>
        <w:fldChar w:fldCharType="end"/>
      </w:r>
      <w:r w:rsidRPr="001A1D8D">
        <w:rPr>
          <w:sz w:val="24"/>
          <w:szCs w:val="24"/>
        </w:rPr>
        <w:t xml:space="preserve"> Ценовые зоны в г. Грозный</w:t>
      </w:r>
      <w:bookmarkEnd w:id="299"/>
    </w:p>
    <w:tbl>
      <w:tblPr>
        <w:tblStyle w:val="27"/>
        <w:tblW w:w="9072" w:type="dxa"/>
        <w:tblLook w:val="0000" w:firstRow="0" w:lastRow="0" w:firstColumn="0" w:lastColumn="0" w:noHBand="0" w:noVBand="0"/>
      </w:tblPr>
      <w:tblGrid>
        <w:gridCol w:w="731"/>
        <w:gridCol w:w="8341"/>
      </w:tblGrid>
      <w:tr w:rsidR="008D62ED" w:rsidRPr="008D62ED" w:rsidTr="008D62ED">
        <w:trPr>
          <w:trHeight w:val="623"/>
        </w:trPr>
        <w:tc>
          <w:tcPr>
            <w:tcW w:w="731" w:type="dxa"/>
            <w:shd w:val="clear" w:color="auto" w:fill="BDD6EE" w:themeFill="accent1" w:themeFillTint="66"/>
            <w:vAlign w:val="center"/>
          </w:tcPr>
          <w:p w:rsidR="008D62ED" w:rsidRPr="008D62ED" w:rsidRDefault="008D62ED" w:rsidP="008D62ED">
            <w:pPr>
              <w:jc w:val="center"/>
              <w:rPr>
                <w:rFonts w:eastAsia="Calibri" w:cs="Times New Roman"/>
                <w:sz w:val="26"/>
                <w:szCs w:val="26"/>
                <w:lang w:eastAsia="en-US" w:bidi="ar-SA"/>
              </w:rPr>
            </w:pPr>
            <w:r w:rsidRPr="008D62ED">
              <w:rPr>
                <w:rFonts w:eastAsia="Calibri" w:cs="Times New Roman"/>
                <w:sz w:val="26"/>
                <w:szCs w:val="26"/>
                <w:lang w:eastAsia="en-US" w:bidi="ar-SA"/>
              </w:rPr>
              <w:t>Зона</w:t>
            </w:r>
          </w:p>
        </w:tc>
        <w:tc>
          <w:tcPr>
            <w:tcW w:w="8341" w:type="dxa"/>
            <w:shd w:val="clear" w:color="auto" w:fill="BDD6EE" w:themeFill="accent1" w:themeFillTint="66"/>
            <w:vAlign w:val="center"/>
          </w:tcPr>
          <w:p w:rsidR="008D62ED" w:rsidRPr="008D62ED" w:rsidRDefault="008D62ED" w:rsidP="008D62ED">
            <w:pPr>
              <w:jc w:val="center"/>
              <w:rPr>
                <w:rFonts w:eastAsia="Calibri" w:cs="Times New Roman"/>
                <w:sz w:val="26"/>
                <w:szCs w:val="26"/>
                <w:lang w:eastAsia="en-US" w:bidi="ar-SA"/>
              </w:rPr>
            </w:pPr>
            <w:r w:rsidRPr="008D62ED">
              <w:rPr>
                <w:rFonts w:eastAsia="Calibri" w:cs="Times New Roman"/>
                <w:sz w:val="26"/>
                <w:szCs w:val="26"/>
                <w:lang w:eastAsia="en-US" w:bidi="ar-SA"/>
              </w:rPr>
              <w:t>Описание</w:t>
            </w:r>
          </w:p>
        </w:tc>
      </w:tr>
      <w:tr w:rsidR="008D62ED" w:rsidRPr="008D62ED" w:rsidTr="008D62ED">
        <w:trPr>
          <w:trHeight w:val="413"/>
        </w:trPr>
        <w:tc>
          <w:tcPr>
            <w:tcW w:w="731" w:type="dxa"/>
          </w:tcPr>
          <w:p w:rsidR="008D62ED" w:rsidRPr="008D62ED" w:rsidRDefault="008D62ED" w:rsidP="008D62ED">
            <w:pPr>
              <w:jc w:val="center"/>
              <w:rPr>
                <w:rFonts w:eastAsia="Calibri" w:cs="Times New Roman"/>
                <w:sz w:val="26"/>
                <w:szCs w:val="26"/>
                <w:lang w:eastAsia="en-US" w:bidi="ar-SA"/>
              </w:rPr>
            </w:pPr>
            <w:r w:rsidRPr="008D62ED">
              <w:rPr>
                <w:rFonts w:eastAsia="Calibri" w:cs="Times New Roman"/>
                <w:sz w:val="26"/>
                <w:szCs w:val="26"/>
                <w:lang w:eastAsia="en-US" w:bidi="ar-SA"/>
              </w:rPr>
              <w:t>1</w:t>
            </w:r>
          </w:p>
        </w:tc>
        <w:tc>
          <w:tcPr>
            <w:tcW w:w="8341" w:type="dxa"/>
          </w:tcPr>
          <w:p w:rsidR="008D62ED" w:rsidRPr="008D62ED" w:rsidRDefault="008D62ED" w:rsidP="008D62ED">
            <w:pPr>
              <w:jc w:val="both"/>
              <w:rPr>
                <w:rFonts w:eastAsia="Calibri" w:cs="Times New Roman"/>
                <w:sz w:val="26"/>
                <w:szCs w:val="26"/>
                <w:lang w:eastAsia="en-US" w:bidi="ar-SA"/>
              </w:rPr>
            </w:pPr>
            <w:r w:rsidRPr="008D62ED">
              <w:rPr>
                <w:rFonts w:eastAsia="Calibri" w:cs="Times New Roman"/>
                <w:sz w:val="26"/>
                <w:szCs w:val="26"/>
                <w:lang w:eastAsia="en-US" w:bidi="ar-SA"/>
              </w:rPr>
              <w:t>Центральная часть города. Характеризуется размещением объектов главных государственных и муниципальных органов региона, наличием главных региональных офисов крупных банков, компаний и финансовых организаций, архитектурных памятников, театров, престижных бутиков, гостиниц, ресторанов и клубов, а также самой высокой престижностью проживания в регионе, высокой плотностью застройки территории</w:t>
            </w:r>
          </w:p>
        </w:tc>
      </w:tr>
      <w:tr w:rsidR="008D62ED" w:rsidRPr="008D62ED" w:rsidTr="008D62ED">
        <w:trPr>
          <w:trHeight w:val="413"/>
        </w:trPr>
        <w:tc>
          <w:tcPr>
            <w:tcW w:w="731" w:type="dxa"/>
          </w:tcPr>
          <w:p w:rsidR="008D62ED" w:rsidRPr="008D62ED" w:rsidRDefault="008D62ED" w:rsidP="008D62ED">
            <w:pPr>
              <w:jc w:val="center"/>
              <w:rPr>
                <w:rFonts w:eastAsia="Calibri" w:cs="Times New Roman"/>
                <w:sz w:val="26"/>
                <w:szCs w:val="26"/>
                <w:lang w:eastAsia="en-US" w:bidi="ar-SA"/>
              </w:rPr>
            </w:pPr>
            <w:r w:rsidRPr="008D62ED">
              <w:rPr>
                <w:rFonts w:eastAsia="Calibri" w:cs="Times New Roman"/>
                <w:sz w:val="26"/>
                <w:szCs w:val="26"/>
                <w:lang w:eastAsia="en-US" w:bidi="ar-SA"/>
              </w:rPr>
              <w:t>2</w:t>
            </w:r>
          </w:p>
        </w:tc>
        <w:tc>
          <w:tcPr>
            <w:tcW w:w="8341" w:type="dxa"/>
          </w:tcPr>
          <w:p w:rsidR="008D62ED" w:rsidRPr="008D62ED" w:rsidRDefault="008D62ED" w:rsidP="008D62ED">
            <w:pPr>
              <w:jc w:val="both"/>
              <w:rPr>
                <w:rFonts w:eastAsia="Calibri" w:cs="Times New Roman"/>
                <w:sz w:val="26"/>
                <w:szCs w:val="26"/>
                <w:lang w:eastAsia="en-US" w:bidi="ar-SA"/>
              </w:rPr>
            </w:pPr>
            <w:r w:rsidRPr="008D62ED">
              <w:rPr>
                <w:rFonts w:eastAsia="Calibri" w:cs="Times New Roman"/>
                <w:sz w:val="26"/>
                <w:szCs w:val="26"/>
                <w:lang w:eastAsia="en-US" w:bidi="ar-SA"/>
              </w:rPr>
              <w:t>Зона характеризуется наличием крупных торговых и развлекательных центров, крупных рынков, множеством магазинов различной специализации, гостиниц, предприятий общепита, высокой транспортной доступностью, высокой плотностью застройки территории</w:t>
            </w:r>
          </w:p>
        </w:tc>
      </w:tr>
      <w:tr w:rsidR="008D62ED" w:rsidRPr="008D62ED" w:rsidTr="008D62ED">
        <w:trPr>
          <w:trHeight w:val="413"/>
        </w:trPr>
        <w:tc>
          <w:tcPr>
            <w:tcW w:w="731" w:type="dxa"/>
          </w:tcPr>
          <w:p w:rsidR="008D62ED" w:rsidRPr="008D62ED" w:rsidRDefault="008D62ED" w:rsidP="008D62ED">
            <w:pPr>
              <w:jc w:val="center"/>
              <w:rPr>
                <w:rFonts w:eastAsia="Calibri" w:cs="Times New Roman"/>
                <w:sz w:val="26"/>
                <w:szCs w:val="26"/>
                <w:lang w:eastAsia="en-US" w:bidi="ar-SA"/>
              </w:rPr>
            </w:pPr>
            <w:r w:rsidRPr="008D62ED">
              <w:rPr>
                <w:rFonts w:eastAsia="Calibri" w:cs="Times New Roman"/>
                <w:sz w:val="26"/>
                <w:szCs w:val="26"/>
                <w:lang w:eastAsia="en-US" w:bidi="ar-SA"/>
              </w:rPr>
              <w:t>3</w:t>
            </w:r>
          </w:p>
        </w:tc>
        <w:tc>
          <w:tcPr>
            <w:tcW w:w="8341" w:type="dxa"/>
          </w:tcPr>
          <w:p w:rsidR="008D62ED" w:rsidRPr="008D62ED" w:rsidRDefault="008D62ED" w:rsidP="008D62ED">
            <w:pPr>
              <w:jc w:val="both"/>
              <w:rPr>
                <w:rFonts w:eastAsia="Calibri" w:cs="Times New Roman"/>
                <w:sz w:val="26"/>
                <w:szCs w:val="26"/>
                <w:lang w:eastAsia="en-US" w:bidi="ar-SA"/>
              </w:rPr>
            </w:pPr>
            <w:r w:rsidRPr="008D62ED">
              <w:rPr>
                <w:rFonts w:eastAsia="Calibri" w:cs="Times New Roman"/>
                <w:sz w:val="26"/>
                <w:szCs w:val="26"/>
                <w:lang w:eastAsia="en-US" w:bidi="ar-SA"/>
              </w:rPr>
              <w:t>Административные центры округов города. Характеризуются размещением объектов окружных, районных органов управления, наличием высокоразвитой социальной инфраструктуры (культурные, спортивные, образовательные и медицинские учреждения), наличием крупных торговых и развлекательных центров, специализированных магазинов, офисов, нотариальных, юридических фирм, престижностью проживания, высокой транспортной доступностью, высокой плотностью застройки территории</w:t>
            </w:r>
          </w:p>
        </w:tc>
      </w:tr>
      <w:tr w:rsidR="008D62ED" w:rsidRPr="008D62ED" w:rsidTr="008D62ED">
        <w:trPr>
          <w:trHeight w:val="413"/>
        </w:trPr>
        <w:tc>
          <w:tcPr>
            <w:tcW w:w="731" w:type="dxa"/>
          </w:tcPr>
          <w:p w:rsidR="008D62ED" w:rsidRPr="008D62ED" w:rsidRDefault="008D62ED" w:rsidP="008D62ED">
            <w:pPr>
              <w:jc w:val="center"/>
              <w:rPr>
                <w:rFonts w:eastAsia="Calibri" w:cs="Times New Roman"/>
                <w:sz w:val="26"/>
                <w:szCs w:val="26"/>
                <w:lang w:eastAsia="en-US" w:bidi="ar-SA"/>
              </w:rPr>
            </w:pPr>
            <w:r w:rsidRPr="008D62ED">
              <w:rPr>
                <w:rFonts w:eastAsia="Calibri" w:cs="Times New Roman"/>
                <w:sz w:val="26"/>
                <w:szCs w:val="26"/>
                <w:lang w:eastAsia="en-US" w:bidi="ar-SA"/>
              </w:rPr>
              <w:t>4</w:t>
            </w:r>
          </w:p>
        </w:tc>
        <w:tc>
          <w:tcPr>
            <w:tcW w:w="8341" w:type="dxa"/>
          </w:tcPr>
          <w:p w:rsidR="008D62ED" w:rsidRPr="008D62ED" w:rsidRDefault="008D62ED" w:rsidP="008D62ED">
            <w:pPr>
              <w:jc w:val="both"/>
              <w:rPr>
                <w:rFonts w:eastAsia="Calibri" w:cs="Times New Roman"/>
                <w:sz w:val="26"/>
                <w:szCs w:val="26"/>
                <w:lang w:eastAsia="en-US" w:bidi="ar-SA"/>
              </w:rPr>
            </w:pPr>
            <w:r w:rsidRPr="008D62ED">
              <w:rPr>
                <w:rFonts w:eastAsia="Calibri" w:cs="Times New Roman"/>
                <w:sz w:val="26"/>
                <w:szCs w:val="26"/>
                <w:lang w:eastAsia="en-US" w:bidi="ar-SA"/>
              </w:rPr>
              <w:t>Зона характеризуется преимущественно многоэтажной жилой застройкой со сложившейся благоустроенной территорией, а также скоплением индивидуальных жилых домов, наличием спортивных и детских площадок, встроенных помещений магазинов, ресторанов и кафе, отделений банков, небольших рынков, обеспеченностью поликлиниками, школами и дошкольными учреждениями, высокой плотностью застройки территории, транспортной доступностью, престижностью проживания</w:t>
            </w:r>
          </w:p>
        </w:tc>
      </w:tr>
      <w:tr w:rsidR="008D62ED" w:rsidRPr="008D62ED" w:rsidTr="008D62ED">
        <w:trPr>
          <w:trHeight w:val="413"/>
        </w:trPr>
        <w:tc>
          <w:tcPr>
            <w:tcW w:w="731" w:type="dxa"/>
          </w:tcPr>
          <w:p w:rsidR="008D62ED" w:rsidRPr="008D62ED" w:rsidRDefault="008D62ED" w:rsidP="008D62ED">
            <w:pPr>
              <w:jc w:val="center"/>
              <w:rPr>
                <w:rFonts w:eastAsia="Calibri" w:cs="Times New Roman"/>
                <w:sz w:val="26"/>
                <w:szCs w:val="26"/>
                <w:lang w:eastAsia="en-US" w:bidi="ar-SA"/>
              </w:rPr>
            </w:pPr>
            <w:r w:rsidRPr="008D62ED">
              <w:rPr>
                <w:rFonts w:eastAsia="Calibri" w:cs="Times New Roman"/>
                <w:sz w:val="26"/>
                <w:szCs w:val="26"/>
                <w:lang w:eastAsia="en-US" w:bidi="ar-SA"/>
              </w:rPr>
              <w:t>5</w:t>
            </w:r>
          </w:p>
        </w:tc>
        <w:tc>
          <w:tcPr>
            <w:tcW w:w="8341" w:type="dxa"/>
          </w:tcPr>
          <w:p w:rsidR="008D62ED" w:rsidRPr="008D62ED" w:rsidRDefault="008D62ED" w:rsidP="008D62ED">
            <w:pPr>
              <w:jc w:val="both"/>
              <w:rPr>
                <w:rFonts w:eastAsia="Calibri" w:cs="Times New Roman"/>
                <w:sz w:val="26"/>
                <w:szCs w:val="26"/>
                <w:lang w:eastAsia="en-US" w:bidi="ar-SA"/>
              </w:rPr>
            </w:pPr>
            <w:r w:rsidRPr="008D62ED">
              <w:rPr>
                <w:rFonts w:eastAsia="Calibri" w:cs="Times New Roman"/>
                <w:sz w:val="26"/>
                <w:szCs w:val="26"/>
                <w:lang w:eastAsia="en-US" w:bidi="ar-SA"/>
              </w:rPr>
              <w:t>Районы города, граничащие к пригороду. Характеризуются преимущественно многоэтажной, и/или малоэтажной, и/или индивидуальной жилой застройкой, наличием объектов социальной и инженерно-транспортной инфраструктур, наличием незастроенных земельных участков</w:t>
            </w:r>
          </w:p>
        </w:tc>
      </w:tr>
      <w:tr w:rsidR="008D62ED" w:rsidRPr="008D62ED" w:rsidTr="008D62ED">
        <w:trPr>
          <w:trHeight w:val="413"/>
        </w:trPr>
        <w:tc>
          <w:tcPr>
            <w:tcW w:w="731" w:type="dxa"/>
          </w:tcPr>
          <w:p w:rsidR="008D62ED" w:rsidRPr="008D62ED" w:rsidRDefault="008D62ED" w:rsidP="008D62ED">
            <w:pPr>
              <w:jc w:val="center"/>
              <w:rPr>
                <w:rFonts w:eastAsia="Calibri" w:cs="Times New Roman"/>
                <w:sz w:val="26"/>
                <w:szCs w:val="26"/>
                <w:lang w:eastAsia="en-US" w:bidi="ar-SA"/>
              </w:rPr>
            </w:pPr>
            <w:r w:rsidRPr="008D62ED">
              <w:rPr>
                <w:rFonts w:eastAsia="Calibri" w:cs="Times New Roman"/>
                <w:sz w:val="26"/>
                <w:szCs w:val="26"/>
                <w:lang w:eastAsia="en-US" w:bidi="ar-SA"/>
              </w:rPr>
              <w:t>6</w:t>
            </w:r>
          </w:p>
        </w:tc>
        <w:tc>
          <w:tcPr>
            <w:tcW w:w="8341" w:type="dxa"/>
          </w:tcPr>
          <w:p w:rsidR="008D62ED" w:rsidRPr="008D62ED" w:rsidRDefault="008D62ED" w:rsidP="008D62ED">
            <w:pPr>
              <w:jc w:val="both"/>
              <w:rPr>
                <w:rFonts w:eastAsia="Calibri" w:cs="Times New Roman"/>
                <w:sz w:val="26"/>
                <w:szCs w:val="26"/>
                <w:lang w:eastAsia="en-US" w:bidi="ar-SA"/>
              </w:rPr>
            </w:pPr>
            <w:r w:rsidRPr="008D62ED">
              <w:rPr>
                <w:rFonts w:eastAsia="Calibri" w:cs="Times New Roman"/>
                <w:sz w:val="26"/>
                <w:szCs w:val="26"/>
                <w:lang w:eastAsia="en-US" w:bidi="ar-SA"/>
              </w:rPr>
              <w:t>Смешанные зоны города - характеризуются смежным размещением объектов производственно-складской застройки и объектов многоэтажной, и/или малоэтажной, и/или индивидуальной жилой застройки, наличием объектов социальной и инженерно-транспортной инфраструктур, наличием незастроенных земельных участков</w:t>
            </w:r>
          </w:p>
        </w:tc>
      </w:tr>
      <w:tr w:rsidR="008D62ED" w:rsidRPr="008D62ED" w:rsidTr="008D62ED">
        <w:trPr>
          <w:trHeight w:val="413"/>
        </w:trPr>
        <w:tc>
          <w:tcPr>
            <w:tcW w:w="731" w:type="dxa"/>
          </w:tcPr>
          <w:p w:rsidR="008D62ED" w:rsidRPr="008D62ED" w:rsidRDefault="008D62ED" w:rsidP="008D62ED">
            <w:pPr>
              <w:jc w:val="center"/>
              <w:rPr>
                <w:rFonts w:eastAsia="Calibri" w:cs="Times New Roman"/>
                <w:sz w:val="26"/>
                <w:szCs w:val="26"/>
                <w:lang w:eastAsia="en-US" w:bidi="ar-SA"/>
              </w:rPr>
            </w:pPr>
            <w:r w:rsidRPr="008D62ED">
              <w:rPr>
                <w:rFonts w:eastAsia="Calibri" w:cs="Times New Roman"/>
                <w:sz w:val="26"/>
                <w:szCs w:val="26"/>
                <w:lang w:eastAsia="en-US" w:bidi="ar-SA"/>
              </w:rPr>
              <w:t>7</w:t>
            </w:r>
          </w:p>
        </w:tc>
        <w:tc>
          <w:tcPr>
            <w:tcW w:w="8341" w:type="dxa"/>
          </w:tcPr>
          <w:p w:rsidR="008D62ED" w:rsidRPr="008D62ED" w:rsidRDefault="008D62ED" w:rsidP="008D62ED">
            <w:pPr>
              <w:jc w:val="both"/>
              <w:rPr>
                <w:rFonts w:eastAsia="Calibri" w:cs="Times New Roman"/>
                <w:sz w:val="26"/>
                <w:szCs w:val="26"/>
                <w:lang w:eastAsia="en-US" w:bidi="ar-SA"/>
              </w:rPr>
            </w:pPr>
            <w:r w:rsidRPr="008D62ED">
              <w:rPr>
                <w:rFonts w:eastAsia="Calibri" w:cs="Times New Roman"/>
                <w:sz w:val="26"/>
                <w:szCs w:val="26"/>
                <w:lang w:eastAsia="en-US" w:bidi="ar-SA"/>
              </w:rPr>
              <w:t>Производственные районы города. Характеризуются застройкой преимущественно промышленными, складскими, административно- и коммунально-бытовыми, производственными объектами, объектами инженерной и транспортной инфраструктуры</w:t>
            </w:r>
          </w:p>
        </w:tc>
      </w:tr>
      <w:tr w:rsidR="008D62ED" w:rsidRPr="008D62ED" w:rsidTr="008D62ED">
        <w:trPr>
          <w:trHeight w:val="413"/>
        </w:trPr>
        <w:tc>
          <w:tcPr>
            <w:tcW w:w="731" w:type="dxa"/>
          </w:tcPr>
          <w:p w:rsidR="008D62ED" w:rsidRPr="008D62ED" w:rsidRDefault="008D62ED" w:rsidP="008D62ED">
            <w:pPr>
              <w:jc w:val="center"/>
              <w:rPr>
                <w:rFonts w:eastAsia="Calibri" w:cs="Times New Roman"/>
                <w:sz w:val="26"/>
                <w:szCs w:val="26"/>
                <w:lang w:eastAsia="en-US" w:bidi="ar-SA"/>
              </w:rPr>
            </w:pPr>
            <w:r w:rsidRPr="008D62ED">
              <w:rPr>
                <w:rFonts w:eastAsia="Calibri" w:cs="Times New Roman"/>
                <w:sz w:val="26"/>
                <w:szCs w:val="26"/>
                <w:lang w:eastAsia="en-US" w:bidi="ar-SA"/>
              </w:rPr>
              <w:lastRenderedPageBreak/>
              <w:t>8</w:t>
            </w:r>
          </w:p>
        </w:tc>
        <w:tc>
          <w:tcPr>
            <w:tcW w:w="8341" w:type="dxa"/>
          </w:tcPr>
          <w:p w:rsidR="008D62ED" w:rsidRPr="008D62ED" w:rsidRDefault="008D62ED" w:rsidP="008D62ED">
            <w:pPr>
              <w:jc w:val="both"/>
              <w:rPr>
                <w:rFonts w:eastAsia="Calibri" w:cs="Times New Roman"/>
                <w:sz w:val="26"/>
                <w:szCs w:val="26"/>
                <w:lang w:eastAsia="en-US" w:bidi="ar-SA"/>
              </w:rPr>
            </w:pPr>
            <w:r w:rsidRPr="008D62ED">
              <w:rPr>
                <w:rFonts w:eastAsia="Calibri" w:cs="Times New Roman"/>
                <w:sz w:val="26"/>
                <w:szCs w:val="26"/>
                <w:lang w:eastAsia="en-US" w:bidi="ar-SA"/>
              </w:rPr>
              <w:t>Окраины города, расположенные на значительном удалении от центральной части (ближе к границе города). Зоны характеризуются наличием жилой недвижимости различных типов, в том числе застройкой некапитальными садовыми домами для временного (сезонного) проживания и объектами (сетями) инженерной инфраструктуры</w:t>
            </w:r>
          </w:p>
        </w:tc>
      </w:tr>
    </w:tbl>
    <w:p w:rsidR="001A1D8D" w:rsidRDefault="001A1D8D" w:rsidP="001A1D8D">
      <w:pPr>
        <w:spacing w:after="0" w:line="300" w:lineRule="auto"/>
        <w:ind w:firstLine="708"/>
        <w:jc w:val="both"/>
        <w:rPr>
          <w:rFonts w:eastAsia="Calibri" w:cs="Times New Roman"/>
          <w:szCs w:val="24"/>
          <w:lang w:eastAsia="en-US" w:bidi="ar-SA"/>
        </w:rPr>
      </w:pPr>
    </w:p>
    <w:p w:rsidR="00B31930" w:rsidRDefault="001A1D8D" w:rsidP="002830A7">
      <w:pPr>
        <w:spacing w:after="0" w:line="300" w:lineRule="auto"/>
        <w:ind w:firstLine="708"/>
        <w:jc w:val="both"/>
        <w:rPr>
          <w:rFonts w:eastAsia="Calibri" w:cs="Times New Roman"/>
          <w:szCs w:val="24"/>
          <w:lang w:eastAsia="en-US" w:bidi="ar-SA"/>
        </w:rPr>
      </w:pPr>
      <w:r w:rsidRPr="008D62ED">
        <w:rPr>
          <w:rFonts w:eastAsia="Calibri" w:cs="Times New Roman"/>
          <w:szCs w:val="24"/>
          <w:lang w:eastAsia="en-US" w:bidi="ar-SA"/>
        </w:rPr>
        <w:t>На основе рыночной практики оценки объектов недвижимости рыночными оценщиками приведены коэффициенты, характеризующие соотношение цен на объекты капитального строительства между различными зонами города</w:t>
      </w:r>
      <w:r w:rsidR="002830A7">
        <w:rPr>
          <w:rFonts w:eastAsia="Calibri" w:cs="Times New Roman"/>
          <w:szCs w:val="24"/>
          <w:lang w:eastAsia="en-US" w:bidi="ar-SA"/>
        </w:rPr>
        <w:t xml:space="preserve"> по состоянию на 01.01.2023 г.</w:t>
      </w:r>
    </w:p>
    <w:p w:rsidR="002830A7" w:rsidRPr="002830A7" w:rsidRDefault="002830A7" w:rsidP="002830A7">
      <w:pPr>
        <w:spacing w:after="0" w:line="300" w:lineRule="auto"/>
        <w:ind w:firstLine="708"/>
        <w:jc w:val="both"/>
        <w:rPr>
          <w:rFonts w:eastAsia="Calibri" w:cs="Times New Roman"/>
          <w:szCs w:val="24"/>
          <w:lang w:eastAsia="en-US" w:bidi="ar-SA"/>
        </w:rPr>
      </w:pPr>
    </w:p>
    <w:p w:rsidR="002830A7" w:rsidRPr="002830A7" w:rsidRDefault="002830A7" w:rsidP="002830A7">
      <w:pPr>
        <w:pStyle w:val="a5"/>
        <w:keepNext/>
        <w:rPr>
          <w:sz w:val="24"/>
          <w:szCs w:val="24"/>
        </w:rPr>
      </w:pPr>
      <w:bookmarkStart w:id="300" w:name="_Toc144125488"/>
      <w:r w:rsidRPr="002830A7">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46</w:t>
      </w:r>
      <w:r w:rsidR="00DF6D88">
        <w:rPr>
          <w:sz w:val="24"/>
          <w:szCs w:val="24"/>
        </w:rPr>
        <w:fldChar w:fldCharType="end"/>
      </w:r>
      <w:r w:rsidRPr="002830A7">
        <w:rPr>
          <w:sz w:val="24"/>
          <w:szCs w:val="24"/>
        </w:rPr>
        <w:t xml:space="preserve"> Коэффициенты, характеризующие зоны г. Грозный</w:t>
      </w:r>
      <w:bookmarkEnd w:id="300"/>
    </w:p>
    <w:tbl>
      <w:tblPr>
        <w:tblStyle w:val="27"/>
        <w:tblW w:w="0" w:type="auto"/>
        <w:tblLook w:val="04A0" w:firstRow="1" w:lastRow="0" w:firstColumn="1" w:lastColumn="0" w:noHBand="0" w:noVBand="1"/>
      </w:tblPr>
      <w:tblGrid>
        <w:gridCol w:w="1975"/>
        <w:gridCol w:w="2251"/>
        <w:gridCol w:w="2296"/>
        <w:gridCol w:w="1105"/>
        <w:gridCol w:w="1152"/>
      </w:tblGrid>
      <w:tr w:rsidR="002830A7" w:rsidRPr="00B31930" w:rsidTr="004A204A">
        <w:trPr>
          <w:trHeight w:val="443"/>
        </w:trPr>
        <w:tc>
          <w:tcPr>
            <w:tcW w:w="2033" w:type="dxa"/>
            <w:shd w:val="clear" w:color="auto" w:fill="BDD6EE" w:themeFill="accent1" w:themeFillTint="66"/>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Мальсагов В.М.</w:t>
            </w:r>
          </w:p>
        </w:tc>
        <w:tc>
          <w:tcPr>
            <w:tcW w:w="2346" w:type="dxa"/>
            <w:shd w:val="clear" w:color="auto" w:fill="BDD6EE" w:themeFill="accent1" w:themeFillTint="66"/>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Недерсултанов А.А.</w:t>
            </w:r>
          </w:p>
        </w:tc>
        <w:tc>
          <w:tcPr>
            <w:tcW w:w="1995" w:type="dxa"/>
            <w:shd w:val="clear" w:color="auto" w:fill="BDD6EE" w:themeFill="accent1" w:themeFillTint="66"/>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Юсупов С.Т.</w:t>
            </w:r>
          </w:p>
        </w:tc>
        <w:tc>
          <w:tcPr>
            <w:tcW w:w="1504" w:type="dxa"/>
            <w:shd w:val="clear" w:color="auto" w:fill="BDD6EE" w:themeFill="accent1" w:themeFillTint="66"/>
          </w:tcPr>
          <w:p w:rsidR="002830A7" w:rsidRPr="00B31930" w:rsidRDefault="002830A7" w:rsidP="00B31930">
            <w:pPr>
              <w:spacing w:line="300" w:lineRule="auto"/>
              <w:jc w:val="center"/>
              <w:rPr>
                <w:rFonts w:eastAsia="Calibri" w:cs="Times New Roman"/>
                <w:b/>
                <w:bCs/>
                <w:szCs w:val="24"/>
                <w:lang w:eastAsia="en-US" w:bidi="ar-SA"/>
              </w:rPr>
            </w:pPr>
            <w:r>
              <w:rPr>
                <w:rFonts w:eastAsia="Calibri" w:cs="Times New Roman"/>
                <w:b/>
                <w:bCs/>
                <w:szCs w:val="24"/>
                <w:lang w:eastAsia="en-US" w:bidi="ar-SA"/>
              </w:rPr>
              <w:t>Ценовая зона</w:t>
            </w:r>
          </w:p>
        </w:tc>
        <w:tc>
          <w:tcPr>
            <w:tcW w:w="1183" w:type="dxa"/>
            <w:shd w:val="clear" w:color="auto" w:fill="BDD6EE" w:themeFill="accent1" w:themeFillTint="66"/>
            <w:hideMark/>
          </w:tcPr>
          <w:p w:rsidR="002830A7" w:rsidRPr="00B31930" w:rsidRDefault="002830A7" w:rsidP="00B31930">
            <w:pPr>
              <w:spacing w:line="300" w:lineRule="auto"/>
              <w:jc w:val="center"/>
              <w:rPr>
                <w:rFonts w:eastAsia="Calibri" w:cs="Times New Roman"/>
                <w:b/>
                <w:bCs/>
                <w:szCs w:val="24"/>
                <w:lang w:eastAsia="en-US" w:bidi="ar-SA"/>
              </w:rPr>
            </w:pPr>
            <w:r w:rsidRPr="00B31930">
              <w:rPr>
                <w:rFonts w:eastAsia="Calibri" w:cs="Times New Roman"/>
                <w:b/>
                <w:bCs/>
                <w:szCs w:val="24"/>
                <w:lang w:eastAsia="en-US" w:bidi="ar-SA"/>
              </w:rPr>
              <w:t>Среднее значение</w:t>
            </w:r>
          </w:p>
        </w:tc>
      </w:tr>
      <w:tr w:rsidR="002830A7" w:rsidRPr="00B31930" w:rsidTr="004A204A">
        <w:trPr>
          <w:trHeight w:val="315"/>
        </w:trPr>
        <w:tc>
          <w:tcPr>
            <w:tcW w:w="2033"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1</w:t>
            </w:r>
          </w:p>
        </w:tc>
        <w:tc>
          <w:tcPr>
            <w:tcW w:w="2346"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1</w:t>
            </w:r>
          </w:p>
        </w:tc>
        <w:tc>
          <w:tcPr>
            <w:tcW w:w="1995"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1</w:t>
            </w:r>
          </w:p>
        </w:tc>
        <w:tc>
          <w:tcPr>
            <w:tcW w:w="1504" w:type="dxa"/>
          </w:tcPr>
          <w:p w:rsidR="002830A7" w:rsidRPr="002830A7" w:rsidRDefault="002830A7" w:rsidP="00B31930">
            <w:pPr>
              <w:spacing w:line="300" w:lineRule="auto"/>
              <w:jc w:val="center"/>
              <w:rPr>
                <w:rFonts w:eastAsia="Calibri" w:cs="Times New Roman"/>
                <w:bCs/>
                <w:szCs w:val="24"/>
                <w:lang w:eastAsia="en-US" w:bidi="ar-SA"/>
              </w:rPr>
            </w:pPr>
            <w:r w:rsidRPr="002830A7">
              <w:rPr>
                <w:rFonts w:eastAsia="Calibri" w:cs="Times New Roman"/>
                <w:bCs/>
                <w:szCs w:val="24"/>
                <w:lang w:eastAsia="en-US" w:bidi="ar-SA"/>
              </w:rPr>
              <w:t>1</w:t>
            </w:r>
          </w:p>
        </w:tc>
        <w:tc>
          <w:tcPr>
            <w:tcW w:w="1183" w:type="dxa"/>
            <w:noWrap/>
            <w:hideMark/>
          </w:tcPr>
          <w:p w:rsidR="002830A7" w:rsidRPr="00B31930" w:rsidRDefault="002830A7" w:rsidP="00B31930">
            <w:pPr>
              <w:spacing w:line="300" w:lineRule="auto"/>
              <w:jc w:val="center"/>
              <w:rPr>
                <w:rFonts w:eastAsia="Calibri" w:cs="Times New Roman"/>
                <w:b/>
                <w:bCs/>
                <w:szCs w:val="24"/>
                <w:lang w:eastAsia="en-US" w:bidi="ar-SA"/>
              </w:rPr>
            </w:pPr>
            <w:r w:rsidRPr="00B31930">
              <w:rPr>
                <w:rFonts w:eastAsia="Calibri" w:cs="Times New Roman"/>
                <w:b/>
                <w:bCs/>
                <w:szCs w:val="24"/>
                <w:lang w:eastAsia="en-US" w:bidi="ar-SA"/>
              </w:rPr>
              <w:t>1</w:t>
            </w:r>
          </w:p>
        </w:tc>
      </w:tr>
      <w:tr w:rsidR="002830A7" w:rsidRPr="00B31930" w:rsidTr="004A204A">
        <w:trPr>
          <w:trHeight w:val="315"/>
        </w:trPr>
        <w:tc>
          <w:tcPr>
            <w:tcW w:w="2033"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0,9</w:t>
            </w:r>
          </w:p>
        </w:tc>
        <w:tc>
          <w:tcPr>
            <w:tcW w:w="2346"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0,88</w:t>
            </w:r>
          </w:p>
        </w:tc>
        <w:tc>
          <w:tcPr>
            <w:tcW w:w="1995"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0,89</w:t>
            </w:r>
          </w:p>
        </w:tc>
        <w:tc>
          <w:tcPr>
            <w:tcW w:w="1504" w:type="dxa"/>
          </w:tcPr>
          <w:p w:rsidR="002830A7" w:rsidRPr="002830A7" w:rsidRDefault="002830A7" w:rsidP="00B31930">
            <w:pPr>
              <w:spacing w:line="300" w:lineRule="auto"/>
              <w:jc w:val="center"/>
              <w:rPr>
                <w:rFonts w:eastAsia="Calibri" w:cs="Times New Roman"/>
                <w:bCs/>
                <w:szCs w:val="24"/>
                <w:lang w:eastAsia="en-US" w:bidi="ar-SA"/>
              </w:rPr>
            </w:pPr>
            <w:r w:rsidRPr="002830A7">
              <w:rPr>
                <w:rFonts w:eastAsia="Calibri" w:cs="Times New Roman"/>
                <w:bCs/>
                <w:szCs w:val="24"/>
                <w:lang w:eastAsia="en-US" w:bidi="ar-SA"/>
              </w:rPr>
              <w:t>2</w:t>
            </w:r>
          </w:p>
        </w:tc>
        <w:tc>
          <w:tcPr>
            <w:tcW w:w="1183" w:type="dxa"/>
            <w:noWrap/>
            <w:hideMark/>
          </w:tcPr>
          <w:p w:rsidR="002830A7" w:rsidRPr="00B31930" w:rsidRDefault="002830A7" w:rsidP="00B31930">
            <w:pPr>
              <w:spacing w:line="300" w:lineRule="auto"/>
              <w:jc w:val="center"/>
              <w:rPr>
                <w:rFonts w:eastAsia="Calibri" w:cs="Times New Roman"/>
                <w:b/>
                <w:bCs/>
                <w:szCs w:val="24"/>
                <w:lang w:eastAsia="en-US" w:bidi="ar-SA"/>
              </w:rPr>
            </w:pPr>
            <w:r w:rsidRPr="00B31930">
              <w:rPr>
                <w:rFonts w:eastAsia="Calibri" w:cs="Times New Roman"/>
                <w:b/>
                <w:bCs/>
                <w:szCs w:val="24"/>
                <w:lang w:eastAsia="en-US" w:bidi="ar-SA"/>
              </w:rPr>
              <w:t>0,89</w:t>
            </w:r>
          </w:p>
        </w:tc>
      </w:tr>
      <w:tr w:rsidR="002830A7" w:rsidRPr="00B31930" w:rsidTr="004A204A">
        <w:trPr>
          <w:trHeight w:val="315"/>
        </w:trPr>
        <w:tc>
          <w:tcPr>
            <w:tcW w:w="2033"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0,8</w:t>
            </w:r>
          </w:p>
        </w:tc>
        <w:tc>
          <w:tcPr>
            <w:tcW w:w="2346"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0,74</w:t>
            </w:r>
          </w:p>
        </w:tc>
        <w:tc>
          <w:tcPr>
            <w:tcW w:w="1995"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0,8</w:t>
            </w:r>
            <w:r w:rsidR="003015E2">
              <w:rPr>
                <w:rFonts w:eastAsia="Calibri" w:cs="Times New Roman"/>
                <w:szCs w:val="24"/>
                <w:lang w:eastAsia="en-US" w:bidi="ar-SA"/>
              </w:rPr>
              <w:t>0</w:t>
            </w:r>
          </w:p>
        </w:tc>
        <w:tc>
          <w:tcPr>
            <w:tcW w:w="1504" w:type="dxa"/>
          </w:tcPr>
          <w:p w:rsidR="002830A7" w:rsidRPr="002830A7" w:rsidRDefault="002830A7" w:rsidP="00B31930">
            <w:pPr>
              <w:spacing w:line="300" w:lineRule="auto"/>
              <w:jc w:val="center"/>
              <w:rPr>
                <w:rFonts w:eastAsia="Calibri" w:cs="Times New Roman"/>
                <w:bCs/>
                <w:szCs w:val="24"/>
                <w:lang w:eastAsia="en-US" w:bidi="ar-SA"/>
              </w:rPr>
            </w:pPr>
            <w:r w:rsidRPr="002830A7">
              <w:rPr>
                <w:rFonts w:eastAsia="Calibri" w:cs="Times New Roman"/>
                <w:bCs/>
                <w:szCs w:val="24"/>
                <w:lang w:eastAsia="en-US" w:bidi="ar-SA"/>
              </w:rPr>
              <w:t>3</w:t>
            </w:r>
          </w:p>
        </w:tc>
        <w:tc>
          <w:tcPr>
            <w:tcW w:w="1183" w:type="dxa"/>
            <w:noWrap/>
            <w:hideMark/>
          </w:tcPr>
          <w:p w:rsidR="002830A7" w:rsidRPr="00B31930" w:rsidRDefault="002830A7" w:rsidP="00B31930">
            <w:pPr>
              <w:spacing w:line="300" w:lineRule="auto"/>
              <w:jc w:val="center"/>
              <w:rPr>
                <w:rFonts w:eastAsia="Calibri" w:cs="Times New Roman"/>
                <w:b/>
                <w:bCs/>
                <w:szCs w:val="24"/>
                <w:lang w:eastAsia="en-US" w:bidi="ar-SA"/>
              </w:rPr>
            </w:pPr>
            <w:r w:rsidRPr="00B31930">
              <w:rPr>
                <w:rFonts w:eastAsia="Calibri" w:cs="Times New Roman"/>
                <w:b/>
                <w:bCs/>
                <w:szCs w:val="24"/>
                <w:lang w:eastAsia="en-US" w:bidi="ar-SA"/>
              </w:rPr>
              <w:t>0,78</w:t>
            </w:r>
          </w:p>
        </w:tc>
      </w:tr>
      <w:tr w:rsidR="002830A7" w:rsidRPr="00B31930" w:rsidTr="004A204A">
        <w:trPr>
          <w:trHeight w:val="315"/>
        </w:trPr>
        <w:tc>
          <w:tcPr>
            <w:tcW w:w="2033"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0,7</w:t>
            </w:r>
          </w:p>
        </w:tc>
        <w:tc>
          <w:tcPr>
            <w:tcW w:w="2346"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0,62</w:t>
            </w:r>
          </w:p>
        </w:tc>
        <w:tc>
          <w:tcPr>
            <w:tcW w:w="1995"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0,69</w:t>
            </w:r>
          </w:p>
        </w:tc>
        <w:tc>
          <w:tcPr>
            <w:tcW w:w="1504" w:type="dxa"/>
          </w:tcPr>
          <w:p w:rsidR="002830A7" w:rsidRPr="002830A7" w:rsidRDefault="002830A7" w:rsidP="00B31930">
            <w:pPr>
              <w:spacing w:line="300" w:lineRule="auto"/>
              <w:jc w:val="center"/>
              <w:rPr>
                <w:rFonts w:eastAsia="Calibri" w:cs="Times New Roman"/>
                <w:bCs/>
                <w:szCs w:val="24"/>
                <w:lang w:eastAsia="en-US" w:bidi="ar-SA"/>
              </w:rPr>
            </w:pPr>
            <w:r w:rsidRPr="002830A7">
              <w:rPr>
                <w:rFonts w:eastAsia="Calibri" w:cs="Times New Roman"/>
                <w:bCs/>
                <w:szCs w:val="24"/>
                <w:lang w:eastAsia="en-US" w:bidi="ar-SA"/>
              </w:rPr>
              <w:t>4</w:t>
            </w:r>
          </w:p>
        </w:tc>
        <w:tc>
          <w:tcPr>
            <w:tcW w:w="1183" w:type="dxa"/>
            <w:noWrap/>
            <w:hideMark/>
          </w:tcPr>
          <w:p w:rsidR="002830A7" w:rsidRPr="00B31930" w:rsidRDefault="002830A7" w:rsidP="00B31930">
            <w:pPr>
              <w:spacing w:line="300" w:lineRule="auto"/>
              <w:jc w:val="center"/>
              <w:rPr>
                <w:rFonts w:eastAsia="Calibri" w:cs="Times New Roman"/>
                <w:b/>
                <w:bCs/>
                <w:szCs w:val="24"/>
                <w:lang w:eastAsia="en-US" w:bidi="ar-SA"/>
              </w:rPr>
            </w:pPr>
            <w:r w:rsidRPr="00B31930">
              <w:rPr>
                <w:rFonts w:eastAsia="Calibri" w:cs="Times New Roman"/>
                <w:b/>
                <w:bCs/>
                <w:szCs w:val="24"/>
                <w:lang w:eastAsia="en-US" w:bidi="ar-SA"/>
              </w:rPr>
              <w:t>0,67</w:t>
            </w:r>
          </w:p>
        </w:tc>
      </w:tr>
      <w:tr w:rsidR="002830A7" w:rsidRPr="00B31930" w:rsidTr="004A204A">
        <w:trPr>
          <w:trHeight w:val="315"/>
        </w:trPr>
        <w:tc>
          <w:tcPr>
            <w:tcW w:w="2033"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0,6</w:t>
            </w:r>
          </w:p>
        </w:tc>
        <w:tc>
          <w:tcPr>
            <w:tcW w:w="2346"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0,55</w:t>
            </w:r>
          </w:p>
        </w:tc>
        <w:tc>
          <w:tcPr>
            <w:tcW w:w="1995"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0,53</w:t>
            </w:r>
          </w:p>
        </w:tc>
        <w:tc>
          <w:tcPr>
            <w:tcW w:w="1504" w:type="dxa"/>
          </w:tcPr>
          <w:p w:rsidR="002830A7" w:rsidRPr="002830A7" w:rsidRDefault="002830A7" w:rsidP="00B31930">
            <w:pPr>
              <w:spacing w:line="300" w:lineRule="auto"/>
              <w:jc w:val="center"/>
              <w:rPr>
                <w:rFonts w:eastAsia="Calibri" w:cs="Times New Roman"/>
                <w:bCs/>
                <w:szCs w:val="24"/>
                <w:lang w:eastAsia="en-US" w:bidi="ar-SA"/>
              </w:rPr>
            </w:pPr>
            <w:r w:rsidRPr="002830A7">
              <w:rPr>
                <w:rFonts w:eastAsia="Calibri" w:cs="Times New Roman"/>
                <w:bCs/>
                <w:szCs w:val="24"/>
                <w:lang w:eastAsia="en-US" w:bidi="ar-SA"/>
              </w:rPr>
              <w:t>5</w:t>
            </w:r>
          </w:p>
        </w:tc>
        <w:tc>
          <w:tcPr>
            <w:tcW w:w="1183" w:type="dxa"/>
            <w:noWrap/>
            <w:hideMark/>
          </w:tcPr>
          <w:p w:rsidR="002830A7" w:rsidRPr="00B31930" w:rsidRDefault="002830A7" w:rsidP="00B31930">
            <w:pPr>
              <w:spacing w:line="300" w:lineRule="auto"/>
              <w:jc w:val="center"/>
              <w:rPr>
                <w:rFonts w:eastAsia="Calibri" w:cs="Times New Roman"/>
                <w:b/>
                <w:bCs/>
                <w:szCs w:val="24"/>
                <w:lang w:eastAsia="en-US" w:bidi="ar-SA"/>
              </w:rPr>
            </w:pPr>
            <w:r w:rsidRPr="00B31930">
              <w:rPr>
                <w:rFonts w:eastAsia="Calibri" w:cs="Times New Roman"/>
                <w:b/>
                <w:bCs/>
                <w:szCs w:val="24"/>
                <w:lang w:eastAsia="en-US" w:bidi="ar-SA"/>
              </w:rPr>
              <w:t>0,56</w:t>
            </w:r>
          </w:p>
        </w:tc>
      </w:tr>
      <w:tr w:rsidR="002830A7" w:rsidRPr="00B31930" w:rsidTr="004A204A">
        <w:trPr>
          <w:trHeight w:val="315"/>
        </w:trPr>
        <w:tc>
          <w:tcPr>
            <w:tcW w:w="2033"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0,53</w:t>
            </w:r>
          </w:p>
        </w:tc>
        <w:tc>
          <w:tcPr>
            <w:tcW w:w="2346"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0,58</w:t>
            </w:r>
          </w:p>
        </w:tc>
        <w:tc>
          <w:tcPr>
            <w:tcW w:w="1995"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0,51</w:t>
            </w:r>
          </w:p>
        </w:tc>
        <w:tc>
          <w:tcPr>
            <w:tcW w:w="1504" w:type="dxa"/>
          </w:tcPr>
          <w:p w:rsidR="002830A7" w:rsidRPr="002830A7" w:rsidRDefault="002830A7" w:rsidP="00B31930">
            <w:pPr>
              <w:spacing w:line="300" w:lineRule="auto"/>
              <w:jc w:val="center"/>
              <w:rPr>
                <w:rFonts w:eastAsia="Calibri" w:cs="Times New Roman"/>
                <w:bCs/>
                <w:szCs w:val="24"/>
                <w:lang w:eastAsia="en-US" w:bidi="ar-SA"/>
              </w:rPr>
            </w:pPr>
            <w:r w:rsidRPr="002830A7">
              <w:rPr>
                <w:rFonts w:eastAsia="Calibri" w:cs="Times New Roman"/>
                <w:bCs/>
                <w:szCs w:val="24"/>
                <w:lang w:eastAsia="en-US" w:bidi="ar-SA"/>
              </w:rPr>
              <w:t>6</w:t>
            </w:r>
          </w:p>
        </w:tc>
        <w:tc>
          <w:tcPr>
            <w:tcW w:w="1183" w:type="dxa"/>
            <w:noWrap/>
            <w:hideMark/>
          </w:tcPr>
          <w:p w:rsidR="002830A7" w:rsidRPr="00B31930" w:rsidRDefault="002830A7" w:rsidP="00B31930">
            <w:pPr>
              <w:spacing w:line="300" w:lineRule="auto"/>
              <w:jc w:val="center"/>
              <w:rPr>
                <w:rFonts w:eastAsia="Calibri" w:cs="Times New Roman"/>
                <w:b/>
                <w:bCs/>
                <w:szCs w:val="24"/>
                <w:lang w:eastAsia="en-US" w:bidi="ar-SA"/>
              </w:rPr>
            </w:pPr>
            <w:r w:rsidRPr="00B31930">
              <w:rPr>
                <w:rFonts w:eastAsia="Calibri" w:cs="Times New Roman"/>
                <w:b/>
                <w:bCs/>
                <w:szCs w:val="24"/>
                <w:lang w:eastAsia="en-US" w:bidi="ar-SA"/>
              </w:rPr>
              <w:t>0,54</w:t>
            </w:r>
          </w:p>
        </w:tc>
      </w:tr>
      <w:tr w:rsidR="002830A7" w:rsidRPr="00B31930" w:rsidTr="004A204A">
        <w:trPr>
          <w:trHeight w:val="315"/>
        </w:trPr>
        <w:tc>
          <w:tcPr>
            <w:tcW w:w="2033"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0,5</w:t>
            </w:r>
            <w:r w:rsidR="003015E2">
              <w:rPr>
                <w:rFonts w:eastAsia="Calibri" w:cs="Times New Roman"/>
                <w:szCs w:val="24"/>
                <w:lang w:eastAsia="en-US" w:bidi="ar-SA"/>
              </w:rPr>
              <w:t>0</w:t>
            </w:r>
          </w:p>
        </w:tc>
        <w:tc>
          <w:tcPr>
            <w:tcW w:w="2346"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0,56</w:t>
            </w:r>
          </w:p>
        </w:tc>
        <w:tc>
          <w:tcPr>
            <w:tcW w:w="1995"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0,5</w:t>
            </w:r>
            <w:r w:rsidR="003015E2">
              <w:rPr>
                <w:rFonts w:eastAsia="Calibri" w:cs="Times New Roman"/>
                <w:szCs w:val="24"/>
                <w:lang w:eastAsia="en-US" w:bidi="ar-SA"/>
              </w:rPr>
              <w:t>0</w:t>
            </w:r>
          </w:p>
        </w:tc>
        <w:tc>
          <w:tcPr>
            <w:tcW w:w="1504" w:type="dxa"/>
          </w:tcPr>
          <w:p w:rsidR="002830A7" w:rsidRPr="002830A7" w:rsidRDefault="002830A7" w:rsidP="00B31930">
            <w:pPr>
              <w:spacing w:line="300" w:lineRule="auto"/>
              <w:jc w:val="center"/>
              <w:rPr>
                <w:rFonts w:eastAsia="Calibri" w:cs="Times New Roman"/>
                <w:bCs/>
                <w:szCs w:val="24"/>
                <w:lang w:eastAsia="en-US" w:bidi="ar-SA"/>
              </w:rPr>
            </w:pPr>
            <w:r w:rsidRPr="002830A7">
              <w:rPr>
                <w:rFonts w:eastAsia="Calibri" w:cs="Times New Roman"/>
                <w:bCs/>
                <w:szCs w:val="24"/>
                <w:lang w:eastAsia="en-US" w:bidi="ar-SA"/>
              </w:rPr>
              <w:t>7</w:t>
            </w:r>
          </w:p>
        </w:tc>
        <w:tc>
          <w:tcPr>
            <w:tcW w:w="1183" w:type="dxa"/>
            <w:noWrap/>
            <w:hideMark/>
          </w:tcPr>
          <w:p w:rsidR="002830A7" w:rsidRPr="00B31930" w:rsidRDefault="002830A7" w:rsidP="00B31930">
            <w:pPr>
              <w:spacing w:line="300" w:lineRule="auto"/>
              <w:jc w:val="center"/>
              <w:rPr>
                <w:rFonts w:eastAsia="Calibri" w:cs="Times New Roman"/>
                <w:b/>
                <w:bCs/>
                <w:szCs w:val="24"/>
                <w:lang w:eastAsia="en-US" w:bidi="ar-SA"/>
              </w:rPr>
            </w:pPr>
            <w:r w:rsidRPr="00B31930">
              <w:rPr>
                <w:rFonts w:eastAsia="Calibri" w:cs="Times New Roman"/>
                <w:b/>
                <w:bCs/>
                <w:szCs w:val="24"/>
                <w:lang w:eastAsia="en-US" w:bidi="ar-SA"/>
              </w:rPr>
              <w:t>0,52</w:t>
            </w:r>
          </w:p>
        </w:tc>
      </w:tr>
      <w:tr w:rsidR="002830A7" w:rsidRPr="00B31930" w:rsidTr="004A204A">
        <w:trPr>
          <w:trHeight w:val="315"/>
        </w:trPr>
        <w:tc>
          <w:tcPr>
            <w:tcW w:w="2033"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0,4</w:t>
            </w:r>
            <w:r w:rsidR="003015E2">
              <w:rPr>
                <w:rFonts w:eastAsia="Calibri" w:cs="Times New Roman"/>
                <w:szCs w:val="24"/>
                <w:lang w:eastAsia="en-US" w:bidi="ar-SA"/>
              </w:rPr>
              <w:t>0</w:t>
            </w:r>
          </w:p>
        </w:tc>
        <w:tc>
          <w:tcPr>
            <w:tcW w:w="2346"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0,38</w:t>
            </w:r>
          </w:p>
        </w:tc>
        <w:tc>
          <w:tcPr>
            <w:tcW w:w="1995" w:type="dxa"/>
            <w:noWrap/>
            <w:hideMark/>
          </w:tcPr>
          <w:p w:rsidR="002830A7" w:rsidRPr="00B31930" w:rsidRDefault="002830A7" w:rsidP="00B31930">
            <w:pPr>
              <w:spacing w:line="300" w:lineRule="auto"/>
              <w:jc w:val="center"/>
              <w:rPr>
                <w:rFonts w:eastAsia="Calibri" w:cs="Times New Roman"/>
                <w:szCs w:val="24"/>
                <w:lang w:eastAsia="en-US" w:bidi="ar-SA"/>
              </w:rPr>
            </w:pPr>
            <w:r w:rsidRPr="00B31930">
              <w:rPr>
                <w:rFonts w:eastAsia="Calibri" w:cs="Times New Roman"/>
                <w:szCs w:val="24"/>
                <w:lang w:eastAsia="en-US" w:bidi="ar-SA"/>
              </w:rPr>
              <w:t>0,45</w:t>
            </w:r>
          </w:p>
        </w:tc>
        <w:tc>
          <w:tcPr>
            <w:tcW w:w="1504" w:type="dxa"/>
          </w:tcPr>
          <w:p w:rsidR="002830A7" w:rsidRPr="002830A7" w:rsidRDefault="002830A7" w:rsidP="00B31930">
            <w:pPr>
              <w:spacing w:line="300" w:lineRule="auto"/>
              <w:jc w:val="center"/>
              <w:rPr>
                <w:rFonts w:eastAsia="Calibri" w:cs="Times New Roman"/>
                <w:bCs/>
                <w:szCs w:val="24"/>
                <w:lang w:eastAsia="en-US" w:bidi="ar-SA"/>
              </w:rPr>
            </w:pPr>
            <w:r w:rsidRPr="002830A7">
              <w:rPr>
                <w:rFonts w:eastAsia="Calibri" w:cs="Times New Roman"/>
                <w:bCs/>
                <w:szCs w:val="24"/>
                <w:lang w:eastAsia="en-US" w:bidi="ar-SA"/>
              </w:rPr>
              <w:t>8</w:t>
            </w:r>
          </w:p>
        </w:tc>
        <w:tc>
          <w:tcPr>
            <w:tcW w:w="1183" w:type="dxa"/>
            <w:noWrap/>
            <w:hideMark/>
          </w:tcPr>
          <w:p w:rsidR="002830A7" w:rsidRPr="00B31930" w:rsidRDefault="002830A7" w:rsidP="00B31930">
            <w:pPr>
              <w:spacing w:line="300" w:lineRule="auto"/>
              <w:jc w:val="center"/>
              <w:rPr>
                <w:rFonts w:eastAsia="Calibri" w:cs="Times New Roman"/>
                <w:b/>
                <w:bCs/>
                <w:szCs w:val="24"/>
                <w:lang w:eastAsia="en-US" w:bidi="ar-SA"/>
              </w:rPr>
            </w:pPr>
            <w:r w:rsidRPr="00B31930">
              <w:rPr>
                <w:rFonts w:eastAsia="Calibri" w:cs="Times New Roman"/>
                <w:b/>
                <w:bCs/>
                <w:szCs w:val="24"/>
                <w:lang w:eastAsia="en-US" w:bidi="ar-SA"/>
              </w:rPr>
              <w:t>0,41</w:t>
            </w:r>
          </w:p>
        </w:tc>
      </w:tr>
      <w:tr w:rsidR="002830A7" w:rsidRPr="00B31930" w:rsidTr="004A204A">
        <w:trPr>
          <w:trHeight w:val="479"/>
        </w:trPr>
        <w:tc>
          <w:tcPr>
            <w:tcW w:w="2033" w:type="dxa"/>
            <w:noWrap/>
            <w:hideMark/>
          </w:tcPr>
          <w:p w:rsidR="002830A7" w:rsidRPr="002830A7" w:rsidRDefault="00EE7CEE" w:rsidP="00B31930">
            <w:pPr>
              <w:spacing w:line="300" w:lineRule="auto"/>
              <w:jc w:val="center"/>
              <w:rPr>
                <w:rFonts w:eastAsia="Calibri" w:cs="Times New Roman"/>
                <w:sz w:val="22"/>
                <w:u w:val="single"/>
                <w:lang w:eastAsia="en-US" w:bidi="ar-SA"/>
              </w:rPr>
            </w:pPr>
            <w:hyperlink r:id="rId97" w:history="1">
              <w:r w:rsidR="002830A7" w:rsidRPr="002830A7">
                <w:rPr>
                  <w:rStyle w:val="a9"/>
                  <w:rFonts w:eastAsia="Calibri" w:cs="Times New Roman"/>
                  <w:sz w:val="22"/>
                  <w:lang w:eastAsia="en-US" w:bidi="ar-SA"/>
                </w:rPr>
                <w:t>v.malsagov@mail.ru</w:t>
              </w:r>
            </w:hyperlink>
          </w:p>
        </w:tc>
        <w:tc>
          <w:tcPr>
            <w:tcW w:w="2346" w:type="dxa"/>
            <w:noWrap/>
            <w:hideMark/>
          </w:tcPr>
          <w:p w:rsidR="002830A7" w:rsidRPr="002830A7" w:rsidRDefault="00EE7CEE" w:rsidP="00B31930">
            <w:pPr>
              <w:spacing w:line="300" w:lineRule="auto"/>
              <w:jc w:val="center"/>
              <w:rPr>
                <w:rFonts w:eastAsia="Calibri" w:cs="Times New Roman"/>
                <w:sz w:val="22"/>
                <w:u w:val="single"/>
                <w:lang w:eastAsia="en-US" w:bidi="ar-SA"/>
              </w:rPr>
            </w:pPr>
            <w:hyperlink r:id="rId98" w:history="1">
              <w:r w:rsidR="002830A7" w:rsidRPr="002830A7">
                <w:rPr>
                  <w:rStyle w:val="a9"/>
                  <w:rFonts w:eastAsia="Calibri" w:cs="Times New Roman"/>
                  <w:sz w:val="22"/>
                  <w:lang w:eastAsia="en-US" w:bidi="ar-SA"/>
                </w:rPr>
                <w:t>ned_tur@mail.ru</w:t>
              </w:r>
            </w:hyperlink>
          </w:p>
        </w:tc>
        <w:tc>
          <w:tcPr>
            <w:tcW w:w="1995" w:type="dxa"/>
            <w:noWrap/>
            <w:hideMark/>
          </w:tcPr>
          <w:p w:rsidR="002830A7" w:rsidRPr="002830A7" w:rsidRDefault="00EE7CEE" w:rsidP="00B31930">
            <w:pPr>
              <w:spacing w:line="300" w:lineRule="auto"/>
              <w:jc w:val="center"/>
              <w:rPr>
                <w:rFonts w:eastAsia="Calibri" w:cs="Times New Roman"/>
                <w:sz w:val="22"/>
                <w:u w:val="single"/>
                <w:lang w:eastAsia="en-US" w:bidi="ar-SA"/>
              </w:rPr>
            </w:pPr>
            <w:hyperlink r:id="rId99" w:history="1">
              <w:r w:rsidR="002830A7" w:rsidRPr="002830A7">
                <w:rPr>
                  <w:rStyle w:val="a9"/>
                  <w:rFonts w:eastAsia="Calibri" w:cs="Times New Roman"/>
                  <w:sz w:val="22"/>
                  <w:lang w:eastAsia="en-US" w:bidi="ar-SA"/>
                </w:rPr>
                <w:t>yusupov_surho@mail.ru</w:t>
              </w:r>
            </w:hyperlink>
          </w:p>
        </w:tc>
        <w:tc>
          <w:tcPr>
            <w:tcW w:w="1504" w:type="dxa"/>
          </w:tcPr>
          <w:p w:rsidR="002830A7" w:rsidRPr="00B31930" w:rsidRDefault="002830A7" w:rsidP="00B31930">
            <w:pPr>
              <w:spacing w:line="300" w:lineRule="auto"/>
              <w:jc w:val="center"/>
              <w:rPr>
                <w:rFonts w:eastAsia="Calibri" w:cs="Times New Roman"/>
                <w:szCs w:val="24"/>
                <w:lang w:eastAsia="en-US" w:bidi="ar-SA"/>
              </w:rPr>
            </w:pPr>
          </w:p>
        </w:tc>
        <w:tc>
          <w:tcPr>
            <w:tcW w:w="1183" w:type="dxa"/>
            <w:noWrap/>
            <w:hideMark/>
          </w:tcPr>
          <w:p w:rsidR="002830A7" w:rsidRPr="00B31930" w:rsidRDefault="002830A7" w:rsidP="00B31930">
            <w:pPr>
              <w:spacing w:line="300" w:lineRule="auto"/>
              <w:jc w:val="center"/>
              <w:rPr>
                <w:rFonts w:eastAsia="Calibri" w:cs="Times New Roman"/>
                <w:szCs w:val="24"/>
                <w:lang w:eastAsia="en-US" w:bidi="ar-SA"/>
              </w:rPr>
            </w:pPr>
          </w:p>
        </w:tc>
      </w:tr>
    </w:tbl>
    <w:p w:rsidR="00B31930" w:rsidRPr="00B31930" w:rsidRDefault="00B31930" w:rsidP="00B31930">
      <w:pPr>
        <w:pStyle w:val="a5"/>
        <w:keepNext/>
        <w:rPr>
          <w:sz w:val="24"/>
          <w:szCs w:val="24"/>
        </w:rPr>
      </w:pPr>
      <w:bookmarkStart w:id="301" w:name="_Toc144125489"/>
      <w:r w:rsidRPr="00B31930">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47</w:t>
      </w:r>
      <w:r w:rsidR="00DF6D88">
        <w:rPr>
          <w:sz w:val="24"/>
          <w:szCs w:val="24"/>
        </w:rPr>
        <w:fldChar w:fldCharType="end"/>
      </w:r>
      <w:r w:rsidRPr="00B31930">
        <w:rPr>
          <w:sz w:val="24"/>
          <w:szCs w:val="24"/>
        </w:rPr>
        <w:t xml:space="preserve"> Типовые зоны в пределах республиканского центра (г.Грозный)</w:t>
      </w:r>
      <w:bookmarkEnd w:id="301"/>
    </w:p>
    <w:tbl>
      <w:tblPr>
        <w:tblStyle w:val="27"/>
        <w:tblW w:w="8784" w:type="dxa"/>
        <w:tblLayout w:type="fixed"/>
        <w:tblLook w:val="0000" w:firstRow="0" w:lastRow="0" w:firstColumn="0" w:lastColumn="0" w:noHBand="0" w:noVBand="0"/>
      </w:tblPr>
      <w:tblGrid>
        <w:gridCol w:w="1560"/>
        <w:gridCol w:w="7224"/>
      </w:tblGrid>
      <w:tr w:rsidR="00B31930" w:rsidRPr="00B31930" w:rsidTr="00FD5009">
        <w:trPr>
          <w:trHeight w:val="486"/>
        </w:trPr>
        <w:tc>
          <w:tcPr>
            <w:tcW w:w="1560" w:type="dxa"/>
            <w:shd w:val="clear" w:color="auto" w:fill="BDD6EE" w:themeFill="accent1" w:themeFillTint="66"/>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b/>
                <w:bCs/>
                <w:color w:val="000000"/>
                <w:szCs w:val="24"/>
              </w:rPr>
              <w:t>Код</w:t>
            </w:r>
          </w:p>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b/>
                <w:bCs/>
                <w:color w:val="000000"/>
                <w:szCs w:val="24"/>
              </w:rPr>
              <w:t>зоны</w:t>
            </w:r>
          </w:p>
        </w:tc>
        <w:tc>
          <w:tcPr>
            <w:tcW w:w="7224" w:type="dxa"/>
            <w:shd w:val="clear" w:color="auto" w:fill="BDD6EE" w:themeFill="accent1" w:themeFillTint="66"/>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b/>
                <w:bCs/>
                <w:color w:val="000000"/>
                <w:szCs w:val="24"/>
              </w:rPr>
              <w:t>Типовые зоны в пределах республиканского</w:t>
            </w:r>
          </w:p>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b/>
                <w:bCs/>
                <w:color w:val="000000"/>
                <w:szCs w:val="24"/>
              </w:rPr>
              <w:t>центра</w:t>
            </w:r>
          </w:p>
        </w:tc>
      </w:tr>
      <w:tr w:rsidR="00B31930" w:rsidRPr="00B31930" w:rsidTr="00FD5009">
        <w:trPr>
          <w:trHeight w:val="383"/>
        </w:trPr>
        <w:tc>
          <w:tcPr>
            <w:tcW w:w="1560" w:type="dxa"/>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color w:val="000000"/>
                <w:szCs w:val="24"/>
              </w:rPr>
              <w:t>Зона 17.1</w:t>
            </w:r>
          </w:p>
        </w:tc>
        <w:tc>
          <w:tcPr>
            <w:tcW w:w="7224" w:type="dxa"/>
          </w:tcPr>
          <w:p w:rsidR="00B31930" w:rsidRPr="00B31930" w:rsidRDefault="00B31930" w:rsidP="00EF6C58">
            <w:pPr>
              <w:suppressAutoHyphens/>
              <w:autoSpaceDN w:val="0"/>
              <w:jc w:val="center"/>
              <w:textAlignment w:val="baseline"/>
              <w:rPr>
                <w:rFonts w:eastAsia="Times New Roman" w:cs="Times New Roman"/>
                <w:szCs w:val="24"/>
              </w:rPr>
            </w:pPr>
            <w:r w:rsidRPr="00B31930">
              <w:rPr>
                <w:rFonts w:eastAsia="Times New Roman" w:cs="Times New Roman"/>
                <w:color w:val="000000"/>
                <w:szCs w:val="24"/>
              </w:rPr>
              <w:t>Административно-культурный, исторический центргорода</w:t>
            </w:r>
          </w:p>
        </w:tc>
      </w:tr>
      <w:tr w:rsidR="00B31930" w:rsidRPr="00B31930" w:rsidTr="00FD5009">
        <w:trPr>
          <w:trHeight w:val="404"/>
        </w:trPr>
        <w:tc>
          <w:tcPr>
            <w:tcW w:w="1560" w:type="dxa"/>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color w:val="000000"/>
                <w:szCs w:val="24"/>
              </w:rPr>
              <w:t>Зона 17.2</w:t>
            </w:r>
          </w:p>
        </w:tc>
        <w:tc>
          <w:tcPr>
            <w:tcW w:w="7224" w:type="dxa"/>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color w:val="000000"/>
                <w:szCs w:val="24"/>
              </w:rPr>
              <w:t>Центр массовой розничной торговли города</w:t>
            </w:r>
          </w:p>
        </w:tc>
      </w:tr>
      <w:tr w:rsidR="00B31930" w:rsidRPr="00B31930" w:rsidTr="00FD5009">
        <w:trPr>
          <w:trHeight w:val="410"/>
        </w:trPr>
        <w:tc>
          <w:tcPr>
            <w:tcW w:w="1560" w:type="dxa"/>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color w:val="000000"/>
                <w:szCs w:val="24"/>
              </w:rPr>
              <w:t>Зона 17.3</w:t>
            </w:r>
          </w:p>
        </w:tc>
        <w:tc>
          <w:tcPr>
            <w:tcW w:w="7224" w:type="dxa"/>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color w:val="000000"/>
                <w:szCs w:val="24"/>
              </w:rPr>
              <w:t>Административные центры городского округа, района</w:t>
            </w:r>
          </w:p>
        </w:tc>
      </w:tr>
      <w:tr w:rsidR="00B31930" w:rsidRPr="00B31930" w:rsidTr="00FD5009">
        <w:trPr>
          <w:trHeight w:val="485"/>
        </w:trPr>
        <w:tc>
          <w:tcPr>
            <w:tcW w:w="1560" w:type="dxa"/>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color w:val="000000"/>
                <w:szCs w:val="24"/>
              </w:rPr>
              <w:t>Зона 17.4</w:t>
            </w:r>
          </w:p>
        </w:tc>
        <w:tc>
          <w:tcPr>
            <w:tcW w:w="7224" w:type="dxa"/>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color w:val="000000"/>
                <w:szCs w:val="24"/>
              </w:rPr>
              <w:t>Спальные районы, ближайшие к административно-культурному, историческому центру города</w:t>
            </w:r>
          </w:p>
        </w:tc>
      </w:tr>
      <w:tr w:rsidR="00B31930" w:rsidRPr="00B31930" w:rsidTr="00FD5009">
        <w:trPr>
          <w:trHeight w:val="407"/>
        </w:trPr>
        <w:tc>
          <w:tcPr>
            <w:tcW w:w="1560" w:type="dxa"/>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color w:val="000000"/>
                <w:szCs w:val="24"/>
              </w:rPr>
              <w:t>Зона 17.5</w:t>
            </w:r>
          </w:p>
        </w:tc>
        <w:tc>
          <w:tcPr>
            <w:tcW w:w="7224" w:type="dxa"/>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color w:val="000000"/>
                <w:szCs w:val="24"/>
              </w:rPr>
              <w:t>Спальные районы города, граничащие к пригороду</w:t>
            </w:r>
          </w:p>
        </w:tc>
      </w:tr>
      <w:tr w:rsidR="00B31930" w:rsidRPr="00B31930" w:rsidTr="00FD5009">
        <w:trPr>
          <w:trHeight w:val="510"/>
        </w:trPr>
        <w:tc>
          <w:tcPr>
            <w:tcW w:w="1560" w:type="dxa"/>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color w:val="000000"/>
                <w:szCs w:val="24"/>
              </w:rPr>
              <w:t>Зона 17.6</w:t>
            </w:r>
          </w:p>
        </w:tc>
        <w:tc>
          <w:tcPr>
            <w:tcW w:w="7224" w:type="dxa"/>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color w:val="000000"/>
                <w:szCs w:val="24"/>
              </w:rPr>
              <w:t>Смешанные зоны производственно-складской и жилой застройки города</w:t>
            </w:r>
          </w:p>
        </w:tc>
      </w:tr>
      <w:tr w:rsidR="00B31930" w:rsidRPr="00B31930" w:rsidTr="00FD5009">
        <w:trPr>
          <w:trHeight w:val="422"/>
        </w:trPr>
        <w:tc>
          <w:tcPr>
            <w:tcW w:w="1560" w:type="dxa"/>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color w:val="000000"/>
                <w:szCs w:val="24"/>
              </w:rPr>
              <w:t>Зона 17.7</w:t>
            </w:r>
          </w:p>
        </w:tc>
        <w:tc>
          <w:tcPr>
            <w:tcW w:w="7224" w:type="dxa"/>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color w:val="000000"/>
                <w:szCs w:val="24"/>
              </w:rPr>
              <w:t>Производственно-складские, транспортные и инженерно-инфраструктурные зоны города</w:t>
            </w:r>
          </w:p>
        </w:tc>
      </w:tr>
      <w:tr w:rsidR="00B31930" w:rsidRPr="00B31930" w:rsidTr="00FD5009">
        <w:trPr>
          <w:trHeight w:val="380"/>
        </w:trPr>
        <w:tc>
          <w:tcPr>
            <w:tcW w:w="1560" w:type="dxa"/>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color w:val="000000"/>
                <w:szCs w:val="24"/>
              </w:rPr>
              <w:t>Зона 17.8</w:t>
            </w:r>
          </w:p>
        </w:tc>
        <w:tc>
          <w:tcPr>
            <w:tcW w:w="7224" w:type="dxa"/>
          </w:tcPr>
          <w:p w:rsidR="00B31930" w:rsidRPr="00B31930" w:rsidRDefault="00B31930" w:rsidP="00B31930">
            <w:pPr>
              <w:suppressAutoHyphens/>
              <w:autoSpaceDN w:val="0"/>
              <w:jc w:val="center"/>
              <w:textAlignment w:val="baseline"/>
              <w:rPr>
                <w:rFonts w:eastAsia="Times New Roman" w:cs="Times New Roman"/>
                <w:szCs w:val="24"/>
              </w:rPr>
            </w:pPr>
            <w:r w:rsidRPr="00B31930">
              <w:rPr>
                <w:rFonts w:eastAsia="Times New Roman" w:cs="Times New Roman"/>
                <w:color w:val="000000"/>
                <w:szCs w:val="24"/>
              </w:rPr>
              <w:t>Зоны садоводства в черте города</w:t>
            </w:r>
          </w:p>
        </w:tc>
      </w:tr>
    </w:tbl>
    <w:p w:rsidR="00BA401D" w:rsidRDefault="00BA401D" w:rsidP="00B31930">
      <w:pPr>
        <w:spacing w:after="0" w:line="276" w:lineRule="auto"/>
        <w:rPr>
          <w:rFonts w:eastAsia="Calibri" w:cs="Times New Roman"/>
          <w:bCs/>
          <w:i/>
          <w:sz w:val="26"/>
          <w:szCs w:val="26"/>
          <w:highlight w:val="yellow"/>
          <w:lang w:eastAsia="en-US" w:bidi="ar-SA"/>
        </w:rPr>
      </w:pPr>
    </w:p>
    <w:p w:rsidR="00EF6C58" w:rsidRPr="00EF6C58" w:rsidRDefault="00EF6C58" w:rsidP="00EF6C58">
      <w:pPr>
        <w:suppressAutoHyphens/>
        <w:autoSpaceDN w:val="0"/>
        <w:spacing w:after="0" w:line="240" w:lineRule="auto"/>
        <w:ind w:firstLine="567"/>
        <w:jc w:val="both"/>
        <w:textAlignment w:val="baseline"/>
        <w:rPr>
          <w:rFonts w:eastAsia="Times New Roman" w:cs="Times New Roman"/>
          <w:szCs w:val="24"/>
          <w:lang w:eastAsia="ru-RU" w:bidi="ar-SA"/>
        </w:rPr>
      </w:pPr>
      <w:r w:rsidRPr="00EF6C58">
        <w:rPr>
          <w:rFonts w:eastAsia="Times New Roman" w:cs="Times New Roman"/>
          <w:szCs w:val="24"/>
          <w:lang w:eastAsia="ru-RU" w:bidi="ar-SA"/>
        </w:rPr>
        <w:lastRenderedPageBreak/>
        <w:t>Деление территории районных центров Чеченской Республики на ценовые зоны согласно методу ранжирования факторов, основано на аналитических исследованиях рынка на местоположение, приведенному в сборнике Вольновой В.А. «Обзор вариантов расчета корректировок при оценке недвижимости сравнительным подходом».</w:t>
      </w:r>
    </w:p>
    <w:p w:rsidR="00EF6C58" w:rsidRPr="00EF6C58" w:rsidRDefault="00EF6C58" w:rsidP="00EF6C58">
      <w:pPr>
        <w:suppressAutoHyphens/>
        <w:autoSpaceDN w:val="0"/>
        <w:spacing w:after="0" w:line="240" w:lineRule="auto"/>
        <w:ind w:firstLine="567"/>
        <w:jc w:val="both"/>
        <w:textAlignment w:val="baseline"/>
        <w:rPr>
          <w:rFonts w:eastAsia="Times New Roman" w:cs="Times New Roman"/>
          <w:szCs w:val="24"/>
          <w:lang w:eastAsia="ru-RU" w:bidi="ar-SA"/>
        </w:rPr>
      </w:pPr>
      <w:r w:rsidRPr="00EF6C58">
        <w:rPr>
          <w:rFonts w:eastAsia="Times New Roman" w:cs="Times New Roman"/>
          <w:szCs w:val="24"/>
          <w:lang w:eastAsia="ru-RU" w:bidi="ar-SA"/>
        </w:rPr>
        <w:t>Метод основан на ранжировании по балльной системе показателей, влияющих на стоимость земельного участка. Количество баллов, характеризующих качество по данному фактору, и перечень рассматриваемых факторов может быть различным, в зависимости от особенностей населенного пункта. После расстановки баллов по каждому фактору эти баллы суммируются, и последовательно находится отношение суммы баллов объекта к сумме баллов каждого аналога. Данное отношение и является комплексной корректировкой на местоположение, расчет которой проводится по формуле:</w:t>
      </w:r>
    </w:p>
    <w:p w:rsidR="00EF6C58" w:rsidRPr="00EF6C58" w:rsidRDefault="00EF6C58" w:rsidP="00EF6C58">
      <w:pPr>
        <w:suppressAutoHyphens/>
        <w:autoSpaceDN w:val="0"/>
        <w:spacing w:before="120" w:after="0" w:line="276" w:lineRule="auto"/>
        <w:ind w:firstLine="567"/>
        <w:jc w:val="both"/>
        <w:textAlignment w:val="baseline"/>
        <w:rPr>
          <w:rFonts w:eastAsia="Times New Roman" w:cs="Times New Roman"/>
          <w:szCs w:val="24"/>
          <w:lang w:eastAsia="ru-RU" w:bidi="ar-SA"/>
        </w:rPr>
      </w:pPr>
      <w:r w:rsidRPr="00EF6C58">
        <w:rPr>
          <w:rFonts w:eastAsia="Times New Roman" w:cs="Times New Roman"/>
          <w:szCs w:val="24"/>
          <w:lang w:eastAsia="ru-RU" w:bidi="ar-SA"/>
        </w:rPr>
        <w:t>К= ((Боб/Бан)-1)*100%</w:t>
      </w:r>
    </w:p>
    <w:p w:rsidR="00EF6C58" w:rsidRPr="00EF6C58" w:rsidRDefault="00EF6C58" w:rsidP="00EF6C58">
      <w:pPr>
        <w:suppressAutoHyphens/>
        <w:autoSpaceDN w:val="0"/>
        <w:spacing w:after="0" w:line="276" w:lineRule="auto"/>
        <w:ind w:firstLine="567"/>
        <w:jc w:val="both"/>
        <w:textAlignment w:val="baseline"/>
        <w:rPr>
          <w:rFonts w:eastAsia="Times New Roman" w:cs="Times New Roman"/>
          <w:szCs w:val="24"/>
          <w:lang w:eastAsia="ru-RU" w:bidi="ar-SA"/>
        </w:rPr>
      </w:pPr>
      <w:r w:rsidRPr="00EF6C58">
        <w:rPr>
          <w:rFonts w:eastAsia="Times New Roman" w:cs="Times New Roman"/>
          <w:szCs w:val="24"/>
          <w:lang w:eastAsia="ru-RU" w:bidi="ar-SA"/>
        </w:rPr>
        <w:t>где К – корректировка на местоположение, %;</w:t>
      </w:r>
    </w:p>
    <w:p w:rsidR="00EF6C58" w:rsidRPr="00EF6C58" w:rsidRDefault="00EF6C58" w:rsidP="00EF6C58">
      <w:pPr>
        <w:suppressAutoHyphens/>
        <w:autoSpaceDN w:val="0"/>
        <w:spacing w:after="0" w:line="276" w:lineRule="auto"/>
        <w:ind w:firstLine="567"/>
        <w:jc w:val="both"/>
        <w:textAlignment w:val="baseline"/>
        <w:rPr>
          <w:rFonts w:eastAsia="Times New Roman" w:cs="Times New Roman"/>
          <w:szCs w:val="24"/>
          <w:lang w:eastAsia="ru-RU" w:bidi="ar-SA"/>
        </w:rPr>
      </w:pPr>
      <w:r w:rsidRPr="00EF6C58">
        <w:rPr>
          <w:rFonts w:eastAsia="Times New Roman" w:cs="Times New Roman"/>
          <w:szCs w:val="24"/>
          <w:lang w:eastAsia="ru-RU" w:bidi="ar-SA"/>
        </w:rPr>
        <w:t>Боб – сумма баллов объекта оценки;</w:t>
      </w:r>
    </w:p>
    <w:p w:rsidR="00EF6C58" w:rsidRPr="00EF6C58" w:rsidRDefault="00EF6C58" w:rsidP="00EF6C58">
      <w:pPr>
        <w:suppressAutoHyphens/>
        <w:autoSpaceDN w:val="0"/>
        <w:spacing w:after="0" w:line="276" w:lineRule="auto"/>
        <w:ind w:firstLine="567"/>
        <w:jc w:val="both"/>
        <w:textAlignment w:val="baseline"/>
        <w:rPr>
          <w:rFonts w:eastAsia="Times New Roman" w:cs="Times New Roman"/>
          <w:szCs w:val="24"/>
          <w:lang w:eastAsia="ru-RU" w:bidi="ar-SA"/>
        </w:rPr>
      </w:pPr>
      <w:r w:rsidRPr="00EF6C58">
        <w:rPr>
          <w:rFonts w:eastAsia="Times New Roman" w:cs="Times New Roman"/>
          <w:szCs w:val="24"/>
          <w:lang w:eastAsia="ru-RU" w:bidi="ar-SA"/>
        </w:rPr>
        <w:t>Бан – сумма баллов объекта-аналога.</w:t>
      </w:r>
    </w:p>
    <w:p w:rsidR="00EF6C58" w:rsidRPr="00EF6C58" w:rsidRDefault="00EF6C58" w:rsidP="00EF6C58">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EF6C58">
        <w:rPr>
          <w:rFonts w:eastAsia="Times New Roman" w:cs="Times New Roman"/>
          <w:szCs w:val="24"/>
          <w:lang w:eastAsia="ru-RU" w:bidi="ar-SA"/>
        </w:rPr>
        <w:t>Расчет корректировки на локальное местоположение в пределах населенных пунктов (НП) районных центров Чеченской Республики (</w:t>
      </w:r>
      <w:r w:rsidR="00FD5009">
        <w:rPr>
          <w:rFonts w:eastAsia="Times New Roman" w:cs="Times New Roman"/>
          <w:szCs w:val="24"/>
          <w:lang w:eastAsia="ru-RU" w:bidi="ar-SA"/>
        </w:rPr>
        <w:t>с. Ачхой-Мартан,</w:t>
      </w:r>
      <w:r w:rsidRPr="00EF6C58">
        <w:rPr>
          <w:rFonts w:eastAsia="Times New Roman" w:cs="Times New Roman"/>
          <w:szCs w:val="24"/>
          <w:lang w:eastAsia="ru-RU" w:bidi="ar-SA"/>
        </w:rPr>
        <w:t xml:space="preserve"> г. Гуд</w:t>
      </w:r>
      <w:r w:rsidR="00FD5009">
        <w:rPr>
          <w:rFonts w:eastAsia="Times New Roman" w:cs="Times New Roman"/>
          <w:szCs w:val="24"/>
          <w:lang w:eastAsia="ru-RU" w:bidi="ar-SA"/>
        </w:rPr>
        <w:t>ермес,</w:t>
      </w:r>
      <w:r w:rsidRPr="00EF6C58">
        <w:rPr>
          <w:rFonts w:eastAsia="Times New Roman" w:cs="Times New Roman"/>
          <w:szCs w:val="24"/>
          <w:lang w:eastAsia="ru-RU" w:bidi="ar-SA"/>
        </w:rPr>
        <w:t xml:space="preserve"> г. Курча</w:t>
      </w:r>
      <w:r w:rsidR="00FD5009">
        <w:rPr>
          <w:rFonts w:eastAsia="Times New Roman" w:cs="Times New Roman"/>
          <w:szCs w:val="24"/>
          <w:lang w:eastAsia="ru-RU" w:bidi="ar-SA"/>
        </w:rPr>
        <w:t>лой, г. Урус-Мартан, г. Шали,</w:t>
      </w:r>
      <w:r w:rsidRPr="00EF6C58">
        <w:rPr>
          <w:rFonts w:eastAsia="Times New Roman" w:cs="Times New Roman"/>
          <w:szCs w:val="24"/>
          <w:lang w:eastAsia="ru-RU" w:bidi="ar-SA"/>
        </w:rPr>
        <w:t xml:space="preserve"> г. Аргун) произведен с использованием пятибалльной системы, в которой баллы качества объекта по конкретному фактору распределены следующим образом:</w:t>
      </w:r>
    </w:p>
    <w:p w:rsidR="00EF6C58" w:rsidRDefault="00EF6C58" w:rsidP="00B31930">
      <w:pPr>
        <w:spacing w:after="0" w:line="276" w:lineRule="auto"/>
        <w:rPr>
          <w:rFonts w:eastAsia="Calibri" w:cs="Times New Roman"/>
          <w:bCs/>
          <w:i/>
          <w:sz w:val="26"/>
          <w:szCs w:val="26"/>
          <w:highlight w:val="yellow"/>
          <w:lang w:eastAsia="en-US" w:bidi="ar-SA"/>
        </w:rPr>
      </w:pPr>
    </w:p>
    <w:p w:rsidR="00EF6C58" w:rsidRDefault="00EF6C58" w:rsidP="00EF6C58">
      <w:pPr>
        <w:spacing w:after="0" w:line="276" w:lineRule="auto"/>
        <w:ind w:firstLine="709"/>
        <w:rPr>
          <w:rFonts w:eastAsia="Calibri" w:cs="Times New Roman"/>
          <w:bCs/>
          <w:i/>
          <w:sz w:val="26"/>
          <w:szCs w:val="26"/>
          <w:highlight w:val="yellow"/>
          <w:lang w:eastAsia="en-US" w:bidi="ar-SA"/>
        </w:rPr>
      </w:pPr>
      <w:r>
        <w:rPr>
          <w:noProof/>
          <w:lang w:eastAsia="ru-RU" w:bidi="ar-SA"/>
        </w:rPr>
        <w:drawing>
          <wp:inline distT="0" distB="0" distL="0" distR="0" wp14:anchorId="784FB6EC" wp14:editId="25296A2E">
            <wp:extent cx="4339350" cy="2277374"/>
            <wp:effectExtent l="0" t="0" r="4445" b="8890"/>
            <wp:docPr id="69" name="Изображение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lum/>
                      <a:alphaModFix/>
                    </a:blip>
                    <a:srcRect/>
                    <a:stretch>
                      <a:fillRect/>
                    </a:stretch>
                  </pic:blipFill>
                  <pic:spPr>
                    <a:xfrm>
                      <a:off x="0" y="0"/>
                      <a:ext cx="4371839" cy="2294425"/>
                    </a:xfrm>
                    <a:prstGeom prst="rect">
                      <a:avLst/>
                    </a:prstGeom>
                    <a:noFill/>
                    <a:ln>
                      <a:noFill/>
                      <a:prstDash/>
                    </a:ln>
                  </pic:spPr>
                </pic:pic>
              </a:graphicData>
            </a:graphic>
          </wp:inline>
        </w:drawing>
      </w:r>
    </w:p>
    <w:p w:rsidR="00EF6C58" w:rsidRPr="00EF6C58" w:rsidRDefault="00EF6C58" w:rsidP="00EF6C58">
      <w:pPr>
        <w:pStyle w:val="a5"/>
        <w:keepNext/>
        <w:rPr>
          <w:sz w:val="24"/>
          <w:szCs w:val="24"/>
        </w:rPr>
      </w:pPr>
      <w:bookmarkStart w:id="302" w:name="_Toc144125490"/>
      <w:r w:rsidRPr="00EF6C58">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48</w:t>
      </w:r>
      <w:r w:rsidR="00DF6D88">
        <w:rPr>
          <w:sz w:val="24"/>
          <w:szCs w:val="24"/>
        </w:rPr>
        <w:fldChar w:fldCharType="end"/>
      </w:r>
      <w:r w:rsidRPr="00EF6C58">
        <w:rPr>
          <w:sz w:val="24"/>
          <w:szCs w:val="24"/>
        </w:rPr>
        <w:t xml:space="preserve"> Ценообразующие факторы в пределах НП районного центра</w:t>
      </w:r>
      <w:bookmarkEnd w:id="302"/>
    </w:p>
    <w:tbl>
      <w:tblPr>
        <w:tblW w:w="9072" w:type="dxa"/>
        <w:jc w:val="center"/>
        <w:tblLayout w:type="fixed"/>
        <w:tblCellMar>
          <w:left w:w="10" w:type="dxa"/>
          <w:right w:w="10" w:type="dxa"/>
        </w:tblCellMar>
        <w:tblLook w:val="0000" w:firstRow="0" w:lastRow="0" w:firstColumn="0" w:lastColumn="0" w:noHBand="0" w:noVBand="0"/>
      </w:tblPr>
      <w:tblGrid>
        <w:gridCol w:w="4300"/>
        <w:gridCol w:w="2084"/>
        <w:gridCol w:w="1276"/>
        <w:gridCol w:w="1412"/>
      </w:tblGrid>
      <w:tr w:rsidR="00EF6C58" w:rsidRPr="00EF6C58" w:rsidTr="00EF6C58">
        <w:trPr>
          <w:trHeight w:val="346"/>
          <w:jc w:val="center"/>
        </w:trPr>
        <w:tc>
          <w:tcPr>
            <w:tcW w:w="4300" w:type="dxa"/>
            <w:tcBorders>
              <w:top w:val="single" w:sz="8" w:space="0" w:color="ED7D31"/>
              <w:left w:val="single" w:sz="8" w:space="0" w:color="ED7D31"/>
              <w:bottom w:val="single" w:sz="8" w:space="0" w:color="ED7D31"/>
              <w:right w:val="single" w:sz="8" w:space="0" w:color="ED7D31"/>
            </w:tcBorders>
            <w:shd w:val="clear" w:color="auto" w:fill="BDD6EE"/>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textAlignment w:val="baseline"/>
              <w:rPr>
                <w:rFonts w:eastAsia="Times New Roman" w:cs="Times New Roman"/>
              </w:rPr>
            </w:pPr>
            <w:r w:rsidRPr="00EF6C58">
              <w:rPr>
                <w:rFonts w:eastAsia="Times New Roman" w:cs="Times New Roman"/>
                <w:color w:val="000000"/>
                <w:sz w:val="20"/>
                <w:szCs w:val="20"/>
              </w:rPr>
              <w:t>Наименование фактора</w:t>
            </w:r>
          </w:p>
        </w:tc>
        <w:tc>
          <w:tcPr>
            <w:tcW w:w="2084" w:type="dxa"/>
            <w:tcBorders>
              <w:top w:val="single" w:sz="8" w:space="0" w:color="ED7D31"/>
              <w:left w:val="single" w:sz="8" w:space="0" w:color="ED7D31"/>
              <w:bottom w:val="single" w:sz="8" w:space="0" w:color="ED7D31"/>
              <w:right w:val="single" w:sz="8" w:space="0" w:color="ED7D31"/>
            </w:tcBorders>
            <w:shd w:val="clear" w:color="auto" w:fill="BDD6EE"/>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Зона 2 (районы,</w:t>
            </w:r>
          </w:p>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ближайшие к центру)</w:t>
            </w:r>
          </w:p>
        </w:tc>
        <w:tc>
          <w:tcPr>
            <w:tcW w:w="1276" w:type="dxa"/>
            <w:tcBorders>
              <w:top w:val="single" w:sz="8" w:space="0" w:color="ED7D31"/>
              <w:left w:val="single" w:sz="8" w:space="0" w:color="ED7D31"/>
              <w:bottom w:val="single" w:sz="8" w:space="0" w:color="ED7D31"/>
              <w:right w:val="single" w:sz="8" w:space="0" w:color="ED7D31"/>
            </w:tcBorders>
            <w:shd w:val="clear" w:color="auto" w:fill="BDD6EE"/>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Зона 1 (центр)</w:t>
            </w:r>
          </w:p>
        </w:tc>
        <w:tc>
          <w:tcPr>
            <w:tcW w:w="1412" w:type="dxa"/>
            <w:tcBorders>
              <w:top w:val="single" w:sz="8" w:space="0" w:color="ED7D31"/>
              <w:left w:val="single" w:sz="8" w:space="0" w:color="ED7D31"/>
              <w:bottom w:val="single" w:sz="8" w:space="0" w:color="ED7D31"/>
              <w:right w:val="single" w:sz="8" w:space="0" w:color="ED7D31"/>
            </w:tcBorders>
            <w:shd w:val="clear" w:color="auto" w:fill="BDD6EE"/>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Зона 3</w:t>
            </w:r>
          </w:p>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(окраины городов)</w:t>
            </w:r>
          </w:p>
        </w:tc>
      </w:tr>
      <w:tr w:rsidR="00EF6C58" w:rsidRPr="00EF6C58" w:rsidTr="00EF6C58">
        <w:trPr>
          <w:trHeight w:val="255"/>
          <w:jc w:val="center"/>
        </w:trPr>
        <w:tc>
          <w:tcPr>
            <w:tcW w:w="430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F6C58" w:rsidRPr="00EF6C58" w:rsidRDefault="00EF6C58" w:rsidP="00EF6C58">
            <w:pPr>
              <w:suppressAutoHyphens/>
              <w:autoSpaceDN w:val="0"/>
              <w:spacing w:after="0" w:line="240" w:lineRule="auto"/>
              <w:textAlignment w:val="baseline"/>
              <w:rPr>
                <w:rFonts w:eastAsia="Times New Roman" w:cs="Times New Roman"/>
              </w:rPr>
            </w:pPr>
            <w:r w:rsidRPr="00EF6C58">
              <w:rPr>
                <w:rFonts w:eastAsia="Times New Roman" w:cs="Times New Roman"/>
                <w:color w:val="000000"/>
                <w:sz w:val="20"/>
                <w:szCs w:val="20"/>
              </w:rPr>
              <w:t>Удаленность от локального центра района</w:t>
            </w:r>
          </w:p>
          <w:p w:rsidR="00EF6C58" w:rsidRPr="00EF6C58" w:rsidRDefault="00EF6C58" w:rsidP="00EF6C58">
            <w:pPr>
              <w:suppressAutoHyphens/>
              <w:autoSpaceDN w:val="0"/>
              <w:spacing w:after="0" w:line="240" w:lineRule="auto"/>
              <w:textAlignment w:val="baseline"/>
              <w:rPr>
                <w:rFonts w:eastAsia="Times New Roman" w:cs="Times New Roman"/>
              </w:rPr>
            </w:pPr>
            <w:r w:rsidRPr="00EF6C58">
              <w:rPr>
                <w:rFonts w:eastAsia="Times New Roman" w:cs="Times New Roman"/>
                <w:color w:val="000000"/>
                <w:sz w:val="20"/>
                <w:szCs w:val="20"/>
              </w:rPr>
              <w:t>(центра города)</w:t>
            </w:r>
          </w:p>
        </w:tc>
        <w:tc>
          <w:tcPr>
            <w:tcW w:w="2084"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4</w:t>
            </w:r>
          </w:p>
        </w:tc>
        <w:tc>
          <w:tcPr>
            <w:tcW w:w="1276"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5</w:t>
            </w:r>
          </w:p>
        </w:tc>
        <w:tc>
          <w:tcPr>
            <w:tcW w:w="1412"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2</w:t>
            </w:r>
          </w:p>
        </w:tc>
      </w:tr>
      <w:tr w:rsidR="00EF6C58" w:rsidRPr="00EF6C58" w:rsidTr="00EF6C58">
        <w:trPr>
          <w:trHeight w:val="255"/>
          <w:jc w:val="center"/>
        </w:trPr>
        <w:tc>
          <w:tcPr>
            <w:tcW w:w="430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F6C58" w:rsidRPr="00EF6C58" w:rsidRDefault="00EF6C58" w:rsidP="00EF6C58">
            <w:pPr>
              <w:suppressAutoHyphens/>
              <w:autoSpaceDN w:val="0"/>
              <w:spacing w:after="0" w:line="240" w:lineRule="auto"/>
              <w:textAlignment w:val="baseline"/>
              <w:rPr>
                <w:rFonts w:eastAsia="Times New Roman" w:cs="Times New Roman"/>
              </w:rPr>
            </w:pPr>
            <w:r w:rsidRPr="00EF6C58">
              <w:rPr>
                <w:rFonts w:eastAsia="Times New Roman" w:cs="Times New Roman"/>
                <w:color w:val="000000"/>
                <w:sz w:val="20"/>
                <w:szCs w:val="20"/>
              </w:rPr>
              <w:t>Престижность и уровень цен в районе расположения</w:t>
            </w:r>
          </w:p>
        </w:tc>
        <w:tc>
          <w:tcPr>
            <w:tcW w:w="2084"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4</w:t>
            </w:r>
          </w:p>
        </w:tc>
        <w:tc>
          <w:tcPr>
            <w:tcW w:w="1276"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5</w:t>
            </w:r>
          </w:p>
        </w:tc>
        <w:tc>
          <w:tcPr>
            <w:tcW w:w="1412"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3</w:t>
            </w:r>
          </w:p>
        </w:tc>
      </w:tr>
      <w:tr w:rsidR="00EF6C58" w:rsidRPr="00EF6C58" w:rsidTr="00EF6C58">
        <w:trPr>
          <w:trHeight w:val="297"/>
          <w:jc w:val="center"/>
        </w:trPr>
        <w:tc>
          <w:tcPr>
            <w:tcW w:w="430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F6C58" w:rsidRPr="00EF6C58" w:rsidRDefault="00EF6C58" w:rsidP="00EF6C58">
            <w:pPr>
              <w:suppressAutoHyphens/>
              <w:autoSpaceDN w:val="0"/>
              <w:spacing w:after="0" w:line="240" w:lineRule="auto"/>
              <w:textAlignment w:val="baseline"/>
              <w:rPr>
                <w:rFonts w:eastAsia="Times New Roman" w:cs="Times New Roman"/>
              </w:rPr>
            </w:pPr>
            <w:r w:rsidRPr="00EF6C58">
              <w:rPr>
                <w:rFonts w:eastAsia="Times New Roman" w:cs="Times New Roman"/>
                <w:color w:val="000000"/>
                <w:sz w:val="20"/>
                <w:szCs w:val="20"/>
              </w:rPr>
              <w:t>Локальное местоположение (выход на «красную линию» или внутриквартальное расположение)</w:t>
            </w:r>
          </w:p>
        </w:tc>
        <w:tc>
          <w:tcPr>
            <w:tcW w:w="2084"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3</w:t>
            </w:r>
          </w:p>
        </w:tc>
        <w:tc>
          <w:tcPr>
            <w:tcW w:w="1276"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5</w:t>
            </w:r>
          </w:p>
        </w:tc>
        <w:tc>
          <w:tcPr>
            <w:tcW w:w="1412"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2</w:t>
            </w:r>
          </w:p>
        </w:tc>
      </w:tr>
      <w:tr w:rsidR="00EF6C58" w:rsidRPr="00EF6C58" w:rsidTr="00EF6C58">
        <w:trPr>
          <w:trHeight w:val="261"/>
          <w:jc w:val="center"/>
        </w:trPr>
        <w:tc>
          <w:tcPr>
            <w:tcW w:w="430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F6C58" w:rsidRPr="00EF6C58" w:rsidRDefault="00EF6C58" w:rsidP="00EF6C58">
            <w:pPr>
              <w:suppressAutoHyphens/>
              <w:autoSpaceDN w:val="0"/>
              <w:spacing w:after="0" w:line="240" w:lineRule="auto"/>
              <w:textAlignment w:val="baseline"/>
              <w:rPr>
                <w:rFonts w:eastAsia="Times New Roman" w:cs="Times New Roman"/>
              </w:rPr>
            </w:pPr>
            <w:r w:rsidRPr="00EF6C58">
              <w:rPr>
                <w:rFonts w:eastAsia="Times New Roman" w:cs="Times New Roman"/>
                <w:color w:val="000000"/>
                <w:sz w:val="20"/>
                <w:szCs w:val="20"/>
              </w:rPr>
              <w:t>Наличие парковочных мест для личного</w:t>
            </w:r>
          </w:p>
          <w:p w:rsidR="00EF6C58" w:rsidRPr="00EF6C58" w:rsidRDefault="00EF6C58" w:rsidP="00EF6C58">
            <w:pPr>
              <w:suppressAutoHyphens/>
              <w:autoSpaceDN w:val="0"/>
              <w:spacing w:after="0" w:line="240" w:lineRule="auto"/>
              <w:textAlignment w:val="baseline"/>
              <w:rPr>
                <w:rFonts w:eastAsia="Times New Roman" w:cs="Times New Roman"/>
              </w:rPr>
            </w:pPr>
            <w:r w:rsidRPr="00EF6C58">
              <w:rPr>
                <w:rFonts w:eastAsia="Times New Roman" w:cs="Times New Roman"/>
                <w:color w:val="000000"/>
                <w:sz w:val="20"/>
                <w:szCs w:val="20"/>
              </w:rPr>
              <w:t>автотранспорта</w:t>
            </w:r>
          </w:p>
        </w:tc>
        <w:tc>
          <w:tcPr>
            <w:tcW w:w="2084"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4</w:t>
            </w:r>
          </w:p>
        </w:tc>
        <w:tc>
          <w:tcPr>
            <w:tcW w:w="1276"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4</w:t>
            </w:r>
          </w:p>
        </w:tc>
        <w:tc>
          <w:tcPr>
            <w:tcW w:w="1412"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3</w:t>
            </w:r>
          </w:p>
        </w:tc>
      </w:tr>
      <w:tr w:rsidR="00EF6C58" w:rsidRPr="00EF6C58" w:rsidTr="00EF6C58">
        <w:trPr>
          <w:trHeight w:val="69"/>
          <w:jc w:val="center"/>
        </w:trPr>
        <w:tc>
          <w:tcPr>
            <w:tcW w:w="430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F6C58" w:rsidRPr="00EF6C58" w:rsidRDefault="00EF6C58" w:rsidP="00EF6C58">
            <w:pPr>
              <w:suppressAutoHyphens/>
              <w:autoSpaceDN w:val="0"/>
              <w:spacing w:after="0" w:line="240" w:lineRule="auto"/>
              <w:textAlignment w:val="baseline"/>
              <w:rPr>
                <w:rFonts w:eastAsia="Times New Roman" w:cs="Times New Roman"/>
              </w:rPr>
            </w:pPr>
            <w:r w:rsidRPr="00EF6C58">
              <w:rPr>
                <w:rFonts w:eastAsia="Times New Roman" w:cs="Times New Roman"/>
                <w:color w:val="000000"/>
                <w:sz w:val="20"/>
                <w:szCs w:val="20"/>
              </w:rPr>
              <w:lastRenderedPageBreak/>
              <w:t>Транспортная доступность (наличие подъездных путей и т.п)</w:t>
            </w:r>
          </w:p>
        </w:tc>
        <w:tc>
          <w:tcPr>
            <w:tcW w:w="2084"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4</w:t>
            </w:r>
          </w:p>
        </w:tc>
        <w:tc>
          <w:tcPr>
            <w:tcW w:w="1276"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5</w:t>
            </w:r>
          </w:p>
        </w:tc>
        <w:tc>
          <w:tcPr>
            <w:tcW w:w="1412"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0"/>
                <w:szCs w:val="20"/>
              </w:rPr>
              <w:t>3</w:t>
            </w:r>
          </w:p>
        </w:tc>
      </w:tr>
      <w:tr w:rsidR="00EF6C58" w:rsidRPr="00EF6C58" w:rsidTr="00EF6C58">
        <w:trPr>
          <w:trHeight w:val="95"/>
          <w:jc w:val="center"/>
        </w:trPr>
        <w:tc>
          <w:tcPr>
            <w:tcW w:w="430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F6C58" w:rsidRPr="00EF6C58" w:rsidRDefault="00EF6C58" w:rsidP="00EF6C58">
            <w:pPr>
              <w:suppressAutoHyphens/>
              <w:autoSpaceDN w:val="0"/>
              <w:spacing w:after="0" w:line="240" w:lineRule="auto"/>
              <w:textAlignment w:val="baseline"/>
              <w:rPr>
                <w:rFonts w:eastAsia="Times New Roman" w:cs="Times New Roman"/>
              </w:rPr>
            </w:pPr>
            <w:r w:rsidRPr="00EF6C58">
              <w:rPr>
                <w:rFonts w:eastAsia="Times New Roman" w:cs="Times New Roman"/>
                <w:b/>
                <w:bCs/>
                <w:color w:val="000000"/>
                <w:sz w:val="20"/>
                <w:szCs w:val="20"/>
              </w:rPr>
              <w:t>Сумма баллов</w:t>
            </w:r>
          </w:p>
        </w:tc>
        <w:tc>
          <w:tcPr>
            <w:tcW w:w="2084"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b/>
                <w:bCs/>
                <w:color w:val="000000"/>
                <w:sz w:val="20"/>
                <w:szCs w:val="20"/>
              </w:rPr>
              <w:t>19</w:t>
            </w:r>
          </w:p>
        </w:tc>
        <w:tc>
          <w:tcPr>
            <w:tcW w:w="1276"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b/>
                <w:bCs/>
                <w:color w:val="000000"/>
                <w:sz w:val="20"/>
                <w:szCs w:val="20"/>
              </w:rPr>
              <w:t>24</w:t>
            </w:r>
          </w:p>
        </w:tc>
        <w:tc>
          <w:tcPr>
            <w:tcW w:w="1412"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b/>
                <w:bCs/>
                <w:color w:val="000000"/>
                <w:sz w:val="20"/>
                <w:szCs w:val="20"/>
              </w:rPr>
              <w:t>13</w:t>
            </w:r>
          </w:p>
        </w:tc>
      </w:tr>
    </w:tbl>
    <w:p w:rsidR="00EF6C58" w:rsidRDefault="00EF6C58" w:rsidP="00EF6C58">
      <w:pPr>
        <w:suppressAutoHyphens/>
        <w:autoSpaceDN w:val="0"/>
        <w:spacing w:after="0" w:line="240" w:lineRule="auto"/>
        <w:ind w:firstLine="567"/>
        <w:jc w:val="both"/>
        <w:textAlignment w:val="baseline"/>
        <w:rPr>
          <w:rFonts w:eastAsia="Times New Roman" w:cs="Times New Roman"/>
          <w:szCs w:val="24"/>
          <w:lang w:eastAsia="ru-RU" w:bidi="ar-SA"/>
        </w:rPr>
      </w:pPr>
    </w:p>
    <w:p w:rsidR="00EF6C58" w:rsidRDefault="00EF6C58" w:rsidP="00EF6C58">
      <w:pPr>
        <w:suppressAutoHyphens/>
        <w:autoSpaceDN w:val="0"/>
        <w:spacing w:after="0" w:line="240" w:lineRule="auto"/>
        <w:ind w:firstLine="567"/>
        <w:jc w:val="both"/>
        <w:textAlignment w:val="baseline"/>
        <w:rPr>
          <w:rFonts w:eastAsia="Times New Roman" w:cs="Times New Roman"/>
          <w:szCs w:val="24"/>
          <w:lang w:eastAsia="ru-RU" w:bidi="ar-SA"/>
        </w:rPr>
      </w:pPr>
      <w:r w:rsidRPr="00EF6C58">
        <w:rPr>
          <w:rFonts w:eastAsia="Times New Roman" w:cs="Times New Roman"/>
          <w:szCs w:val="24"/>
          <w:lang w:eastAsia="ru-RU" w:bidi="ar-SA"/>
        </w:rPr>
        <w:t>Таким образом, сформированы следующие типовые территориально – оценочные зоны:</w:t>
      </w:r>
    </w:p>
    <w:p w:rsidR="00EF6C58" w:rsidRPr="00EF6C58" w:rsidRDefault="00EF6C58" w:rsidP="00EF6C58">
      <w:pPr>
        <w:suppressAutoHyphens/>
        <w:autoSpaceDN w:val="0"/>
        <w:spacing w:after="0" w:line="240" w:lineRule="auto"/>
        <w:ind w:firstLine="567"/>
        <w:jc w:val="both"/>
        <w:textAlignment w:val="baseline"/>
        <w:rPr>
          <w:rFonts w:eastAsia="Times New Roman" w:cs="Times New Roman"/>
          <w:szCs w:val="24"/>
          <w:lang w:eastAsia="ru-RU" w:bidi="ar-SA"/>
        </w:rPr>
      </w:pPr>
    </w:p>
    <w:p w:rsidR="00EF6C58" w:rsidRPr="00EF6C58" w:rsidRDefault="00EF6C58" w:rsidP="00EF6C58">
      <w:pPr>
        <w:pStyle w:val="a5"/>
        <w:keepNext/>
        <w:rPr>
          <w:sz w:val="24"/>
          <w:szCs w:val="24"/>
        </w:rPr>
      </w:pPr>
      <w:bookmarkStart w:id="303" w:name="_Toc144125491"/>
      <w:r w:rsidRPr="00EF6C58">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49</w:t>
      </w:r>
      <w:r w:rsidR="00DF6D88">
        <w:rPr>
          <w:sz w:val="24"/>
          <w:szCs w:val="24"/>
        </w:rPr>
        <w:fldChar w:fldCharType="end"/>
      </w:r>
      <w:r w:rsidRPr="00EF6C58">
        <w:rPr>
          <w:sz w:val="24"/>
          <w:szCs w:val="24"/>
        </w:rPr>
        <w:t xml:space="preserve"> Типовые зоны в пределах населенного пункта районного центра</w:t>
      </w:r>
      <w:bookmarkEnd w:id="303"/>
    </w:p>
    <w:tbl>
      <w:tblPr>
        <w:tblW w:w="9067" w:type="dxa"/>
        <w:tblInd w:w="-5" w:type="dxa"/>
        <w:tblLayout w:type="fixed"/>
        <w:tblCellMar>
          <w:left w:w="10" w:type="dxa"/>
          <w:right w:w="10" w:type="dxa"/>
        </w:tblCellMar>
        <w:tblLook w:val="0000" w:firstRow="0" w:lastRow="0" w:firstColumn="0" w:lastColumn="0" w:noHBand="0" w:noVBand="0"/>
      </w:tblPr>
      <w:tblGrid>
        <w:gridCol w:w="1120"/>
        <w:gridCol w:w="7947"/>
      </w:tblGrid>
      <w:tr w:rsidR="00EF6C58" w:rsidRPr="00EF6C58" w:rsidTr="00EF6C58">
        <w:trPr>
          <w:trHeight w:val="486"/>
        </w:trPr>
        <w:tc>
          <w:tcPr>
            <w:tcW w:w="1120" w:type="dxa"/>
            <w:tcBorders>
              <w:top w:val="single" w:sz="8" w:space="0" w:color="ED7D31"/>
              <w:left w:val="single" w:sz="8" w:space="0" w:color="ED7D31"/>
              <w:bottom w:val="single" w:sz="8" w:space="0" w:color="ED7D31"/>
              <w:right w:val="single" w:sz="8" w:space="0" w:color="ED7D31"/>
            </w:tcBorders>
            <w:shd w:val="clear" w:color="auto" w:fill="BDD6EE"/>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b/>
                <w:bCs/>
                <w:color w:val="000000"/>
                <w:sz w:val="22"/>
              </w:rPr>
              <w:t>Код</w:t>
            </w:r>
          </w:p>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b/>
                <w:bCs/>
                <w:color w:val="000000"/>
                <w:sz w:val="22"/>
              </w:rPr>
              <w:t>зоны</w:t>
            </w:r>
          </w:p>
        </w:tc>
        <w:tc>
          <w:tcPr>
            <w:tcW w:w="7947" w:type="dxa"/>
            <w:tcBorders>
              <w:top w:val="single" w:sz="8" w:space="0" w:color="ED7D31"/>
              <w:left w:val="single" w:sz="8" w:space="0" w:color="ED7D31"/>
              <w:bottom w:val="single" w:sz="8" w:space="0" w:color="ED7D31"/>
              <w:right w:val="single" w:sz="8" w:space="0" w:color="ED7D31"/>
            </w:tcBorders>
            <w:shd w:val="clear" w:color="auto" w:fill="BDD6EE"/>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b/>
                <w:bCs/>
                <w:color w:val="000000"/>
                <w:sz w:val="22"/>
              </w:rPr>
            </w:pPr>
            <w:r w:rsidRPr="00EF6C58">
              <w:rPr>
                <w:rFonts w:eastAsia="Times New Roman" w:cs="Times New Roman"/>
                <w:b/>
                <w:bCs/>
                <w:color w:val="000000"/>
                <w:sz w:val="22"/>
              </w:rPr>
              <w:t xml:space="preserve">Типовые зоны в пределах населенного пункта </w:t>
            </w:r>
          </w:p>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b/>
                <w:bCs/>
                <w:color w:val="000000"/>
                <w:sz w:val="22"/>
              </w:rPr>
              <w:t>районного центра</w:t>
            </w:r>
          </w:p>
        </w:tc>
      </w:tr>
      <w:tr w:rsidR="00EF6C58" w:rsidRPr="00EF6C58" w:rsidTr="00EF6C58">
        <w:trPr>
          <w:trHeight w:val="327"/>
        </w:trPr>
        <w:tc>
          <w:tcPr>
            <w:tcW w:w="112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2"/>
              </w:rPr>
              <w:t>Зона 1</w:t>
            </w:r>
          </w:p>
        </w:tc>
        <w:tc>
          <w:tcPr>
            <w:tcW w:w="7947"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2"/>
              </w:rPr>
              <w:t>Центр НП</w:t>
            </w:r>
          </w:p>
        </w:tc>
      </w:tr>
      <w:tr w:rsidR="00EF6C58" w:rsidRPr="00EF6C58" w:rsidTr="00EF6C58">
        <w:trPr>
          <w:trHeight w:val="404"/>
        </w:trPr>
        <w:tc>
          <w:tcPr>
            <w:tcW w:w="112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2"/>
              </w:rPr>
              <w:t>Зона 2</w:t>
            </w:r>
          </w:p>
        </w:tc>
        <w:tc>
          <w:tcPr>
            <w:tcW w:w="7947"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2"/>
              </w:rPr>
              <w:t>Районы, ближайшие к центру</w:t>
            </w:r>
            <w:r w:rsidRPr="00EF6C58">
              <w:rPr>
                <w:rFonts w:eastAsia="Times New Roman" w:cs="Times New Roman"/>
              </w:rPr>
              <w:t xml:space="preserve"> </w:t>
            </w:r>
            <w:r w:rsidRPr="00EF6C58">
              <w:rPr>
                <w:rFonts w:eastAsia="Times New Roman" w:cs="Times New Roman"/>
                <w:color w:val="000000"/>
                <w:sz w:val="22"/>
              </w:rPr>
              <w:t>НП</w:t>
            </w:r>
          </w:p>
        </w:tc>
      </w:tr>
      <w:tr w:rsidR="00EF6C58" w:rsidRPr="00EF6C58" w:rsidTr="00EF6C58">
        <w:trPr>
          <w:trHeight w:val="424"/>
        </w:trPr>
        <w:tc>
          <w:tcPr>
            <w:tcW w:w="112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2"/>
              </w:rPr>
              <w:t>Зона 3</w:t>
            </w:r>
          </w:p>
        </w:tc>
        <w:tc>
          <w:tcPr>
            <w:tcW w:w="7947"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6C58" w:rsidRPr="00EF6C58" w:rsidRDefault="00EF6C58" w:rsidP="00EF6C58">
            <w:pPr>
              <w:suppressAutoHyphens/>
              <w:autoSpaceDN w:val="0"/>
              <w:spacing w:after="0" w:line="240" w:lineRule="auto"/>
              <w:jc w:val="center"/>
              <w:textAlignment w:val="baseline"/>
              <w:rPr>
                <w:rFonts w:eastAsia="Times New Roman" w:cs="Times New Roman"/>
              </w:rPr>
            </w:pPr>
            <w:r w:rsidRPr="00EF6C58">
              <w:rPr>
                <w:rFonts w:eastAsia="Times New Roman" w:cs="Times New Roman"/>
                <w:color w:val="000000"/>
                <w:sz w:val="22"/>
              </w:rPr>
              <w:t>Окраины НП</w:t>
            </w:r>
          </w:p>
        </w:tc>
      </w:tr>
    </w:tbl>
    <w:p w:rsidR="004004EC" w:rsidRDefault="004004EC" w:rsidP="00EF6C58">
      <w:pPr>
        <w:spacing w:after="0" w:line="276" w:lineRule="auto"/>
        <w:rPr>
          <w:rFonts w:eastAsia="Calibri" w:cs="Times New Roman"/>
          <w:bCs/>
          <w:i/>
          <w:sz w:val="26"/>
          <w:szCs w:val="26"/>
          <w:highlight w:val="yellow"/>
          <w:lang w:eastAsia="en-US" w:bidi="ar-SA"/>
        </w:rPr>
      </w:pPr>
    </w:p>
    <w:p w:rsidR="009B2894" w:rsidRPr="009B2894" w:rsidRDefault="009B2894" w:rsidP="009B2894">
      <w:pPr>
        <w:suppressAutoHyphens/>
        <w:autoSpaceDN w:val="0"/>
        <w:spacing w:after="120" w:line="240" w:lineRule="auto"/>
        <w:ind w:firstLine="567"/>
        <w:jc w:val="both"/>
        <w:textAlignment w:val="baseline"/>
        <w:rPr>
          <w:rFonts w:eastAsia="Lucida Grande CY" w:cs="Times New Roman"/>
          <w:szCs w:val="24"/>
          <w:lang w:eastAsia="en-US" w:bidi="ar-SA"/>
        </w:rPr>
      </w:pPr>
      <w:r w:rsidRPr="009B2894">
        <w:rPr>
          <w:rFonts w:eastAsia="Lucida Grande CY" w:cs="Times New Roman"/>
          <w:szCs w:val="24"/>
          <w:lang w:eastAsia="en-US" w:bidi="ar-SA"/>
        </w:rPr>
        <w:t>Помимо местоположения, существенно на уровень цен, оказывают влияние наличие коммуникаций, площадь, передаваемые права, этаж/этажность расположения объекта, качество отделки, вид использования, материал стен, износ дома, и др.</w:t>
      </w:r>
    </w:p>
    <w:p w:rsidR="009B2894" w:rsidRPr="009B2894" w:rsidRDefault="009B2894" w:rsidP="009B2894">
      <w:pPr>
        <w:suppressAutoHyphens/>
        <w:autoSpaceDN w:val="0"/>
        <w:spacing w:after="0" w:line="240" w:lineRule="auto"/>
        <w:ind w:firstLine="567"/>
        <w:jc w:val="both"/>
        <w:textAlignment w:val="baseline"/>
        <w:rPr>
          <w:rFonts w:eastAsia="Lucida Grande CY" w:cs="Times New Roman"/>
          <w:szCs w:val="24"/>
          <w:lang w:eastAsia="en-US" w:bidi="ar-SA"/>
        </w:rPr>
      </w:pPr>
      <w:r w:rsidRPr="009B2894">
        <w:rPr>
          <w:rFonts w:eastAsia="Lucida Grande CY" w:cs="Times New Roman"/>
          <w:szCs w:val="24"/>
          <w:lang w:eastAsia="en-US" w:bidi="ar-SA"/>
        </w:rPr>
        <w:t xml:space="preserve">На рынке </w:t>
      </w:r>
      <w:r w:rsidRPr="009B2894">
        <w:rPr>
          <w:rFonts w:eastAsia="Times New Roman" w:cs="Times New Roman"/>
          <w:bCs/>
          <w:iCs/>
          <w:color w:val="000000"/>
          <w:szCs w:val="24"/>
          <w:lang w:eastAsia="ru-RU" w:bidi="ar-SA"/>
        </w:rPr>
        <w:t xml:space="preserve">недвижимости </w:t>
      </w:r>
      <w:r w:rsidRPr="009B2894">
        <w:rPr>
          <w:rFonts w:eastAsia="Lucida Grande CY" w:cs="Times New Roman"/>
          <w:szCs w:val="24"/>
          <w:lang w:eastAsia="en-US" w:bidi="ar-SA"/>
        </w:rPr>
        <w:t>наблюдается обратная зависимость между стоимостью 1 кв.м. объекта недвижимости и общей площадью: чем больше площадь, тем меньше удельная цена 1 единицы общей площади.</w:t>
      </w:r>
    </w:p>
    <w:p w:rsidR="009B2894" w:rsidRPr="009B2894" w:rsidRDefault="009B2894" w:rsidP="009B2894">
      <w:pPr>
        <w:tabs>
          <w:tab w:val="left" w:pos="-142"/>
        </w:tabs>
        <w:suppressAutoHyphens/>
        <w:autoSpaceDN w:val="0"/>
        <w:spacing w:after="0" w:line="240" w:lineRule="auto"/>
        <w:ind w:firstLine="567"/>
        <w:jc w:val="both"/>
        <w:textAlignment w:val="baseline"/>
        <w:rPr>
          <w:rFonts w:eastAsia="Times New Roman" w:cs="Times New Roman"/>
          <w:szCs w:val="24"/>
          <w:lang w:eastAsia="ru-RU" w:bidi="ar-SA"/>
        </w:rPr>
      </w:pPr>
      <w:r w:rsidRPr="009B2894">
        <w:rPr>
          <w:rFonts w:eastAsia="Times New Roman" w:cs="Times New Roman"/>
          <w:szCs w:val="24"/>
          <w:lang w:eastAsia="ru-RU" w:bidi="ar-SA"/>
        </w:rPr>
        <w:t>При этом зависимость характеризуется степенью изменения цены в зависимости от общей площади, т.е. приводятся коэффициенты, учитывающие изменения стоимости 1 единицы площади, если увеличивается площадь.</w:t>
      </w:r>
    </w:p>
    <w:p w:rsidR="009B2894" w:rsidRPr="009B2894" w:rsidRDefault="009B2894" w:rsidP="009B2894">
      <w:pPr>
        <w:suppressAutoHyphens/>
        <w:autoSpaceDN w:val="0"/>
        <w:spacing w:after="120" w:line="240" w:lineRule="auto"/>
        <w:ind w:firstLine="567"/>
        <w:jc w:val="both"/>
        <w:textAlignment w:val="baseline"/>
        <w:rPr>
          <w:rFonts w:eastAsia="Lucida Grande CY" w:cs="Times New Roman"/>
          <w:szCs w:val="24"/>
          <w:lang w:eastAsia="en-US" w:bidi="ar-SA"/>
        </w:rPr>
      </w:pPr>
      <w:r w:rsidRPr="009B2894">
        <w:rPr>
          <w:rFonts w:eastAsia="Times New Roman" w:cs="Times New Roman"/>
          <w:bCs/>
          <w:iCs/>
          <w:color w:val="000000"/>
          <w:szCs w:val="24"/>
          <w:lang w:eastAsia="ru-RU" w:bidi="ar-SA"/>
        </w:rPr>
        <w:t>Корректировка на площадь учитывает снижение стоимости в пересчете на единицу сравнения (кв.м) с увеличением площади объекта недвижимости в соответствии с принципом убывающей предельной полезности (платежеспособный спрос на объект меньшей площади выше):</w:t>
      </w:r>
    </w:p>
    <w:p w:rsidR="009B2894" w:rsidRPr="009B2894" w:rsidRDefault="009B2894" w:rsidP="009B2894">
      <w:pPr>
        <w:suppressAutoHyphens/>
        <w:autoSpaceDN w:val="0"/>
        <w:spacing w:before="120" w:after="120" w:line="240" w:lineRule="auto"/>
        <w:ind w:firstLine="567"/>
        <w:jc w:val="both"/>
        <w:textAlignment w:val="baseline"/>
        <w:rPr>
          <w:rFonts w:eastAsia="Times New Roman" w:cs="Times New Roman"/>
          <w:bCs/>
          <w:iCs/>
          <w:color w:val="000000"/>
          <w:szCs w:val="24"/>
          <w:lang w:eastAsia="ru-RU" w:bidi="ar-SA"/>
        </w:rPr>
      </w:pPr>
      <w:r w:rsidRPr="009B2894">
        <w:rPr>
          <w:rFonts w:eastAsia="Times New Roman" w:cs="Times New Roman"/>
          <w:bCs/>
          <w:iCs/>
          <w:color w:val="000000"/>
          <w:szCs w:val="24"/>
          <w:lang w:eastAsia="ru-RU" w:bidi="ar-SA"/>
        </w:rPr>
        <w:t>Основная формула расчета:</w:t>
      </w:r>
    </w:p>
    <w:p w:rsidR="009B2894" w:rsidRPr="009B2894" w:rsidRDefault="009B2894" w:rsidP="009B2894">
      <w:pPr>
        <w:suppressAutoHyphens/>
        <w:autoSpaceDN w:val="0"/>
        <w:spacing w:before="120" w:after="120" w:line="240" w:lineRule="auto"/>
        <w:ind w:firstLine="567"/>
        <w:jc w:val="both"/>
        <w:textAlignment w:val="baseline"/>
        <w:rPr>
          <w:rFonts w:eastAsia="Times New Roman" w:cs="Times New Roman"/>
          <w:bCs/>
          <w:iCs/>
          <w:color w:val="000000"/>
          <w:szCs w:val="24"/>
          <w:lang w:eastAsia="ru-RU" w:bidi="ar-SA"/>
        </w:rPr>
      </w:pPr>
      <w:r w:rsidRPr="009B2894">
        <w:rPr>
          <w:rFonts w:eastAsia="Times New Roman" w:cs="Times New Roman"/>
          <w:bCs/>
          <w:iCs/>
          <w:color w:val="000000"/>
          <w:szCs w:val="24"/>
          <w:lang w:eastAsia="ru-RU" w:bidi="ar-SA"/>
        </w:rPr>
        <w:t>К</w:t>
      </w:r>
      <w:r w:rsidRPr="009B2894">
        <w:rPr>
          <w:rFonts w:eastAsia="Times New Roman" w:cs="Times New Roman"/>
          <w:bCs/>
          <w:iCs/>
          <w:color w:val="000000"/>
          <w:szCs w:val="24"/>
          <w:lang w:val="en-US" w:eastAsia="ru-RU" w:bidi="ar-SA"/>
        </w:rPr>
        <w:t>s</w:t>
      </w:r>
      <w:r w:rsidRPr="009B2894">
        <w:rPr>
          <w:rFonts w:eastAsia="Times New Roman" w:cs="Times New Roman"/>
          <w:bCs/>
          <w:iCs/>
          <w:color w:val="000000"/>
          <w:szCs w:val="24"/>
          <w:lang w:eastAsia="ru-RU" w:bidi="ar-SA"/>
        </w:rPr>
        <w:t xml:space="preserve"> = (((So/Sa)^n)-1)*100</w:t>
      </w:r>
    </w:p>
    <w:p w:rsidR="009B2894" w:rsidRPr="009B2894" w:rsidRDefault="009B2894" w:rsidP="009B2894">
      <w:pPr>
        <w:suppressAutoHyphens/>
        <w:autoSpaceDN w:val="0"/>
        <w:spacing w:before="120" w:after="120" w:line="240" w:lineRule="auto"/>
        <w:ind w:firstLine="567"/>
        <w:jc w:val="both"/>
        <w:textAlignment w:val="baseline"/>
        <w:rPr>
          <w:rFonts w:eastAsia="Times New Roman" w:cs="Times New Roman"/>
          <w:bCs/>
          <w:iCs/>
          <w:color w:val="000000"/>
          <w:szCs w:val="24"/>
          <w:lang w:eastAsia="ru-RU" w:bidi="ar-SA"/>
        </w:rPr>
      </w:pPr>
      <w:r w:rsidRPr="009B2894">
        <w:rPr>
          <w:rFonts w:eastAsia="Times New Roman" w:cs="Times New Roman"/>
          <w:bCs/>
          <w:iCs/>
          <w:color w:val="000000"/>
          <w:szCs w:val="24"/>
          <w:lang w:eastAsia="ru-RU" w:bidi="ar-SA"/>
        </w:rPr>
        <w:t>где К</w:t>
      </w:r>
      <w:r w:rsidRPr="009B2894">
        <w:rPr>
          <w:rFonts w:eastAsia="Times New Roman" w:cs="Times New Roman"/>
          <w:bCs/>
          <w:iCs/>
          <w:color w:val="000000"/>
          <w:szCs w:val="24"/>
          <w:lang w:val="en-US" w:eastAsia="ru-RU" w:bidi="ar-SA"/>
        </w:rPr>
        <w:t>s</w:t>
      </w:r>
      <w:r w:rsidRPr="009B2894">
        <w:rPr>
          <w:rFonts w:eastAsia="Times New Roman" w:cs="Times New Roman"/>
          <w:bCs/>
          <w:iCs/>
          <w:color w:val="000000"/>
          <w:szCs w:val="24"/>
          <w:lang w:eastAsia="ru-RU" w:bidi="ar-SA"/>
        </w:rPr>
        <w:t xml:space="preserve"> – корректировка на масштаб (площадь);</w:t>
      </w:r>
    </w:p>
    <w:p w:rsidR="009B2894" w:rsidRPr="009B2894" w:rsidRDefault="009B2894" w:rsidP="009B2894">
      <w:pPr>
        <w:suppressAutoHyphens/>
        <w:autoSpaceDN w:val="0"/>
        <w:spacing w:after="0" w:line="240" w:lineRule="auto"/>
        <w:ind w:firstLine="567"/>
        <w:jc w:val="both"/>
        <w:textAlignment w:val="baseline"/>
        <w:rPr>
          <w:rFonts w:eastAsia="Times New Roman" w:cs="Times New Roman"/>
          <w:bCs/>
          <w:iCs/>
          <w:color w:val="000000"/>
          <w:szCs w:val="24"/>
          <w:lang w:eastAsia="ru-RU" w:bidi="ar-SA"/>
        </w:rPr>
      </w:pPr>
      <w:r w:rsidRPr="009B2894">
        <w:rPr>
          <w:rFonts w:eastAsia="Times New Roman" w:cs="Times New Roman"/>
          <w:bCs/>
          <w:iCs/>
          <w:color w:val="000000"/>
          <w:szCs w:val="24"/>
          <w:lang w:eastAsia="ru-RU" w:bidi="ar-SA"/>
        </w:rPr>
        <w:t>So – площадь оцениваемого объекта, кв.м.;</w:t>
      </w:r>
    </w:p>
    <w:p w:rsidR="009B2894" w:rsidRPr="009B2894" w:rsidRDefault="009B2894" w:rsidP="009B2894">
      <w:pPr>
        <w:suppressAutoHyphens/>
        <w:autoSpaceDN w:val="0"/>
        <w:spacing w:after="0" w:line="240" w:lineRule="auto"/>
        <w:ind w:firstLine="567"/>
        <w:jc w:val="both"/>
        <w:textAlignment w:val="baseline"/>
        <w:rPr>
          <w:rFonts w:eastAsia="Times New Roman" w:cs="Times New Roman"/>
          <w:bCs/>
          <w:iCs/>
          <w:color w:val="000000"/>
          <w:szCs w:val="24"/>
          <w:lang w:eastAsia="ru-RU" w:bidi="ar-SA"/>
        </w:rPr>
      </w:pPr>
      <w:r w:rsidRPr="009B2894">
        <w:rPr>
          <w:rFonts w:eastAsia="Times New Roman" w:cs="Times New Roman"/>
          <w:bCs/>
          <w:iCs/>
          <w:color w:val="000000"/>
          <w:szCs w:val="24"/>
          <w:lang w:eastAsia="ru-RU" w:bidi="ar-SA"/>
        </w:rPr>
        <w:t>Sa – площадь объекта – аналога, кв.м.;</w:t>
      </w:r>
    </w:p>
    <w:p w:rsidR="009B2894" w:rsidRPr="009B2894" w:rsidRDefault="009B2894" w:rsidP="009B2894">
      <w:pPr>
        <w:suppressAutoHyphens/>
        <w:autoSpaceDN w:val="0"/>
        <w:spacing w:after="0" w:line="240" w:lineRule="auto"/>
        <w:ind w:firstLine="567"/>
        <w:jc w:val="both"/>
        <w:textAlignment w:val="baseline"/>
        <w:rPr>
          <w:rFonts w:eastAsia="Times New Roman" w:cs="Times New Roman"/>
          <w:bCs/>
          <w:iCs/>
          <w:color w:val="000000"/>
          <w:szCs w:val="24"/>
          <w:lang w:eastAsia="ru-RU" w:bidi="ar-SA"/>
        </w:rPr>
      </w:pPr>
      <w:r w:rsidRPr="009B2894">
        <w:rPr>
          <w:rFonts w:eastAsia="Times New Roman" w:cs="Times New Roman"/>
          <w:bCs/>
          <w:iCs/>
          <w:color w:val="000000"/>
          <w:szCs w:val="24"/>
          <w:lang w:eastAsia="ru-RU" w:bidi="ar-SA"/>
        </w:rPr>
        <w:t>n – показатель степени (коэффициент торможения), учитывающий нелинейный характер изменения стоимости конкретных типов недвижимого имущества в зависимости от их площади.</w:t>
      </w:r>
    </w:p>
    <w:p w:rsidR="009B2894" w:rsidRPr="009B2894" w:rsidRDefault="009B2894" w:rsidP="009B2894">
      <w:pPr>
        <w:suppressAutoHyphens/>
        <w:autoSpaceDN w:val="0"/>
        <w:spacing w:after="0" w:line="240" w:lineRule="auto"/>
        <w:ind w:firstLine="567"/>
        <w:jc w:val="both"/>
        <w:textAlignment w:val="baseline"/>
        <w:rPr>
          <w:rFonts w:eastAsia="Times New Roman" w:cs="Times New Roman"/>
          <w:bCs/>
          <w:iCs/>
          <w:color w:val="000000"/>
          <w:szCs w:val="24"/>
          <w:lang w:eastAsia="ru-RU" w:bidi="ar-SA"/>
        </w:rPr>
      </w:pPr>
    </w:p>
    <w:p w:rsidR="009B2894" w:rsidRPr="009B2894" w:rsidRDefault="009B2894" w:rsidP="009B2894">
      <w:pPr>
        <w:pStyle w:val="a5"/>
        <w:keepNext/>
        <w:rPr>
          <w:sz w:val="24"/>
          <w:szCs w:val="24"/>
        </w:rPr>
      </w:pPr>
      <w:bookmarkStart w:id="304" w:name="_Toc144125492"/>
      <w:r w:rsidRPr="009B2894">
        <w:rPr>
          <w:sz w:val="24"/>
          <w:szCs w:val="24"/>
        </w:rPr>
        <w:lastRenderedPageBreak/>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50</w:t>
      </w:r>
      <w:r w:rsidR="00DF6D88">
        <w:rPr>
          <w:sz w:val="24"/>
          <w:szCs w:val="24"/>
        </w:rPr>
        <w:fldChar w:fldCharType="end"/>
      </w:r>
      <w:r w:rsidRPr="009B2894">
        <w:rPr>
          <w:sz w:val="24"/>
          <w:szCs w:val="24"/>
        </w:rPr>
        <w:t xml:space="preserve"> Корректировка на общую площадь</w:t>
      </w:r>
      <w:bookmarkEnd w:id="304"/>
    </w:p>
    <w:p w:rsidR="004004EC" w:rsidRDefault="009B2894" w:rsidP="009B2894">
      <w:pPr>
        <w:spacing w:after="0" w:line="276" w:lineRule="auto"/>
        <w:rPr>
          <w:rFonts w:eastAsia="Calibri" w:cs="Times New Roman"/>
          <w:bCs/>
          <w:i/>
          <w:sz w:val="26"/>
          <w:szCs w:val="26"/>
          <w:highlight w:val="yellow"/>
          <w:lang w:eastAsia="en-US" w:bidi="ar-SA"/>
        </w:rPr>
      </w:pPr>
      <w:r w:rsidRPr="009B2894">
        <w:rPr>
          <w:rFonts w:eastAsia="Times New Roman" w:cs="Times New Roman"/>
          <w:noProof/>
          <w:szCs w:val="20"/>
          <w:lang w:eastAsia="ru-RU" w:bidi="ar-SA"/>
        </w:rPr>
        <w:drawing>
          <wp:inline distT="0" distB="0" distL="0" distR="0" wp14:anchorId="40DB36A9" wp14:editId="34CCC3F7">
            <wp:extent cx="5759966" cy="3474720"/>
            <wp:effectExtent l="0" t="0" r="0" b="0"/>
            <wp:docPr id="60"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t="4569"/>
                    <a:stretch/>
                  </pic:blipFill>
                  <pic:spPr bwMode="auto">
                    <a:xfrm>
                      <a:off x="0" y="0"/>
                      <a:ext cx="5772288" cy="3482153"/>
                    </a:xfrm>
                    <a:prstGeom prst="rect">
                      <a:avLst/>
                    </a:prstGeom>
                    <a:noFill/>
                    <a:ln>
                      <a:noFill/>
                    </a:ln>
                    <a:extLst>
                      <a:ext uri="{53640926-AAD7-44D8-BBD7-CCE9431645EC}">
                        <a14:shadowObscured xmlns:a14="http://schemas.microsoft.com/office/drawing/2010/main"/>
                      </a:ext>
                    </a:extLst>
                  </pic:spPr>
                </pic:pic>
              </a:graphicData>
            </a:graphic>
          </wp:inline>
        </w:drawing>
      </w:r>
    </w:p>
    <w:p w:rsidR="009B2894" w:rsidRDefault="009B2894" w:rsidP="009B2894">
      <w:pPr>
        <w:pStyle w:val="afff3"/>
        <w:spacing w:before="0" w:after="0"/>
        <w:ind w:firstLine="567"/>
        <w:jc w:val="right"/>
        <w:rPr>
          <w:rFonts w:eastAsia="Times New Roman"/>
          <w:lang w:eastAsia="ru-RU"/>
        </w:rPr>
      </w:pPr>
      <w:bookmarkStart w:id="305" w:name="_Hlk8223993"/>
      <w:r>
        <w:rPr>
          <w:i/>
          <w:sz w:val="22"/>
          <w:szCs w:val="22"/>
        </w:rPr>
        <w:t xml:space="preserve">Источник: </w:t>
      </w:r>
      <w:bookmarkEnd w:id="305"/>
      <w:r>
        <w:rPr>
          <w:sz w:val="20"/>
          <w:szCs w:val="20"/>
        </w:rPr>
        <w:fldChar w:fldCharType="begin"/>
      </w:r>
      <w:r>
        <w:rPr>
          <w:sz w:val="20"/>
          <w:szCs w:val="20"/>
        </w:rPr>
        <w:instrText xml:space="preserve"> HYPERLINK "https://statrielt.ru" </w:instrText>
      </w:r>
      <w:r>
        <w:rPr>
          <w:sz w:val="20"/>
          <w:szCs w:val="20"/>
        </w:rPr>
        <w:fldChar w:fldCharType="separate"/>
      </w:r>
      <w:r w:rsidRPr="009B2894">
        <w:rPr>
          <w:rStyle w:val="a9"/>
          <w:sz w:val="20"/>
          <w:szCs w:val="20"/>
        </w:rPr>
        <w:t>https://statrielt.ru</w:t>
      </w:r>
      <w:r>
        <w:rPr>
          <w:sz w:val="20"/>
          <w:szCs w:val="20"/>
        </w:rPr>
        <w:fldChar w:fldCharType="end"/>
      </w:r>
    </w:p>
    <w:p w:rsidR="009B2894" w:rsidRDefault="009B2894" w:rsidP="009B2894">
      <w:pPr>
        <w:suppressAutoHyphens/>
        <w:autoSpaceDN w:val="0"/>
        <w:spacing w:after="0" w:line="240" w:lineRule="auto"/>
        <w:ind w:firstLine="567"/>
        <w:jc w:val="both"/>
        <w:textAlignment w:val="baseline"/>
        <w:rPr>
          <w:rFonts w:eastAsia="Times New Roman" w:cs="Times New Roman"/>
          <w:szCs w:val="24"/>
          <w:lang w:eastAsia="ru-RU" w:bidi="ar-SA"/>
        </w:rPr>
      </w:pPr>
    </w:p>
    <w:p w:rsidR="009B2894" w:rsidRPr="009B2894" w:rsidRDefault="009B2894" w:rsidP="009B2894">
      <w:pPr>
        <w:suppressAutoHyphens/>
        <w:autoSpaceDN w:val="0"/>
        <w:spacing w:after="0" w:line="240" w:lineRule="auto"/>
        <w:ind w:firstLine="567"/>
        <w:jc w:val="both"/>
        <w:textAlignment w:val="baseline"/>
        <w:rPr>
          <w:rFonts w:eastAsia="Lucida Grande CY" w:cs="Times New Roman"/>
          <w:szCs w:val="24"/>
          <w:lang w:eastAsia="en-US" w:bidi="ar-SA"/>
        </w:rPr>
      </w:pPr>
      <w:r w:rsidRPr="009B2894">
        <w:rPr>
          <w:rFonts w:eastAsia="Times New Roman" w:cs="Times New Roman"/>
          <w:szCs w:val="24"/>
          <w:lang w:eastAsia="ru-RU" w:bidi="ar-SA"/>
        </w:rPr>
        <w:t>Комфортность проживания в жилом доме напрямую зависит от того, имеются ли все инженерные коммуникации – электро- и водоснабжение, система отопления и канализация. В связи с чем факторы, относящиеся к инженерным коммуникациям, оказывают значительное влияние на стоимость жилого дома.</w:t>
      </w:r>
      <w:r w:rsidRPr="009B2894">
        <w:rPr>
          <w:rFonts w:eastAsia="Times New Roman" w:cs="Times New Roman"/>
          <w:bCs/>
          <w:iCs/>
          <w:szCs w:val="24"/>
          <w:lang w:eastAsia="ru-RU" w:bidi="ar-SA"/>
        </w:rPr>
        <w:t xml:space="preserve"> Цены объектов, расположенных в домах с отсутствием централизованного тепло- и/или водоснабжения значительно ниже аналогичных, но благоустроенных объектов</w:t>
      </w:r>
      <w:r w:rsidRPr="009B2894">
        <w:rPr>
          <w:rFonts w:eastAsia="Lucida Grande CY" w:cs="Times New Roman"/>
          <w:szCs w:val="24"/>
          <w:lang w:eastAsia="en-US" w:bidi="ar-SA"/>
        </w:rPr>
        <w:t>.</w:t>
      </w:r>
    </w:p>
    <w:p w:rsidR="009B2894" w:rsidRPr="009B2894" w:rsidRDefault="009B2894" w:rsidP="009B2894">
      <w:pPr>
        <w:pStyle w:val="afff3"/>
        <w:spacing w:before="0" w:after="0"/>
        <w:ind w:firstLine="567"/>
        <w:rPr>
          <w:rFonts w:eastAsia="Times New Roman"/>
          <w:lang w:val="ru-RU" w:eastAsia="ru-RU"/>
        </w:rPr>
      </w:pPr>
    </w:p>
    <w:p w:rsidR="009B2894" w:rsidRPr="009B2894" w:rsidRDefault="009B2894" w:rsidP="009B2894">
      <w:pPr>
        <w:pStyle w:val="a5"/>
        <w:keepNext/>
        <w:rPr>
          <w:sz w:val="24"/>
          <w:szCs w:val="24"/>
        </w:rPr>
      </w:pPr>
      <w:bookmarkStart w:id="306" w:name="_Toc144125493"/>
      <w:r w:rsidRPr="009B2894">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51</w:t>
      </w:r>
      <w:r w:rsidR="00DF6D88">
        <w:rPr>
          <w:sz w:val="24"/>
          <w:szCs w:val="24"/>
        </w:rPr>
        <w:fldChar w:fldCharType="end"/>
      </w:r>
      <w:r w:rsidRPr="009B2894">
        <w:rPr>
          <w:sz w:val="24"/>
          <w:szCs w:val="24"/>
        </w:rPr>
        <w:t xml:space="preserve"> Корректировка на коммуникации</w:t>
      </w:r>
      <w:bookmarkEnd w:id="306"/>
    </w:p>
    <w:p w:rsidR="004004EC" w:rsidRDefault="009B2894" w:rsidP="009B2894">
      <w:pPr>
        <w:spacing w:after="0" w:line="276" w:lineRule="auto"/>
        <w:rPr>
          <w:rFonts w:eastAsia="Calibri" w:cs="Times New Roman"/>
          <w:bCs/>
          <w:i/>
          <w:sz w:val="26"/>
          <w:szCs w:val="26"/>
          <w:highlight w:val="yellow"/>
          <w:lang w:eastAsia="en-US" w:bidi="ar-SA"/>
        </w:rPr>
      </w:pPr>
      <w:r w:rsidRPr="009B2894">
        <w:rPr>
          <w:rFonts w:eastAsia="Times New Roman" w:cs="Times New Roman"/>
          <w:noProof/>
          <w:szCs w:val="20"/>
          <w:lang w:eastAsia="ru-RU" w:bidi="ar-SA"/>
        </w:rPr>
        <w:drawing>
          <wp:inline distT="0" distB="0" distL="0" distR="0" wp14:anchorId="2E86BB04" wp14:editId="01C14B98">
            <wp:extent cx="5760085" cy="2284771"/>
            <wp:effectExtent l="0" t="0" r="0" b="1270"/>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979499" name=""/>
                    <pic:cNvPicPr/>
                  </pic:nvPicPr>
                  <pic:blipFill>
                    <a:blip r:embed="rId102"/>
                    <a:stretch>
                      <a:fillRect/>
                    </a:stretch>
                  </pic:blipFill>
                  <pic:spPr>
                    <a:xfrm>
                      <a:off x="0" y="0"/>
                      <a:ext cx="5760085" cy="2284771"/>
                    </a:xfrm>
                    <a:prstGeom prst="rect">
                      <a:avLst/>
                    </a:prstGeom>
                  </pic:spPr>
                </pic:pic>
              </a:graphicData>
            </a:graphic>
          </wp:inline>
        </w:drawing>
      </w:r>
    </w:p>
    <w:p w:rsidR="009B2894" w:rsidRDefault="009B2894" w:rsidP="009B2894">
      <w:pPr>
        <w:pStyle w:val="afff3"/>
        <w:spacing w:before="0" w:after="0"/>
        <w:ind w:firstLine="567"/>
        <w:jc w:val="right"/>
      </w:pPr>
      <w:r>
        <w:rPr>
          <w:i/>
          <w:sz w:val="22"/>
          <w:szCs w:val="22"/>
        </w:rPr>
        <w:t>Источник</w:t>
      </w:r>
      <w:r>
        <w:rPr>
          <w:sz w:val="22"/>
          <w:szCs w:val="22"/>
        </w:rPr>
        <w:t xml:space="preserve">: </w:t>
      </w:r>
      <w:r w:rsidRPr="00E50984">
        <w:rPr>
          <w:sz w:val="20"/>
          <w:szCs w:val="20"/>
        </w:rPr>
        <w:t>https://statrielt.ru</w:t>
      </w:r>
      <w:bookmarkStart w:id="307" w:name="_Hlk43892880"/>
      <w:bookmarkEnd w:id="307"/>
    </w:p>
    <w:p w:rsidR="009B2894" w:rsidRPr="009B2894" w:rsidRDefault="009B2894" w:rsidP="009B2894">
      <w:pPr>
        <w:suppressAutoHyphens/>
        <w:autoSpaceDN w:val="0"/>
        <w:spacing w:after="0" w:line="240" w:lineRule="auto"/>
        <w:ind w:firstLine="567"/>
        <w:jc w:val="both"/>
        <w:textAlignment w:val="baseline"/>
        <w:rPr>
          <w:rFonts w:eastAsia="Times New Roman" w:cs="Times New Roman"/>
          <w:szCs w:val="24"/>
          <w:lang w:eastAsia="ru-RU" w:bidi="ar-SA"/>
        </w:rPr>
      </w:pPr>
      <w:r w:rsidRPr="009B2894">
        <w:rPr>
          <w:rFonts w:eastAsia="Times New Roman" w:cs="Times New Roman"/>
          <w:szCs w:val="24"/>
          <w:lang w:eastAsia="ru-RU" w:bidi="ar-SA"/>
        </w:rPr>
        <w:t xml:space="preserve">Фактор передаваемых прав оказывает существенное влияние на стоимость объекта недвижимости. Передача прав собственности происходит по ценам выше, чем передача прочих прав на объекты недвижимости. Это проистекает из правомочий </w:t>
      </w:r>
      <w:r w:rsidRPr="009B2894">
        <w:rPr>
          <w:rFonts w:eastAsia="Times New Roman" w:cs="Times New Roman"/>
          <w:szCs w:val="24"/>
          <w:lang w:eastAsia="ru-RU" w:bidi="ar-SA"/>
        </w:rPr>
        <w:lastRenderedPageBreak/>
        <w:t>собственника, которому принадлежат все три правомочия, а именно: право владения, пользования и распоряжения собственным имуществом.</w:t>
      </w:r>
    </w:p>
    <w:p w:rsidR="009B2894" w:rsidRPr="009B2894" w:rsidRDefault="009B2894" w:rsidP="009B2894">
      <w:pPr>
        <w:suppressAutoHyphens/>
        <w:autoSpaceDN w:val="0"/>
        <w:spacing w:after="0" w:line="240" w:lineRule="auto"/>
        <w:ind w:firstLine="567"/>
        <w:jc w:val="both"/>
        <w:textAlignment w:val="baseline"/>
        <w:rPr>
          <w:rFonts w:eastAsia="Times New Roman" w:cs="Times New Roman"/>
          <w:szCs w:val="24"/>
          <w:lang w:eastAsia="ru-RU" w:bidi="ar-SA"/>
        </w:rPr>
      </w:pPr>
    </w:p>
    <w:p w:rsidR="009B2894" w:rsidRPr="009B2894" w:rsidRDefault="009B2894" w:rsidP="009B2894">
      <w:pPr>
        <w:suppressAutoHyphens/>
        <w:autoSpaceDN w:val="0"/>
        <w:spacing w:after="0" w:line="240" w:lineRule="auto"/>
        <w:ind w:firstLine="567"/>
        <w:jc w:val="both"/>
        <w:textAlignment w:val="baseline"/>
        <w:rPr>
          <w:rFonts w:eastAsia="Times New Roman" w:cs="Times New Roman"/>
          <w:szCs w:val="24"/>
          <w:lang w:eastAsia="ru-RU" w:bidi="ar-SA"/>
        </w:rPr>
      </w:pPr>
      <w:r w:rsidRPr="009B2894">
        <w:rPr>
          <w:rFonts w:eastAsia="Times New Roman" w:cs="Times New Roman"/>
          <w:bCs/>
          <w:iCs/>
          <w:szCs w:val="24"/>
          <w:lang w:eastAsia="ru-RU" w:bidi="ar-SA"/>
        </w:rPr>
        <w:t>Материал стен индивидуального дома</w:t>
      </w:r>
      <w:r w:rsidRPr="009B2894">
        <w:rPr>
          <w:rFonts w:eastAsia="Times New Roman" w:cs="Times New Roman"/>
          <w:b/>
          <w:i/>
          <w:szCs w:val="24"/>
          <w:lang w:eastAsia="ru-RU" w:bidi="ar-SA"/>
        </w:rPr>
        <w:t xml:space="preserve"> </w:t>
      </w:r>
      <w:r w:rsidRPr="009B2894">
        <w:rPr>
          <w:rFonts w:eastAsia="Times New Roman" w:cs="Times New Roman"/>
          <w:szCs w:val="24"/>
          <w:lang w:eastAsia="ru-RU" w:bidi="ar-SA"/>
        </w:rPr>
        <w:t>является одним из наиболее значимых ценообразующих факторов для потенциальных покупателей жилья. Этот фактор влияет на долговечность службы объекта, экологичность, на его тепло- и шумоизоляционные характеристики.</w:t>
      </w:r>
    </w:p>
    <w:p w:rsidR="004004EC" w:rsidRDefault="004004EC" w:rsidP="009B2894">
      <w:pPr>
        <w:spacing w:after="0" w:line="276" w:lineRule="auto"/>
        <w:ind w:firstLine="709"/>
        <w:rPr>
          <w:rFonts w:eastAsia="Calibri" w:cs="Times New Roman"/>
          <w:bCs/>
          <w:i/>
          <w:sz w:val="26"/>
          <w:szCs w:val="26"/>
          <w:highlight w:val="yellow"/>
          <w:lang w:eastAsia="en-US" w:bidi="ar-SA"/>
        </w:rPr>
      </w:pPr>
    </w:p>
    <w:p w:rsidR="009B2894" w:rsidRPr="009B2894" w:rsidRDefault="009B2894" w:rsidP="009B2894">
      <w:pPr>
        <w:pStyle w:val="a5"/>
        <w:keepNext/>
        <w:rPr>
          <w:sz w:val="24"/>
          <w:szCs w:val="24"/>
        </w:rPr>
      </w:pPr>
      <w:bookmarkStart w:id="308" w:name="_Toc144125494"/>
      <w:r w:rsidRPr="009B2894">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52</w:t>
      </w:r>
      <w:r w:rsidR="00DF6D88">
        <w:rPr>
          <w:sz w:val="24"/>
          <w:szCs w:val="24"/>
        </w:rPr>
        <w:fldChar w:fldCharType="end"/>
      </w:r>
      <w:r w:rsidRPr="009B2894">
        <w:rPr>
          <w:sz w:val="24"/>
          <w:szCs w:val="24"/>
        </w:rPr>
        <w:t xml:space="preserve"> Корректировка на материал стен</w:t>
      </w:r>
      <w:bookmarkEnd w:id="308"/>
    </w:p>
    <w:p w:rsidR="004004EC" w:rsidRDefault="009B2894" w:rsidP="009B2894">
      <w:pPr>
        <w:spacing w:after="0" w:line="276" w:lineRule="auto"/>
        <w:rPr>
          <w:rFonts w:eastAsia="Calibri" w:cs="Times New Roman"/>
          <w:bCs/>
          <w:i/>
          <w:sz w:val="26"/>
          <w:szCs w:val="26"/>
          <w:highlight w:val="yellow"/>
          <w:lang w:eastAsia="en-US" w:bidi="ar-SA"/>
        </w:rPr>
      </w:pPr>
      <w:r w:rsidRPr="009B2894">
        <w:rPr>
          <w:rFonts w:eastAsia="Times New Roman" w:cs="Times New Roman"/>
          <w:noProof/>
          <w:szCs w:val="20"/>
          <w:lang w:eastAsia="ru-RU" w:bidi="ar-SA"/>
        </w:rPr>
        <w:drawing>
          <wp:inline distT="0" distB="0" distL="0" distR="0" wp14:anchorId="6F7DB01A" wp14:editId="43D9C3E4">
            <wp:extent cx="5759548" cy="3005593"/>
            <wp:effectExtent l="0" t="0" r="0" b="4445"/>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74827" name=""/>
                    <pic:cNvPicPr/>
                  </pic:nvPicPr>
                  <pic:blipFill>
                    <a:blip r:embed="rId103"/>
                    <a:stretch>
                      <a:fillRect/>
                    </a:stretch>
                  </pic:blipFill>
                  <pic:spPr>
                    <a:xfrm>
                      <a:off x="0" y="0"/>
                      <a:ext cx="5765874" cy="3008894"/>
                    </a:xfrm>
                    <a:prstGeom prst="rect">
                      <a:avLst/>
                    </a:prstGeom>
                  </pic:spPr>
                </pic:pic>
              </a:graphicData>
            </a:graphic>
          </wp:inline>
        </w:drawing>
      </w:r>
    </w:p>
    <w:p w:rsidR="009B2894" w:rsidRDefault="009B2894" w:rsidP="009B2894">
      <w:pPr>
        <w:pStyle w:val="afff3"/>
        <w:spacing w:before="0" w:after="0"/>
        <w:jc w:val="right"/>
      </w:pPr>
      <w:r>
        <w:rPr>
          <w:i/>
          <w:sz w:val="22"/>
          <w:szCs w:val="22"/>
        </w:rPr>
        <w:t>Источник</w:t>
      </w:r>
      <w:r>
        <w:rPr>
          <w:sz w:val="22"/>
          <w:szCs w:val="22"/>
        </w:rPr>
        <w:t xml:space="preserve">: </w:t>
      </w:r>
      <w:r>
        <w:rPr>
          <w:sz w:val="20"/>
          <w:szCs w:val="20"/>
        </w:rPr>
        <w:t>https://statrielt.ru</w:t>
      </w:r>
    </w:p>
    <w:p w:rsidR="009B2894" w:rsidRPr="009B2894" w:rsidRDefault="009B2894" w:rsidP="009B2894">
      <w:pPr>
        <w:suppressAutoHyphens/>
        <w:autoSpaceDN w:val="0"/>
        <w:spacing w:after="0" w:line="240" w:lineRule="auto"/>
        <w:ind w:firstLine="567"/>
        <w:jc w:val="both"/>
        <w:textAlignment w:val="baseline"/>
        <w:rPr>
          <w:rFonts w:eastAsia="Lucida Grande CY" w:cs="Times New Roman"/>
          <w:szCs w:val="24"/>
          <w:lang w:eastAsia="en-US" w:bidi="ar-SA"/>
        </w:rPr>
      </w:pPr>
      <w:r w:rsidRPr="009B2894">
        <w:rPr>
          <w:rFonts w:eastAsia="Calibri" w:cs="Times New Roman"/>
          <w:lang w:eastAsia="en-US" w:bidi="ar-SA"/>
        </w:rPr>
        <w:t>Этаж расположения является одним из значимых факторов для потенциальных покупателей недвижимости. Наименьшим спросом пользуются квартиры на первых этажах домов, что связано с неудобством проживания на первом этаже</w:t>
      </w:r>
      <w:r w:rsidRPr="009B2894">
        <w:rPr>
          <w:rFonts w:eastAsia="Lucida Grande CY" w:cs="Times New Roman"/>
          <w:szCs w:val="24"/>
          <w:lang w:eastAsia="en-US" w:bidi="ar-SA"/>
        </w:rPr>
        <w:t>.</w:t>
      </w:r>
    </w:p>
    <w:p w:rsidR="009B2894" w:rsidRPr="009B2894" w:rsidRDefault="009B2894" w:rsidP="009B2894">
      <w:pPr>
        <w:pStyle w:val="a5"/>
        <w:keepNext/>
        <w:rPr>
          <w:sz w:val="24"/>
          <w:szCs w:val="24"/>
        </w:rPr>
      </w:pPr>
      <w:bookmarkStart w:id="309" w:name="_Toc144125495"/>
      <w:r w:rsidRPr="009B2894">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53</w:t>
      </w:r>
      <w:r w:rsidR="00DF6D88">
        <w:rPr>
          <w:sz w:val="24"/>
          <w:szCs w:val="24"/>
        </w:rPr>
        <w:fldChar w:fldCharType="end"/>
      </w:r>
      <w:r w:rsidRPr="009B2894">
        <w:rPr>
          <w:sz w:val="24"/>
          <w:szCs w:val="24"/>
        </w:rPr>
        <w:t xml:space="preserve"> Корректировка на этаж расположения</w:t>
      </w:r>
      <w:bookmarkEnd w:id="309"/>
    </w:p>
    <w:p w:rsidR="00BA401D" w:rsidRDefault="009B2894" w:rsidP="009B2894">
      <w:pPr>
        <w:spacing w:after="0" w:line="276" w:lineRule="auto"/>
        <w:rPr>
          <w:rFonts w:eastAsia="Calibri" w:cs="Times New Roman"/>
          <w:bCs/>
          <w:i/>
          <w:sz w:val="26"/>
          <w:szCs w:val="26"/>
          <w:highlight w:val="yellow"/>
          <w:lang w:eastAsia="en-US" w:bidi="ar-SA"/>
        </w:rPr>
      </w:pPr>
      <w:r w:rsidRPr="009B2894">
        <w:rPr>
          <w:rFonts w:eastAsia="Times New Roman" w:cs="Times New Roman"/>
          <w:noProof/>
          <w:szCs w:val="20"/>
          <w:lang w:eastAsia="ru-RU" w:bidi="ar-SA"/>
        </w:rPr>
        <w:drawing>
          <wp:inline distT="0" distB="0" distL="0" distR="0" wp14:anchorId="143CE8B5" wp14:editId="7FB82A49">
            <wp:extent cx="5755729" cy="2449002"/>
            <wp:effectExtent l="0" t="0" r="0" b="8890"/>
            <wp:docPr id="68" name="Рисунок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rcRect b="14933"/>
                    <a:stretch>
                      <a:fillRect/>
                    </a:stretch>
                  </pic:blipFill>
                  <pic:spPr>
                    <a:xfrm>
                      <a:off x="0" y="0"/>
                      <a:ext cx="5811132" cy="2472575"/>
                    </a:xfrm>
                    <a:prstGeom prst="rect">
                      <a:avLst/>
                    </a:prstGeom>
                    <a:noFill/>
                    <a:ln>
                      <a:noFill/>
                      <a:prstDash/>
                    </a:ln>
                  </pic:spPr>
                </pic:pic>
              </a:graphicData>
            </a:graphic>
          </wp:inline>
        </w:drawing>
      </w:r>
    </w:p>
    <w:p w:rsidR="009B2894" w:rsidRDefault="009B2894" w:rsidP="009B2894">
      <w:pPr>
        <w:pStyle w:val="Standard"/>
        <w:spacing w:after="0"/>
        <w:jc w:val="right"/>
      </w:pPr>
      <w:r>
        <w:rPr>
          <w:i/>
          <w:sz w:val="22"/>
        </w:rPr>
        <w:t xml:space="preserve">Источник: </w:t>
      </w:r>
      <w:r>
        <w:rPr>
          <w:sz w:val="20"/>
          <w:szCs w:val="20"/>
        </w:rPr>
        <w:t>https://statrielt.ru</w:t>
      </w:r>
    </w:p>
    <w:p w:rsidR="009B2894" w:rsidRDefault="009B2894" w:rsidP="009B2894">
      <w:pPr>
        <w:suppressAutoHyphens/>
        <w:autoSpaceDN w:val="0"/>
        <w:spacing w:after="0" w:line="240" w:lineRule="auto"/>
        <w:ind w:firstLine="567"/>
        <w:jc w:val="both"/>
        <w:textAlignment w:val="baseline"/>
        <w:rPr>
          <w:rFonts w:eastAsia="Times New Roman" w:cs="Times New Roman"/>
          <w:szCs w:val="24"/>
          <w:lang w:eastAsia="ru-RU" w:bidi="ar-SA"/>
        </w:rPr>
      </w:pPr>
      <w:r w:rsidRPr="009B2894">
        <w:rPr>
          <w:rFonts w:eastAsia="Times New Roman" w:cs="Times New Roman"/>
          <w:szCs w:val="24"/>
          <w:lang w:eastAsia="ru-RU" w:bidi="ar-SA"/>
        </w:rPr>
        <w:t xml:space="preserve">Как правило, при расчете рыночной стоимости в подавляющем большинстве случаев отсутствует возможность использовать данные по реальным сделкам, а расчет ограничивается информацией по предложениям, которые обычно достаточно полно </w:t>
      </w:r>
      <w:r w:rsidRPr="009B2894">
        <w:rPr>
          <w:rFonts w:eastAsia="Times New Roman" w:cs="Times New Roman"/>
          <w:szCs w:val="24"/>
          <w:lang w:eastAsia="ru-RU" w:bidi="ar-SA"/>
        </w:rPr>
        <w:lastRenderedPageBreak/>
        <w:t>представлены в соответствующих источниках. В этом случае, чтобы устранить систематическую составляющую погрешности, приводящую к искусственному завышению стоимости объектов, используются понижающая процентная поправка – «скидка на торг».</w:t>
      </w:r>
    </w:p>
    <w:p w:rsidR="009B0386" w:rsidRPr="009B2894" w:rsidRDefault="009B0386" w:rsidP="009B2894">
      <w:pPr>
        <w:suppressAutoHyphens/>
        <w:autoSpaceDN w:val="0"/>
        <w:spacing w:after="0" w:line="240" w:lineRule="auto"/>
        <w:ind w:firstLine="567"/>
        <w:jc w:val="both"/>
        <w:textAlignment w:val="baseline"/>
        <w:rPr>
          <w:rFonts w:eastAsia="Times New Roman" w:cs="Times New Roman"/>
          <w:szCs w:val="24"/>
          <w:lang w:eastAsia="ru-RU" w:bidi="ar-SA"/>
        </w:rPr>
      </w:pPr>
    </w:p>
    <w:p w:rsidR="00FF39BB" w:rsidRPr="009B0386" w:rsidRDefault="00FF39BB" w:rsidP="00FF39BB">
      <w:pPr>
        <w:pStyle w:val="a5"/>
        <w:keepNext/>
        <w:jc w:val="both"/>
        <w:rPr>
          <w:sz w:val="24"/>
          <w:szCs w:val="24"/>
        </w:rPr>
      </w:pPr>
      <w:bookmarkStart w:id="310" w:name="_Toc144125496"/>
      <w:r w:rsidRPr="009B0386">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54</w:t>
      </w:r>
      <w:r w:rsidR="00DF6D88">
        <w:rPr>
          <w:sz w:val="24"/>
          <w:szCs w:val="24"/>
        </w:rPr>
        <w:fldChar w:fldCharType="end"/>
      </w:r>
      <w:r w:rsidRPr="009B0386">
        <w:rPr>
          <w:sz w:val="24"/>
          <w:szCs w:val="24"/>
        </w:rPr>
        <w:t xml:space="preserve"> Скидка на торг</w:t>
      </w:r>
      <w:bookmarkEnd w:id="310"/>
    </w:p>
    <w:p w:rsidR="00FF39BB" w:rsidRPr="009B2894" w:rsidRDefault="00FF39BB" w:rsidP="00FF39BB">
      <w:pPr>
        <w:suppressAutoHyphens/>
        <w:autoSpaceDN w:val="0"/>
        <w:spacing w:after="0" w:line="240" w:lineRule="auto"/>
        <w:jc w:val="both"/>
        <w:textAlignment w:val="baseline"/>
        <w:rPr>
          <w:rFonts w:eastAsia="Times New Roman" w:cs="Times New Roman"/>
          <w:szCs w:val="24"/>
          <w:lang w:eastAsia="ru-RU" w:bidi="ar-SA"/>
        </w:rPr>
      </w:pPr>
      <w:r w:rsidRPr="00FF39BB">
        <w:rPr>
          <w:rFonts w:eastAsia="Times New Roman" w:cs="Times New Roman"/>
          <w:noProof/>
          <w:szCs w:val="20"/>
          <w:lang w:eastAsia="ru-RU" w:bidi="ar-SA"/>
        </w:rPr>
        <w:drawing>
          <wp:inline distT="0" distB="0" distL="0" distR="0" wp14:anchorId="573B3E1C" wp14:editId="16CAA14D">
            <wp:extent cx="5759813" cy="3037399"/>
            <wp:effectExtent l="0" t="0" r="0" b="0"/>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088541" name=""/>
                    <pic:cNvPicPr/>
                  </pic:nvPicPr>
                  <pic:blipFill>
                    <a:blip r:embed="rId105"/>
                    <a:stretch>
                      <a:fillRect/>
                    </a:stretch>
                  </pic:blipFill>
                  <pic:spPr>
                    <a:xfrm>
                      <a:off x="0" y="0"/>
                      <a:ext cx="5762728" cy="3038936"/>
                    </a:xfrm>
                    <a:prstGeom prst="rect">
                      <a:avLst/>
                    </a:prstGeom>
                  </pic:spPr>
                </pic:pic>
              </a:graphicData>
            </a:graphic>
          </wp:inline>
        </w:drawing>
      </w:r>
    </w:p>
    <w:p w:rsidR="00FF39BB" w:rsidRDefault="00FF39BB" w:rsidP="00FF39BB">
      <w:pPr>
        <w:pStyle w:val="Standard"/>
        <w:spacing w:after="0"/>
        <w:jc w:val="right"/>
      </w:pPr>
      <w:r>
        <w:rPr>
          <w:i/>
          <w:sz w:val="22"/>
        </w:rPr>
        <w:t xml:space="preserve">Источник: </w:t>
      </w:r>
      <w:hyperlink r:id="rId106" w:history="1">
        <w:r w:rsidRPr="00FF39BB">
          <w:rPr>
            <w:rStyle w:val="a9"/>
            <w:sz w:val="20"/>
            <w:szCs w:val="20"/>
          </w:rPr>
          <w:t>https://statrielt.ru</w:t>
        </w:r>
      </w:hyperlink>
    </w:p>
    <w:p w:rsidR="00FF39BB" w:rsidRPr="00FF39BB" w:rsidRDefault="00FF39BB" w:rsidP="00FF39BB">
      <w:pPr>
        <w:suppressAutoHyphens/>
        <w:autoSpaceDN w:val="0"/>
        <w:spacing w:after="0" w:line="240" w:lineRule="auto"/>
        <w:ind w:firstLine="567"/>
        <w:jc w:val="both"/>
        <w:textAlignment w:val="baseline"/>
        <w:rPr>
          <w:rFonts w:eastAsia="Times New Roman" w:cs="Times New Roman"/>
          <w:szCs w:val="24"/>
          <w:lang w:eastAsia="ru-RU" w:bidi="ar-SA"/>
        </w:rPr>
      </w:pPr>
      <w:r w:rsidRPr="00FF39BB">
        <w:rPr>
          <w:rFonts w:eastAsia="Times New Roman" w:cs="Times New Roman"/>
          <w:szCs w:val="24"/>
          <w:shd w:val="clear" w:color="auto" w:fill="FFFFFF"/>
          <w:lang w:eastAsia="ru-RU" w:bidi="ar-SA"/>
        </w:rPr>
        <w:t>Цены на недвижимость периодически меняются, и при существенно меняющемся рынке и наличии разрыва возникает необходимость приведения цен предложений к дате оценки, если срок экспозиции аналогичных объектов меньше, чем период от даты оценки до даты выставления предложения на рынке.</w:t>
      </w:r>
    </w:p>
    <w:p w:rsidR="00FF39BB" w:rsidRPr="009B0386" w:rsidRDefault="00FF39BB" w:rsidP="00FF39BB">
      <w:pPr>
        <w:pStyle w:val="a5"/>
        <w:keepNext/>
        <w:rPr>
          <w:sz w:val="24"/>
          <w:szCs w:val="24"/>
        </w:rPr>
      </w:pPr>
      <w:bookmarkStart w:id="311" w:name="_Toc144125497"/>
      <w:r w:rsidRPr="009B0386">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55</w:t>
      </w:r>
      <w:r w:rsidR="00DF6D88">
        <w:rPr>
          <w:sz w:val="24"/>
          <w:szCs w:val="24"/>
        </w:rPr>
        <w:fldChar w:fldCharType="end"/>
      </w:r>
      <w:r w:rsidRPr="009B0386">
        <w:rPr>
          <w:sz w:val="24"/>
          <w:szCs w:val="24"/>
        </w:rPr>
        <w:t xml:space="preserve"> Типичный срок экспозиции, продажи</w:t>
      </w:r>
      <w:bookmarkEnd w:id="311"/>
    </w:p>
    <w:p w:rsidR="009B2894" w:rsidRDefault="00FF39BB" w:rsidP="00FF39BB">
      <w:pPr>
        <w:spacing w:after="0" w:line="276" w:lineRule="auto"/>
        <w:rPr>
          <w:rFonts w:eastAsia="Calibri" w:cs="Times New Roman"/>
          <w:bCs/>
          <w:i/>
          <w:sz w:val="26"/>
          <w:szCs w:val="26"/>
          <w:highlight w:val="yellow"/>
          <w:lang w:eastAsia="en-US" w:bidi="ar-SA"/>
        </w:rPr>
      </w:pPr>
      <w:r w:rsidRPr="00FF39BB">
        <w:rPr>
          <w:rFonts w:eastAsia="Times New Roman" w:cs="Times New Roman"/>
          <w:noProof/>
          <w:szCs w:val="20"/>
          <w:lang w:eastAsia="ru-RU" w:bidi="ar-SA"/>
        </w:rPr>
        <w:drawing>
          <wp:inline distT="0" distB="0" distL="0" distR="0" wp14:anchorId="769AB460" wp14:editId="2806C9ED">
            <wp:extent cx="5758815" cy="2989690"/>
            <wp:effectExtent l="0" t="0" r="0" b="1270"/>
            <wp:docPr id="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52853" name=""/>
                    <pic:cNvPicPr/>
                  </pic:nvPicPr>
                  <pic:blipFill>
                    <a:blip r:embed="rId107"/>
                    <a:stretch>
                      <a:fillRect/>
                    </a:stretch>
                  </pic:blipFill>
                  <pic:spPr>
                    <a:xfrm>
                      <a:off x="0" y="0"/>
                      <a:ext cx="5775266" cy="2998230"/>
                    </a:xfrm>
                    <a:prstGeom prst="rect">
                      <a:avLst/>
                    </a:prstGeom>
                  </pic:spPr>
                </pic:pic>
              </a:graphicData>
            </a:graphic>
          </wp:inline>
        </w:drawing>
      </w:r>
    </w:p>
    <w:p w:rsidR="00FF39BB" w:rsidRDefault="00FF39BB" w:rsidP="00FF39BB">
      <w:pPr>
        <w:pStyle w:val="Standard"/>
        <w:spacing w:after="0"/>
        <w:jc w:val="right"/>
        <w:rPr>
          <w:rFonts w:eastAsia="Calibri"/>
          <w:lang w:eastAsia="en-US"/>
        </w:rPr>
      </w:pPr>
      <w:r>
        <w:rPr>
          <w:i/>
          <w:sz w:val="22"/>
        </w:rPr>
        <w:t xml:space="preserve">Источник: </w:t>
      </w:r>
      <w:hyperlink r:id="rId108" w:history="1">
        <w:r>
          <w:rPr>
            <w:rStyle w:val="Internetlink"/>
            <w:sz w:val="20"/>
            <w:szCs w:val="20"/>
          </w:rPr>
          <w:t>https://statrielt.ru</w:t>
        </w:r>
      </w:hyperlink>
    </w:p>
    <w:p w:rsidR="00FF39BB" w:rsidRDefault="00FF39BB" w:rsidP="00FF39BB">
      <w:pPr>
        <w:suppressAutoHyphens/>
        <w:autoSpaceDN w:val="0"/>
        <w:spacing w:after="0" w:line="240" w:lineRule="auto"/>
        <w:ind w:firstLine="567"/>
        <w:jc w:val="both"/>
        <w:textAlignment w:val="baseline"/>
        <w:rPr>
          <w:rFonts w:eastAsia="Times New Roman" w:cs="Times New Roman"/>
          <w:szCs w:val="24"/>
          <w:lang w:eastAsia="ru-RU" w:bidi="ar-SA"/>
        </w:rPr>
      </w:pPr>
      <w:r w:rsidRPr="00FF39BB">
        <w:rPr>
          <w:rFonts w:eastAsia="Times New Roman" w:cs="Times New Roman"/>
          <w:szCs w:val="24"/>
          <w:lang w:eastAsia="ru-RU" w:bidi="ar-SA"/>
        </w:rPr>
        <w:t xml:space="preserve">Недвижимость с бытовой техникой и мебелью серийного (массового) производства, находящейся в хорошем состоянии, продается с повышающим </w:t>
      </w:r>
      <w:r w:rsidRPr="00FF39BB">
        <w:rPr>
          <w:rFonts w:eastAsia="Times New Roman" w:cs="Times New Roman"/>
          <w:szCs w:val="24"/>
          <w:lang w:eastAsia="ru-RU" w:bidi="ar-SA"/>
        </w:rPr>
        <w:lastRenderedPageBreak/>
        <w:t>коэффициентом. Покупателям интересен полностью готовый вариант, чтобы можно было заезжать сразу после покупки.</w:t>
      </w:r>
    </w:p>
    <w:p w:rsidR="00FF39BB" w:rsidRPr="00FF39BB" w:rsidRDefault="00FF39BB" w:rsidP="00FF39BB">
      <w:pPr>
        <w:suppressAutoHyphens/>
        <w:autoSpaceDN w:val="0"/>
        <w:spacing w:after="0" w:line="240" w:lineRule="auto"/>
        <w:ind w:firstLine="567"/>
        <w:jc w:val="both"/>
        <w:textAlignment w:val="baseline"/>
        <w:rPr>
          <w:rFonts w:eastAsia="Times New Roman" w:cs="Times New Roman"/>
          <w:szCs w:val="24"/>
          <w:lang w:eastAsia="ru-RU" w:bidi="ar-SA"/>
        </w:rPr>
      </w:pPr>
    </w:p>
    <w:p w:rsidR="00FF39BB" w:rsidRPr="009B0386" w:rsidRDefault="00FF39BB" w:rsidP="00FF39BB">
      <w:pPr>
        <w:pStyle w:val="a5"/>
        <w:keepNext/>
        <w:rPr>
          <w:sz w:val="24"/>
          <w:szCs w:val="24"/>
        </w:rPr>
      </w:pPr>
      <w:bookmarkStart w:id="312" w:name="_Toc144125498"/>
      <w:r w:rsidRPr="009B0386">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56</w:t>
      </w:r>
      <w:r w:rsidR="00DF6D88">
        <w:rPr>
          <w:sz w:val="24"/>
          <w:szCs w:val="24"/>
        </w:rPr>
        <w:fldChar w:fldCharType="end"/>
      </w:r>
      <w:r w:rsidRPr="009B0386">
        <w:rPr>
          <w:sz w:val="24"/>
          <w:szCs w:val="24"/>
        </w:rPr>
        <w:t xml:space="preserve"> Корректировка на мебель, бытовую технику</w:t>
      </w:r>
      <w:bookmarkEnd w:id="312"/>
    </w:p>
    <w:p w:rsidR="009B2894" w:rsidRDefault="00FF39BB" w:rsidP="00FF39BB">
      <w:pPr>
        <w:spacing w:after="0" w:line="276" w:lineRule="auto"/>
        <w:rPr>
          <w:rFonts w:eastAsia="Calibri" w:cs="Times New Roman"/>
          <w:bCs/>
          <w:i/>
          <w:sz w:val="26"/>
          <w:szCs w:val="26"/>
          <w:highlight w:val="yellow"/>
          <w:lang w:eastAsia="en-US" w:bidi="ar-SA"/>
        </w:rPr>
      </w:pPr>
      <w:r w:rsidRPr="00393F88">
        <w:rPr>
          <w:noProof/>
          <w:lang w:eastAsia="ru-RU" w:bidi="ar-SA"/>
        </w:rPr>
        <w:drawing>
          <wp:inline distT="0" distB="0" distL="0" distR="0" wp14:anchorId="277D571A" wp14:editId="0E83374C">
            <wp:extent cx="5759401" cy="3220278"/>
            <wp:effectExtent l="0" t="0" r="0" b="0"/>
            <wp:docPr id="12098776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77659" name=""/>
                    <pic:cNvPicPr/>
                  </pic:nvPicPr>
                  <pic:blipFill>
                    <a:blip r:embed="rId109"/>
                    <a:stretch>
                      <a:fillRect/>
                    </a:stretch>
                  </pic:blipFill>
                  <pic:spPr>
                    <a:xfrm>
                      <a:off x="0" y="0"/>
                      <a:ext cx="5790690" cy="3237773"/>
                    </a:xfrm>
                    <a:prstGeom prst="rect">
                      <a:avLst/>
                    </a:prstGeom>
                  </pic:spPr>
                </pic:pic>
              </a:graphicData>
            </a:graphic>
          </wp:inline>
        </w:drawing>
      </w:r>
    </w:p>
    <w:p w:rsidR="00FF39BB" w:rsidRDefault="00FF39BB" w:rsidP="00FF39BB">
      <w:pPr>
        <w:pStyle w:val="Standard"/>
        <w:spacing w:after="0"/>
        <w:jc w:val="right"/>
        <w:rPr>
          <w:rFonts w:eastAsia="Calibri"/>
          <w:lang w:eastAsia="en-US"/>
        </w:rPr>
      </w:pPr>
      <w:r>
        <w:rPr>
          <w:i/>
          <w:sz w:val="22"/>
        </w:rPr>
        <w:t xml:space="preserve">Источник: </w:t>
      </w:r>
      <w:hyperlink r:id="rId110" w:history="1">
        <w:r>
          <w:rPr>
            <w:rStyle w:val="Internetlink"/>
            <w:sz w:val="20"/>
            <w:szCs w:val="20"/>
          </w:rPr>
          <w:t>https://statrielt.ru</w:t>
        </w:r>
      </w:hyperlink>
    </w:p>
    <w:p w:rsidR="00FF39BB" w:rsidRPr="00FF39BB" w:rsidRDefault="00FF39BB" w:rsidP="00FF39BB">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ru-RU" w:bidi="ar-SA"/>
        </w:rPr>
      </w:pPr>
      <w:r w:rsidRPr="00FF39BB">
        <w:rPr>
          <w:rFonts w:eastAsia="Times New Roman" w:cs="Times New Roman"/>
          <w:b/>
          <w:i/>
          <w:szCs w:val="24"/>
          <w:lang w:eastAsia="en-US" w:bidi="ar-SA"/>
        </w:rPr>
        <w:t>Корректировка на физический износ дома</w:t>
      </w:r>
      <w:r w:rsidRPr="00FF39BB">
        <w:rPr>
          <w:rFonts w:eastAsia="Times New Roman" w:cs="Times New Roman"/>
          <w:szCs w:val="24"/>
          <w:lang w:eastAsia="en-US" w:bidi="ar-SA"/>
        </w:rPr>
        <w:t xml:space="preserve">. Критерием оценки технического состояния здания в целом и его долгоживущих конструктивных элементов является физический износ. </w:t>
      </w:r>
    </w:p>
    <w:p w:rsidR="00FF39BB" w:rsidRPr="00FF39BB" w:rsidRDefault="00FF39BB" w:rsidP="00FF39BB">
      <w:pPr>
        <w:widowControl w:val="0"/>
        <w:suppressAutoHyphens/>
        <w:autoSpaceDE w:val="0"/>
        <w:autoSpaceDN w:val="0"/>
        <w:spacing w:after="0" w:line="240" w:lineRule="auto"/>
        <w:ind w:firstLine="567"/>
        <w:jc w:val="both"/>
        <w:textAlignment w:val="baseline"/>
        <w:rPr>
          <w:rFonts w:eastAsia="Times New Roman" w:cs="Times New Roman"/>
          <w:szCs w:val="24"/>
          <w:lang w:eastAsia="en-US" w:bidi="ar-SA"/>
        </w:rPr>
      </w:pPr>
      <w:r w:rsidRPr="00FF39BB">
        <w:rPr>
          <w:rFonts w:eastAsia="Times New Roman" w:cs="Times New Roman"/>
          <w:szCs w:val="24"/>
          <w:lang w:eastAsia="en-US" w:bidi="ar-SA"/>
        </w:rPr>
        <w:t>Физический износ представляет собой утрату полезности объекта недвижимости или его компонентов, связанную с временным фактором (естественное старение) или условиями эксплуатации, которая приводит к потере стоимости, рассчитывается на основании данных технической документации.</w:t>
      </w:r>
    </w:p>
    <w:p w:rsidR="00FF39BB" w:rsidRPr="00FF39BB" w:rsidRDefault="00FF39BB" w:rsidP="00FF39BB">
      <w:pPr>
        <w:widowControl w:val="0"/>
        <w:suppressAutoHyphens/>
        <w:autoSpaceDE w:val="0"/>
        <w:autoSpaceDN w:val="0"/>
        <w:spacing w:after="0" w:line="240" w:lineRule="auto"/>
        <w:ind w:firstLine="567"/>
        <w:jc w:val="both"/>
        <w:textAlignment w:val="baseline"/>
        <w:rPr>
          <w:rFonts w:eastAsia="Times New Roman" w:cs="Times New Roman"/>
          <w:szCs w:val="24"/>
          <w:lang w:eastAsia="en-US" w:bidi="ar-SA"/>
        </w:rPr>
      </w:pPr>
      <w:r w:rsidRPr="00FF39BB">
        <w:rPr>
          <w:rFonts w:eastAsia="Times New Roman" w:cs="Times New Roman"/>
          <w:szCs w:val="24"/>
          <w:lang w:eastAsia="en-US" w:bidi="ar-SA"/>
        </w:rPr>
        <w:t>При использовании данных технической документации необходимо учитывать дату подготовки этой документации. При использовании ретроспективных данных, которые содержатся в технической документации, подготовленной более чем за один год до даты определения кадастровой стоимости, необходимо ввести корректировку на состояние. При наличии достаточных данных о физическом износе объектов необходимо построить модель накопления износа объектами одной группы (подгруппы) в разбивке по однотипным объектам в подобных условиях эксплуатации (развитые центры субъекта Российской Федерации, территории с низким уровнем социально-экономического развития).</w:t>
      </w:r>
    </w:p>
    <w:p w:rsidR="00FF39BB" w:rsidRPr="00FF39BB" w:rsidRDefault="00FF39BB" w:rsidP="00FF39BB">
      <w:pPr>
        <w:widowControl w:val="0"/>
        <w:suppressAutoHyphens/>
        <w:autoSpaceDE w:val="0"/>
        <w:autoSpaceDN w:val="0"/>
        <w:spacing w:after="0" w:line="240" w:lineRule="auto"/>
        <w:ind w:firstLine="567"/>
        <w:jc w:val="both"/>
        <w:textAlignment w:val="baseline"/>
        <w:rPr>
          <w:rFonts w:eastAsia="Times New Roman" w:cs="Times New Roman"/>
          <w:szCs w:val="24"/>
          <w:lang w:eastAsia="ru-RU" w:bidi="ar-SA"/>
        </w:rPr>
      </w:pPr>
      <w:r w:rsidRPr="00FF39BB">
        <w:rPr>
          <w:rFonts w:eastAsia="Times New Roman" w:cs="Times New Roman"/>
          <w:szCs w:val="24"/>
          <w:lang w:eastAsia="en-US" w:bidi="ar-SA"/>
        </w:rPr>
        <w:t>Модель накопления физического износа для зданий с кирпичными стенами, расположенных в городских населенных пунктах</w:t>
      </w:r>
      <w:r w:rsidRPr="00FF39BB">
        <w:rPr>
          <w:rFonts w:eastAsia="Times New Roman" w:cs="Times New Roman"/>
          <w:szCs w:val="24"/>
          <w:lang w:eastAsia="ru-RU" w:bidi="ar-SA"/>
        </w:rPr>
        <w:t xml:space="preserve"> (</w:t>
      </w:r>
      <w:r w:rsidRPr="00FF39BB">
        <w:rPr>
          <w:rFonts w:eastAsia="Times New Roman" w:cs="Times New Roman"/>
          <w:szCs w:val="24"/>
          <w:lang w:eastAsia="en-US" w:bidi="ar-SA"/>
        </w:rPr>
        <w:t>численностью от 100 тыс. человек):</w:t>
      </w:r>
    </w:p>
    <w:p w:rsidR="00FF39BB" w:rsidRPr="00FF39BB" w:rsidRDefault="00FF39BB" w:rsidP="00FF39BB">
      <w:pPr>
        <w:widowControl w:val="0"/>
        <w:suppressAutoHyphens/>
        <w:autoSpaceDE w:val="0"/>
        <w:autoSpaceDN w:val="0"/>
        <w:spacing w:before="120" w:after="120" w:line="240" w:lineRule="auto"/>
        <w:ind w:firstLine="567"/>
        <w:jc w:val="center"/>
        <w:textAlignment w:val="baseline"/>
        <w:rPr>
          <w:rFonts w:eastAsia="Times New Roman" w:cs="Times New Roman"/>
          <w:szCs w:val="24"/>
          <w:lang w:eastAsia="ru-RU" w:bidi="ar-SA"/>
        </w:rPr>
      </w:pPr>
      <w:r w:rsidRPr="00FF39BB">
        <w:rPr>
          <w:rFonts w:eastAsia="Times New Roman" w:cs="Times New Roman"/>
          <w:noProof/>
          <w:szCs w:val="24"/>
          <w:lang w:eastAsia="ru-RU" w:bidi="ar-SA"/>
        </w:rPr>
        <w:drawing>
          <wp:inline distT="0" distB="0" distL="0" distR="0" wp14:anchorId="5AED1096" wp14:editId="53A22A40">
            <wp:extent cx="3103245" cy="433068"/>
            <wp:effectExtent l="0" t="0" r="1905" b="5082"/>
            <wp:docPr id="72" name="Рисунок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rcRect/>
                    <a:stretch>
                      <a:fillRect/>
                    </a:stretch>
                  </pic:blipFill>
                  <pic:spPr>
                    <a:xfrm>
                      <a:off x="0" y="0"/>
                      <a:ext cx="3103245" cy="433068"/>
                    </a:xfrm>
                    <a:prstGeom prst="rect">
                      <a:avLst/>
                    </a:prstGeom>
                    <a:noFill/>
                    <a:ln>
                      <a:noFill/>
                      <a:prstDash/>
                    </a:ln>
                  </pic:spPr>
                </pic:pic>
              </a:graphicData>
            </a:graphic>
          </wp:inline>
        </w:drawing>
      </w:r>
      <w:r w:rsidRPr="00FF39BB">
        <w:rPr>
          <w:rFonts w:eastAsia="Times New Roman" w:cs="Times New Roman"/>
          <w:szCs w:val="24"/>
          <w:lang w:eastAsia="en-US" w:bidi="ar-SA"/>
        </w:rPr>
        <w:t>,</w:t>
      </w:r>
    </w:p>
    <w:p w:rsidR="00FF39BB" w:rsidRPr="00FF39BB" w:rsidRDefault="00FF39BB" w:rsidP="00FF39BB">
      <w:pPr>
        <w:widowControl w:val="0"/>
        <w:suppressAutoHyphens/>
        <w:autoSpaceDE w:val="0"/>
        <w:autoSpaceDN w:val="0"/>
        <w:spacing w:after="0" w:line="240" w:lineRule="auto"/>
        <w:ind w:firstLine="567"/>
        <w:jc w:val="both"/>
        <w:textAlignment w:val="baseline"/>
        <w:rPr>
          <w:rFonts w:eastAsia="Times New Roman" w:cs="Times New Roman"/>
          <w:szCs w:val="24"/>
          <w:lang w:eastAsia="en-US" w:bidi="ar-SA"/>
        </w:rPr>
      </w:pPr>
      <w:r w:rsidRPr="00FF39BB">
        <w:rPr>
          <w:rFonts w:eastAsia="Times New Roman" w:cs="Times New Roman"/>
          <w:szCs w:val="24"/>
          <w:lang w:eastAsia="en-US" w:bidi="ar-SA"/>
        </w:rPr>
        <w:t>Модель накопления физического износа для зданий с кирпичными стенами, расположенных в некрупных (до 100 тыс. человек) городских населенных пунктах:</w:t>
      </w:r>
    </w:p>
    <w:p w:rsidR="00FF39BB" w:rsidRPr="00FF39BB" w:rsidRDefault="00FF39BB" w:rsidP="00FF39BB">
      <w:pPr>
        <w:widowControl w:val="0"/>
        <w:suppressAutoHyphens/>
        <w:autoSpaceDE w:val="0"/>
        <w:autoSpaceDN w:val="0"/>
        <w:spacing w:before="120" w:after="120" w:line="240" w:lineRule="auto"/>
        <w:ind w:firstLine="567"/>
        <w:jc w:val="center"/>
        <w:textAlignment w:val="baseline"/>
        <w:rPr>
          <w:rFonts w:eastAsia="Times New Roman" w:cs="Times New Roman"/>
          <w:szCs w:val="24"/>
          <w:lang w:eastAsia="ru-RU" w:bidi="ar-SA"/>
        </w:rPr>
      </w:pPr>
      <w:r w:rsidRPr="00FF39BB">
        <w:rPr>
          <w:rFonts w:eastAsia="Times New Roman" w:cs="Times New Roman"/>
          <w:szCs w:val="24"/>
          <w:lang w:eastAsia="en-US" w:bidi="ar-SA"/>
        </w:rPr>
        <w:t>ФизИз = (0,18884 + 0,016622 x ДВ - 0,000184 x ДВ</w:t>
      </w:r>
      <w:r w:rsidRPr="00FF39BB">
        <w:rPr>
          <w:rFonts w:eastAsia="Times New Roman" w:cs="Times New Roman"/>
          <w:szCs w:val="24"/>
          <w:vertAlign w:val="superscript"/>
          <w:lang w:eastAsia="en-US" w:bidi="ar-SA"/>
        </w:rPr>
        <w:t>2</w:t>
      </w:r>
      <w:r w:rsidRPr="00FF39BB">
        <w:rPr>
          <w:rFonts w:eastAsia="Times New Roman" w:cs="Times New Roman"/>
          <w:szCs w:val="24"/>
          <w:lang w:eastAsia="en-US" w:bidi="ar-SA"/>
        </w:rPr>
        <w:t xml:space="preserve"> + 0,00000068 x ДВ</w:t>
      </w:r>
      <w:r w:rsidRPr="00FF39BB">
        <w:rPr>
          <w:rFonts w:eastAsia="Times New Roman" w:cs="Times New Roman"/>
          <w:szCs w:val="24"/>
          <w:vertAlign w:val="superscript"/>
          <w:lang w:eastAsia="en-US" w:bidi="ar-SA"/>
        </w:rPr>
        <w:t>3</w:t>
      </w:r>
      <w:r w:rsidRPr="00FF39BB">
        <w:rPr>
          <w:rFonts w:eastAsia="Times New Roman" w:cs="Times New Roman"/>
          <w:szCs w:val="24"/>
          <w:lang w:eastAsia="en-US" w:bidi="ar-SA"/>
        </w:rPr>
        <w:t>)</w:t>
      </w:r>
      <w:r w:rsidRPr="00FF39BB">
        <w:rPr>
          <w:rFonts w:eastAsia="Times New Roman" w:cs="Times New Roman"/>
          <w:szCs w:val="24"/>
          <w:vertAlign w:val="superscript"/>
          <w:lang w:eastAsia="en-US" w:bidi="ar-SA"/>
        </w:rPr>
        <w:t>2</w:t>
      </w:r>
      <w:r w:rsidRPr="00FF39BB">
        <w:rPr>
          <w:rFonts w:eastAsia="Times New Roman" w:cs="Times New Roman"/>
          <w:szCs w:val="24"/>
          <w:lang w:eastAsia="en-US" w:bidi="ar-SA"/>
        </w:rPr>
        <w:t>,</w:t>
      </w:r>
    </w:p>
    <w:p w:rsidR="00FF39BB" w:rsidRPr="00FF39BB" w:rsidRDefault="00FF39BB" w:rsidP="00FF39BB">
      <w:pPr>
        <w:suppressAutoHyphens/>
        <w:autoSpaceDN w:val="0"/>
        <w:spacing w:after="0" w:line="240" w:lineRule="auto"/>
        <w:ind w:firstLine="567"/>
        <w:jc w:val="right"/>
        <w:textAlignment w:val="baseline"/>
        <w:rPr>
          <w:rFonts w:eastAsia="Times New Roman" w:cs="Times New Roman"/>
          <w:iCs/>
          <w:sz w:val="16"/>
          <w:szCs w:val="16"/>
          <w:lang w:eastAsia="ru-RU" w:bidi="ar-SA"/>
        </w:rPr>
      </w:pPr>
    </w:p>
    <w:p w:rsidR="00FF39BB" w:rsidRPr="00FF39BB" w:rsidRDefault="00FF39BB" w:rsidP="00FF39BB">
      <w:pPr>
        <w:suppressAutoHyphens/>
        <w:autoSpaceDN w:val="0"/>
        <w:spacing w:after="0" w:line="240" w:lineRule="auto"/>
        <w:ind w:firstLine="567"/>
        <w:jc w:val="right"/>
        <w:textAlignment w:val="baseline"/>
        <w:rPr>
          <w:rFonts w:eastAsia="Times New Roman" w:cs="Times New Roman"/>
          <w:sz w:val="22"/>
          <w:lang w:eastAsia="ru-RU" w:bidi="ar-SA"/>
        </w:rPr>
      </w:pPr>
      <w:r w:rsidRPr="00FF39BB">
        <w:rPr>
          <w:rFonts w:eastAsia="Times New Roman" w:cs="Times New Roman"/>
          <w:i/>
          <w:sz w:val="22"/>
          <w:lang w:eastAsia="ru-RU" w:bidi="ar-SA"/>
        </w:rPr>
        <w:lastRenderedPageBreak/>
        <w:t>Источник</w:t>
      </w:r>
      <w:r w:rsidRPr="00FF39BB">
        <w:rPr>
          <w:rFonts w:eastAsia="Times New Roman" w:cs="Times New Roman"/>
          <w:sz w:val="22"/>
          <w:lang w:eastAsia="ru-RU" w:bidi="ar-SA"/>
        </w:rPr>
        <w:t>: Приложение 8 Методических указаний о государственной кадастровой оценке</w:t>
      </w:r>
    </w:p>
    <w:p w:rsidR="00FF39BB" w:rsidRPr="00FF39BB" w:rsidRDefault="00FF39BB" w:rsidP="00FF39BB">
      <w:pPr>
        <w:suppressAutoHyphens/>
        <w:autoSpaceDN w:val="0"/>
        <w:spacing w:after="0" w:line="240" w:lineRule="auto"/>
        <w:ind w:firstLine="567"/>
        <w:jc w:val="right"/>
        <w:textAlignment w:val="baseline"/>
        <w:rPr>
          <w:rFonts w:eastAsia="Times New Roman" w:cs="Times New Roman"/>
          <w:szCs w:val="24"/>
          <w:lang w:eastAsia="ru-RU" w:bidi="ar-SA"/>
        </w:rPr>
      </w:pPr>
    </w:p>
    <w:p w:rsidR="00FF39BB" w:rsidRPr="00FF39BB" w:rsidRDefault="00FF39BB" w:rsidP="00FF39BB">
      <w:pPr>
        <w:suppressAutoHyphens/>
        <w:autoSpaceDN w:val="0"/>
        <w:spacing w:after="0" w:line="240" w:lineRule="auto"/>
        <w:ind w:firstLine="567"/>
        <w:jc w:val="both"/>
        <w:textAlignment w:val="baseline"/>
        <w:rPr>
          <w:rFonts w:eastAsia="Times New Roman" w:cs="Times New Roman"/>
          <w:szCs w:val="24"/>
          <w:lang w:eastAsia="ru-RU" w:bidi="ar-SA"/>
        </w:rPr>
      </w:pPr>
      <w:r w:rsidRPr="00FF39BB">
        <w:rPr>
          <w:rFonts w:eastAsia="Times New Roman" w:cs="Times New Roman"/>
          <w:bCs/>
          <w:iCs/>
          <w:szCs w:val="24"/>
          <w:lang w:eastAsia="ru-RU" w:bidi="ar-SA"/>
        </w:rPr>
        <w:t>Качество отделки – это уровень затрат, произведенных на ремонт объекта недвижимости, с учетом качества используемых для этого материалов, отдельных декоративных элементов. Объекты недвижимости с повышенной отделкой стоят дороже, чем те объекты, отделка которых выполнена из более дешевых материалов или требует ремонта</w:t>
      </w:r>
      <w:r w:rsidRPr="00FF39BB">
        <w:rPr>
          <w:rFonts w:eastAsia="Times New Roman" w:cs="Times New Roman"/>
          <w:szCs w:val="24"/>
          <w:lang w:eastAsia="ru-RU" w:bidi="ar-SA"/>
        </w:rPr>
        <w:t>.</w:t>
      </w:r>
    </w:p>
    <w:p w:rsidR="00FF39BB" w:rsidRPr="00FF39BB" w:rsidRDefault="00FF39BB" w:rsidP="00FF39BB">
      <w:pPr>
        <w:suppressAutoHyphens/>
        <w:autoSpaceDN w:val="0"/>
        <w:spacing w:after="0" w:line="240" w:lineRule="auto"/>
        <w:ind w:firstLine="567"/>
        <w:jc w:val="both"/>
        <w:textAlignment w:val="baseline"/>
        <w:rPr>
          <w:rFonts w:eastAsia="Times New Roman" w:cs="Times New Roman"/>
          <w:sz w:val="16"/>
          <w:szCs w:val="16"/>
          <w:lang w:eastAsia="ru-RU" w:bidi="ar-SA"/>
        </w:rPr>
      </w:pPr>
    </w:p>
    <w:p w:rsidR="00FF39BB" w:rsidRPr="00FF39BB" w:rsidRDefault="00FF39BB" w:rsidP="00FF39BB">
      <w:pPr>
        <w:pStyle w:val="a5"/>
        <w:keepNext/>
        <w:rPr>
          <w:sz w:val="20"/>
          <w:szCs w:val="20"/>
        </w:rPr>
      </w:pPr>
      <w:bookmarkStart w:id="313" w:name="_Toc144125499"/>
      <w:r w:rsidRPr="00FF39BB">
        <w:rPr>
          <w:sz w:val="20"/>
          <w:szCs w:val="20"/>
        </w:rPr>
        <w:t xml:space="preserve">Таблица </w:t>
      </w:r>
      <w:r w:rsidR="00DF6D88">
        <w:rPr>
          <w:sz w:val="20"/>
          <w:szCs w:val="20"/>
        </w:rPr>
        <w:fldChar w:fldCharType="begin"/>
      </w:r>
      <w:r w:rsidR="00DF6D88">
        <w:rPr>
          <w:sz w:val="20"/>
          <w:szCs w:val="20"/>
        </w:rPr>
        <w:instrText xml:space="preserve"> STYLEREF 1 \s </w:instrText>
      </w:r>
      <w:r w:rsidR="00DF6D88">
        <w:rPr>
          <w:sz w:val="20"/>
          <w:szCs w:val="20"/>
        </w:rPr>
        <w:fldChar w:fldCharType="separate"/>
      </w:r>
      <w:r w:rsidR="004C02E5">
        <w:rPr>
          <w:noProof/>
          <w:sz w:val="20"/>
          <w:szCs w:val="20"/>
        </w:rPr>
        <w:t>3</w:t>
      </w:r>
      <w:r w:rsidR="00DF6D88">
        <w:rPr>
          <w:sz w:val="20"/>
          <w:szCs w:val="20"/>
        </w:rPr>
        <w:fldChar w:fldCharType="end"/>
      </w:r>
      <w:r w:rsidR="00DF6D88">
        <w:rPr>
          <w:sz w:val="20"/>
          <w:szCs w:val="20"/>
        </w:rPr>
        <w:t>.</w:t>
      </w:r>
      <w:r w:rsidR="00DF6D88">
        <w:rPr>
          <w:sz w:val="20"/>
          <w:szCs w:val="20"/>
        </w:rPr>
        <w:fldChar w:fldCharType="begin"/>
      </w:r>
      <w:r w:rsidR="00DF6D88">
        <w:rPr>
          <w:sz w:val="20"/>
          <w:szCs w:val="20"/>
        </w:rPr>
        <w:instrText xml:space="preserve"> SEQ Таблица \* ARABIC \s 1 </w:instrText>
      </w:r>
      <w:r w:rsidR="00DF6D88">
        <w:rPr>
          <w:sz w:val="20"/>
          <w:szCs w:val="20"/>
        </w:rPr>
        <w:fldChar w:fldCharType="separate"/>
      </w:r>
      <w:r w:rsidR="004C02E5">
        <w:rPr>
          <w:noProof/>
          <w:sz w:val="20"/>
          <w:szCs w:val="20"/>
        </w:rPr>
        <w:t>57</w:t>
      </w:r>
      <w:r w:rsidR="00DF6D88">
        <w:rPr>
          <w:sz w:val="20"/>
          <w:szCs w:val="20"/>
        </w:rPr>
        <w:fldChar w:fldCharType="end"/>
      </w:r>
      <w:r w:rsidRPr="00FF39BB">
        <w:rPr>
          <w:sz w:val="20"/>
          <w:szCs w:val="20"/>
        </w:rPr>
        <w:t xml:space="preserve"> Корректировка на качество отделки</w:t>
      </w:r>
      <w:bookmarkEnd w:id="313"/>
    </w:p>
    <w:p w:rsidR="009B2894" w:rsidRDefault="00FF39BB" w:rsidP="00FF39BB">
      <w:pPr>
        <w:spacing w:after="0" w:line="276" w:lineRule="auto"/>
        <w:rPr>
          <w:rFonts w:eastAsia="Calibri" w:cs="Times New Roman"/>
          <w:bCs/>
          <w:i/>
          <w:sz w:val="26"/>
          <w:szCs w:val="26"/>
          <w:highlight w:val="yellow"/>
          <w:lang w:eastAsia="en-US" w:bidi="ar-SA"/>
        </w:rPr>
      </w:pPr>
      <w:r w:rsidRPr="00FF39BB">
        <w:rPr>
          <w:rFonts w:eastAsia="Times New Roman" w:cs="Times New Roman"/>
          <w:noProof/>
          <w:szCs w:val="20"/>
          <w:lang w:eastAsia="ru-RU" w:bidi="ar-SA"/>
        </w:rPr>
        <w:drawing>
          <wp:inline distT="0" distB="0" distL="0" distR="0" wp14:anchorId="0F3BB856" wp14:editId="011B81FB">
            <wp:extent cx="5759822" cy="2924355"/>
            <wp:effectExtent l="0" t="0" r="0" b="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855743" name=""/>
                    <pic:cNvPicPr/>
                  </pic:nvPicPr>
                  <pic:blipFill>
                    <a:blip r:embed="rId112"/>
                    <a:stretch>
                      <a:fillRect/>
                    </a:stretch>
                  </pic:blipFill>
                  <pic:spPr>
                    <a:xfrm>
                      <a:off x="0" y="0"/>
                      <a:ext cx="5763614" cy="2926280"/>
                    </a:xfrm>
                    <a:prstGeom prst="rect">
                      <a:avLst/>
                    </a:prstGeom>
                  </pic:spPr>
                </pic:pic>
              </a:graphicData>
            </a:graphic>
          </wp:inline>
        </w:drawing>
      </w:r>
    </w:p>
    <w:p w:rsidR="00FF39BB" w:rsidRDefault="00FF39BB" w:rsidP="00FF39BB">
      <w:pPr>
        <w:pStyle w:val="Standard"/>
        <w:spacing w:after="0"/>
        <w:jc w:val="right"/>
        <w:rPr>
          <w:rFonts w:eastAsia="Calibri"/>
          <w:lang w:eastAsia="en-US"/>
        </w:rPr>
      </w:pPr>
      <w:r>
        <w:rPr>
          <w:i/>
          <w:sz w:val="22"/>
        </w:rPr>
        <w:t xml:space="preserve">Источник: </w:t>
      </w:r>
      <w:hyperlink r:id="rId113" w:history="1">
        <w:r>
          <w:rPr>
            <w:rStyle w:val="Internetlink"/>
            <w:sz w:val="20"/>
            <w:szCs w:val="20"/>
          </w:rPr>
          <w:t>https://statrielt.ru</w:t>
        </w:r>
      </w:hyperlink>
    </w:p>
    <w:p w:rsidR="007470A1" w:rsidRPr="007470A1" w:rsidRDefault="007470A1" w:rsidP="007470A1">
      <w:pPr>
        <w:suppressAutoHyphens/>
        <w:autoSpaceDN w:val="0"/>
        <w:spacing w:after="0" w:line="240" w:lineRule="auto"/>
        <w:ind w:firstLine="567"/>
        <w:jc w:val="both"/>
        <w:textAlignment w:val="baseline"/>
        <w:rPr>
          <w:rFonts w:eastAsia="Times New Roman" w:cs="Times New Roman"/>
          <w:b/>
          <w:i/>
          <w:iCs/>
          <w:szCs w:val="24"/>
          <w:lang w:eastAsia="ru-RU" w:bidi="ar-SA"/>
        </w:rPr>
      </w:pPr>
      <w:r w:rsidRPr="007470A1">
        <w:rPr>
          <w:rFonts w:eastAsia="Times New Roman" w:cs="Times New Roman"/>
          <w:b/>
          <w:i/>
          <w:iCs/>
          <w:szCs w:val="24"/>
          <w:lang w:eastAsia="ru-RU" w:bidi="ar-SA"/>
        </w:rPr>
        <w:t>Обоснование отказа от использования ценообразующих факторов, предусмотренных Методическими указаниями (МУ)</w:t>
      </w:r>
    </w:p>
    <w:p w:rsidR="009B2894" w:rsidRPr="007470A1" w:rsidRDefault="009B2894" w:rsidP="002C7167">
      <w:pPr>
        <w:spacing w:after="0" w:line="276" w:lineRule="auto"/>
        <w:ind w:firstLine="709"/>
        <w:jc w:val="center"/>
        <w:rPr>
          <w:rFonts w:eastAsia="Calibri" w:cs="Times New Roman"/>
          <w:b/>
          <w:bCs/>
          <w:i/>
          <w:sz w:val="26"/>
          <w:szCs w:val="26"/>
          <w:highlight w:val="yellow"/>
          <w:lang w:eastAsia="en-US" w:bidi="ar-SA"/>
        </w:rPr>
      </w:pPr>
    </w:p>
    <w:p w:rsidR="007470A1" w:rsidRPr="007470A1" w:rsidRDefault="007470A1" w:rsidP="007470A1">
      <w:pPr>
        <w:suppressAutoHyphens/>
        <w:autoSpaceDN w:val="0"/>
        <w:spacing w:after="0" w:line="240" w:lineRule="auto"/>
        <w:ind w:firstLine="567"/>
        <w:jc w:val="both"/>
        <w:textAlignment w:val="baseline"/>
        <w:rPr>
          <w:rFonts w:eastAsia="Times New Roman" w:cs="Times New Roman"/>
          <w:szCs w:val="24"/>
          <w:lang w:eastAsia="ru-RU" w:bidi="ar-SA"/>
        </w:rPr>
      </w:pPr>
      <w:r w:rsidRPr="007470A1">
        <w:rPr>
          <w:rFonts w:eastAsia="Calibri" w:cs="Times New Roman"/>
          <w:lang w:eastAsia="en-US" w:bidi="ar-SA"/>
        </w:rPr>
        <w:t>В соответствии с п. 15 Методических указаний определение кадастровой стоимости включает в себя определение ценообразующих факторов объектов недвижимости.</w:t>
      </w:r>
    </w:p>
    <w:p w:rsidR="007470A1" w:rsidRPr="007470A1" w:rsidRDefault="007470A1" w:rsidP="007470A1">
      <w:pPr>
        <w:suppressAutoHyphens/>
        <w:autoSpaceDN w:val="0"/>
        <w:spacing w:after="0" w:line="240" w:lineRule="auto"/>
        <w:ind w:firstLine="567"/>
        <w:jc w:val="both"/>
        <w:textAlignment w:val="baseline"/>
        <w:rPr>
          <w:rFonts w:eastAsia="Calibri" w:cs="Times New Roman"/>
          <w:lang w:eastAsia="en-US" w:bidi="ar-SA"/>
        </w:rPr>
      </w:pPr>
      <w:r w:rsidRPr="007470A1">
        <w:rPr>
          <w:rFonts w:eastAsia="Calibri" w:cs="Times New Roman"/>
          <w:lang w:eastAsia="en-US" w:bidi="ar-SA"/>
        </w:rPr>
        <w:t>После сбора и анализа информации о рынке объектов недвижимости, где были установлены ценообразующие факторы, оказывающие влияние на стоимость объектов недвижимости, ценообразующие факторы ОКС, приведенные в примерном перечне ценообразующих факторов Приложения 3 Методических указаний проанализированы на соответствие рынку объектов недвижимости.</w:t>
      </w:r>
    </w:p>
    <w:p w:rsidR="007470A1" w:rsidRPr="007470A1" w:rsidRDefault="007470A1" w:rsidP="007470A1">
      <w:pPr>
        <w:suppressAutoHyphens/>
        <w:autoSpaceDN w:val="0"/>
        <w:spacing w:after="0" w:line="240" w:lineRule="auto"/>
        <w:ind w:firstLine="567"/>
        <w:jc w:val="both"/>
        <w:textAlignment w:val="baseline"/>
        <w:rPr>
          <w:rFonts w:eastAsia="Times New Roman" w:cs="Times New Roman"/>
          <w:szCs w:val="24"/>
          <w:lang w:eastAsia="ru-RU" w:bidi="ar-SA"/>
        </w:rPr>
      </w:pPr>
      <w:r w:rsidRPr="007470A1">
        <w:rPr>
          <w:rFonts w:eastAsia="Calibri" w:cs="Times New Roman"/>
          <w:lang w:eastAsia="en-US" w:bidi="ar-SA"/>
        </w:rPr>
        <w:t>В отношении ряда факторов стоимости, предлагаемых Методическими указаниями, было принято решение о нецелесообразности (невозможности) их использования при определении кадастровой стоимости объектов недвижимости, включенных в перечень, с учетом особенностей характеристик оцениваемых объектов, невозможностью получения достоверной информации о значениях факторов стоимости из официальных и открытых источников.</w:t>
      </w:r>
    </w:p>
    <w:p w:rsidR="00964D89" w:rsidRDefault="007470A1" w:rsidP="007470A1">
      <w:pPr>
        <w:suppressAutoHyphens/>
        <w:autoSpaceDN w:val="0"/>
        <w:spacing w:after="0" w:line="240" w:lineRule="auto"/>
        <w:ind w:firstLine="567"/>
        <w:jc w:val="both"/>
        <w:textAlignment w:val="baseline"/>
        <w:rPr>
          <w:rFonts w:eastAsia="Calibri" w:cs="Times New Roman"/>
          <w:lang w:eastAsia="en-US" w:bidi="ar-SA"/>
        </w:rPr>
      </w:pPr>
      <w:r w:rsidRPr="007470A1">
        <w:rPr>
          <w:rFonts w:eastAsia="Calibri" w:cs="Times New Roman"/>
          <w:lang w:eastAsia="en-US" w:bidi="ar-SA"/>
        </w:rPr>
        <w:t>Обоснование отказа от использования ценообразующих факторов, приведено в таблице ниже.</w:t>
      </w:r>
    </w:p>
    <w:p w:rsidR="00964D89" w:rsidRDefault="00964D89" w:rsidP="00964D89">
      <w:pPr>
        <w:rPr>
          <w:rFonts w:eastAsia="Calibri"/>
          <w:lang w:eastAsia="en-US" w:bidi="ar-SA"/>
        </w:rPr>
      </w:pPr>
      <w:r>
        <w:rPr>
          <w:rFonts w:eastAsia="Calibri"/>
          <w:lang w:eastAsia="en-US" w:bidi="ar-SA"/>
        </w:rPr>
        <w:br w:type="page"/>
      </w:r>
    </w:p>
    <w:p w:rsidR="00964D89" w:rsidRDefault="00964D89" w:rsidP="007470A1">
      <w:pPr>
        <w:suppressAutoHyphens/>
        <w:autoSpaceDN w:val="0"/>
        <w:spacing w:after="0" w:line="240" w:lineRule="auto"/>
        <w:ind w:firstLine="567"/>
        <w:jc w:val="both"/>
        <w:textAlignment w:val="baseline"/>
        <w:rPr>
          <w:rFonts w:eastAsia="Times New Roman" w:cs="Times New Roman"/>
          <w:szCs w:val="24"/>
          <w:lang w:eastAsia="ru-RU" w:bidi="ar-SA"/>
        </w:rPr>
        <w:sectPr w:rsidR="00964D89" w:rsidSect="00AA42D1">
          <w:headerReference w:type="default" r:id="rId114"/>
          <w:footerReference w:type="default" r:id="rId115"/>
          <w:headerReference w:type="first" r:id="rId116"/>
          <w:pgSz w:w="11906" w:h="16838"/>
          <w:pgMar w:top="1134" w:right="1274" w:bottom="1134" w:left="1843" w:header="720" w:footer="510" w:gutter="0"/>
          <w:pgBorders w:offsetFrom="page">
            <w:top w:val="double" w:sz="4" w:space="24" w:color="000000"/>
            <w:left w:val="double" w:sz="4" w:space="24" w:color="000000"/>
            <w:bottom w:val="double" w:sz="4" w:space="24" w:color="000000"/>
            <w:right w:val="double" w:sz="4" w:space="24" w:color="000000"/>
          </w:pgBorders>
          <w:cols w:space="720"/>
          <w:titlePg/>
          <w:docGrid w:linePitch="326"/>
        </w:sectPr>
      </w:pPr>
    </w:p>
    <w:p w:rsidR="007470A1" w:rsidRPr="007470A1" w:rsidRDefault="007470A1" w:rsidP="007470A1">
      <w:pPr>
        <w:suppressAutoHyphens/>
        <w:autoSpaceDN w:val="0"/>
        <w:spacing w:after="0" w:line="240" w:lineRule="auto"/>
        <w:ind w:firstLine="567"/>
        <w:jc w:val="both"/>
        <w:textAlignment w:val="baseline"/>
        <w:rPr>
          <w:rFonts w:eastAsia="Times New Roman" w:cs="Times New Roman"/>
          <w:szCs w:val="24"/>
          <w:lang w:eastAsia="ru-RU" w:bidi="ar-SA"/>
        </w:rPr>
      </w:pPr>
    </w:p>
    <w:p w:rsidR="009B2894" w:rsidRDefault="009B2894" w:rsidP="007470A1">
      <w:pPr>
        <w:spacing w:after="0" w:line="276" w:lineRule="auto"/>
        <w:ind w:firstLine="709"/>
        <w:rPr>
          <w:rFonts w:eastAsia="Calibri" w:cs="Times New Roman"/>
          <w:bCs/>
          <w:i/>
          <w:sz w:val="26"/>
          <w:szCs w:val="26"/>
          <w:highlight w:val="yellow"/>
          <w:lang w:eastAsia="en-US" w:bidi="ar-SA"/>
        </w:rPr>
      </w:pPr>
    </w:p>
    <w:p w:rsidR="00155985" w:rsidRPr="00155985" w:rsidRDefault="00155985" w:rsidP="00155985">
      <w:pPr>
        <w:pStyle w:val="a5"/>
        <w:keepNext/>
        <w:rPr>
          <w:sz w:val="20"/>
          <w:szCs w:val="20"/>
        </w:rPr>
      </w:pPr>
      <w:bookmarkStart w:id="314" w:name="_Toc144125500"/>
      <w:r w:rsidRPr="00155985">
        <w:rPr>
          <w:sz w:val="20"/>
          <w:szCs w:val="20"/>
        </w:rPr>
        <w:t xml:space="preserve">Таблица </w:t>
      </w:r>
      <w:r w:rsidR="00DF6D88">
        <w:rPr>
          <w:sz w:val="20"/>
          <w:szCs w:val="20"/>
        </w:rPr>
        <w:fldChar w:fldCharType="begin"/>
      </w:r>
      <w:r w:rsidR="00DF6D88">
        <w:rPr>
          <w:sz w:val="20"/>
          <w:szCs w:val="20"/>
        </w:rPr>
        <w:instrText xml:space="preserve"> STYLEREF 1 \s </w:instrText>
      </w:r>
      <w:r w:rsidR="00DF6D88">
        <w:rPr>
          <w:sz w:val="20"/>
          <w:szCs w:val="20"/>
        </w:rPr>
        <w:fldChar w:fldCharType="separate"/>
      </w:r>
      <w:r w:rsidR="004C02E5">
        <w:rPr>
          <w:noProof/>
          <w:sz w:val="20"/>
          <w:szCs w:val="20"/>
        </w:rPr>
        <w:t>3</w:t>
      </w:r>
      <w:r w:rsidR="00DF6D88">
        <w:rPr>
          <w:sz w:val="20"/>
          <w:szCs w:val="20"/>
        </w:rPr>
        <w:fldChar w:fldCharType="end"/>
      </w:r>
      <w:r w:rsidR="00DF6D88">
        <w:rPr>
          <w:sz w:val="20"/>
          <w:szCs w:val="20"/>
        </w:rPr>
        <w:t>.</w:t>
      </w:r>
      <w:r w:rsidR="00DF6D88">
        <w:rPr>
          <w:sz w:val="20"/>
          <w:szCs w:val="20"/>
        </w:rPr>
        <w:fldChar w:fldCharType="begin"/>
      </w:r>
      <w:r w:rsidR="00DF6D88">
        <w:rPr>
          <w:sz w:val="20"/>
          <w:szCs w:val="20"/>
        </w:rPr>
        <w:instrText xml:space="preserve"> SEQ Таблица \* ARABIC \s 1 </w:instrText>
      </w:r>
      <w:r w:rsidR="00DF6D88">
        <w:rPr>
          <w:sz w:val="20"/>
          <w:szCs w:val="20"/>
        </w:rPr>
        <w:fldChar w:fldCharType="separate"/>
      </w:r>
      <w:r w:rsidR="004C02E5">
        <w:rPr>
          <w:noProof/>
          <w:sz w:val="20"/>
          <w:szCs w:val="20"/>
        </w:rPr>
        <w:t>58</w:t>
      </w:r>
      <w:r w:rsidR="00DF6D88">
        <w:rPr>
          <w:sz w:val="20"/>
          <w:szCs w:val="20"/>
        </w:rPr>
        <w:fldChar w:fldCharType="end"/>
      </w:r>
      <w:r w:rsidRPr="00155985">
        <w:rPr>
          <w:sz w:val="20"/>
          <w:szCs w:val="20"/>
        </w:rPr>
        <w:t xml:space="preserve"> Обоснование отказа от использования ценообразующих факторов</w:t>
      </w:r>
      <w:bookmarkEnd w:id="314"/>
    </w:p>
    <w:tbl>
      <w:tblPr>
        <w:tblStyle w:val="27"/>
        <w:tblW w:w="14170" w:type="dxa"/>
        <w:tblLayout w:type="fixed"/>
        <w:tblLook w:val="04A0" w:firstRow="1" w:lastRow="0" w:firstColumn="1" w:lastColumn="0" w:noHBand="0" w:noVBand="1"/>
      </w:tblPr>
      <w:tblGrid>
        <w:gridCol w:w="846"/>
        <w:gridCol w:w="3402"/>
        <w:gridCol w:w="1984"/>
        <w:gridCol w:w="4111"/>
        <w:gridCol w:w="2126"/>
        <w:gridCol w:w="1701"/>
      </w:tblGrid>
      <w:tr w:rsidR="00964D89" w:rsidRPr="007470A1" w:rsidTr="00AB4839">
        <w:trPr>
          <w:trHeight w:val="20"/>
        </w:trPr>
        <w:tc>
          <w:tcPr>
            <w:tcW w:w="846" w:type="dxa"/>
            <w:shd w:val="clear" w:color="auto" w:fill="BDD6EE" w:themeFill="accent1" w:themeFillTint="66"/>
            <w:vAlign w:val="center"/>
          </w:tcPr>
          <w:p w:rsidR="00964D89" w:rsidRPr="007470A1" w:rsidRDefault="00964D89" w:rsidP="007470A1">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 п/п</w:t>
            </w:r>
          </w:p>
          <w:p w:rsidR="00964D89" w:rsidRPr="007470A1" w:rsidRDefault="00964D89" w:rsidP="007470A1">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в МУ</w:t>
            </w:r>
          </w:p>
        </w:tc>
        <w:tc>
          <w:tcPr>
            <w:tcW w:w="3402" w:type="dxa"/>
            <w:shd w:val="clear" w:color="auto" w:fill="BDD6EE" w:themeFill="accent1" w:themeFillTint="66"/>
            <w:vAlign w:val="center"/>
          </w:tcPr>
          <w:p w:rsidR="00964D89" w:rsidRPr="007470A1" w:rsidRDefault="00964D89"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Наименование ценообразующего фактора</w:t>
            </w:r>
          </w:p>
        </w:tc>
        <w:tc>
          <w:tcPr>
            <w:tcW w:w="1984" w:type="dxa"/>
            <w:shd w:val="clear" w:color="auto" w:fill="BDD6EE" w:themeFill="accent1" w:themeFillTint="66"/>
            <w:vAlign w:val="center"/>
          </w:tcPr>
          <w:p w:rsidR="00964D89" w:rsidRPr="007470A1" w:rsidRDefault="00964D89"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Сведения об использовании фактора</w:t>
            </w:r>
          </w:p>
        </w:tc>
        <w:tc>
          <w:tcPr>
            <w:tcW w:w="4111" w:type="dxa"/>
            <w:shd w:val="clear" w:color="auto" w:fill="BDD6EE" w:themeFill="accent1" w:themeFillTint="66"/>
            <w:vAlign w:val="center"/>
          </w:tcPr>
          <w:p w:rsidR="00964D89" w:rsidRPr="007470A1" w:rsidRDefault="00964D89"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Обоснование отказа от использования</w:t>
            </w:r>
          </w:p>
        </w:tc>
        <w:tc>
          <w:tcPr>
            <w:tcW w:w="2126" w:type="dxa"/>
            <w:shd w:val="clear" w:color="auto" w:fill="BDD6EE" w:themeFill="accent1" w:themeFillTint="66"/>
            <w:vAlign w:val="center"/>
          </w:tcPr>
          <w:p w:rsidR="00964D89" w:rsidRPr="007470A1" w:rsidRDefault="00994884" w:rsidP="00AB4839">
            <w:pPr>
              <w:suppressAutoHyphens/>
              <w:autoSpaceDN w:val="0"/>
              <w:jc w:val="center"/>
              <w:textAlignment w:val="baseline"/>
              <w:rPr>
                <w:rFonts w:eastAsia="Times New Roman" w:cs="Times New Roman"/>
                <w:sz w:val="20"/>
                <w:szCs w:val="24"/>
                <w:lang w:eastAsia="ru-RU" w:bidi="ar-SA"/>
              </w:rPr>
            </w:pPr>
            <w:r w:rsidRPr="00994884">
              <w:rPr>
                <w:rFonts w:eastAsia="Times New Roman" w:cs="Times New Roman"/>
                <w:sz w:val="20"/>
                <w:szCs w:val="24"/>
                <w:lang w:eastAsia="ru-RU" w:bidi="ar-SA"/>
              </w:rPr>
              <w:t>Номер и наименование группы, для которой использован ценообразующий фактор</w:t>
            </w:r>
          </w:p>
        </w:tc>
        <w:tc>
          <w:tcPr>
            <w:tcW w:w="1701" w:type="dxa"/>
            <w:shd w:val="clear" w:color="auto" w:fill="BDD6EE" w:themeFill="accent1" w:themeFillTint="66"/>
            <w:vAlign w:val="center"/>
          </w:tcPr>
          <w:p w:rsidR="00964D89" w:rsidRPr="007470A1" w:rsidRDefault="00994884" w:rsidP="00AB4839">
            <w:pPr>
              <w:suppressAutoHyphens/>
              <w:autoSpaceDN w:val="0"/>
              <w:jc w:val="center"/>
              <w:textAlignment w:val="baseline"/>
              <w:rPr>
                <w:rFonts w:eastAsia="Times New Roman" w:cs="Times New Roman"/>
                <w:sz w:val="20"/>
                <w:szCs w:val="24"/>
                <w:lang w:eastAsia="ru-RU" w:bidi="ar-SA"/>
              </w:rPr>
            </w:pPr>
            <w:r w:rsidRPr="00994884">
              <w:rPr>
                <w:rFonts w:eastAsia="Times New Roman" w:cs="Times New Roman"/>
                <w:sz w:val="20"/>
                <w:szCs w:val="24"/>
                <w:lang w:eastAsia="ru-RU" w:bidi="ar-SA"/>
              </w:rPr>
              <w:t>Источники информации</w:t>
            </w:r>
          </w:p>
        </w:tc>
      </w:tr>
      <w:tr w:rsidR="00964D89" w:rsidRPr="007470A1" w:rsidTr="00AB4839">
        <w:trPr>
          <w:trHeight w:val="20"/>
        </w:trPr>
        <w:tc>
          <w:tcPr>
            <w:tcW w:w="10343" w:type="dxa"/>
            <w:gridSpan w:val="4"/>
          </w:tcPr>
          <w:p w:rsidR="00964D89" w:rsidRPr="007470A1" w:rsidRDefault="00964D89" w:rsidP="007470A1">
            <w:pPr>
              <w:suppressAutoHyphens/>
              <w:autoSpaceDN w:val="0"/>
              <w:jc w:val="both"/>
              <w:textAlignment w:val="baseline"/>
              <w:rPr>
                <w:rFonts w:eastAsia="Times New Roman" w:cs="Times New Roman"/>
                <w:sz w:val="20"/>
                <w:szCs w:val="24"/>
                <w:lang w:eastAsia="ru-RU" w:bidi="ar-SA"/>
              </w:rPr>
            </w:pPr>
            <w:bookmarkStart w:id="315" w:name="_Toc513735526"/>
            <w:r w:rsidRPr="007470A1">
              <w:rPr>
                <w:rFonts w:eastAsia="Times New Roman" w:cs="Times New Roman"/>
                <w:sz w:val="20"/>
                <w:szCs w:val="24"/>
                <w:lang w:eastAsia="ru-RU" w:bidi="ar-SA"/>
              </w:rPr>
              <w:t>Ценообразующие факторы, приведенные в Приложении 3 Методических указаний</w:t>
            </w:r>
            <w:bookmarkEnd w:id="315"/>
          </w:p>
        </w:tc>
        <w:tc>
          <w:tcPr>
            <w:tcW w:w="2126" w:type="dxa"/>
          </w:tcPr>
          <w:p w:rsidR="00964D89" w:rsidRPr="007470A1" w:rsidRDefault="00964D89" w:rsidP="007470A1">
            <w:pPr>
              <w:suppressAutoHyphens/>
              <w:autoSpaceDN w:val="0"/>
              <w:jc w:val="both"/>
              <w:textAlignment w:val="baseline"/>
              <w:rPr>
                <w:rFonts w:eastAsia="Times New Roman" w:cs="Times New Roman"/>
                <w:sz w:val="20"/>
                <w:szCs w:val="24"/>
                <w:lang w:eastAsia="ru-RU" w:bidi="ar-SA"/>
              </w:rPr>
            </w:pPr>
          </w:p>
        </w:tc>
        <w:tc>
          <w:tcPr>
            <w:tcW w:w="1701" w:type="dxa"/>
          </w:tcPr>
          <w:p w:rsidR="00964D89" w:rsidRPr="007470A1" w:rsidRDefault="00964D89" w:rsidP="007470A1">
            <w:pPr>
              <w:suppressAutoHyphens/>
              <w:autoSpaceDN w:val="0"/>
              <w:jc w:val="both"/>
              <w:textAlignment w:val="baseline"/>
              <w:rPr>
                <w:rFonts w:eastAsia="Times New Roman" w:cs="Times New Roman"/>
                <w:sz w:val="20"/>
                <w:szCs w:val="24"/>
                <w:lang w:eastAsia="ru-RU" w:bidi="ar-SA"/>
              </w:rPr>
            </w:pPr>
          </w:p>
        </w:tc>
      </w:tr>
      <w:tr w:rsidR="00964D89" w:rsidRPr="007470A1" w:rsidTr="00AB4839">
        <w:trPr>
          <w:trHeight w:val="170"/>
        </w:trPr>
        <w:tc>
          <w:tcPr>
            <w:tcW w:w="10343" w:type="dxa"/>
            <w:gridSpan w:val="4"/>
          </w:tcPr>
          <w:p w:rsidR="00964D89" w:rsidRPr="007470A1" w:rsidRDefault="00964D89" w:rsidP="007470A1">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Здания, сооружения, объекты незавершенного строительства, помещения, машино-места</w:t>
            </w:r>
          </w:p>
        </w:tc>
        <w:tc>
          <w:tcPr>
            <w:tcW w:w="2126" w:type="dxa"/>
          </w:tcPr>
          <w:p w:rsidR="00964D89" w:rsidRPr="007470A1" w:rsidRDefault="00964D89" w:rsidP="007470A1">
            <w:pPr>
              <w:suppressAutoHyphens/>
              <w:autoSpaceDN w:val="0"/>
              <w:jc w:val="both"/>
              <w:textAlignment w:val="baseline"/>
              <w:rPr>
                <w:rFonts w:eastAsia="Times New Roman" w:cs="Times New Roman"/>
                <w:sz w:val="20"/>
                <w:szCs w:val="24"/>
                <w:lang w:eastAsia="ru-RU" w:bidi="ar-SA"/>
              </w:rPr>
            </w:pPr>
          </w:p>
        </w:tc>
        <w:tc>
          <w:tcPr>
            <w:tcW w:w="1701" w:type="dxa"/>
          </w:tcPr>
          <w:p w:rsidR="00964D89" w:rsidRPr="007470A1" w:rsidRDefault="00964D89" w:rsidP="007470A1">
            <w:pPr>
              <w:suppressAutoHyphens/>
              <w:autoSpaceDN w:val="0"/>
              <w:jc w:val="both"/>
              <w:textAlignment w:val="baseline"/>
              <w:rPr>
                <w:rFonts w:eastAsia="Times New Roman" w:cs="Times New Roman"/>
                <w:sz w:val="20"/>
                <w:szCs w:val="24"/>
                <w:lang w:eastAsia="ru-RU" w:bidi="ar-SA"/>
              </w:rPr>
            </w:pPr>
          </w:p>
        </w:tc>
      </w:tr>
      <w:tr w:rsidR="00964D89" w:rsidRPr="007470A1" w:rsidTr="00AB4839">
        <w:trPr>
          <w:trHeight w:val="58"/>
        </w:trPr>
        <w:tc>
          <w:tcPr>
            <w:tcW w:w="10343" w:type="dxa"/>
            <w:gridSpan w:val="4"/>
          </w:tcPr>
          <w:p w:rsidR="00964D89" w:rsidRPr="007470A1" w:rsidRDefault="00964D89" w:rsidP="007470A1">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 xml:space="preserve">Общие сведения </w:t>
            </w:r>
          </w:p>
        </w:tc>
        <w:tc>
          <w:tcPr>
            <w:tcW w:w="2126" w:type="dxa"/>
          </w:tcPr>
          <w:p w:rsidR="00964D89" w:rsidRPr="007470A1" w:rsidRDefault="00964D89" w:rsidP="007470A1">
            <w:pPr>
              <w:suppressAutoHyphens/>
              <w:autoSpaceDN w:val="0"/>
              <w:jc w:val="both"/>
              <w:textAlignment w:val="baseline"/>
              <w:rPr>
                <w:rFonts w:eastAsia="Times New Roman" w:cs="Times New Roman"/>
                <w:sz w:val="20"/>
                <w:szCs w:val="24"/>
                <w:lang w:eastAsia="ru-RU" w:bidi="ar-SA"/>
              </w:rPr>
            </w:pPr>
          </w:p>
        </w:tc>
        <w:tc>
          <w:tcPr>
            <w:tcW w:w="1701" w:type="dxa"/>
          </w:tcPr>
          <w:p w:rsidR="00964D89" w:rsidRPr="007470A1" w:rsidRDefault="00964D89" w:rsidP="007470A1">
            <w:pPr>
              <w:suppressAutoHyphens/>
              <w:autoSpaceDN w:val="0"/>
              <w:jc w:val="both"/>
              <w:textAlignment w:val="baseline"/>
              <w:rPr>
                <w:rFonts w:eastAsia="Times New Roman" w:cs="Times New Roman"/>
                <w:sz w:val="20"/>
                <w:szCs w:val="24"/>
                <w:lang w:eastAsia="ru-RU" w:bidi="ar-SA"/>
              </w:rPr>
            </w:pPr>
          </w:p>
        </w:tc>
      </w:tr>
      <w:tr w:rsidR="00994884" w:rsidRPr="007470A1" w:rsidTr="00AB4839">
        <w:trPr>
          <w:trHeight w:val="150"/>
        </w:trPr>
        <w:tc>
          <w:tcPr>
            <w:tcW w:w="846" w:type="dxa"/>
            <w:vAlign w:val="center"/>
          </w:tcPr>
          <w:p w:rsidR="00994884" w:rsidRPr="007470A1" w:rsidRDefault="00994884" w:rsidP="00994884">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20</w:t>
            </w:r>
          </w:p>
        </w:tc>
        <w:tc>
          <w:tcPr>
            <w:tcW w:w="3402" w:type="dxa"/>
            <w:vAlign w:val="center"/>
          </w:tcPr>
          <w:p w:rsidR="00994884" w:rsidRPr="007470A1" w:rsidRDefault="00994884" w:rsidP="00994884">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Назначение</w:t>
            </w:r>
          </w:p>
        </w:tc>
        <w:tc>
          <w:tcPr>
            <w:tcW w:w="1984" w:type="dxa"/>
            <w:vAlign w:val="center"/>
          </w:tcPr>
          <w:p w:rsidR="00994884" w:rsidRPr="007470A1" w:rsidRDefault="00994884"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Использован</w:t>
            </w:r>
          </w:p>
        </w:tc>
        <w:tc>
          <w:tcPr>
            <w:tcW w:w="4111" w:type="dxa"/>
            <w:vAlign w:val="center"/>
          </w:tcPr>
          <w:p w:rsidR="00994884" w:rsidRPr="007470A1" w:rsidRDefault="00994884" w:rsidP="00994884">
            <w:pPr>
              <w:suppressAutoHyphens/>
              <w:autoSpaceDN w:val="0"/>
              <w:jc w:val="center"/>
              <w:textAlignment w:val="baseline"/>
              <w:rPr>
                <w:rFonts w:eastAsia="Times New Roman" w:cs="Times New Roman"/>
                <w:sz w:val="20"/>
                <w:szCs w:val="24"/>
                <w:lang w:eastAsia="ru-RU" w:bidi="ar-SA"/>
              </w:rPr>
            </w:pPr>
            <w:r w:rsidRPr="00994884">
              <w:rPr>
                <w:rFonts w:eastAsia="Times New Roman" w:cs="Times New Roman"/>
                <w:sz w:val="20"/>
                <w:szCs w:val="24"/>
                <w:lang w:eastAsia="ru-RU" w:bidi="ar-SA"/>
              </w:rPr>
              <w:t>Используется для группировки объектов капитального строительства как факторы «Назначение здания», «Назначение помещения», Назначение сооружения», «Назначение ОНС»</w:t>
            </w:r>
          </w:p>
        </w:tc>
        <w:tc>
          <w:tcPr>
            <w:tcW w:w="2126" w:type="dxa"/>
            <w:vAlign w:val="center"/>
          </w:tcPr>
          <w:p w:rsidR="00994884" w:rsidRPr="00994884" w:rsidRDefault="00994884" w:rsidP="00994884">
            <w:pPr>
              <w:jc w:val="center"/>
              <w:rPr>
                <w:rFonts w:eastAsia="Times New Roman" w:cs="Times New Roman"/>
                <w:sz w:val="20"/>
                <w:szCs w:val="24"/>
                <w:lang w:eastAsia="ru-RU" w:bidi="ar-SA"/>
              </w:rPr>
            </w:pPr>
            <w:r w:rsidRPr="00994884">
              <w:rPr>
                <w:rFonts w:eastAsia="Times New Roman" w:cs="Times New Roman"/>
                <w:sz w:val="20"/>
                <w:szCs w:val="24"/>
                <w:lang w:eastAsia="ru-RU" w:bidi="ar-SA"/>
              </w:rPr>
              <w:t>Все группы</w:t>
            </w:r>
          </w:p>
        </w:tc>
        <w:tc>
          <w:tcPr>
            <w:tcW w:w="1701" w:type="dxa"/>
            <w:vAlign w:val="center"/>
          </w:tcPr>
          <w:p w:rsidR="00994884" w:rsidRPr="00994884" w:rsidRDefault="00994884" w:rsidP="00994884">
            <w:pPr>
              <w:jc w:val="center"/>
              <w:rPr>
                <w:rFonts w:eastAsia="Times New Roman" w:cs="Times New Roman"/>
                <w:sz w:val="20"/>
                <w:szCs w:val="24"/>
                <w:lang w:eastAsia="ru-RU" w:bidi="ar-SA"/>
              </w:rPr>
            </w:pPr>
            <w:r w:rsidRPr="00994884">
              <w:rPr>
                <w:rFonts w:eastAsia="Times New Roman" w:cs="Times New Roman"/>
                <w:sz w:val="20"/>
                <w:szCs w:val="24"/>
                <w:lang w:eastAsia="ru-RU" w:bidi="ar-SA"/>
              </w:rPr>
              <w:t>ЕГРН, Муниципальные образования, Публичная кадастровая карта</w:t>
            </w:r>
          </w:p>
        </w:tc>
      </w:tr>
      <w:tr w:rsidR="00964D89" w:rsidRPr="007470A1" w:rsidTr="00AB4839">
        <w:trPr>
          <w:trHeight w:val="196"/>
        </w:trPr>
        <w:tc>
          <w:tcPr>
            <w:tcW w:w="846" w:type="dxa"/>
          </w:tcPr>
          <w:p w:rsidR="00964D89" w:rsidRPr="007470A1" w:rsidRDefault="00964D89" w:rsidP="007470A1">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21</w:t>
            </w:r>
          </w:p>
        </w:tc>
        <w:tc>
          <w:tcPr>
            <w:tcW w:w="3402" w:type="dxa"/>
          </w:tcPr>
          <w:p w:rsidR="00964D89" w:rsidRPr="007470A1" w:rsidRDefault="00964D89" w:rsidP="007470A1">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Наименование</w:t>
            </w:r>
          </w:p>
        </w:tc>
        <w:tc>
          <w:tcPr>
            <w:tcW w:w="1984" w:type="dxa"/>
            <w:vAlign w:val="center"/>
          </w:tcPr>
          <w:p w:rsidR="00964D89" w:rsidRPr="007470A1" w:rsidRDefault="00994884" w:rsidP="00AB4839">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И</w:t>
            </w:r>
            <w:r w:rsidR="00964D89" w:rsidRPr="007470A1">
              <w:rPr>
                <w:rFonts w:eastAsia="Times New Roman" w:cs="Times New Roman"/>
                <w:sz w:val="20"/>
                <w:szCs w:val="24"/>
                <w:lang w:eastAsia="ru-RU" w:bidi="ar-SA"/>
              </w:rPr>
              <w:t>спользован</w:t>
            </w:r>
          </w:p>
        </w:tc>
        <w:tc>
          <w:tcPr>
            <w:tcW w:w="4111" w:type="dxa"/>
            <w:vAlign w:val="center"/>
          </w:tcPr>
          <w:p w:rsidR="00964D89" w:rsidRPr="007470A1" w:rsidRDefault="00994884" w:rsidP="007470A1">
            <w:pPr>
              <w:suppressAutoHyphens/>
              <w:autoSpaceDN w:val="0"/>
              <w:jc w:val="both"/>
              <w:textAlignment w:val="baseline"/>
              <w:rPr>
                <w:rFonts w:eastAsia="Times New Roman" w:cs="Times New Roman"/>
                <w:sz w:val="20"/>
                <w:szCs w:val="24"/>
                <w:lang w:eastAsia="ru-RU" w:bidi="ar-SA"/>
              </w:rPr>
            </w:pPr>
            <w:r w:rsidRPr="00994884">
              <w:rPr>
                <w:rFonts w:eastAsia="Times New Roman" w:cs="Times New Roman"/>
                <w:sz w:val="20"/>
                <w:szCs w:val="24"/>
                <w:lang w:eastAsia="ru-RU" w:bidi="ar-SA"/>
              </w:rPr>
              <w:t>Используется для группировки объектов капитального строительства.</w:t>
            </w:r>
          </w:p>
        </w:tc>
        <w:tc>
          <w:tcPr>
            <w:tcW w:w="2126" w:type="dxa"/>
            <w:vAlign w:val="center"/>
          </w:tcPr>
          <w:p w:rsidR="00964D89" w:rsidRPr="007470A1" w:rsidRDefault="00994884" w:rsidP="00994884">
            <w:pPr>
              <w:jc w:val="center"/>
              <w:rPr>
                <w:rFonts w:eastAsia="Times New Roman" w:cs="Times New Roman"/>
                <w:sz w:val="20"/>
                <w:szCs w:val="24"/>
                <w:lang w:eastAsia="ru-RU" w:bidi="ar-SA"/>
              </w:rPr>
            </w:pPr>
            <w:r w:rsidRPr="00994884">
              <w:rPr>
                <w:rFonts w:eastAsia="Times New Roman" w:cs="Times New Roman"/>
                <w:sz w:val="20"/>
                <w:szCs w:val="24"/>
                <w:lang w:eastAsia="ru-RU" w:bidi="ar-SA"/>
              </w:rPr>
              <w:t>Все группы</w:t>
            </w:r>
          </w:p>
        </w:tc>
        <w:tc>
          <w:tcPr>
            <w:tcW w:w="1701" w:type="dxa"/>
            <w:vAlign w:val="center"/>
          </w:tcPr>
          <w:p w:rsidR="00964D89" w:rsidRPr="007470A1" w:rsidRDefault="00994884" w:rsidP="00994884">
            <w:pPr>
              <w:jc w:val="center"/>
              <w:rPr>
                <w:rFonts w:eastAsia="Times New Roman" w:cs="Times New Roman"/>
                <w:sz w:val="20"/>
                <w:szCs w:val="24"/>
                <w:lang w:eastAsia="ru-RU" w:bidi="ar-SA"/>
              </w:rPr>
            </w:pPr>
            <w:r w:rsidRPr="00994884">
              <w:rPr>
                <w:rFonts w:eastAsia="Times New Roman" w:cs="Times New Roman"/>
                <w:sz w:val="20"/>
                <w:szCs w:val="24"/>
                <w:lang w:eastAsia="ru-RU" w:bidi="ar-SA"/>
              </w:rPr>
              <w:t>ЕГРН, Муниципальные образования, Публичная кадастровая карта</w:t>
            </w:r>
          </w:p>
        </w:tc>
      </w:tr>
      <w:tr w:rsidR="00964D89" w:rsidRPr="007470A1" w:rsidTr="00AB4839">
        <w:trPr>
          <w:trHeight w:val="132"/>
        </w:trPr>
        <w:tc>
          <w:tcPr>
            <w:tcW w:w="846" w:type="dxa"/>
          </w:tcPr>
          <w:p w:rsidR="00964D89" w:rsidRPr="007470A1" w:rsidRDefault="00964D89" w:rsidP="007470A1">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22</w:t>
            </w:r>
          </w:p>
        </w:tc>
        <w:tc>
          <w:tcPr>
            <w:tcW w:w="3402" w:type="dxa"/>
          </w:tcPr>
          <w:p w:rsidR="00964D89" w:rsidRPr="007470A1" w:rsidRDefault="00964D89" w:rsidP="007470A1">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Вид использования</w:t>
            </w:r>
          </w:p>
        </w:tc>
        <w:tc>
          <w:tcPr>
            <w:tcW w:w="1984" w:type="dxa"/>
            <w:vAlign w:val="center"/>
          </w:tcPr>
          <w:p w:rsidR="00964D89" w:rsidRPr="007470A1" w:rsidRDefault="00964D89" w:rsidP="00AB4839">
            <w:pPr>
              <w:suppressAutoHyphens/>
              <w:autoSpaceDN w:val="0"/>
              <w:jc w:val="center"/>
              <w:textAlignment w:val="baseline"/>
              <w:rPr>
                <w:rFonts w:eastAsia="Times New Roman" w:cs="Times New Roman"/>
                <w:color w:val="FF0000"/>
                <w:sz w:val="20"/>
                <w:szCs w:val="24"/>
                <w:lang w:eastAsia="ru-RU" w:bidi="ar-SA"/>
              </w:rPr>
            </w:pPr>
            <w:r w:rsidRPr="007470A1">
              <w:rPr>
                <w:rFonts w:eastAsia="Times New Roman" w:cs="Times New Roman"/>
                <w:sz w:val="20"/>
                <w:szCs w:val="24"/>
                <w:lang w:eastAsia="ru-RU" w:bidi="ar-SA"/>
              </w:rPr>
              <w:t>Использован</w:t>
            </w:r>
          </w:p>
        </w:tc>
        <w:tc>
          <w:tcPr>
            <w:tcW w:w="4111" w:type="dxa"/>
            <w:vAlign w:val="center"/>
          </w:tcPr>
          <w:p w:rsidR="00964D89" w:rsidRPr="007470A1" w:rsidRDefault="00994884" w:rsidP="007470A1">
            <w:pPr>
              <w:suppressAutoHyphens/>
              <w:autoSpaceDN w:val="0"/>
              <w:jc w:val="both"/>
              <w:textAlignment w:val="baseline"/>
              <w:rPr>
                <w:rFonts w:eastAsia="Times New Roman" w:cs="Times New Roman"/>
                <w:sz w:val="20"/>
                <w:szCs w:val="24"/>
                <w:lang w:eastAsia="ru-RU" w:bidi="ar-SA"/>
              </w:rPr>
            </w:pPr>
            <w:r w:rsidRPr="00994884">
              <w:rPr>
                <w:rFonts w:eastAsia="Times New Roman" w:cs="Times New Roman"/>
                <w:sz w:val="20"/>
                <w:szCs w:val="24"/>
                <w:lang w:eastAsia="ru-RU" w:bidi="ar-SA"/>
              </w:rPr>
              <w:t>Используется для группировки объектов капитального строительства как фактор «Вид разрешенного использования»</w:t>
            </w:r>
          </w:p>
        </w:tc>
        <w:tc>
          <w:tcPr>
            <w:tcW w:w="2126" w:type="dxa"/>
            <w:vAlign w:val="center"/>
          </w:tcPr>
          <w:p w:rsidR="00964D89" w:rsidRPr="007470A1" w:rsidRDefault="00994884" w:rsidP="00994884">
            <w:pPr>
              <w:jc w:val="center"/>
              <w:rPr>
                <w:rFonts w:eastAsia="Times New Roman" w:cs="Times New Roman"/>
                <w:sz w:val="20"/>
                <w:szCs w:val="24"/>
                <w:lang w:eastAsia="ru-RU" w:bidi="ar-SA"/>
              </w:rPr>
            </w:pPr>
            <w:r w:rsidRPr="00994884">
              <w:rPr>
                <w:rFonts w:eastAsia="Times New Roman" w:cs="Times New Roman"/>
                <w:sz w:val="20"/>
                <w:szCs w:val="24"/>
                <w:lang w:eastAsia="ru-RU" w:bidi="ar-SA"/>
              </w:rPr>
              <w:t>Все группы</w:t>
            </w:r>
          </w:p>
        </w:tc>
        <w:tc>
          <w:tcPr>
            <w:tcW w:w="1701" w:type="dxa"/>
            <w:vAlign w:val="center"/>
          </w:tcPr>
          <w:p w:rsidR="00964D89" w:rsidRPr="007470A1" w:rsidRDefault="00994884" w:rsidP="00994884">
            <w:pPr>
              <w:jc w:val="center"/>
              <w:rPr>
                <w:rFonts w:eastAsia="Times New Roman" w:cs="Times New Roman"/>
                <w:sz w:val="20"/>
                <w:szCs w:val="24"/>
                <w:lang w:eastAsia="ru-RU" w:bidi="ar-SA"/>
              </w:rPr>
            </w:pPr>
            <w:r w:rsidRPr="00994884">
              <w:rPr>
                <w:rFonts w:eastAsia="Times New Roman" w:cs="Times New Roman"/>
                <w:sz w:val="20"/>
                <w:szCs w:val="24"/>
                <w:lang w:eastAsia="ru-RU" w:bidi="ar-SA"/>
              </w:rPr>
              <w:t>ЕГРН, Муниципальные образования, Публичная кадастровая карта</w:t>
            </w:r>
          </w:p>
        </w:tc>
      </w:tr>
      <w:tr w:rsidR="00964D89" w:rsidRPr="007470A1" w:rsidTr="00AB4839">
        <w:trPr>
          <w:trHeight w:val="20"/>
        </w:trPr>
        <w:tc>
          <w:tcPr>
            <w:tcW w:w="846" w:type="dxa"/>
          </w:tcPr>
          <w:p w:rsidR="00964D89" w:rsidRPr="007470A1" w:rsidRDefault="00964D89" w:rsidP="007470A1">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23</w:t>
            </w:r>
          </w:p>
        </w:tc>
        <w:tc>
          <w:tcPr>
            <w:tcW w:w="3402" w:type="dxa"/>
          </w:tcPr>
          <w:p w:rsidR="00964D89" w:rsidRPr="007470A1" w:rsidRDefault="00964D89" w:rsidP="007470A1">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Площадь, основная характеристика (протяженность, глубина, глубина залегания, площадь, объем, высота)</w:t>
            </w:r>
          </w:p>
        </w:tc>
        <w:tc>
          <w:tcPr>
            <w:tcW w:w="1984" w:type="dxa"/>
            <w:vAlign w:val="center"/>
          </w:tcPr>
          <w:p w:rsidR="00964D89" w:rsidRPr="007470A1" w:rsidRDefault="00964D89"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Использован</w:t>
            </w:r>
          </w:p>
        </w:tc>
        <w:tc>
          <w:tcPr>
            <w:tcW w:w="4111" w:type="dxa"/>
          </w:tcPr>
          <w:p w:rsidR="00964D89" w:rsidRPr="007470A1" w:rsidRDefault="00994884" w:rsidP="007470A1">
            <w:pPr>
              <w:suppressAutoHyphens/>
              <w:autoSpaceDN w:val="0"/>
              <w:jc w:val="both"/>
              <w:textAlignment w:val="baseline"/>
              <w:rPr>
                <w:rFonts w:eastAsia="Times New Roman" w:cs="Times New Roman"/>
                <w:sz w:val="20"/>
                <w:szCs w:val="24"/>
                <w:shd w:val="clear" w:color="auto" w:fill="FFFF00"/>
                <w:lang w:eastAsia="ru-RU" w:bidi="ar-SA"/>
              </w:rPr>
            </w:pPr>
            <w:r>
              <w:rPr>
                <w:rFonts w:eastAsia="Times New Roman" w:cs="Times New Roman"/>
                <w:sz w:val="20"/>
                <w:szCs w:val="20"/>
                <w:lang w:eastAsia="ru-RU" w:bidi="ar-SA"/>
              </w:rPr>
              <w:t>Использован как фактор, определяющий основную количественную характеристику объекта: «Площадь», «Протяженность», «Глубина», «Глубина залегания», «Объем», «Высота», «Площадь застройки»</w:t>
            </w:r>
          </w:p>
        </w:tc>
        <w:tc>
          <w:tcPr>
            <w:tcW w:w="2126" w:type="dxa"/>
            <w:vAlign w:val="center"/>
          </w:tcPr>
          <w:p w:rsidR="00964D89" w:rsidRPr="00994884" w:rsidRDefault="00994884" w:rsidP="00994884">
            <w:pPr>
              <w:jc w:val="center"/>
              <w:rPr>
                <w:rFonts w:eastAsia="Times New Roman" w:cs="Times New Roman"/>
                <w:sz w:val="20"/>
                <w:szCs w:val="24"/>
                <w:lang w:eastAsia="ru-RU" w:bidi="ar-SA"/>
              </w:rPr>
            </w:pPr>
            <w:r w:rsidRPr="00994884">
              <w:rPr>
                <w:rFonts w:eastAsia="Times New Roman" w:cs="Times New Roman"/>
                <w:sz w:val="20"/>
                <w:szCs w:val="24"/>
                <w:lang w:eastAsia="ru-RU" w:bidi="ar-SA"/>
              </w:rPr>
              <w:t>Все группы</w:t>
            </w:r>
          </w:p>
        </w:tc>
        <w:tc>
          <w:tcPr>
            <w:tcW w:w="1701" w:type="dxa"/>
            <w:vAlign w:val="center"/>
          </w:tcPr>
          <w:p w:rsidR="00964D89" w:rsidRPr="00994884" w:rsidRDefault="00994884" w:rsidP="00994884">
            <w:pPr>
              <w:jc w:val="center"/>
              <w:rPr>
                <w:rFonts w:eastAsia="Times New Roman" w:cs="Times New Roman"/>
                <w:sz w:val="20"/>
                <w:szCs w:val="24"/>
                <w:lang w:eastAsia="ru-RU" w:bidi="ar-SA"/>
              </w:rPr>
            </w:pPr>
            <w:r w:rsidRPr="00994884">
              <w:rPr>
                <w:rFonts w:eastAsia="Times New Roman" w:cs="Times New Roman"/>
                <w:sz w:val="20"/>
                <w:szCs w:val="24"/>
                <w:lang w:eastAsia="ru-RU" w:bidi="ar-SA"/>
              </w:rPr>
              <w:t>ЕГРН, Муниципальные образования, Публичная ка</w:t>
            </w:r>
            <w:r>
              <w:rPr>
                <w:rFonts w:eastAsia="Times New Roman" w:cs="Times New Roman"/>
                <w:sz w:val="20"/>
                <w:szCs w:val="24"/>
                <w:lang w:eastAsia="ru-RU" w:bidi="ar-SA"/>
              </w:rPr>
              <w:t>-</w:t>
            </w:r>
            <w:r w:rsidRPr="00994884">
              <w:rPr>
                <w:rFonts w:eastAsia="Times New Roman" w:cs="Times New Roman"/>
                <w:sz w:val="20"/>
                <w:szCs w:val="24"/>
                <w:lang w:eastAsia="ru-RU" w:bidi="ar-SA"/>
              </w:rPr>
              <w:t>дастровая карта</w:t>
            </w:r>
          </w:p>
        </w:tc>
      </w:tr>
      <w:tr w:rsidR="00964D89" w:rsidRPr="007470A1" w:rsidTr="00AB4839">
        <w:trPr>
          <w:trHeight w:val="801"/>
        </w:trPr>
        <w:tc>
          <w:tcPr>
            <w:tcW w:w="846" w:type="dxa"/>
          </w:tcPr>
          <w:p w:rsidR="00964D89" w:rsidRPr="007470A1" w:rsidRDefault="00964D89" w:rsidP="007470A1">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24</w:t>
            </w:r>
          </w:p>
        </w:tc>
        <w:tc>
          <w:tcPr>
            <w:tcW w:w="3402" w:type="dxa"/>
          </w:tcPr>
          <w:p w:rsidR="00964D89" w:rsidRPr="007470A1" w:rsidRDefault="00964D89" w:rsidP="007470A1">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Плотность застройки земельного участка</w:t>
            </w:r>
          </w:p>
        </w:tc>
        <w:tc>
          <w:tcPr>
            <w:tcW w:w="1984" w:type="dxa"/>
            <w:vAlign w:val="center"/>
          </w:tcPr>
          <w:p w:rsidR="00964D89" w:rsidRPr="007470A1" w:rsidRDefault="00964D89"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964D89" w:rsidRPr="007470A1" w:rsidRDefault="00964D89" w:rsidP="007470A1">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 xml:space="preserve">Не учитывался, так как данные ЕГРН, предоставленные Учреждению не по всем ОКС содержат сведения о земельном участке, в границах которого расположен ОКС, </w:t>
            </w:r>
            <w:r w:rsidRPr="007470A1">
              <w:rPr>
                <w:rFonts w:eastAsia="Times New Roman" w:cs="Times New Roman"/>
                <w:sz w:val="20"/>
                <w:szCs w:val="24"/>
                <w:lang w:eastAsia="ru-RU" w:bidi="ar-SA"/>
              </w:rPr>
              <w:lastRenderedPageBreak/>
              <w:t>поэтому определить плотность застройки земельного участка всех ОКС невозможно</w:t>
            </w:r>
          </w:p>
        </w:tc>
        <w:tc>
          <w:tcPr>
            <w:tcW w:w="2126" w:type="dxa"/>
            <w:vAlign w:val="center"/>
          </w:tcPr>
          <w:p w:rsidR="00964D89" w:rsidRPr="007470A1" w:rsidRDefault="00994884" w:rsidP="00FF4C19">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lastRenderedPageBreak/>
              <w:t>-</w:t>
            </w:r>
          </w:p>
        </w:tc>
        <w:tc>
          <w:tcPr>
            <w:tcW w:w="1701" w:type="dxa"/>
            <w:vAlign w:val="center"/>
          </w:tcPr>
          <w:p w:rsidR="00964D89" w:rsidRPr="007470A1" w:rsidRDefault="00994884" w:rsidP="00FF4C19">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964D89" w:rsidRPr="007470A1" w:rsidTr="00AB4839">
        <w:trPr>
          <w:trHeight w:val="707"/>
        </w:trPr>
        <w:tc>
          <w:tcPr>
            <w:tcW w:w="846" w:type="dxa"/>
          </w:tcPr>
          <w:p w:rsidR="00964D89" w:rsidRPr="007470A1" w:rsidRDefault="00964D89" w:rsidP="007470A1">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lastRenderedPageBreak/>
              <w:t>25</w:t>
            </w:r>
          </w:p>
        </w:tc>
        <w:tc>
          <w:tcPr>
            <w:tcW w:w="3402" w:type="dxa"/>
          </w:tcPr>
          <w:p w:rsidR="00964D89" w:rsidRPr="007470A1" w:rsidRDefault="00964D89" w:rsidP="007470A1">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Плотность застроенности земельного участка</w:t>
            </w:r>
          </w:p>
        </w:tc>
        <w:tc>
          <w:tcPr>
            <w:tcW w:w="1984" w:type="dxa"/>
            <w:vAlign w:val="center"/>
          </w:tcPr>
          <w:p w:rsidR="00964D89" w:rsidRPr="007470A1" w:rsidRDefault="00964D89" w:rsidP="00AB4839">
            <w:pPr>
              <w:suppressAutoHyphens/>
              <w:autoSpaceDN w:val="0"/>
              <w:jc w:val="center"/>
              <w:textAlignment w:val="baseline"/>
              <w:rPr>
                <w:rFonts w:eastAsia="Times New Roman" w:cs="Times New Roman"/>
                <w:color w:val="FF0000"/>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964D89" w:rsidRPr="007470A1" w:rsidRDefault="00964D89" w:rsidP="007470A1">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учитывался, так как данные ЕГРН, предоставленные Учреждению не по всем ОКС содержат сведения о земельном участке, в границах которого расположен ОКС, поэтому определить плотность застройки земельного участка всех ОКС невозможно</w:t>
            </w:r>
          </w:p>
        </w:tc>
        <w:tc>
          <w:tcPr>
            <w:tcW w:w="2126" w:type="dxa"/>
            <w:vAlign w:val="center"/>
          </w:tcPr>
          <w:p w:rsidR="00964D89" w:rsidRPr="007470A1" w:rsidRDefault="00994884" w:rsidP="00FF4C19">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964D89" w:rsidRPr="007470A1" w:rsidRDefault="00994884" w:rsidP="00FF4C19">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FF4C19" w:rsidRPr="007470A1" w:rsidTr="00AB4839">
        <w:trPr>
          <w:trHeight w:val="70"/>
        </w:trPr>
        <w:tc>
          <w:tcPr>
            <w:tcW w:w="846" w:type="dxa"/>
          </w:tcPr>
          <w:p w:rsidR="00FF4C19" w:rsidRPr="007470A1" w:rsidRDefault="00FF4C19" w:rsidP="00FF4C1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26</w:t>
            </w:r>
          </w:p>
        </w:tc>
        <w:tc>
          <w:tcPr>
            <w:tcW w:w="3402" w:type="dxa"/>
          </w:tcPr>
          <w:p w:rsidR="00FF4C19" w:rsidRPr="007470A1" w:rsidRDefault="00FF4C19" w:rsidP="00FF4C19">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Количество надземных этажей</w:t>
            </w:r>
          </w:p>
        </w:tc>
        <w:tc>
          <w:tcPr>
            <w:tcW w:w="1984" w:type="dxa"/>
            <w:vAlign w:val="center"/>
          </w:tcPr>
          <w:p w:rsidR="00FF4C19" w:rsidRPr="007470A1" w:rsidRDefault="00FF4C19" w:rsidP="00AB4839">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Не и</w:t>
            </w:r>
            <w:r w:rsidRPr="007470A1">
              <w:rPr>
                <w:rFonts w:eastAsia="Times New Roman" w:cs="Times New Roman"/>
                <w:sz w:val="20"/>
                <w:szCs w:val="24"/>
                <w:lang w:eastAsia="ru-RU" w:bidi="ar-SA"/>
              </w:rPr>
              <w:t>спользован</w:t>
            </w:r>
          </w:p>
        </w:tc>
        <w:tc>
          <w:tcPr>
            <w:tcW w:w="4111" w:type="dxa"/>
          </w:tcPr>
          <w:p w:rsidR="00FF4C19" w:rsidRPr="007470A1" w:rsidRDefault="00FF4C19" w:rsidP="00FF4C19">
            <w:pPr>
              <w:suppressAutoHyphens/>
              <w:autoSpaceDN w:val="0"/>
              <w:jc w:val="both"/>
              <w:textAlignment w:val="baseline"/>
              <w:rPr>
                <w:rFonts w:eastAsia="Times New Roman" w:cs="Times New Roman"/>
                <w:color w:val="FF0000"/>
                <w:sz w:val="20"/>
                <w:szCs w:val="24"/>
                <w:lang w:eastAsia="ru-RU" w:bidi="ar-SA"/>
              </w:rPr>
            </w:pPr>
            <w:r>
              <w:rPr>
                <w:rFonts w:eastAsia="Times New Roman" w:cs="Times New Roman"/>
                <w:sz w:val="20"/>
                <w:szCs w:val="20"/>
                <w:lang w:eastAsia="ru-RU" w:bidi="ar-SA"/>
              </w:rPr>
              <w:t>Входит в общую этажность дома.</w:t>
            </w:r>
          </w:p>
        </w:tc>
        <w:tc>
          <w:tcPr>
            <w:tcW w:w="2126" w:type="dxa"/>
            <w:vAlign w:val="center"/>
          </w:tcPr>
          <w:p w:rsidR="00FF4C19" w:rsidRPr="007470A1" w:rsidRDefault="00FF4C19" w:rsidP="00FF4C19">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FF4C19" w:rsidRPr="007470A1" w:rsidRDefault="00FF4C19" w:rsidP="00FF4C19">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FF4C19" w:rsidRPr="007470A1" w:rsidTr="00AB4839">
        <w:trPr>
          <w:trHeight w:val="70"/>
        </w:trPr>
        <w:tc>
          <w:tcPr>
            <w:tcW w:w="846" w:type="dxa"/>
          </w:tcPr>
          <w:p w:rsidR="00FF4C19" w:rsidRPr="007470A1" w:rsidRDefault="00FF4C19" w:rsidP="00FF4C1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27</w:t>
            </w:r>
          </w:p>
        </w:tc>
        <w:tc>
          <w:tcPr>
            <w:tcW w:w="3402" w:type="dxa"/>
          </w:tcPr>
          <w:p w:rsidR="00FF4C19" w:rsidRPr="007470A1" w:rsidRDefault="00FF4C19" w:rsidP="00FF4C19">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Количество подземных этажей</w:t>
            </w:r>
          </w:p>
        </w:tc>
        <w:tc>
          <w:tcPr>
            <w:tcW w:w="1984" w:type="dxa"/>
            <w:vAlign w:val="center"/>
          </w:tcPr>
          <w:p w:rsidR="00FF4C19" w:rsidRPr="007470A1" w:rsidRDefault="00FF4C19"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FF4C19" w:rsidRPr="007470A1" w:rsidRDefault="00FF4C19" w:rsidP="00FF4C19">
            <w:pPr>
              <w:suppressAutoHyphens/>
              <w:autoSpaceDN w:val="0"/>
              <w:jc w:val="both"/>
              <w:textAlignment w:val="baseline"/>
              <w:rPr>
                <w:rFonts w:eastAsia="Times New Roman" w:cs="Times New Roman"/>
                <w:sz w:val="20"/>
                <w:szCs w:val="24"/>
                <w:lang w:eastAsia="ru-RU" w:bidi="ar-SA"/>
              </w:rPr>
            </w:pPr>
            <w:r>
              <w:rPr>
                <w:rFonts w:eastAsia="Times New Roman" w:cs="Times New Roman"/>
                <w:sz w:val="20"/>
                <w:szCs w:val="20"/>
                <w:lang w:eastAsia="ru-RU" w:bidi="ar-SA"/>
              </w:rPr>
              <w:t>Входит в общую этажность дома.</w:t>
            </w:r>
          </w:p>
        </w:tc>
        <w:tc>
          <w:tcPr>
            <w:tcW w:w="2126" w:type="dxa"/>
            <w:vAlign w:val="center"/>
          </w:tcPr>
          <w:p w:rsidR="00FF4C19" w:rsidRPr="007470A1" w:rsidRDefault="00FF4C19" w:rsidP="00FF4C19">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FF4C19" w:rsidRPr="007470A1" w:rsidRDefault="00FF4C19" w:rsidP="00FF4C19">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367"/>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28</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Этажность</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использовался в виду недостаточности данных</w:t>
            </w:r>
          </w:p>
        </w:tc>
        <w:tc>
          <w:tcPr>
            <w:tcW w:w="2126"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70"/>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29</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Этаж расположения</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color w:val="FF0000"/>
                <w:sz w:val="20"/>
                <w:szCs w:val="24"/>
                <w:lang w:eastAsia="ru-RU" w:bidi="ar-SA"/>
              </w:rPr>
            </w:pPr>
            <w:r w:rsidRPr="007470A1">
              <w:rPr>
                <w:rFonts w:eastAsia="Times New Roman" w:cs="Times New Roman"/>
                <w:sz w:val="20"/>
                <w:szCs w:val="24"/>
                <w:lang w:eastAsia="ru-RU" w:bidi="ar-SA"/>
              </w:rPr>
              <w:t>Использован</w:t>
            </w:r>
          </w:p>
        </w:tc>
        <w:tc>
          <w:tcPr>
            <w:tcW w:w="4111" w:type="dxa"/>
          </w:tcPr>
          <w:p w:rsidR="00A9166D" w:rsidRDefault="00A9166D" w:rsidP="00A9166D">
            <w:pPr>
              <w:ind w:left="105" w:right="134"/>
              <w:jc w:val="both"/>
              <w:rPr>
                <w:rFonts w:eastAsia="Times New Roman" w:cs="Times New Roman"/>
                <w:sz w:val="20"/>
                <w:szCs w:val="20"/>
                <w:lang w:eastAsia="ru-RU" w:bidi="ar-SA"/>
              </w:rPr>
            </w:pPr>
            <w:r>
              <w:rPr>
                <w:rFonts w:eastAsia="Times New Roman" w:cs="Times New Roman"/>
                <w:sz w:val="20"/>
                <w:szCs w:val="20"/>
                <w:lang w:eastAsia="ru-RU" w:bidi="ar-SA"/>
              </w:rPr>
              <w:t>Указывается для помещений, машино-мест.</w:t>
            </w:r>
          </w:p>
          <w:p w:rsidR="00A9166D" w:rsidRDefault="00A9166D" w:rsidP="00A9166D">
            <w:pPr>
              <w:ind w:left="105" w:right="134"/>
              <w:jc w:val="both"/>
              <w:rPr>
                <w:rFonts w:eastAsia="Times New Roman" w:cs="Times New Roman"/>
                <w:sz w:val="20"/>
                <w:szCs w:val="20"/>
                <w:lang w:eastAsia="ru-RU" w:bidi="ar-SA"/>
              </w:rPr>
            </w:pPr>
            <w:r>
              <w:rPr>
                <w:rFonts w:eastAsia="Times New Roman" w:cs="Times New Roman"/>
                <w:sz w:val="20"/>
                <w:szCs w:val="20"/>
                <w:lang w:eastAsia="ru-RU" w:bidi="ar-SA"/>
              </w:rPr>
              <w:t xml:space="preserve">Используется при группировке объектов оценки. Учитывалось расположение помещения в подвале </w:t>
            </w:r>
          </w:p>
        </w:tc>
        <w:tc>
          <w:tcPr>
            <w:tcW w:w="2126"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A9166D">
              <w:rPr>
                <w:rFonts w:eastAsia="Times New Roman" w:cs="Times New Roman"/>
                <w:sz w:val="20"/>
                <w:szCs w:val="24"/>
                <w:lang w:eastAsia="ru-RU" w:bidi="ar-SA"/>
              </w:rPr>
              <w:t>Все группы</w:t>
            </w:r>
          </w:p>
        </w:tc>
        <w:tc>
          <w:tcPr>
            <w:tcW w:w="1701"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A9166D">
              <w:rPr>
                <w:rFonts w:eastAsia="Times New Roman" w:cs="Times New Roman"/>
                <w:sz w:val="20"/>
                <w:szCs w:val="24"/>
                <w:lang w:eastAsia="ru-RU" w:bidi="ar-SA"/>
              </w:rPr>
              <w:t>ЕГРН</w:t>
            </w:r>
          </w:p>
        </w:tc>
      </w:tr>
      <w:tr w:rsidR="00A9166D" w:rsidRPr="007470A1" w:rsidTr="00AB4839">
        <w:trPr>
          <w:trHeight w:val="310"/>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30</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Материал основных несущих конструкций</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Pr>
                <w:rFonts w:eastAsia="Times New Roman" w:cs="Times New Roman"/>
                <w:sz w:val="20"/>
                <w:szCs w:val="20"/>
                <w:lang w:eastAsia="ru-RU" w:bidi="ar-SA"/>
              </w:rPr>
              <w:t>Используется как фактор «Материал стен» для внесения корректировок, выборе объекта-аналога, для расчета величины физического износа ОКС.</w:t>
            </w:r>
          </w:p>
        </w:tc>
        <w:tc>
          <w:tcPr>
            <w:tcW w:w="2126"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A9166D">
              <w:rPr>
                <w:rFonts w:eastAsia="Times New Roman" w:cs="Times New Roman"/>
                <w:sz w:val="20"/>
                <w:szCs w:val="24"/>
                <w:lang w:eastAsia="ru-RU" w:bidi="ar-SA"/>
              </w:rPr>
              <w:t>Все группы</w:t>
            </w:r>
          </w:p>
        </w:tc>
        <w:tc>
          <w:tcPr>
            <w:tcW w:w="1701"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A9166D">
              <w:rPr>
                <w:rFonts w:eastAsia="Times New Roman" w:cs="Times New Roman"/>
                <w:sz w:val="20"/>
                <w:szCs w:val="24"/>
                <w:lang w:eastAsia="ru-RU" w:bidi="ar-SA"/>
              </w:rPr>
              <w:t>ЕГРН</w:t>
            </w:r>
          </w:p>
        </w:tc>
      </w:tr>
      <w:tr w:rsidR="00A9166D" w:rsidRPr="007470A1" w:rsidTr="00AB4839">
        <w:trPr>
          <w:trHeight w:val="1108"/>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31</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Год ввода объекта в эксплуатацию или завершения строительства (для ОНС - год получения разрешения на строительство)</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Pr>
                <w:rFonts w:eastAsia="Times New Roman" w:cs="Times New Roman"/>
                <w:sz w:val="20"/>
                <w:szCs w:val="20"/>
                <w:lang w:eastAsia="ru-RU" w:bidi="ar-SA"/>
              </w:rPr>
              <w:t>Используется как фактор «Год постройки при построении статистических (регрессионных) моделей оценки, для расчета величины физического износа ОКС.</w:t>
            </w:r>
          </w:p>
        </w:tc>
        <w:tc>
          <w:tcPr>
            <w:tcW w:w="2126"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A9166D">
              <w:rPr>
                <w:rFonts w:eastAsia="Times New Roman" w:cs="Times New Roman"/>
                <w:sz w:val="20"/>
                <w:szCs w:val="24"/>
                <w:lang w:eastAsia="ru-RU" w:bidi="ar-SA"/>
              </w:rPr>
              <w:t>Все группы</w:t>
            </w:r>
          </w:p>
        </w:tc>
        <w:tc>
          <w:tcPr>
            <w:tcW w:w="1701"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A9166D">
              <w:rPr>
                <w:rFonts w:eastAsia="Times New Roman" w:cs="Times New Roman"/>
                <w:sz w:val="20"/>
                <w:szCs w:val="24"/>
                <w:lang w:eastAsia="ru-RU" w:bidi="ar-SA"/>
              </w:rPr>
              <w:t>ЕГРН</w:t>
            </w:r>
          </w:p>
        </w:tc>
      </w:tr>
      <w:tr w:rsidR="00A9166D" w:rsidRPr="007470A1" w:rsidTr="00AB4839">
        <w:trPr>
          <w:trHeight w:val="367"/>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32</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Дата проведения капитального ремонта (реконструкции)</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учитывался, поскольку сведения о капитальных ремонтах по большему количеству объектов отсутствуют</w:t>
            </w:r>
          </w:p>
        </w:tc>
        <w:tc>
          <w:tcPr>
            <w:tcW w:w="2126"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367"/>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33</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Дата проведения осмотра</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color w:val="FF0000"/>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использовался при проведении кадастровой оценки, ввиду отсутствия подтвержденной информации</w:t>
            </w:r>
          </w:p>
        </w:tc>
        <w:tc>
          <w:tcPr>
            <w:tcW w:w="2126" w:type="dxa"/>
            <w:vAlign w:val="center"/>
          </w:tcPr>
          <w:p w:rsidR="00A9166D" w:rsidRPr="00A9166D" w:rsidRDefault="00A9166D" w:rsidP="00A9166D">
            <w:pPr>
              <w:suppressAutoHyphens/>
              <w:autoSpaceDN w:val="0"/>
              <w:jc w:val="center"/>
              <w:textAlignment w:val="baseline"/>
              <w:rPr>
                <w:rFonts w:eastAsia="Times New Roman" w:cs="Times New Roman"/>
                <w:sz w:val="20"/>
                <w:szCs w:val="24"/>
                <w:lang w:eastAsia="ru-RU" w:bidi="ar-SA"/>
              </w:rPr>
            </w:pPr>
            <w:r w:rsidRPr="002D6811">
              <w:rPr>
                <w:rFonts w:eastAsia="Times New Roman" w:cs="Times New Roman"/>
                <w:sz w:val="20"/>
                <w:szCs w:val="24"/>
                <w:lang w:eastAsia="ru-RU" w:bidi="ar-SA"/>
              </w:rPr>
              <w:t>-</w:t>
            </w:r>
          </w:p>
        </w:tc>
        <w:tc>
          <w:tcPr>
            <w:tcW w:w="1701" w:type="dxa"/>
            <w:vAlign w:val="center"/>
          </w:tcPr>
          <w:p w:rsidR="00A9166D" w:rsidRPr="00A9166D" w:rsidRDefault="00A9166D" w:rsidP="00A9166D">
            <w:pPr>
              <w:suppressAutoHyphens/>
              <w:autoSpaceDN w:val="0"/>
              <w:jc w:val="center"/>
              <w:textAlignment w:val="baseline"/>
              <w:rPr>
                <w:rFonts w:eastAsia="Times New Roman" w:cs="Times New Roman"/>
                <w:sz w:val="20"/>
                <w:szCs w:val="24"/>
                <w:lang w:eastAsia="ru-RU" w:bidi="ar-SA"/>
              </w:rPr>
            </w:pPr>
            <w:r w:rsidRPr="002D6811">
              <w:rPr>
                <w:rFonts w:eastAsia="Times New Roman" w:cs="Times New Roman"/>
                <w:sz w:val="20"/>
                <w:szCs w:val="24"/>
                <w:lang w:eastAsia="ru-RU" w:bidi="ar-SA"/>
              </w:rPr>
              <w:t>-</w:t>
            </w:r>
          </w:p>
        </w:tc>
      </w:tr>
      <w:tr w:rsidR="00A9166D" w:rsidRPr="007470A1" w:rsidTr="00AB4839">
        <w:trPr>
          <w:trHeight w:val="367"/>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34</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Капитальность объекта</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color w:val="FF0000"/>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учитывался, так как использован ценообразующий фактор «Класс конструктивных систем»</w:t>
            </w:r>
          </w:p>
        </w:tc>
        <w:tc>
          <w:tcPr>
            <w:tcW w:w="2126"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367"/>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35</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Планировка</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color w:val="FF0000"/>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A9166D" w:rsidRPr="007470A1" w:rsidRDefault="00A9166D" w:rsidP="00A9166D">
            <w:pPr>
              <w:tabs>
                <w:tab w:val="center" w:pos="2023"/>
              </w:tabs>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 xml:space="preserve">Не учитывался. Данные ЕГРН не содержат сведений о ценообразующем факторе по объектам оценки. Рыночная информация по </w:t>
            </w:r>
            <w:r w:rsidRPr="007470A1">
              <w:rPr>
                <w:rFonts w:eastAsia="Times New Roman" w:cs="Times New Roman"/>
                <w:sz w:val="20"/>
                <w:szCs w:val="24"/>
                <w:lang w:eastAsia="ru-RU" w:bidi="ar-SA"/>
              </w:rPr>
              <w:lastRenderedPageBreak/>
              <w:t>данному фактору для объектов-аналогов преимущественно отсутствует. Получение сведений из иных источников в массовом порядке невозможно</w:t>
            </w:r>
            <w:r w:rsidRPr="007470A1">
              <w:rPr>
                <w:rFonts w:eastAsia="Times New Roman" w:cs="Times New Roman"/>
                <w:sz w:val="20"/>
                <w:szCs w:val="24"/>
                <w:lang w:eastAsia="ru-RU" w:bidi="ar-SA"/>
              </w:rPr>
              <w:tab/>
            </w:r>
          </w:p>
        </w:tc>
        <w:tc>
          <w:tcPr>
            <w:tcW w:w="2126"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lastRenderedPageBreak/>
              <w:t>-</w:t>
            </w:r>
          </w:p>
        </w:tc>
        <w:tc>
          <w:tcPr>
            <w:tcW w:w="1701"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367"/>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lastRenderedPageBreak/>
              <w:t>36</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Наличие обременений (ограничений) зданий, сооружений, ОНС, помещений, машино-мест</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color w:val="FF0000"/>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использовался, на основании п. 11 Методических указаний</w:t>
            </w:r>
          </w:p>
        </w:tc>
        <w:tc>
          <w:tcPr>
            <w:tcW w:w="2126"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64"/>
        </w:trPr>
        <w:tc>
          <w:tcPr>
            <w:tcW w:w="10343" w:type="dxa"/>
            <w:gridSpan w:val="4"/>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Сведения о местоположении</w:t>
            </w:r>
          </w:p>
        </w:tc>
        <w:tc>
          <w:tcPr>
            <w:tcW w:w="2126" w:type="dxa"/>
            <w:vAlign w:val="center"/>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p>
        </w:tc>
        <w:tc>
          <w:tcPr>
            <w:tcW w:w="1701" w:type="dxa"/>
            <w:vAlign w:val="center"/>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p>
        </w:tc>
      </w:tr>
      <w:tr w:rsidR="00A9166D" w:rsidRPr="007470A1" w:rsidTr="00AB4839">
        <w:trPr>
          <w:trHeight w:val="367"/>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37</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Расположение земельного участка относительно автомобильных дорог, их тип (федеральная, региональная и межмуниципальная, местного значения, частная автомобильная дорога), их наименование, тип покрытия (в том числе асфальт, бетон, улучшенное грунтовое покрытие, грунтовое покрытие, без покрытия)</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vAlign w:val="center"/>
          </w:tcPr>
          <w:p w:rsidR="00A9166D" w:rsidRPr="007470A1" w:rsidRDefault="00A9166D" w:rsidP="00A9166D">
            <w:pPr>
              <w:suppressAutoHyphens/>
              <w:autoSpaceDN w:val="0"/>
              <w:textAlignment w:val="baseline"/>
              <w:rPr>
                <w:rFonts w:eastAsia="Times New Roman" w:cs="Times New Roman"/>
                <w:sz w:val="20"/>
                <w:szCs w:val="24"/>
                <w:lang w:eastAsia="ru-RU" w:bidi="ar-SA"/>
              </w:rPr>
            </w:pPr>
            <w:r>
              <w:rPr>
                <w:rFonts w:eastAsia="Times New Roman" w:cs="Times New Roman"/>
                <w:sz w:val="20"/>
                <w:szCs w:val="20"/>
                <w:lang w:eastAsia="ru-RU" w:bidi="ar-SA"/>
              </w:rPr>
              <w:t>Применение данного фактора затруднено в условиях массовой оценки при отсутствии необходимой информации в ЕГРН</w:t>
            </w:r>
          </w:p>
        </w:tc>
        <w:tc>
          <w:tcPr>
            <w:tcW w:w="2126"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367"/>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38</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Линия застройки зданий, сооружений</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vAlign w:val="center"/>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учитывался. Данные ЕГРН, предоставленные Исполнителю, не содержат сведений о ценообразующем факторе по объектам оценки</w:t>
            </w:r>
          </w:p>
        </w:tc>
        <w:tc>
          <w:tcPr>
            <w:tcW w:w="2126"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367"/>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39</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Расположение земельного участка относительно ближайшего водного объекта, его наименование, тип (в том числе море, река, озеро, пруд, затопленный карьер)</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vAlign w:val="center"/>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учитывался, так как относится к ценообразующим факторам земельного участка</w:t>
            </w:r>
          </w:p>
        </w:tc>
        <w:tc>
          <w:tcPr>
            <w:tcW w:w="2126"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367"/>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40</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Расположение земельного участка относительно ближайшей рекреационной зоны, ее наименование и тип (в том числе лесной массив, парковая зона, заповедная зона)</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vAlign w:val="center"/>
          </w:tcPr>
          <w:p w:rsidR="00A9166D" w:rsidRPr="007470A1" w:rsidRDefault="00A9166D" w:rsidP="00A9166D">
            <w:pPr>
              <w:suppressAutoHyphens/>
              <w:autoSpaceDN w:val="0"/>
              <w:textAlignment w:val="baseline"/>
              <w:rPr>
                <w:rFonts w:eastAsia="Times New Roman" w:cs="Times New Roman"/>
                <w:sz w:val="20"/>
                <w:szCs w:val="24"/>
                <w:lang w:eastAsia="ru-RU" w:bidi="ar-SA"/>
              </w:rPr>
            </w:pPr>
            <w:r>
              <w:rPr>
                <w:rFonts w:eastAsia="Times New Roman" w:cs="Times New Roman"/>
                <w:sz w:val="20"/>
                <w:szCs w:val="20"/>
                <w:lang w:eastAsia="ru-RU" w:bidi="ar-SA"/>
              </w:rPr>
              <w:t>Применение данного фактора затруднено в условиях массовой оценки при отсутствии необходимой информации в ЕГРН</w:t>
            </w:r>
          </w:p>
        </w:tc>
        <w:tc>
          <w:tcPr>
            <w:tcW w:w="2126"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367"/>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41</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 xml:space="preserve">Расположение земельного участка относительно железных дорог, их тип (в том числе грузовая, пассажирская, смешанного назначения; пригородная, </w:t>
            </w:r>
            <w:r w:rsidRPr="007470A1">
              <w:rPr>
                <w:rFonts w:eastAsia="Times New Roman" w:cs="Times New Roman"/>
                <w:sz w:val="20"/>
                <w:szCs w:val="24"/>
                <w:lang w:eastAsia="ru-RU" w:bidi="ar-SA"/>
              </w:rPr>
              <w:lastRenderedPageBreak/>
              <w:t>транзитная; промышленная, временная, тупиковая)</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lastRenderedPageBreak/>
              <w:t>Не использован</w:t>
            </w:r>
          </w:p>
        </w:tc>
        <w:tc>
          <w:tcPr>
            <w:tcW w:w="4111" w:type="dxa"/>
            <w:vAlign w:val="center"/>
          </w:tcPr>
          <w:p w:rsidR="00A9166D" w:rsidRPr="007470A1" w:rsidRDefault="00A9166D" w:rsidP="00A9166D">
            <w:pPr>
              <w:suppressAutoHyphens/>
              <w:autoSpaceDN w:val="0"/>
              <w:textAlignment w:val="baseline"/>
              <w:rPr>
                <w:rFonts w:eastAsia="Times New Roman" w:cs="Times New Roman"/>
                <w:sz w:val="20"/>
                <w:szCs w:val="24"/>
                <w:lang w:eastAsia="ru-RU" w:bidi="ar-SA"/>
              </w:rPr>
            </w:pPr>
            <w:r>
              <w:rPr>
                <w:rFonts w:eastAsia="Times New Roman" w:cs="Times New Roman"/>
                <w:sz w:val="20"/>
                <w:szCs w:val="20"/>
                <w:lang w:eastAsia="ru-RU" w:bidi="ar-SA"/>
              </w:rPr>
              <w:t>Применение данного фактора затруднено в условиях массовой оценки при отсутствии необходимой информации в ЕГРН</w:t>
            </w:r>
          </w:p>
        </w:tc>
        <w:tc>
          <w:tcPr>
            <w:tcW w:w="2126" w:type="dxa"/>
            <w:vAlign w:val="center"/>
          </w:tcPr>
          <w:p w:rsidR="00A9166D" w:rsidRPr="007470A1" w:rsidRDefault="00187C8A"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194"/>
        </w:trPr>
        <w:tc>
          <w:tcPr>
            <w:tcW w:w="10343" w:type="dxa"/>
            <w:gridSpan w:val="4"/>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lastRenderedPageBreak/>
              <w:t>Сведения об инженерной инфраструктуре</w:t>
            </w:r>
          </w:p>
        </w:tc>
        <w:tc>
          <w:tcPr>
            <w:tcW w:w="2126"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20"/>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42</w:t>
            </w:r>
          </w:p>
        </w:tc>
        <w:tc>
          <w:tcPr>
            <w:tcW w:w="3402"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Категория, проектная мощность линейного объекта</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учитывался</w:t>
            </w:r>
            <w:r w:rsidRPr="007470A1">
              <w:rPr>
                <w:rFonts w:eastAsia="Times New Roman" w:cs="Times New Roman"/>
                <w:sz w:val="20"/>
                <w:szCs w:val="20"/>
                <w:lang w:eastAsia="ru-RU" w:bidi="ar-SA"/>
              </w:rPr>
              <w:t>, так как на стоимость ОКС влияния не оказывает, так как относятся к линейным объектам</w:t>
            </w:r>
          </w:p>
        </w:tc>
        <w:tc>
          <w:tcPr>
            <w:tcW w:w="2126"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20"/>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43</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Класс линейного объекта</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учитывался</w:t>
            </w:r>
            <w:r w:rsidRPr="007470A1">
              <w:rPr>
                <w:rFonts w:eastAsia="Times New Roman" w:cs="Times New Roman"/>
                <w:sz w:val="20"/>
                <w:szCs w:val="20"/>
                <w:lang w:eastAsia="ru-RU" w:bidi="ar-SA"/>
              </w:rPr>
              <w:t>, так как на стоимость ОКС влияния не оказывает, так как относятся к линейным объектам</w:t>
            </w:r>
          </w:p>
        </w:tc>
        <w:tc>
          <w:tcPr>
            <w:tcW w:w="2126"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20"/>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44</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Расположение земельного участка относительно линий электропередач</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учитывался. На стоимость ОКС влияния не оказывает, так как относится к ценообразующим факторам земельного участка</w:t>
            </w:r>
          </w:p>
        </w:tc>
        <w:tc>
          <w:tcPr>
            <w:tcW w:w="2126"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20"/>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45</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Протяженность земельных участков под линейными объектами</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учитывался. На стоимость ОКС влияния не оказывает, так как относится к ценообразующим факторам земельного участка</w:t>
            </w:r>
          </w:p>
        </w:tc>
        <w:tc>
          <w:tcPr>
            <w:tcW w:w="2126"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225"/>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46</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Расположение земельного участка относительно магистральных газопроводов</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учитывался. На стоимость ОКС влияния не оказывает, так как относится к ценообразующим факторам земельного участка</w:t>
            </w:r>
          </w:p>
        </w:tc>
        <w:tc>
          <w:tcPr>
            <w:tcW w:w="2126"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20"/>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47</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Описание коммуникаций (электроснабжение, газоснабжение, водоснабжение, теплоснабжение, канализация), в том числе их удаленность от земельного участка</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Использован</w:t>
            </w:r>
          </w:p>
        </w:tc>
        <w:tc>
          <w:tcPr>
            <w:tcW w:w="4111" w:type="dxa"/>
            <w:vAlign w:val="center"/>
          </w:tcPr>
          <w:p w:rsidR="00A9166D" w:rsidRPr="007470A1" w:rsidRDefault="00187C8A" w:rsidP="00A9166D">
            <w:pPr>
              <w:suppressAutoHyphens/>
              <w:autoSpaceDN w:val="0"/>
              <w:jc w:val="both"/>
              <w:textAlignment w:val="baseline"/>
              <w:rPr>
                <w:rFonts w:eastAsia="Times New Roman" w:cs="Times New Roman"/>
                <w:sz w:val="20"/>
                <w:szCs w:val="24"/>
                <w:lang w:eastAsia="ru-RU" w:bidi="ar-SA"/>
              </w:rPr>
            </w:pPr>
            <w:r>
              <w:rPr>
                <w:rFonts w:eastAsia="Times New Roman" w:cs="Times New Roman"/>
                <w:sz w:val="20"/>
                <w:szCs w:val="24"/>
                <w:lang w:eastAsia="ru-RU" w:bidi="ar-SA"/>
              </w:rPr>
              <w:t>Как один из ценообразующих факторов</w:t>
            </w:r>
          </w:p>
        </w:tc>
        <w:tc>
          <w:tcPr>
            <w:tcW w:w="2126"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Все группы</w:t>
            </w:r>
          </w:p>
        </w:tc>
        <w:tc>
          <w:tcPr>
            <w:tcW w:w="1701"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sidRPr="00994884">
              <w:rPr>
                <w:rFonts w:eastAsia="Times New Roman" w:cs="Times New Roman"/>
                <w:sz w:val="20"/>
                <w:szCs w:val="24"/>
                <w:lang w:eastAsia="ru-RU" w:bidi="ar-SA"/>
              </w:rPr>
              <w:t>Муниципальные образова</w:t>
            </w:r>
            <w:r>
              <w:rPr>
                <w:rFonts w:eastAsia="Times New Roman" w:cs="Times New Roman"/>
                <w:sz w:val="20"/>
                <w:szCs w:val="24"/>
                <w:lang w:eastAsia="ru-RU" w:bidi="ar-SA"/>
              </w:rPr>
              <w:t>ния</w:t>
            </w:r>
          </w:p>
        </w:tc>
      </w:tr>
      <w:tr w:rsidR="00A9166D" w:rsidRPr="007470A1" w:rsidTr="00AB4839">
        <w:trPr>
          <w:trHeight w:val="76"/>
        </w:trPr>
        <w:tc>
          <w:tcPr>
            <w:tcW w:w="10343" w:type="dxa"/>
            <w:gridSpan w:val="4"/>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Прочие сведения</w:t>
            </w:r>
          </w:p>
        </w:tc>
        <w:tc>
          <w:tcPr>
            <w:tcW w:w="2126" w:type="dxa"/>
            <w:vAlign w:val="center"/>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p>
        </w:tc>
        <w:tc>
          <w:tcPr>
            <w:tcW w:w="1701" w:type="dxa"/>
            <w:vAlign w:val="center"/>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p>
        </w:tc>
      </w:tr>
      <w:tr w:rsidR="00A9166D" w:rsidRPr="007470A1" w:rsidTr="00AB4839">
        <w:trPr>
          <w:trHeight w:val="20"/>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48</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Уровень цен потребительской корзины по муниципальным районам (городским округам)</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 xml:space="preserve">Не применялся. </w:t>
            </w:r>
            <w:r w:rsidRPr="007470A1">
              <w:rPr>
                <w:rFonts w:eastAsia="Calibri" w:cs="Times New Roman"/>
                <w:sz w:val="20"/>
                <w:szCs w:val="20"/>
                <w:lang w:eastAsia="en-US" w:bidi="ar-SA"/>
              </w:rPr>
              <w:t>Анализ рынка не показал зависимости между уровнем цен потребительской корзины по муниципальным районам (городским округам) и рыночной ценой объектов капитального строительства</w:t>
            </w:r>
          </w:p>
        </w:tc>
        <w:tc>
          <w:tcPr>
            <w:tcW w:w="2126"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20"/>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49</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Товарооборот на 1 человека по муниципальным районам (городским округам)</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 xml:space="preserve">Не применялся. </w:t>
            </w:r>
            <w:r w:rsidRPr="007470A1">
              <w:rPr>
                <w:rFonts w:eastAsia="Calibri" w:cs="Times New Roman"/>
                <w:sz w:val="20"/>
                <w:szCs w:val="20"/>
                <w:lang w:eastAsia="en-US" w:bidi="ar-SA"/>
              </w:rPr>
              <w:t>Анализ рынка не показал зависимости между товарооборотом на 1 человека по муниципальным районам (городским округам) и рыночной ценой объектов капитального строительства</w:t>
            </w:r>
          </w:p>
        </w:tc>
        <w:tc>
          <w:tcPr>
            <w:tcW w:w="2126"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187C8A" w:rsidRPr="007470A1" w:rsidTr="00AB4839">
        <w:trPr>
          <w:trHeight w:val="20"/>
        </w:trPr>
        <w:tc>
          <w:tcPr>
            <w:tcW w:w="846" w:type="dxa"/>
          </w:tcPr>
          <w:p w:rsidR="00187C8A" w:rsidRPr="007470A1" w:rsidRDefault="00187C8A" w:rsidP="00187C8A">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lastRenderedPageBreak/>
              <w:t>50</w:t>
            </w:r>
          </w:p>
        </w:tc>
        <w:tc>
          <w:tcPr>
            <w:tcW w:w="3402" w:type="dxa"/>
          </w:tcPr>
          <w:p w:rsidR="00187C8A" w:rsidRPr="007470A1" w:rsidRDefault="00187C8A" w:rsidP="00187C8A">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Наличие в сельском населенном пункте магазина</w:t>
            </w:r>
          </w:p>
        </w:tc>
        <w:tc>
          <w:tcPr>
            <w:tcW w:w="1984" w:type="dxa"/>
            <w:vAlign w:val="center"/>
          </w:tcPr>
          <w:p w:rsidR="00187C8A" w:rsidRPr="007470A1" w:rsidRDefault="00187C8A"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Использован</w:t>
            </w:r>
          </w:p>
        </w:tc>
        <w:tc>
          <w:tcPr>
            <w:tcW w:w="4111" w:type="dxa"/>
          </w:tcPr>
          <w:p w:rsidR="00187C8A" w:rsidRPr="007470A1" w:rsidRDefault="00187C8A" w:rsidP="00187C8A">
            <w:pPr>
              <w:suppressAutoHyphens/>
              <w:autoSpaceDN w:val="0"/>
              <w:jc w:val="both"/>
              <w:textAlignment w:val="baseline"/>
              <w:rPr>
                <w:rFonts w:eastAsia="Times New Roman" w:cs="Times New Roman"/>
                <w:sz w:val="20"/>
                <w:szCs w:val="24"/>
                <w:lang w:eastAsia="ru-RU" w:bidi="ar-SA"/>
              </w:rPr>
            </w:pPr>
          </w:p>
        </w:tc>
        <w:tc>
          <w:tcPr>
            <w:tcW w:w="2126" w:type="dxa"/>
            <w:vAlign w:val="center"/>
          </w:tcPr>
          <w:p w:rsidR="00187C8A" w:rsidRPr="00187C8A" w:rsidRDefault="00187C8A" w:rsidP="00187C8A">
            <w:pPr>
              <w:suppressAutoHyphens/>
              <w:autoSpaceDN w:val="0"/>
              <w:jc w:val="center"/>
              <w:textAlignment w:val="baseline"/>
              <w:rPr>
                <w:rFonts w:eastAsia="Times New Roman" w:cs="Times New Roman"/>
                <w:sz w:val="20"/>
                <w:szCs w:val="24"/>
                <w:lang w:eastAsia="ru-RU" w:bidi="ar-SA"/>
              </w:rPr>
            </w:pPr>
            <w:r w:rsidRPr="00187C8A">
              <w:rPr>
                <w:rFonts w:eastAsia="Times New Roman" w:cs="Times New Roman"/>
                <w:sz w:val="20"/>
                <w:szCs w:val="24"/>
                <w:lang w:eastAsia="ru-RU" w:bidi="ar-SA"/>
              </w:rPr>
              <w:t>Все группы</w:t>
            </w:r>
          </w:p>
        </w:tc>
        <w:tc>
          <w:tcPr>
            <w:tcW w:w="1701" w:type="dxa"/>
            <w:vAlign w:val="center"/>
          </w:tcPr>
          <w:p w:rsidR="00187C8A" w:rsidRPr="00187C8A" w:rsidRDefault="00187C8A" w:rsidP="00187C8A">
            <w:pPr>
              <w:suppressAutoHyphens/>
              <w:autoSpaceDN w:val="0"/>
              <w:jc w:val="center"/>
              <w:textAlignment w:val="baseline"/>
              <w:rPr>
                <w:rFonts w:eastAsia="Times New Roman" w:cs="Times New Roman"/>
                <w:sz w:val="20"/>
                <w:szCs w:val="24"/>
                <w:lang w:eastAsia="ru-RU" w:bidi="ar-SA"/>
              </w:rPr>
            </w:pPr>
            <w:r w:rsidRPr="00187C8A">
              <w:rPr>
                <w:rFonts w:eastAsia="Times New Roman" w:cs="Times New Roman"/>
                <w:sz w:val="20"/>
                <w:szCs w:val="24"/>
                <w:lang w:eastAsia="ru-RU" w:bidi="ar-SA"/>
              </w:rPr>
              <w:t>Муниципальные образования</w:t>
            </w:r>
          </w:p>
        </w:tc>
      </w:tr>
      <w:tr w:rsidR="00A9166D" w:rsidRPr="007470A1" w:rsidTr="00AB4839">
        <w:trPr>
          <w:trHeight w:val="20"/>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51</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Наличие в сельском населенном пункте общеобразовательной школы</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shd w:val="clear" w:color="auto" w:fill="FFFF00"/>
                <w:lang w:eastAsia="ru-RU" w:bidi="ar-SA"/>
              </w:rPr>
            </w:pPr>
          </w:p>
        </w:tc>
        <w:tc>
          <w:tcPr>
            <w:tcW w:w="2126" w:type="dxa"/>
            <w:vAlign w:val="center"/>
          </w:tcPr>
          <w:p w:rsidR="00A9166D" w:rsidRPr="00187C8A" w:rsidRDefault="00187C8A" w:rsidP="00187C8A">
            <w:pPr>
              <w:suppressAutoHyphens/>
              <w:autoSpaceDN w:val="0"/>
              <w:jc w:val="center"/>
              <w:textAlignment w:val="baseline"/>
              <w:rPr>
                <w:rFonts w:eastAsia="Times New Roman" w:cs="Times New Roman"/>
                <w:sz w:val="20"/>
                <w:szCs w:val="24"/>
                <w:lang w:eastAsia="ru-RU" w:bidi="ar-SA"/>
              </w:rPr>
            </w:pPr>
            <w:r w:rsidRPr="00187C8A">
              <w:rPr>
                <w:rFonts w:eastAsia="Times New Roman" w:cs="Times New Roman"/>
                <w:sz w:val="20"/>
                <w:szCs w:val="24"/>
                <w:lang w:eastAsia="ru-RU" w:bidi="ar-SA"/>
              </w:rPr>
              <w:t>Все группы</w:t>
            </w:r>
          </w:p>
        </w:tc>
        <w:tc>
          <w:tcPr>
            <w:tcW w:w="1701" w:type="dxa"/>
            <w:vAlign w:val="center"/>
          </w:tcPr>
          <w:p w:rsidR="00A9166D" w:rsidRPr="00187C8A" w:rsidRDefault="00187C8A" w:rsidP="00187C8A">
            <w:pPr>
              <w:suppressAutoHyphens/>
              <w:autoSpaceDN w:val="0"/>
              <w:jc w:val="center"/>
              <w:textAlignment w:val="baseline"/>
              <w:rPr>
                <w:rFonts w:eastAsia="Times New Roman" w:cs="Times New Roman"/>
                <w:sz w:val="20"/>
                <w:szCs w:val="24"/>
                <w:lang w:eastAsia="ru-RU" w:bidi="ar-SA"/>
              </w:rPr>
            </w:pPr>
            <w:r w:rsidRPr="00187C8A">
              <w:rPr>
                <w:rFonts w:eastAsia="Times New Roman" w:cs="Times New Roman"/>
                <w:sz w:val="20"/>
                <w:szCs w:val="24"/>
                <w:lang w:eastAsia="ru-RU" w:bidi="ar-SA"/>
              </w:rPr>
              <w:t>Муниципальные образования</w:t>
            </w:r>
          </w:p>
        </w:tc>
      </w:tr>
      <w:tr w:rsidR="00A9166D" w:rsidRPr="007470A1" w:rsidTr="00AB4839">
        <w:trPr>
          <w:trHeight w:val="20"/>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52</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Расстояние до земельных участков зоны разработки полезных ископаемых</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применялся.</w:t>
            </w:r>
            <w:r w:rsidRPr="007470A1">
              <w:rPr>
                <w:rFonts w:eastAsia="Calibri" w:cs="Times New Roman"/>
                <w:sz w:val="20"/>
                <w:szCs w:val="20"/>
                <w:lang w:eastAsia="en-US" w:bidi="ar-SA"/>
              </w:rPr>
              <w:t xml:space="preserve"> Анализ рынка не показал зависимости между расстоянием до земельных участков зоны разработки полезных ископаемых и рыночной ценой объектов капитального строительства</w:t>
            </w:r>
          </w:p>
        </w:tc>
        <w:tc>
          <w:tcPr>
            <w:tcW w:w="2126"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509"/>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53</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Зоны особого режима использования в границах земельных участков</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применялся</w:t>
            </w:r>
            <w:r w:rsidRPr="007470A1">
              <w:rPr>
                <w:rFonts w:eastAsia="Calibri" w:cs="Times New Roman"/>
                <w:sz w:val="20"/>
                <w:szCs w:val="20"/>
                <w:lang w:eastAsia="en-US" w:bidi="ar-SA"/>
              </w:rPr>
              <w:t>. На стоимость ОКС влияния не оказывает, так как относится к ценообразующим факторам земельного участка</w:t>
            </w:r>
          </w:p>
        </w:tc>
        <w:tc>
          <w:tcPr>
            <w:tcW w:w="2126"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773"/>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54</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Принадлежность земельного участка к организованной промышленной зоне</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Не 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 xml:space="preserve">Не применялся. </w:t>
            </w:r>
            <w:r w:rsidRPr="007470A1">
              <w:rPr>
                <w:rFonts w:eastAsia="Calibri" w:cs="Times New Roman"/>
                <w:sz w:val="20"/>
                <w:szCs w:val="20"/>
                <w:lang w:eastAsia="en-US" w:bidi="ar-SA"/>
              </w:rPr>
              <w:t>На стоимость ОКС влияния не оказывает, так как относится к ценообразующим факторам земельного участка</w:t>
            </w:r>
          </w:p>
        </w:tc>
        <w:tc>
          <w:tcPr>
            <w:tcW w:w="2126"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c>
          <w:tcPr>
            <w:tcW w:w="1701"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w:t>
            </w:r>
          </w:p>
        </w:tc>
      </w:tr>
      <w:tr w:rsidR="00A9166D" w:rsidRPr="007470A1" w:rsidTr="00AB4839">
        <w:trPr>
          <w:trHeight w:val="20"/>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55</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Наименование и расстояние от объекта до локального (локальных) центра (центров), положительно влияющего (влияющих) на стоимость объектов недвижимости</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p>
        </w:tc>
        <w:tc>
          <w:tcPr>
            <w:tcW w:w="2126"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Все группы</w:t>
            </w:r>
          </w:p>
        </w:tc>
        <w:tc>
          <w:tcPr>
            <w:tcW w:w="1701" w:type="dxa"/>
            <w:vAlign w:val="center"/>
          </w:tcPr>
          <w:p w:rsidR="00A9166D" w:rsidRPr="007470A1" w:rsidRDefault="00802F46" w:rsidP="00A9166D">
            <w:pPr>
              <w:suppressAutoHyphens/>
              <w:autoSpaceDN w:val="0"/>
              <w:jc w:val="both"/>
              <w:textAlignment w:val="baseline"/>
              <w:rPr>
                <w:rFonts w:eastAsia="Times New Roman" w:cs="Times New Roman"/>
                <w:sz w:val="20"/>
                <w:szCs w:val="24"/>
                <w:lang w:eastAsia="ru-RU" w:bidi="ar-SA"/>
              </w:rPr>
            </w:pPr>
            <w:r>
              <w:rPr>
                <w:rFonts w:eastAsia="Times New Roman" w:cs="Times New Roman"/>
                <w:sz w:val="20"/>
                <w:szCs w:val="24"/>
                <w:lang w:eastAsia="ru-RU" w:bidi="ar-SA"/>
              </w:rPr>
              <w:t>Яндекс карты</w:t>
            </w:r>
          </w:p>
        </w:tc>
      </w:tr>
      <w:tr w:rsidR="00A9166D" w:rsidRPr="007470A1" w:rsidTr="00AB4839">
        <w:trPr>
          <w:trHeight w:val="20"/>
        </w:trPr>
        <w:tc>
          <w:tcPr>
            <w:tcW w:w="846" w:type="dxa"/>
          </w:tcPr>
          <w:p w:rsidR="00A9166D" w:rsidRPr="007470A1" w:rsidRDefault="00A9166D" w:rsidP="00A9166D">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56</w:t>
            </w:r>
          </w:p>
        </w:tc>
        <w:tc>
          <w:tcPr>
            <w:tcW w:w="3402" w:type="dxa"/>
          </w:tcPr>
          <w:p w:rsidR="00A9166D" w:rsidRPr="007470A1" w:rsidRDefault="00A9166D" w:rsidP="00A9166D">
            <w:pPr>
              <w:suppressAutoHyphens/>
              <w:autoSpaceDN w:val="0"/>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Наименование и расстояние от объекта до локального(-ых) центра(-ов), отрицательно влияющего(-их) на стоимость объектов недвижимости</w:t>
            </w:r>
          </w:p>
        </w:tc>
        <w:tc>
          <w:tcPr>
            <w:tcW w:w="1984" w:type="dxa"/>
            <w:vAlign w:val="center"/>
          </w:tcPr>
          <w:p w:rsidR="00A9166D" w:rsidRPr="007470A1" w:rsidRDefault="00A9166D" w:rsidP="00AB4839">
            <w:pPr>
              <w:suppressAutoHyphens/>
              <w:autoSpaceDN w:val="0"/>
              <w:jc w:val="center"/>
              <w:textAlignment w:val="baseline"/>
              <w:rPr>
                <w:rFonts w:eastAsia="Times New Roman" w:cs="Times New Roman"/>
                <w:sz w:val="20"/>
                <w:szCs w:val="24"/>
                <w:lang w:eastAsia="ru-RU" w:bidi="ar-SA"/>
              </w:rPr>
            </w:pPr>
            <w:r w:rsidRPr="007470A1">
              <w:rPr>
                <w:rFonts w:eastAsia="Times New Roman" w:cs="Times New Roman"/>
                <w:sz w:val="20"/>
                <w:szCs w:val="24"/>
                <w:lang w:eastAsia="ru-RU" w:bidi="ar-SA"/>
              </w:rPr>
              <w:t>Использован</w:t>
            </w:r>
          </w:p>
        </w:tc>
        <w:tc>
          <w:tcPr>
            <w:tcW w:w="4111" w:type="dxa"/>
          </w:tcPr>
          <w:p w:rsidR="00A9166D" w:rsidRPr="007470A1" w:rsidRDefault="00A9166D" w:rsidP="00A9166D">
            <w:pPr>
              <w:suppressAutoHyphens/>
              <w:autoSpaceDN w:val="0"/>
              <w:jc w:val="both"/>
              <w:textAlignment w:val="baseline"/>
              <w:rPr>
                <w:rFonts w:eastAsia="Times New Roman" w:cs="Times New Roman"/>
                <w:sz w:val="20"/>
                <w:szCs w:val="24"/>
                <w:lang w:eastAsia="ru-RU" w:bidi="ar-SA"/>
              </w:rPr>
            </w:pPr>
          </w:p>
        </w:tc>
        <w:tc>
          <w:tcPr>
            <w:tcW w:w="2126" w:type="dxa"/>
            <w:vAlign w:val="center"/>
          </w:tcPr>
          <w:p w:rsidR="00A9166D" w:rsidRPr="007470A1" w:rsidRDefault="00187C8A" w:rsidP="00187C8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Все группы</w:t>
            </w:r>
          </w:p>
        </w:tc>
        <w:tc>
          <w:tcPr>
            <w:tcW w:w="1701" w:type="dxa"/>
            <w:vAlign w:val="center"/>
          </w:tcPr>
          <w:p w:rsidR="00A9166D" w:rsidRPr="007470A1" w:rsidRDefault="00802F46" w:rsidP="00A9166D">
            <w:pPr>
              <w:suppressAutoHyphens/>
              <w:autoSpaceDN w:val="0"/>
              <w:jc w:val="both"/>
              <w:textAlignment w:val="baseline"/>
              <w:rPr>
                <w:rFonts w:eastAsia="Times New Roman" w:cs="Times New Roman"/>
                <w:sz w:val="20"/>
                <w:szCs w:val="24"/>
                <w:lang w:eastAsia="ru-RU" w:bidi="ar-SA"/>
              </w:rPr>
            </w:pPr>
            <w:r>
              <w:rPr>
                <w:rFonts w:eastAsia="Times New Roman" w:cs="Times New Roman"/>
                <w:sz w:val="20"/>
                <w:szCs w:val="24"/>
                <w:lang w:eastAsia="ru-RU" w:bidi="ar-SA"/>
              </w:rPr>
              <w:t>Яндекс карты</w:t>
            </w:r>
          </w:p>
        </w:tc>
      </w:tr>
    </w:tbl>
    <w:p w:rsidR="00964D89" w:rsidRDefault="00155985" w:rsidP="00155985">
      <w:pPr>
        <w:suppressAutoHyphens/>
        <w:autoSpaceDN w:val="0"/>
        <w:spacing w:after="0" w:line="240" w:lineRule="auto"/>
        <w:ind w:firstLine="567"/>
        <w:jc w:val="both"/>
        <w:textAlignment w:val="baseline"/>
        <w:rPr>
          <w:rFonts w:eastAsia="Times New Roman" w:cs="Times New Roman"/>
          <w:szCs w:val="24"/>
          <w:lang w:eastAsia="ru-RU" w:bidi="ar-SA"/>
        </w:rPr>
      </w:pPr>
      <w:r w:rsidRPr="00155985">
        <w:rPr>
          <w:rFonts w:eastAsia="Times New Roman" w:cs="Times New Roman"/>
          <w:szCs w:val="24"/>
          <w:lang w:eastAsia="ru-RU" w:bidi="ar-SA"/>
        </w:rPr>
        <w:t>Результат сбора значений ценообразующих фа</w:t>
      </w:r>
      <w:r w:rsidR="002252D5">
        <w:rPr>
          <w:rFonts w:eastAsia="Times New Roman" w:cs="Times New Roman"/>
          <w:szCs w:val="24"/>
          <w:lang w:eastAsia="ru-RU" w:bidi="ar-SA"/>
        </w:rPr>
        <w:t>кторов представлен в Приложении</w:t>
      </w:r>
      <w:r w:rsidRPr="00155985">
        <w:rPr>
          <w:rFonts w:eastAsia="Times New Roman" w:cs="Times New Roman"/>
          <w:szCs w:val="24"/>
          <w:lang w:eastAsia="ru-RU" w:bidi="ar-SA"/>
        </w:rPr>
        <w:t xml:space="preserve"> </w:t>
      </w:r>
      <w:r w:rsidR="002252D5" w:rsidRPr="002252D5">
        <w:rPr>
          <w:rFonts w:eastAsia="Times New Roman" w:cs="Times New Roman"/>
          <w:szCs w:val="24"/>
          <w:lang w:eastAsia="ru-RU" w:bidi="ar-SA"/>
        </w:rPr>
        <w:t>2.1</w:t>
      </w:r>
      <w:r w:rsidRPr="002252D5">
        <w:rPr>
          <w:rFonts w:eastAsia="Times New Roman" w:cs="Times New Roman"/>
          <w:szCs w:val="24"/>
          <w:lang w:eastAsia="ru-RU" w:bidi="ar-SA"/>
        </w:rPr>
        <w:t>.</w:t>
      </w:r>
      <w:bookmarkStart w:id="316" w:name="_Toc106294703"/>
    </w:p>
    <w:p w:rsidR="00964D89" w:rsidRDefault="00964D89" w:rsidP="00964D89">
      <w:pPr>
        <w:rPr>
          <w:rFonts w:eastAsia="Times New Roman"/>
          <w:lang w:eastAsia="ru-RU" w:bidi="ar-SA"/>
        </w:rPr>
      </w:pPr>
      <w:r>
        <w:rPr>
          <w:rFonts w:eastAsia="Times New Roman"/>
          <w:lang w:eastAsia="ru-RU" w:bidi="ar-SA"/>
        </w:rPr>
        <w:br w:type="page"/>
      </w:r>
    </w:p>
    <w:p w:rsidR="00964D89" w:rsidRDefault="00964D89" w:rsidP="00155985">
      <w:pPr>
        <w:suppressAutoHyphens/>
        <w:autoSpaceDN w:val="0"/>
        <w:spacing w:after="0" w:line="240" w:lineRule="auto"/>
        <w:ind w:firstLine="567"/>
        <w:jc w:val="both"/>
        <w:textAlignment w:val="baseline"/>
        <w:rPr>
          <w:rFonts w:eastAsia="Times New Roman" w:cs="Times New Roman"/>
          <w:szCs w:val="24"/>
          <w:lang w:eastAsia="ru-RU" w:bidi="ar-SA"/>
        </w:rPr>
        <w:sectPr w:rsidR="00964D89" w:rsidSect="00AB4839">
          <w:pgSz w:w="16838" w:h="11906" w:orient="landscape"/>
          <w:pgMar w:top="1276" w:right="1134" w:bottom="1134" w:left="1134" w:header="720" w:footer="510" w:gutter="0"/>
          <w:pgBorders w:offsetFrom="page">
            <w:top w:val="double" w:sz="4" w:space="24" w:color="000000"/>
            <w:left w:val="double" w:sz="4" w:space="24" w:color="000000"/>
            <w:bottom w:val="double" w:sz="4" w:space="24" w:color="000000"/>
            <w:right w:val="double" w:sz="4" w:space="24" w:color="000000"/>
          </w:pgBorders>
          <w:cols w:space="720"/>
          <w:titlePg/>
          <w:docGrid w:linePitch="326"/>
        </w:sectPr>
      </w:pPr>
    </w:p>
    <w:p w:rsidR="00155985" w:rsidRPr="00155985" w:rsidRDefault="00155985" w:rsidP="00155985">
      <w:pPr>
        <w:pStyle w:val="2"/>
        <w:ind w:left="0" w:firstLine="0"/>
        <w:rPr>
          <w:rFonts w:ascii="Times New Roman" w:hAnsi="Times New Roman" w:cs="Times New Roman"/>
          <w:b w:val="0"/>
          <w:color w:val="5B9BD5" w:themeColor="accent1"/>
        </w:rPr>
      </w:pPr>
      <w:bookmarkStart w:id="317" w:name="_Toc144131846"/>
      <w:r w:rsidRPr="00155985">
        <w:rPr>
          <w:rFonts w:ascii="Times New Roman" w:hAnsi="Times New Roman" w:cs="Times New Roman"/>
          <w:b w:val="0"/>
          <w:color w:val="5B9BD5" w:themeColor="accent1"/>
        </w:rPr>
        <w:lastRenderedPageBreak/>
        <w:t>Обоснование использования ценообразующих факторов, не предусмотренных Методическими указаниями</w:t>
      </w:r>
      <w:bookmarkEnd w:id="316"/>
      <w:bookmarkEnd w:id="317"/>
    </w:p>
    <w:p w:rsidR="00155985" w:rsidRPr="00155985" w:rsidRDefault="00155985" w:rsidP="00155985">
      <w:pPr>
        <w:suppressAutoHyphens/>
        <w:autoSpaceDN w:val="0"/>
        <w:spacing w:after="0" w:line="240" w:lineRule="auto"/>
        <w:ind w:firstLine="567"/>
        <w:jc w:val="both"/>
        <w:textAlignment w:val="baseline"/>
        <w:rPr>
          <w:rFonts w:eastAsia="Times New Roman" w:cs="Times New Roman"/>
          <w:szCs w:val="24"/>
          <w:lang w:eastAsia="en-US" w:bidi="ar-SA"/>
        </w:rPr>
      </w:pPr>
    </w:p>
    <w:p w:rsidR="00155985" w:rsidRPr="00155985" w:rsidRDefault="00155985" w:rsidP="00155985">
      <w:pPr>
        <w:tabs>
          <w:tab w:val="left" w:pos="284"/>
          <w:tab w:val="left" w:pos="1134"/>
        </w:tabs>
        <w:suppressAutoHyphens/>
        <w:autoSpaceDN w:val="0"/>
        <w:spacing w:after="0" w:line="240" w:lineRule="auto"/>
        <w:ind w:firstLine="567"/>
        <w:jc w:val="both"/>
        <w:textAlignment w:val="baseline"/>
        <w:rPr>
          <w:rFonts w:eastAsia="Times New Roman" w:cs="Times New Roman"/>
          <w:spacing w:val="-5"/>
          <w:szCs w:val="28"/>
          <w:lang w:eastAsia="ru-RU" w:bidi="ar-SA"/>
        </w:rPr>
      </w:pPr>
      <w:r w:rsidRPr="00155985">
        <w:rPr>
          <w:rFonts w:eastAsia="Times New Roman" w:cs="Times New Roman"/>
          <w:spacing w:val="-5"/>
          <w:szCs w:val="28"/>
          <w:lang w:eastAsia="ru-RU" w:bidi="ar-SA"/>
        </w:rPr>
        <w:t>На основании сбора и анализа информации о рынке объектов недвижимости, были выявлены ценообразующие факторы, не приведенные в примерном перечне ценообразующих факторов Приложения 3 Методических указаний, оказывающие влияние на стоимость.</w:t>
      </w:r>
    </w:p>
    <w:p w:rsidR="00155985" w:rsidRPr="00155985" w:rsidRDefault="00155985" w:rsidP="00155985">
      <w:pPr>
        <w:tabs>
          <w:tab w:val="left" w:pos="284"/>
          <w:tab w:val="left" w:pos="1134"/>
        </w:tabs>
        <w:suppressAutoHyphens/>
        <w:autoSpaceDN w:val="0"/>
        <w:spacing w:after="0" w:line="240" w:lineRule="auto"/>
        <w:ind w:firstLine="567"/>
        <w:jc w:val="both"/>
        <w:textAlignment w:val="baseline"/>
        <w:rPr>
          <w:rFonts w:eastAsia="Times New Roman" w:cs="Times New Roman"/>
          <w:spacing w:val="-5"/>
          <w:szCs w:val="28"/>
          <w:lang w:eastAsia="ru-RU" w:bidi="ar-SA"/>
        </w:rPr>
      </w:pPr>
      <w:r w:rsidRPr="00155985">
        <w:rPr>
          <w:rFonts w:eastAsia="Times New Roman" w:cs="Times New Roman"/>
          <w:spacing w:val="-5"/>
          <w:szCs w:val="28"/>
          <w:lang w:eastAsia="ru-RU" w:bidi="ar-SA"/>
        </w:rPr>
        <w:t>Данные факторы содержат информацию о количественных, качественных характеристиках объектов оценки, факторах местоположения и физических характеристиках, сведения о местоположении и инженерной инфраструктуре влияющих на стоимость объектов недвижимости, информацию об экономических, социальных и экологических факторах. Степень влияния каждого фактора определяется в процессе моделирования для каждой группы объектов недвижимости на основе собранной рыночной информации.</w:t>
      </w:r>
    </w:p>
    <w:p w:rsidR="00441D99" w:rsidRDefault="00155985" w:rsidP="00155985">
      <w:pPr>
        <w:tabs>
          <w:tab w:val="left" w:pos="284"/>
          <w:tab w:val="left" w:pos="1134"/>
        </w:tabs>
        <w:suppressAutoHyphens/>
        <w:autoSpaceDN w:val="0"/>
        <w:spacing w:after="0" w:line="240" w:lineRule="auto"/>
        <w:ind w:firstLine="567"/>
        <w:jc w:val="both"/>
        <w:textAlignment w:val="baseline"/>
        <w:rPr>
          <w:rFonts w:eastAsia="Times New Roman" w:cs="Times New Roman"/>
          <w:spacing w:val="-5"/>
          <w:szCs w:val="28"/>
          <w:lang w:eastAsia="ru-RU" w:bidi="ar-SA"/>
        </w:rPr>
      </w:pPr>
      <w:r w:rsidRPr="00155985">
        <w:rPr>
          <w:rFonts w:eastAsia="Times New Roman" w:cs="Times New Roman"/>
          <w:spacing w:val="-5"/>
          <w:szCs w:val="28"/>
          <w:lang w:eastAsia="ru-RU" w:bidi="ar-SA"/>
        </w:rPr>
        <w:t>Обоснование использования ценообразующих факторов, не предусмотренных Методическими указаниями, приведено в таблице ниже.</w:t>
      </w:r>
    </w:p>
    <w:p w:rsidR="00441D99" w:rsidRDefault="00441D99" w:rsidP="00441D99">
      <w:pPr>
        <w:rPr>
          <w:rFonts w:eastAsia="Times New Roman"/>
          <w:lang w:eastAsia="ru-RU" w:bidi="ar-SA"/>
        </w:rPr>
      </w:pPr>
      <w:r>
        <w:rPr>
          <w:rFonts w:eastAsia="Times New Roman"/>
          <w:lang w:eastAsia="ru-RU" w:bidi="ar-SA"/>
        </w:rPr>
        <w:br w:type="page"/>
      </w:r>
    </w:p>
    <w:p w:rsidR="00441D99" w:rsidRDefault="00441D99" w:rsidP="00155985">
      <w:pPr>
        <w:tabs>
          <w:tab w:val="left" w:pos="284"/>
          <w:tab w:val="left" w:pos="1134"/>
        </w:tabs>
        <w:suppressAutoHyphens/>
        <w:autoSpaceDN w:val="0"/>
        <w:spacing w:after="0" w:line="240" w:lineRule="auto"/>
        <w:ind w:firstLine="567"/>
        <w:jc w:val="both"/>
        <w:textAlignment w:val="baseline"/>
        <w:rPr>
          <w:rFonts w:eastAsia="Times New Roman" w:cs="Times New Roman"/>
          <w:spacing w:val="-5"/>
          <w:szCs w:val="28"/>
          <w:lang w:eastAsia="ru-RU" w:bidi="ar-SA"/>
        </w:rPr>
        <w:sectPr w:rsidR="00441D99" w:rsidSect="00964D89">
          <w:pgSz w:w="11906" w:h="16838"/>
          <w:pgMar w:top="1134" w:right="1276" w:bottom="1134" w:left="1843" w:header="720" w:footer="510" w:gutter="0"/>
          <w:pgBorders w:offsetFrom="page">
            <w:top w:val="double" w:sz="4" w:space="24" w:color="000000"/>
            <w:left w:val="double" w:sz="4" w:space="24" w:color="000000"/>
            <w:bottom w:val="double" w:sz="4" w:space="24" w:color="000000"/>
            <w:right w:val="double" w:sz="4" w:space="24" w:color="000000"/>
          </w:pgBorders>
          <w:cols w:space="720"/>
          <w:titlePg/>
          <w:docGrid w:linePitch="326"/>
        </w:sectPr>
      </w:pPr>
    </w:p>
    <w:p w:rsidR="00B4644D" w:rsidRPr="00043139" w:rsidRDefault="00B4644D" w:rsidP="00B4644D">
      <w:pPr>
        <w:pStyle w:val="a5"/>
        <w:keepNext/>
        <w:rPr>
          <w:sz w:val="24"/>
          <w:szCs w:val="24"/>
        </w:rPr>
      </w:pPr>
      <w:bookmarkStart w:id="318" w:name="_Toc144125501"/>
      <w:r w:rsidRPr="00043139">
        <w:rPr>
          <w:sz w:val="24"/>
          <w:szCs w:val="24"/>
        </w:rPr>
        <w:lastRenderedPageBreak/>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59</w:t>
      </w:r>
      <w:r w:rsidR="00DF6D88">
        <w:rPr>
          <w:sz w:val="24"/>
          <w:szCs w:val="24"/>
        </w:rPr>
        <w:fldChar w:fldCharType="end"/>
      </w:r>
      <w:r w:rsidRPr="00043139">
        <w:rPr>
          <w:sz w:val="24"/>
          <w:szCs w:val="24"/>
        </w:rPr>
        <w:t xml:space="preserve"> Обоснование использования ценообразующих факторов, не предусмотренных методическими указаниями</w:t>
      </w:r>
      <w:bookmarkEnd w:id="318"/>
    </w:p>
    <w:tbl>
      <w:tblPr>
        <w:tblStyle w:val="27"/>
        <w:tblpPr w:leftFromText="180" w:rightFromText="180" w:vertAnchor="text" w:tblpY="1"/>
        <w:tblW w:w="14839" w:type="dxa"/>
        <w:tblLayout w:type="fixed"/>
        <w:tblLook w:val="04A0" w:firstRow="1" w:lastRow="0" w:firstColumn="1" w:lastColumn="0" w:noHBand="0" w:noVBand="1"/>
      </w:tblPr>
      <w:tblGrid>
        <w:gridCol w:w="490"/>
        <w:gridCol w:w="2805"/>
        <w:gridCol w:w="7332"/>
        <w:gridCol w:w="4212"/>
      </w:tblGrid>
      <w:tr w:rsidR="00441D99" w:rsidRPr="00B4644D" w:rsidTr="005F1EFA">
        <w:trPr>
          <w:trHeight w:val="315"/>
        </w:trPr>
        <w:tc>
          <w:tcPr>
            <w:tcW w:w="490" w:type="dxa"/>
            <w:shd w:val="clear" w:color="auto" w:fill="BDD6EE" w:themeFill="accent1" w:themeFillTint="66"/>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 п/п</w:t>
            </w:r>
          </w:p>
        </w:tc>
        <w:tc>
          <w:tcPr>
            <w:tcW w:w="2805" w:type="dxa"/>
            <w:shd w:val="clear" w:color="auto" w:fill="BDD6EE" w:themeFill="accent1" w:themeFillTint="66"/>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Наименование ценообразующих факторов</w:t>
            </w:r>
          </w:p>
        </w:tc>
        <w:tc>
          <w:tcPr>
            <w:tcW w:w="7332" w:type="dxa"/>
            <w:shd w:val="clear" w:color="auto" w:fill="BDD6EE" w:themeFill="accent1" w:themeFillTint="66"/>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Обоснование использования</w:t>
            </w:r>
          </w:p>
        </w:tc>
        <w:tc>
          <w:tcPr>
            <w:tcW w:w="4212" w:type="dxa"/>
            <w:shd w:val="clear" w:color="auto" w:fill="BDD6EE" w:themeFill="accent1" w:themeFillTint="66"/>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Источник информации</w:t>
            </w:r>
          </w:p>
        </w:tc>
      </w:tr>
      <w:tr w:rsidR="00441D99" w:rsidRPr="00B4644D" w:rsidTr="005F1EFA">
        <w:trPr>
          <w:trHeight w:val="31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1.</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Торг (уторговывание)</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Корректировка на торг, отражает тот факт, что при определении рыночной стоимости объектов, выставленных на рынке, учитывается мнение только одной из заинтересованных сторон - продавца. Величина определена согласно данным аналитического портала Некоммерческой организации «Ассоциация развития рынка недвижимости «СтатРиелт».</w:t>
            </w:r>
          </w:p>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Так как при расчете кадастровой стоимости в качестве аналогов использовались и предложения о продаже объектов недвижимости, и</w:t>
            </w:r>
            <w:r w:rsidRPr="00B4644D">
              <w:rPr>
                <w:rFonts w:eastAsia="Calibri" w:cs="Times New Roman"/>
                <w:sz w:val="20"/>
                <w:szCs w:val="24"/>
                <w:lang w:eastAsia="en-US" w:bidi="ar-SA"/>
              </w:rPr>
              <w:t xml:space="preserve"> зарегистрированные</w:t>
            </w:r>
            <w:r w:rsidRPr="00B4644D">
              <w:rPr>
                <w:rFonts w:eastAsia="Times New Roman" w:cs="Times New Roman"/>
                <w:sz w:val="20"/>
                <w:szCs w:val="24"/>
                <w:lang w:eastAsia="ru-RU" w:bidi="ar-SA"/>
              </w:rPr>
              <w:t xml:space="preserve"> сделки, применение данного ценообразующего фактора является необходимым для того, чтобы сгладить различие между объектами оценки и объектами-аналогами</w:t>
            </w:r>
          </w:p>
        </w:tc>
        <w:tc>
          <w:tcPr>
            <w:tcW w:w="4212" w:type="dxa"/>
            <w:vAlign w:val="center"/>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441D99">
              <w:rPr>
                <w:rFonts w:eastAsia="Times New Roman" w:cs="Times New Roman"/>
                <w:sz w:val="20"/>
                <w:szCs w:val="24"/>
                <w:lang w:eastAsia="ru-RU" w:bidi="ar-SA"/>
              </w:rPr>
              <w:t>«Ассоциация развития рынка недвижимости «СтатРиелт».</w:t>
            </w:r>
          </w:p>
        </w:tc>
      </w:tr>
      <w:tr w:rsidR="00441D99" w:rsidRPr="00B4644D" w:rsidTr="005F1EFA">
        <w:trPr>
          <w:trHeight w:val="31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3.</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Дата предложения (сделки)</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Учитывая то, что подобранные объекты-аналоги могут отличаться по данному ценообразующему фактору от объектов оценки, использование его в дальнейших расчетах необходимо для того, чтобы сгладить временные различия между объектами по дате предложения (сделки)</w:t>
            </w:r>
          </w:p>
        </w:tc>
        <w:tc>
          <w:tcPr>
            <w:tcW w:w="4212" w:type="dxa"/>
          </w:tcPr>
          <w:p w:rsidR="00441D99" w:rsidRPr="00B4644D" w:rsidRDefault="005F1EFA" w:rsidP="00B4644D">
            <w:pPr>
              <w:suppressAutoHyphens/>
              <w:autoSpaceDN w:val="0"/>
              <w:jc w:val="both"/>
              <w:textAlignment w:val="baseline"/>
              <w:rPr>
                <w:rFonts w:eastAsia="Times New Roman" w:cs="Times New Roman"/>
                <w:sz w:val="20"/>
                <w:szCs w:val="24"/>
                <w:lang w:eastAsia="ru-RU" w:bidi="ar-SA"/>
              </w:rPr>
            </w:pPr>
            <w:r>
              <w:rPr>
                <w:rFonts w:eastAsia="Times New Roman" w:cs="Times New Roman"/>
                <w:sz w:val="20"/>
                <w:szCs w:val="20"/>
                <w:lang w:eastAsia="ru-RU" w:bidi="ar-SA"/>
              </w:rPr>
              <w:t>Результаты мониторинга рынка недвижимости, ЕГРН</w:t>
            </w:r>
          </w:p>
        </w:tc>
      </w:tr>
      <w:tr w:rsidR="00441D99" w:rsidRPr="00B4644D" w:rsidTr="005F1EFA">
        <w:trPr>
          <w:trHeight w:val="31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5.</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Условия продажи</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Отражают тот факт, что особые мотивации сторон в сделке во многих ситуациях могут повлиять на уплачиваемые цены и даже сделать некоторые сделки нерыночными. К примерам особых условий продажи относятся: 1) объект оценки обладает синергетической стоимостью; 2) наличие обременений в виде ареста, зарегистрированных договоров аренды, сервитутов; 3) срочная продажа; 4) перспектива затяжной судебной тяжбы; 5) финансовые, деловые или семейные связи между сторонами; 6) особенности налогообложения и т.д.</w:t>
            </w:r>
          </w:p>
        </w:tc>
        <w:tc>
          <w:tcPr>
            <w:tcW w:w="4212" w:type="dxa"/>
          </w:tcPr>
          <w:p w:rsidR="00441D99" w:rsidRPr="00B4644D" w:rsidRDefault="009028F0" w:rsidP="00B4644D">
            <w:pPr>
              <w:suppressAutoHyphens/>
              <w:autoSpaceDN w:val="0"/>
              <w:jc w:val="both"/>
              <w:textAlignment w:val="baseline"/>
              <w:rPr>
                <w:rFonts w:eastAsia="Times New Roman" w:cs="Times New Roman"/>
                <w:sz w:val="20"/>
                <w:szCs w:val="24"/>
                <w:lang w:eastAsia="ru-RU" w:bidi="ar-SA"/>
              </w:rPr>
            </w:pPr>
            <w:r w:rsidRPr="009028F0">
              <w:rPr>
                <w:rFonts w:eastAsia="Times New Roman" w:cs="Times New Roman"/>
                <w:sz w:val="20"/>
                <w:szCs w:val="24"/>
                <w:lang w:eastAsia="ru-RU" w:bidi="ar-SA"/>
              </w:rPr>
              <w:t>Результаты мониторинга рынка недвижимости, ЕГРН</w:t>
            </w:r>
          </w:p>
        </w:tc>
      </w:tr>
      <w:tr w:rsidR="00441D99" w:rsidRPr="00B4644D" w:rsidTr="005F1EFA">
        <w:trPr>
          <w:trHeight w:val="31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6.</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Качество отделки</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Качество отделки внутренних помещений объекта в значительной степени влияет на его стоимость. Объекты недвижимости с повышенным уровнем отделки стоят дороже, чем те объекты, отделка которых выполнена из более дешевых материалов</w:t>
            </w:r>
          </w:p>
        </w:tc>
        <w:tc>
          <w:tcPr>
            <w:tcW w:w="4212" w:type="dxa"/>
          </w:tcPr>
          <w:p w:rsidR="00441D99" w:rsidRPr="00B4644D" w:rsidRDefault="009028F0" w:rsidP="00B4644D">
            <w:pPr>
              <w:suppressAutoHyphens/>
              <w:autoSpaceDN w:val="0"/>
              <w:jc w:val="both"/>
              <w:textAlignment w:val="baseline"/>
              <w:rPr>
                <w:rFonts w:eastAsia="Times New Roman" w:cs="Times New Roman"/>
                <w:sz w:val="20"/>
                <w:szCs w:val="24"/>
                <w:lang w:eastAsia="ru-RU" w:bidi="ar-SA"/>
              </w:rPr>
            </w:pPr>
            <w:r w:rsidRPr="009028F0">
              <w:rPr>
                <w:rFonts w:eastAsia="Times New Roman" w:cs="Times New Roman"/>
                <w:sz w:val="20"/>
                <w:szCs w:val="24"/>
                <w:lang w:eastAsia="ru-RU" w:bidi="ar-SA"/>
              </w:rPr>
              <w:t>Результаты мониторинга рынка недвижимости, ЕГРН</w:t>
            </w:r>
          </w:p>
        </w:tc>
      </w:tr>
      <w:tr w:rsidR="00441D99" w:rsidRPr="00B4644D" w:rsidTr="00EE1769">
        <w:trPr>
          <w:trHeight w:val="31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7.</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Типовая территориальная зона</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Фактор типовой территориальной зоны в значительной степени влияет на его стоимость. В каждом населенном ГПН свои критерии, по которым тот или иной район может быть отнесен к дорогим или более дешевым в зависимости от их престижности, характера застройки, пешеходных и транспортных трафиков, торговых коридоров</w:t>
            </w:r>
          </w:p>
        </w:tc>
        <w:tc>
          <w:tcPr>
            <w:tcW w:w="4212" w:type="dxa"/>
            <w:vAlign w:val="center"/>
          </w:tcPr>
          <w:p w:rsidR="00441D99" w:rsidRPr="00B4644D" w:rsidRDefault="00EE1769" w:rsidP="00EE1769">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Результаты оценочного зонирования</w:t>
            </w:r>
          </w:p>
        </w:tc>
      </w:tr>
      <w:tr w:rsidR="00441D99" w:rsidRPr="00B4644D" w:rsidTr="005F1EFA">
        <w:trPr>
          <w:trHeight w:val="31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8.</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Наличие мебели, бытовой техники индивидуальных домов</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Наличие данного фактора отражает тот факт, что объекты жилой недвижимости за счет наличия мебели и техники становятся немного дороже, но не существенно. Потенциальному покупателю интересен полностью готовый вариант, чтобы можно было заезжать сразу после покупки</w:t>
            </w:r>
          </w:p>
        </w:tc>
        <w:tc>
          <w:tcPr>
            <w:tcW w:w="4212" w:type="dxa"/>
          </w:tcPr>
          <w:p w:rsidR="00441D99" w:rsidRPr="00B4644D" w:rsidRDefault="009028F0" w:rsidP="00B4644D">
            <w:pPr>
              <w:suppressAutoHyphens/>
              <w:autoSpaceDN w:val="0"/>
              <w:jc w:val="both"/>
              <w:textAlignment w:val="baseline"/>
              <w:rPr>
                <w:rFonts w:eastAsia="Times New Roman" w:cs="Times New Roman"/>
                <w:sz w:val="20"/>
                <w:szCs w:val="24"/>
                <w:lang w:eastAsia="ru-RU" w:bidi="ar-SA"/>
              </w:rPr>
            </w:pPr>
            <w:r w:rsidRPr="009028F0">
              <w:rPr>
                <w:rFonts w:eastAsia="Times New Roman" w:cs="Times New Roman"/>
                <w:sz w:val="20"/>
                <w:szCs w:val="24"/>
                <w:lang w:eastAsia="ru-RU" w:bidi="ar-SA"/>
              </w:rPr>
              <w:t>Результаты мони</w:t>
            </w:r>
            <w:r w:rsidR="00802F46">
              <w:rPr>
                <w:rFonts w:eastAsia="Times New Roman" w:cs="Times New Roman"/>
                <w:sz w:val="20"/>
                <w:szCs w:val="24"/>
                <w:lang w:eastAsia="ru-RU" w:bidi="ar-SA"/>
              </w:rPr>
              <w:t>торинга рынка недвижимости</w:t>
            </w:r>
          </w:p>
        </w:tc>
      </w:tr>
      <w:tr w:rsidR="00441D99" w:rsidRPr="00B4644D" w:rsidTr="009028F0">
        <w:trPr>
          <w:trHeight w:val="31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lastRenderedPageBreak/>
              <w:t>9.</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Класс конструктивных систем зданий и сооружений</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Необходимость введения данного фактора обусловлена применением для определения стоимости замещения/воспроизводства сборников укрупненных показателей стоимости строительства «Ко-Инвест»</w:t>
            </w:r>
          </w:p>
        </w:tc>
        <w:tc>
          <w:tcPr>
            <w:tcW w:w="4212" w:type="dxa"/>
            <w:vAlign w:val="center"/>
          </w:tcPr>
          <w:p w:rsidR="00441D99" w:rsidRPr="00B4644D" w:rsidRDefault="009028F0" w:rsidP="009028F0">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ЕГРН</w:t>
            </w:r>
          </w:p>
        </w:tc>
      </w:tr>
      <w:tr w:rsidR="00441D99" w:rsidRPr="00B4644D" w:rsidTr="005F1EFA">
        <w:trPr>
          <w:trHeight w:val="328"/>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10.</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Физический износ</w:t>
            </w:r>
          </w:p>
        </w:tc>
        <w:tc>
          <w:tcPr>
            <w:tcW w:w="7332" w:type="dxa"/>
          </w:tcPr>
          <w:p w:rsidR="00441D99" w:rsidRPr="00B4644D" w:rsidRDefault="00441D99" w:rsidP="00B4644D">
            <w:pPr>
              <w:suppressAutoHyphens/>
              <w:autoSpaceDN w:val="0"/>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Учитывает влияние общего состояния здания (дома) на его стоимость</w:t>
            </w:r>
          </w:p>
        </w:tc>
        <w:tc>
          <w:tcPr>
            <w:tcW w:w="4212" w:type="dxa"/>
          </w:tcPr>
          <w:p w:rsidR="00441D99" w:rsidRPr="00B4644D" w:rsidRDefault="009028F0" w:rsidP="009028F0">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ЕГРН</w:t>
            </w:r>
          </w:p>
        </w:tc>
      </w:tr>
      <w:tr w:rsidR="00441D99" w:rsidRPr="00B4644D" w:rsidTr="005F1EFA">
        <w:trPr>
          <w:trHeight w:val="31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11.</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Наличие маршрута общественного транспорта</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Объекты недвижимости, обеспеченные маршрутами общественного транспорта, оцениваются выше аналогичных без наличия маршрута общественного транспорта</w:t>
            </w:r>
          </w:p>
        </w:tc>
        <w:tc>
          <w:tcPr>
            <w:tcW w:w="4212" w:type="dxa"/>
            <w:vAlign w:val="center"/>
          </w:tcPr>
          <w:p w:rsidR="00441D99" w:rsidRPr="00B4644D" w:rsidRDefault="005F1EFA" w:rsidP="005F1EF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Муниципальные образования</w:t>
            </w:r>
          </w:p>
        </w:tc>
      </w:tr>
      <w:tr w:rsidR="00441D99" w:rsidRPr="00B4644D" w:rsidTr="009028F0">
        <w:trPr>
          <w:trHeight w:val="952"/>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12.</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Удаленность населенного пункта от республиканского центра</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Удаленность от центра субъ</w:t>
            </w:r>
            <w:r>
              <w:rPr>
                <w:rFonts w:eastAsia="Times New Roman" w:cs="Times New Roman"/>
                <w:sz w:val="20"/>
                <w:szCs w:val="24"/>
                <w:lang w:eastAsia="ru-RU" w:bidi="ar-SA"/>
              </w:rPr>
              <w:t>екта г. Грозный</w:t>
            </w:r>
            <w:r w:rsidRPr="00B4644D">
              <w:rPr>
                <w:rFonts w:eastAsia="Times New Roman" w:cs="Times New Roman"/>
                <w:sz w:val="20"/>
                <w:szCs w:val="24"/>
                <w:lang w:eastAsia="ru-RU" w:bidi="ar-SA"/>
              </w:rPr>
              <w:t xml:space="preserve"> является существенным ценообразующим фактором. В ходе анализа ценовой ситуации было установлено, что на стоимость объектов недвижимости, расположенных на территории прочих ГНП оказывает влияние их близость к республиканскому центру</w:t>
            </w:r>
          </w:p>
        </w:tc>
        <w:tc>
          <w:tcPr>
            <w:tcW w:w="4212" w:type="dxa"/>
            <w:vAlign w:val="center"/>
          </w:tcPr>
          <w:p w:rsidR="00441D99" w:rsidRPr="00B4644D" w:rsidRDefault="009028F0" w:rsidP="009028F0">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Яндекс карты</w:t>
            </w:r>
          </w:p>
        </w:tc>
      </w:tr>
      <w:tr w:rsidR="00441D99" w:rsidRPr="00B4644D" w:rsidTr="009028F0">
        <w:trPr>
          <w:trHeight w:val="31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13.</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Удаленность населенного пункта от административного центра района</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Удаленность от административного центра является существенным ценообразующим фактором. В ходе анализа ценовой ситуации было установлено, что на стоимость объектов недвижимости, расположенных на территории прочих СНП оказывает влияние их близость к административному центру района</w:t>
            </w:r>
          </w:p>
        </w:tc>
        <w:tc>
          <w:tcPr>
            <w:tcW w:w="4212" w:type="dxa"/>
            <w:vAlign w:val="center"/>
          </w:tcPr>
          <w:p w:rsidR="00441D99" w:rsidRPr="00B4644D" w:rsidRDefault="009028F0" w:rsidP="009028F0">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Яндекс карты</w:t>
            </w:r>
          </w:p>
        </w:tc>
      </w:tr>
      <w:tr w:rsidR="00441D99" w:rsidRPr="00B4644D" w:rsidTr="005F1EFA">
        <w:trPr>
          <w:trHeight w:val="31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14.</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Численность населения в населенном пункте</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Численность населения в населенном пункте – этот показатель указывает емкость рынка. Чем больше людей проживают в населенном пункте, тем рынок развит объект недвижимости. Проведенные исследования показали, что стоимость объектов недвижимости выше в населенных пунктах, которые расположены в муниципальном районе с более высокой численностью населения</w:t>
            </w:r>
          </w:p>
        </w:tc>
        <w:tc>
          <w:tcPr>
            <w:tcW w:w="4212" w:type="dxa"/>
            <w:vAlign w:val="center"/>
          </w:tcPr>
          <w:p w:rsidR="00441D99" w:rsidRPr="00B4644D" w:rsidRDefault="005F1EFA" w:rsidP="005F1EFA">
            <w:pPr>
              <w:suppressAutoHyphens/>
              <w:autoSpaceDN w:val="0"/>
              <w:jc w:val="center"/>
              <w:textAlignment w:val="baseline"/>
              <w:rPr>
                <w:rFonts w:eastAsia="Times New Roman" w:cs="Times New Roman"/>
                <w:sz w:val="20"/>
                <w:szCs w:val="24"/>
                <w:lang w:eastAsia="ru-RU" w:bidi="ar-SA"/>
              </w:rPr>
            </w:pPr>
            <w:r w:rsidRPr="005F1EFA">
              <w:rPr>
                <w:rFonts w:eastAsia="Times New Roman" w:cs="Times New Roman"/>
                <w:sz w:val="20"/>
                <w:szCs w:val="24"/>
                <w:lang w:eastAsia="ru-RU" w:bidi="ar-SA"/>
              </w:rPr>
              <w:t>Территориальный орган Федеральной службы государственной с</w:t>
            </w:r>
            <w:r>
              <w:rPr>
                <w:rFonts w:eastAsia="Times New Roman" w:cs="Times New Roman"/>
                <w:sz w:val="20"/>
                <w:szCs w:val="24"/>
                <w:lang w:eastAsia="ru-RU" w:bidi="ar-SA"/>
              </w:rPr>
              <w:t>татистики по Чеченской Республике</w:t>
            </w:r>
          </w:p>
        </w:tc>
      </w:tr>
      <w:tr w:rsidR="00441D99" w:rsidRPr="00B4644D" w:rsidTr="005F1EFA">
        <w:trPr>
          <w:trHeight w:val="366"/>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15.</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Объекты общественного питания</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Данный фактор определяет уровень развития инфраструктуры населённого пункта и оказывает влияние на рыночную стоимость объекта недвижимости. Проведенные исследования показали, что чем больше   объектов общественного питания, тем выше комфортность проживания и уровень цен на объекты недвижимости</w:t>
            </w:r>
          </w:p>
        </w:tc>
        <w:tc>
          <w:tcPr>
            <w:tcW w:w="4212" w:type="dxa"/>
          </w:tcPr>
          <w:p w:rsidR="00441D99" w:rsidRPr="00B4644D" w:rsidRDefault="005F1EFA" w:rsidP="005F1EF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Муниципальные образования</w:t>
            </w:r>
          </w:p>
        </w:tc>
      </w:tr>
      <w:tr w:rsidR="00441D99" w:rsidRPr="00B4644D" w:rsidTr="005F1EFA">
        <w:trPr>
          <w:trHeight w:val="5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16.</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Объекты социально-культурного назначения</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Данный фактор определяет уровень развития инфраструктуры населённого пункта и оказывает влияние на рыночную стоимость объекта недвижимости. Проведенные исследования показали, что чем больше объектов социально-культурного назначения, тем выше комфортность проживания и уровень цен на объекты недвижимости</w:t>
            </w:r>
          </w:p>
        </w:tc>
        <w:tc>
          <w:tcPr>
            <w:tcW w:w="4212" w:type="dxa"/>
          </w:tcPr>
          <w:p w:rsidR="00441D99" w:rsidRPr="00B4644D" w:rsidRDefault="00441D99" w:rsidP="00441D99">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Муниципальные образования</w:t>
            </w:r>
          </w:p>
        </w:tc>
      </w:tr>
      <w:tr w:rsidR="00441D99" w:rsidRPr="00B4644D" w:rsidTr="005F1EFA">
        <w:trPr>
          <w:trHeight w:val="5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17.</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Объекты здравоохранения</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Данный фактор определяет уровень развития инфраструктуры населённого пункта и оказывает влияние на рыночную стоимость объекта недвижимости. Проведенные исследования показали, что чем больше объектов здравоохранения, тем выше комфортность проживания и уровень цен на объекты недвижимости</w:t>
            </w:r>
          </w:p>
        </w:tc>
        <w:tc>
          <w:tcPr>
            <w:tcW w:w="4212" w:type="dxa"/>
            <w:vAlign w:val="center"/>
          </w:tcPr>
          <w:p w:rsidR="00441D99" w:rsidRPr="00B4644D" w:rsidRDefault="00441D99" w:rsidP="00441D99">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Муниципальные образования</w:t>
            </w:r>
          </w:p>
        </w:tc>
      </w:tr>
      <w:tr w:rsidR="00441D99" w:rsidRPr="00B4644D" w:rsidTr="005F1EFA">
        <w:trPr>
          <w:trHeight w:val="5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18.</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Спортивно-оздоровительных учреждения</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Данный фактор определяет уровень развития инфраструктуры населённого пункта и оказывает влияние на рыночную стоимость объекта недвижимости. Проведенные исследования показали, что чем больше спортивно-оздоровительных учреждений, тем выше комфортность проживания и уровень цен на объекты недвижимости</w:t>
            </w:r>
          </w:p>
        </w:tc>
        <w:tc>
          <w:tcPr>
            <w:tcW w:w="4212" w:type="dxa"/>
            <w:vAlign w:val="center"/>
          </w:tcPr>
          <w:p w:rsidR="00441D99" w:rsidRPr="00B4644D" w:rsidRDefault="00441D99" w:rsidP="00441D99">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Муниципальные образования</w:t>
            </w:r>
          </w:p>
        </w:tc>
      </w:tr>
      <w:tr w:rsidR="00441D99" w:rsidRPr="00B4644D" w:rsidTr="005F1EFA">
        <w:trPr>
          <w:trHeight w:val="5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lastRenderedPageBreak/>
              <w:t>19.</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Финансово-общественные учреждения</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Данный фактор определяет уровень развития инфраструктуры населённого пункта и оказывает влияние на рыночную стоимость объекта недвижимости. Проведенные исследования показали, что чем больше финансово-общественных учреждений, тем выше комфортность проживания и уровень цен на объекты недвижимости</w:t>
            </w:r>
          </w:p>
        </w:tc>
        <w:tc>
          <w:tcPr>
            <w:tcW w:w="4212" w:type="dxa"/>
            <w:vAlign w:val="center"/>
          </w:tcPr>
          <w:p w:rsidR="00441D99" w:rsidRPr="00B4644D" w:rsidRDefault="005F1EFA" w:rsidP="005F1EF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Муниципальные образования</w:t>
            </w:r>
          </w:p>
        </w:tc>
      </w:tr>
      <w:tr w:rsidR="00441D99" w:rsidRPr="00B4644D" w:rsidTr="005F1EFA">
        <w:trPr>
          <w:trHeight w:val="5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20.</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Наличие зарегистрированных хозяйствующих субъектов (предприятий)</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Данный фактор определяет уровень развития инфраструктуры населённого пункта и оказывает влияние на рыночную стоимость объекта недвижимости. Проведенные исследования показали, что чем больше зарегистрированных хозяйствующих субъектов, тем выше комфортность проживания и уровень цен на объекты недвижимости</w:t>
            </w:r>
          </w:p>
        </w:tc>
        <w:tc>
          <w:tcPr>
            <w:tcW w:w="4212" w:type="dxa"/>
            <w:vAlign w:val="center"/>
          </w:tcPr>
          <w:p w:rsidR="00441D99" w:rsidRPr="00B4644D" w:rsidRDefault="005F1EFA" w:rsidP="005F1EF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Муниципальные образования</w:t>
            </w:r>
          </w:p>
        </w:tc>
      </w:tr>
      <w:tr w:rsidR="00441D99" w:rsidRPr="00B4644D" w:rsidTr="005F1EFA">
        <w:trPr>
          <w:trHeight w:val="5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21.</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Образование в Высших учебных заведениях</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Данный фактор определяет уровень развития инфраструктуры населённого пункта и оказывает влияние на рыночную стоимость объекта недвижимости. Проведенные исследования показали, что чем выше уровень образования, тем выше уровень развития инфраструктуры и уровень цен на объекты недвижимости</w:t>
            </w:r>
          </w:p>
        </w:tc>
        <w:tc>
          <w:tcPr>
            <w:tcW w:w="4212" w:type="dxa"/>
            <w:vAlign w:val="center"/>
          </w:tcPr>
          <w:p w:rsidR="00441D99" w:rsidRPr="00B4644D" w:rsidRDefault="005F1EFA" w:rsidP="005F1EFA">
            <w:pPr>
              <w:suppressAutoHyphens/>
              <w:autoSpaceDN w:val="0"/>
              <w:jc w:val="center"/>
              <w:textAlignment w:val="baseline"/>
              <w:rPr>
                <w:rFonts w:eastAsia="Times New Roman" w:cs="Times New Roman"/>
                <w:sz w:val="20"/>
                <w:szCs w:val="24"/>
                <w:lang w:eastAsia="ru-RU" w:bidi="ar-SA"/>
              </w:rPr>
            </w:pPr>
            <w:r w:rsidRPr="005F1EFA">
              <w:rPr>
                <w:rFonts w:eastAsia="Times New Roman" w:cs="Times New Roman"/>
                <w:sz w:val="20"/>
                <w:szCs w:val="24"/>
                <w:lang w:eastAsia="ru-RU" w:bidi="ar-SA"/>
              </w:rPr>
              <w:t>Муниципальные образования</w:t>
            </w:r>
          </w:p>
        </w:tc>
      </w:tr>
      <w:tr w:rsidR="00441D99" w:rsidRPr="00B4644D" w:rsidTr="005F1EFA">
        <w:trPr>
          <w:trHeight w:val="5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22.</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color w:val="000000"/>
                <w:sz w:val="20"/>
                <w:szCs w:val="24"/>
                <w:lang w:eastAsia="ru-RU" w:bidi="ar-SA"/>
              </w:rPr>
              <w:t>Социально-экономический потенциал (инвестиционная привлекательность, рынок труда, доходы населения)</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Данный фактор определяет уровень развития инфраструктуры населённого пункта и оказывает влияние на рыночную стоимость объекта недвижимости. Проведенные исследования показали, что чем выше социально-экономический потенциал, тем выше комфортность проживания и уровень цен на объекты недвижимости</w:t>
            </w:r>
          </w:p>
        </w:tc>
        <w:tc>
          <w:tcPr>
            <w:tcW w:w="4212" w:type="dxa"/>
            <w:vAlign w:val="center"/>
          </w:tcPr>
          <w:p w:rsidR="00441D99" w:rsidRPr="00B4644D" w:rsidRDefault="009028F0" w:rsidP="009028F0">
            <w:pPr>
              <w:suppressAutoHyphens/>
              <w:autoSpaceDN w:val="0"/>
              <w:jc w:val="center"/>
              <w:textAlignment w:val="baseline"/>
              <w:rPr>
                <w:rFonts w:eastAsia="Times New Roman" w:cs="Times New Roman"/>
                <w:sz w:val="20"/>
                <w:szCs w:val="24"/>
                <w:lang w:eastAsia="ru-RU" w:bidi="ar-SA"/>
              </w:rPr>
            </w:pPr>
            <w:r w:rsidRPr="005F1EFA">
              <w:rPr>
                <w:rFonts w:eastAsia="Times New Roman" w:cs="Times New Roman"/>
                <w:sz w:val="20"/>
                <w:szCs w:val="24"/>
                <w:lang w:eastAsia="ru-RU" w:bidi="ar-SA"/>
              </w:rPr>
              <w:t>Муниципальные образования</w:t>
            </w:r>
          </w:p>
        </w:tc>
      </w:tr>
      <w:tr w:rsidR="00441D99" w:rsidRPr="00B4644D" w:rsidTr="005F1EFA">
        <w:trPr>
          <w:trHeight w:val="5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23.</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Межрегиональное сообщение (автобус, ж/д транспорт)</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Объекты недвижимости, обеспеченные маршрутами межрегионального сообщения, оцениваются выше аналогичных объектов, не обеспеченных маршрутами межрегионального сообщения</w:t>
            </w:r>
          </w:p>
        </w:tc>
        <w:tc>
          <w:tcPr>
            <w:tcW w:w="4212" w:type="dxa"/>
            <w:vAlign w:val="center"/>
          </w:tcPr>
          <w:p w:rsidR="00441D99" w:rsidRPr="00B4644D" w:rsidRDefault="005F1EFA" w:rsidP="005F1EF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Муниципальные образования</w:t>
            </w:r>
          </w:p>
        </w:tc>
      </w:tr>
      <w:tr w:rsidR="00441D99" w:rsidRPr="00B4644D" w:rsidTr="005F1EFA">
        <w:trPr>
          <w:trHeight w:val="5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24.</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Рекреация/ туристический потенциал</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Данный фактор определяет уровень развития инфраструктуры населённого пункта и оказывает влияние на рыночную стоимость объекта недвижимости. Проведенные исследования показали, что чем больше туристический потенциал, тем выше комфортность проживания и уровень цен на объекты недвижимости</w:t>
            </w:r>
          </w:p>
        </w:tc>
        <w:tc>
          <w:tcPr>
            <w:tcW w:w="4212" w:type="dxa"/>
            <w:vAlign w:val="center"/>
          </w:tcPr>
          <w:p w:rsidR="00441D99" w:rsidRPr="00B4644D" w:rsidRDefault="005F1EFA" w:rsidP="005F1EFA">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Муниципальные образования</w:t>
            </w:r>
          </w:p>
        </w:tc>
      </w:tr>
      <w:tr w:rsidR="00441D99" w:rsidRPr="00B4644D" w:rsidTr="005F1EFA">
        <w:trPr>
          <w:trHeight w:val="55"/>
        </w:trPr>
        <w:tc>
          <w:tcPr>
            <w:tcW w:w="490"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25.</w:t>
            </w:r>
          </w:p>
        </w:tc>
        <w:tc>
          <w:tcPr>
            <w:tcW w:w="2805" w:type="dxa"/>
            <w:vAlign w:val="center"/>
          </w:tcPr>
          <w:p w:rsidR="00441D99" w:rsidRPr="00B4644D" w:rsidRDefault="00441D99" w:rsidP="00B4644D">
            <w:pPr>
              <w:suppressAutoHyphens/>
              <w:autoSpaceDN w:val="0"/>
              <w:jc w:val="center"/>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Внешний (экономический) износ</w:t>
            </w:r>
          </w:p>
        </w:tc>
        <w:tc>
          <w:tcPr>
            <w:tcW w:w="7332" w:type="dxa"/>
          </w:tcPr>
          <w:p w:rsidR="00441D99" w:rsidRPr="00B4644D" w:rsidRDefault="00441D99" w:rsidP="00B4644D">
            <w:pPr>
              <w:suppressAutoHyphens/>
              <w:autoSpaceDN w:val="0"/>
              <w:jc w:val="both"/>
              <w:textAlignment w:val="baseline"/>
              <w:rPr>
                <w:rFonts w:eastAsia="Times New Roman" w:cs="Times New Roman"/>
                <w:sz w:val="20"/>
                <w:szCs w:val="24"/>
                <w:lang w:eastAsia="ru-RU" w:bidi="ar-SA"/>
              </w:rPr>
            </w:pPr>
            <w:r w:rsidRPr="00B4644D">
              <w:rPr>
                <w:rFonts w:eastAsia="Times New Roman" w:cs="Times New Roman"/>
                <w:sz w:val="20"/>
                <w:szCs w:val="24"/>
                <w:lang w:eastAsia="ru-RU" w:bidi="ar-SA"/>
              </w:rPr>
              <w:t>Данный фактор представляет собой утрату полезности объекта недвижимости, вызванную экономическими факторами или факторами местоположения, внешними по отношению к объекту недвижимости, и приводящую к потере объектом недвижимости своей стоимости</w:t>
            </w:r>
          </w:p>
        </w:tc>
        <w:tc>
          <w:tcPr>
            <w:tcW w:w="4212" w:type="dxa"/>
            <w:vAlign w:val="center"/>
          </w:tcPr>
          <w:p w:rsidR="00441D99" w:rsidRPr="00B4644D" w:rsidRDefault="009028F0" w:rsidP="009028F0">
            <w:pPr>
              <w:suppressAutoHyphens/>
              <w:autoSpaceDN w:val="0"/>
              <w:jc w:val="center"/>
              <w:textAlignment w:val="baseline"/>
              <w:rPr>
                <w:rFonts w:eastAsia="Times New Roman" w:cs="Times New Roman"/>
                <w:sz w:val="20"/>
                <w:szCs w:val="24"/>
                <w:lang w:eastAsia="ru-RU" w:bidi="ar-SA"/>
              </w:rPr>
            </w:pPr>
            <w:r>
              <w:rPr>
                <w:rFonts w:eastAsia="Times New Roman" w:cs="Times New Roman"/>
                <w:sz w:val="20"/>
                <w:szCs w:val="24"/>
                <w:lang w:eastAsia="ru-RU" w:bidi="ar-SA"/>
              </w:rPr>
              <w:t>Муниципальные образования</w:t>
            </w:r>
          </w:p>
        </w:tc>
      </w:tr>
    </w:tbl>
    <w:p w:rsidR="00441D99" w:rsidRDefault="00441D99" w:rsidP="00441D99">
      <w:pPr>
        <w:rPr>
          <w:rFonts w:eastAsiaTheme="majorEastAsia"/>
          <w:sz w:val="28"/>
          <w:szCs w:val="28"/>
        </w:rPr>
      </w:pPr>
      <w:r>
        <w:br w:type="page"/>
      </w:r>
    </w:p>
    <w:p w:rsidR="00441D99" w:rsidRDefault="00441D99" w:rsidP="00B4644D">
      <w:pPr>
        <w:pStyle w:val="2"/>
        <w:ind w:left="0" w:firstLine="0"/>
        <w:rPr>
          <w:rFonts w:ascii="Times New Roman" w:hAnsi="Times New Roman" w:cs="Times New Roman"/>
          <w:b w:val="0"/>
          <w:color w:val="5B9BD5" w:themeColor="accent1"/>
        </w:rPr>
        <w:sectPr w:rsidR="00441D99" w:rsidSect="00441D99">
          <w:pgSz w:w="16838" w:h="11906" w:orient="landscape"/>
          <w:pgMar w:top="1276" w:right="1134" w:bottom="1843" w:left="1134" w:header="720" w:footer="510" w:gutter="0"/>
          <w:pgBorders w:offsetFrom="page">
            <w:top w:val="double" w:sz="4" w:space="24" w:color="000000"/>
            <w:left w:val="double" w:sz="4" w:space="24" w:color="000000"/>
            <w:bottom w:val="double" w:sz="4" w:space="24" w:color="000000"/>
            <w:right w:val="double" w:sz="4" w:space="24" w:color="000000"/>
          </w:pgBorders>
          <w:cols w:space="720"/>
          <w:titlePg/>
          <w:docGrid w:linePitch="326"/>
        </w:sectPr>
      </w:pPr>
    </w:p>
    <w:p w:rsidR="00B4644D" w:rsidRPr="00B4644D" w:rsidRDefault="00B4644D" w:rsidP="00B4644D">
      <w:pPr>
        <w:pStyle w:val="2"/>
        <w:ind w:left="0" w:firstLine="0"/>
        <w:rPr>
          <w:rFonts w:ascii="Times New Roman" w:hAnsi="Times New Roman" w:cs="Times New Roman"/>
          <w:b w:val="0"/>
          <w:color w:val="5B9BD5" w:themeColor="accent1"/>
        </w:rPr>
      </w:pPr>
      <w:bookmarkStart w:id="319" w:name="_Toc144131847"/>
      <w:r w:rsidRPr="00B4644D">
        <w:rPr>
          <w:rFonts w:ascii="Times New Roman" w:hAnsi="Times New Roman" w:cs="Times New Roman"/>
          <w:b w:val="0"/>
          <w:color w:val="5B9BD5" w:themeColor="accent1"/>
        </w:rPr>
        <w:lastRenderedPageBreak/>
        <w:t>Информация об определении кадастровой стоимости объектов недвижимости в рамках индивидуального расчета</w:t>
      </w:r>
      <w:bookmarkEnd w:id="319"/>
      <w:r w:rsidRPr="00B4644D">
        <w:rPr>
          <w:rFonts w:ascii="Times New Roman" w:hAnsi="Times New Roman" w:cs="Times New Roman"/>
          <w:b w:val="0"/>
          <w:color w:val="5B9BD5" w:themeColor="accent1"/>
        </w:rPr>
        <w:t xml:space="preserve"> </w:t>
      </w:r>
    </w:p>
    <w:p w:rsidR="00E44BFD" w:rsidRDefault="00E44BFD" w:rsidP="004E5333">
      <w:pPr>
        <w:pStyle w:val="Standard"/>
        <w:spacing w:after="0" w:line="276" w:lineRule="auto"/>
        <w:jc w:val="both"/>
        <w:rPr>
          <w:rFonts w:cs="Times New Roman"/>
          <w:szCs w:val="24"/>
        </w:rPr>
      </w:pPr>
    </w:p>
    <w:p w:rsidR="00B4644D" w:rsidRPr="00B4644D" w:rsidRDefault="00B4644D" w:rsidP="00B4644D">
      <w:pPr>
        <w:tabs>
          <w:tab w:val="left" w:pos="142"/>
          <w:tab w:val="left" w:pos="1134"/>
        </w:tabs>
        <w:suppressAutoHyphens/>
        <w:autoSpaceDN w:val="0"/>
        <w:spacing w:after="120" w:line="240" w:lineRule="auto"/>
        <w:ind w:firstLine="567"/>
        <w:jc w:val="both"/>
        <w:textAlignment w:val="baseline"/>
        <w:rPr>
          <w:rFonts w:eastAsia="Times New Roman" w:cs="Times New Roman"/>
          <w:szCs w:val="24"/>
          <w:lang w:eastAsia="ru-RU" w:bidi="ar-SA"/>
        </w:rPr>
      </w:pPr>
      <w:r w:rsidRPr="00B4644D">
        <w:rPr>
          <w:rFonts w:eastAsia="Times New Roman" w:cs="Times New Roman"/>
          <w:spacing w:val="-5"/>
          <w:szCs w:val="28"/>
          <w:lang w:eastAsia="ru-RU" w:bidi="ar-SA"/>
        </w:rPr>
        <w:t>В соответствии с приказом Федеральной службы государственной регистрации, кадастра и картографии от 04.08.2021 № П/0336 «Об утверждении Методических указаний о государственной кадастровой оценке», индивидуальный расчет применяется при определении кадастровой стоимости в следующих случаях:</w:t>
      </w:r>
    </w:p>
    <w:p w:rsidR="00B4644D" w:rsidRPr="00B4644D" w:rsidRDefault="00B4644D" w:rsidP="002C3FFA">
      <w:pPr>
        <w:widowControl w:val="0"/>
        <w:numPr>
          <w:ilvl w:val="0"/>
          <w:numId w:val="25"/>
        </w:numPr>
        <w:tabs>
          <w:tab w:val="left" w:pos="851"/>
          <w:tab w:val="left" w:pos="1560"/>
        </w:tabs>
        <w:suppressAutoHyphens/>
        <w:autoSpaceDN w:val="0"/>
        <w:spacing w:after="0" w:line="240" w:lineRule="auto"/>
        <w:ind w:left="567"/>
        <w:jc w:val="both"/>
        <w:textAlignment w:val="baseline"/>
        <w:rPr>
          <w:rFonts w:eastAsia="Times New Roman" w:cs="Times New Roman"/>
          <w:szCs w:val="24"/>
          <w:lang w:eastAsia="ru-RU" w:bidi="ar-SA"/>
        </w:rPr>
      </w:pPr>
      <w:r w:rsidRPr="00B4644D">
        <w:rPr>
          <w:rFonts w:eastAsia="Calibri" w:cs="Times New Roman"/>
          <w:color w:val="000000"/>
          <w:spacing w:val="-5"/>
          <w:szCs w:val="28"/>
          <w:lang w:eastAsia="ru-RU" w:bidi="ar-SA"/>
        </w:rPr>
        <w:t>необходимости определения стоимости типового (эталонного) объекта недвижимости с заданными характеристиками, относительно которого будет моделироваться стоимость объектов недвижимости;</w:t>
      </w:r>
    </w:p>
    <w:p w:rsidR="00B4644D" w:rsidRPr="00B4644D" w:rsidRDefault="00B4644D" w:rsidP="002C3FFA">
      <w:pPr>
        <w:widowControl w:val="0"/>
        <w:numPr>
          <w:ilvl w:val="0"/>
          <w:numId w:val="25"/>
        </w:numPr>
        <w:tabs>
          <w:tab w:val="left" w:pos="851"/>
          <w:tab w:val="left" w:pos="1560"/>
        </w:tabs>
        <w:suppressAutoHyphens/>
        <w:autoSpaceDN w:val="0"/>
        <w:spacing w:after="0" w:line="240" w:lineRule="auto"/>
        <w:ind w:left="567"/>
        <w:jc w:val="both"/>
        <w:textAlignment w:val="baseline"/>
        <w:rPr>
          <w:rFonts w:eastAsia="Times New Roman" w:cs="Times New Roman"/>
          <w:szCs w:val="24"/>
          <w:lang w:eastAsia="ru-RU" w:bidi="ar-SA"/>
        </w:rPr>
      </w:pPr>
      <w:r w:rsidRPr="00B4644D">
        <w:rPr>
          <w:rFonts w:eastAsia="Calibri" w:cs="Times New Roman"/>
          <w:color w:val="000000"/>
          <w:spacing w:val="-5"/>
          <w:szCs w:val="28"/>
          <w:lang w:eastAsia="ru-RU" w:bidi="ar-SA"/>
        </w:rPr>
        <w:t>необходимости определения стоимости конкретных объектов недвижимости с целью обеспечения достаточной информации о рынке (сегменте рынка) объектов недвижимости;</w:t>
      </w:r>
    </w:p>
    <w:p w:rsidR="00B4644D" w:rsidRPr="00B4644D" w:rsidRDefault="00B4644D" w:rsidP="002C3FFA">
      <w:pPr>
        <w:widowControl w:val="0"/>
        <w:numPr>
          <w:ilvl w:val="0"/>
          <w:numId w:val="25"/>
        </w:numPr>
        <w:tabs>
          <w:tab w:val="left" w:pos="851"/>
          <w:tab w:val="left" w:pos="1560"/>
        </w:tabs>
        <w:suppressAutoHyphens/>
        <w:autoSpaceDN w:val="0"/>
        <w:spacing w:after="0" w:line="240" w:lineRule="auto"/>
        <w:ind w:left="567"/>
        <w:jc w:val="both"/>
        <w:textAlignment w:val="baseline"/>
        <w:rPr>
          <w:rFonts w:eastAsia="Times New Roman" w:cs="Times New Roman"/>
          <w:szCs w:val="24"/>
          <w:lang w:eastAsia="ru-RU" w:bidi="ar-SA"/>
        </w:rPr>
      </w:pPr>
      <w:r w:rsidRPr="00B4644D">
        <w:rPr>
          <w:rFonts w:eastAsia="Calibri" w:cs="Times New Roman"/>
          <w:color w:val="000000"/>
          <w:spacing w:val="-5"/>
          <w:szCs w:val="28"/>
          <w:lang w:eastAsia="ru-RU" w:bidi="ar-SA"/>
        </w:rPr>
        <w:t>невозможности расчета с применением моделирования стоимости, в том числе статистической обработки сведений об объектах недвижимости, в силу недостаточности информации о рынке (сегменте рынка) объектов недвижимости;</w:t>
      </w:r>
    </w:p>
    <w:p w:rsidR="00B4644D" w:rsidRPr="00B4644D" w:rsidRDefault="00B4644D" w:rsidP="002C3FFA">
      <w:pPr>
        <w:widowControl w:val="0"/>
        <w:numPr>
          <w:ilvl w:val="0"/>
          <w:numId w:val="25"/>
        </w:numPr>
        <w:tabs>
          <w:tab w:val="left" w:pos="851"/>
          <w:tab w:val="left" w:pos="1560"/>
        </w:tabs>
        <w:suppressAutoHyphens/>
        <w:autoSpaceDN w:val="0"/>
        <w:spacing w:after="0" w:line="240" w:lineRule="auto"/>
        <w:ind w:left="567"/>
        <w:jc w:val="both"/>
        <w:textAlignment w:val="baseline"/>
        <w:rPr>
          <w:rFonts w:eastAsia="Times New Roman" w:cs="Times New Roman"/>
          <w:szCs w:val="24"/>
          <w:lang w:eastAsia="ru-RU" w:bidi="ar-SA"/>
        </w:rPr>
      </w:pPr>
      <w:r w:rsidRPr="00B4644D">
        <w:rPr>
          <w:rFonts w:eastAsia="Calibri" w:cs="Times New Roman"/>
          <w:color w:val="000000"/>
          <w:spacing w:val="-5"/>
          <w:szCs w:val="28"/>
          <w:lang w:eastAsia="ru-RU" w:bidi="ar-SA"/>
        </w:rPr>
        <w:t>необходимости определения кадастровой стоимости нетиповых объектов недвижимости.</w:t>
      </w:r>
    </w:p>
    <w:p w:rsidR="00B4644D" w:rsidRPr="002252D5" w:rsidRDefault="00B4644D" w:rsidP="00B4644D">
      <w:pPr>
        <w:suppressAutoHyphens/>
        <w:autoSpaceDN w:val="0"/>
        <w:spacing w:before="120" w:after="0" w:line="240" w:lineRule="auto"/>
        <w:ind w:firstLine="567"/>
        <w:jc w:val="both"/>
        <w:textAlignment w:val="baseline"/>
        <w:rPr>
          <w:rFonts w:eastAsia="Times New Roman" w:cs="Times New Roman"/>
          <w:szCs w:val="24"/>
          <w:lang w:eastAsia="en-US" w:bidi="ar-SA"/>
        </w:rPr>
      </w:pPr>
      <w:r w:rsidRPr="00B4644D">
        <w:rPr>
          <w:rFonts w:eastAsia="Times New Roman" w:cs="Times New Roman"/>
          <w:szCs w:val="24"/>
          <w:lang w:eastAsia="en-US" w:bidi="ar-SA"/>
        </w:rPr>
        <w:t xml:space="preserve">В рамках настоящей оценки индивидуальная оценка применялась для расчета стоимости эталонных объектов недвижимости. Процесс расчета и результат определения кадастровой стоимости объектов недвижимости представлен в соответствующих разделах отчета и файлах в </w:t>
      </w:r>
      <w:r w:rsidRPr="002252D5">
        <w:rPr>
          <w:rFonts w:eastAsia="Times New Roman" w:cs="Times New Roman"/>
          <w:szCs w:val="24"/>
          <w:lang w:eastAsia="en-US" w:bidi="ar-SA"/>
        </w:rPr>
        <w:t>Приложении 2.</w:t>
      </w:r>
      <w:bookmarkStart w:id="320" w:name="_Toc106294705"/>
    </w:p>
    <w:p w:rsidR="00E44BFD" w:rsidRDefault="00B4644D" w:rsidP="00B4644D">
      <w:pPr>
        <w:pStyle w:val="2"/>
        <w:ind w:left="0" w:firstLine="0"/>
        <w:rPr>
          <w:rFonts w:ascii="Times New Roman" w:hAnsi="Times New Roman" w:cs="Times New Roman"/>
          <w:b w:val="0"/>
          <w:color w:val="5B9BD5" w:themeColor="accent1"/>
        </w:rPr>
      </w:pPr>
      <w:bookmarkStart w:id="321" w:name="_Toc144131848"/>
      <w:r w:rsidRPr="00B4644D">
        <w:rPr>
          <w:rFonts w:ascii="Times New Roman" w:hAnsi="Times New Roman" w:cs="Times New Roman"/>
          <w:b w:val="0"/>
          <w:color w:val="5B9BD5" w:themeColor="accent1"/>
        </w:rPr>
        <w:t>Обоснование выбора подходов, методов и моделей оценки, использованных для определения кадастровой стоимости объектов недвижимости методами массовой оценки</w:t>
      </w:r>
      <w:bookmarkEnd w:id="320"/>
      <w:bookmarkEnd w:id="321"/>
    </w:p>
    <w:p w:rsidR="00B4644D" w:rsidRDefault="00B4644D" w:rsidP="00B4644D"/>
    <w:p w:rsidR="00FF493F" w:rsidRPr="00FF493F" w:rsidRDefault="00FF493F" w:rsidP="00FF493F">
      <w:pPr>
        <w:suppressAutoHyphens/>
        <w:autoSpaceDN w:val="0"/>
        <w:spacing w:after="0" w:line="240" w:lineRule="auto"/>
        <w:ind w:firstLine="709"/>
        <w:jc w:val="both"/>
        <w:rPr>
          <w:rFonts w:eastAsia="Calibri" w:cs="Times New Roman"/>
          <w:kern w:val="3"/>
          <w:szCs w:val="24"/>
          <w:lang w:eastAsia="en-US" w:bidi="ar-SA"/>
        </w:rPr>
      </w:pPr>
      <w:r w:rsidRPr="00FF493F">
        <w:rPr>
          <w:rFonts w:eastAsia="Calibri" w:cs="Times New Roman"/>
          <w:kern w:val="3"/>
          <w:szCs w:val="24"/>
          <w:lang w:eastAsia="en-US" w:bidi="ar-SA"/>
        </w:rPr>
        <w:t>При определении кадастровой стоимости используются методы массовой оценки, при которых осуществляется построение единых для групп объектов недвижимости, имеющих схожие характеристики, моделей определения кадастровой стоимости. При невозможности применения методов массовой оценки определение кадастровой стоимости осуществляется индивидуально.</w:t>
      </w:r>
    </w:p>
    <w:p w:rsidR="00FF493F" w:rsidRPr="00FF493F" w:rsidRDefault="00FF493F" w:rsidP="00FF493F">
      <w:pPr>
        <w:tabs>
          <w:tab w:val="left" w:pos="6990"/>
        </w:tabs>
        <w:suppressAutoHyphens/>
        <w:autoSpaceDN w:val="0"/>
        <w:spacing w:after="0" w:line="240" w:lineRule="auto"/>
        <w:ind w:firstLine="709"/>
        <w:jc w:val="both"/>
        <w:rPr>
          <w:rFonts w:eastAsia="Calibri" w:cs="Times New Roman"/>
          <w:szCs w:val="24"/>
          <w:lang w:eastAsia="en-US" w:bidi="ar-SA"/>
        </w:rPr>
      </w:pPr>
      <w:r w:rsidRPr="00FF493F">
        <w:rPr>
          <w:rFonts w:eastAsia="Calibri" w:cs="Times New Roman"/>
          <w:szCs w:val="24"/>
          <w:lang w:eastAsia="en-US" w:bidi="ar-SA"/>
        </w:rPr>
        <w:t xml:space="preserve">При оценке рыночной стоимости объекта недвижимости используются подходы, описанные в главе VII Методических указаний: сравнительный, и (или) затратный, и (или) доходный подходы к оценке. Рекомендации по применимости подходов к оценке при определении кадастровой стоимости методами массовой оценки представлены в приложении 6 к Методическим указаниям. </w:t>
      </w:r>
    </w:p>
    <w:p w:rsidR="00FF493F" w:rsidRPr="00FF493F" w:rsidRDefault="00FF493F" w:rsidP="00FF493F">
      <w:pPr>
        <w:tabs>
          <w:tab w:val="left" w:pos="6990"/>
        </w:tabs>
        <w:suppressAutoHyphens/>
        <w:autoSpaceDN w:val="0"/>
        <w:spacing w:after="0" w:line="240" w:lineRule="auto"/>
        <w:ind w:firstLine="709"/>
        <w:jc w:val="both"/>
        <w:rPr>
          <w:rFonts w:eastAsia="Calibri" w:cs="Times New Roman"/>
          <w:szCs w:val="24"/>
          <w:lang w:eastAsia="en-US" w:bidi="ar-SA"/>
        </w:rPr>
      </w:pPr>
      <w:r w:rsidRPr="00FF493F">
        <w:rPr>
          <w:rFonts w:eastAsia="Calibri" w:cs="Times New Roman"/>
          <w:szCs w:val="24"/>
          <w:lang w:eastAsia="en-US" w:bidi="ar-SA"/>
        </w:rPr>
        <w:t xml:space="preserve">Выбор подхода или обоснованный отказ от его использования осуществляется исходя из особенностей вида разрешенного использования, назначения объектов недвижимости, а также достаточности и достоверности располагаемой рыночной информации, которые определяются по итогам анализа рынка недвижимости. </w:t>
      </w:r>
    </w:p>
    <w:p w:rsidR="00FF493F" w:rsidRPr="00FF493F" w:rsidRDefault="00FF493F" w:rsidP="00FF493F">
      <w:pPr>
        <w:tabs>
          <w:tab w:val="left" w:pos="6990"/>
        </w:tabs>
        <w:suppressAutoHyphens/>
        <w:autoSpaceDN w:val="0"/>
        <w:spacing w:after="0" w:line="240" w:lineRule="auto"/>
        <w:ind w:firstLine="709"/>
        <w:jc w:val="both"/>
        <w:rPr>
          <w:rFonts w:eastAsia="Calibri" w:cs="Times New Roman"/>
          <w:szCs w:val="24"/>
          <w:lang w:eastAsia="en-US" w:bidi="ar-SA"/>
        </w:rPr>
      </w:pPr>
      <w:r w:rsidRPr="00FF493F">
        <w:rPr>
          <w:rFonts w:eastAsia="Calibri" w:cs="Times New Roman"/>
          <w:szCs w:val="24"/>
          <w:lang w:eastAsia="en-US" w:bidi="ar-SA"/>
        </w:rPr>
        <w:t>Определение кадастровой стоимости осуществляется без учета обременений (ограничений) объекта недвижимости, за исключением ограничений прав на землю, возникающих в соответствии с законодательством (в связи с установлением зон с особыми условиями использования территории, иными ограничениями, установленными действующим законодательством Российской Федерации).</w:t>
      </w:r>
    </w:p>
    <w:p w:rsidR="00B4644D" w:rsidRPr="00B4644D" w:rsidRDefault="00B4644D" w:rsidP="00B4644D">
      <w:pPr>
        <w:tabs>
          <w:tab w:val="left" w:pos="284"/>
          <w:tab w:val="left" w:pos="1134"/>
        </w:tabs>
        <w:suppressAutoHyphens/>
        <w:autoSpaceDN w:val="0"/>
        <w:spacing w:after="0" w:line="240" w:lineRule="auto"/>
        <w:ind w:firstLine="567"/>
        <w:jc w:val="both"/>
        <w:textAlignment w:val="baseline"/>
        <w:rPr>
          <w:rFonts w:eastAsia="Times New Roman" w:cs="Times New Roman"/>
          <w:noProof/>
          <w:spacing w:val="-5"/>
          <w:szCs w:val="28"/>
          <w:lang w:eastAsia="ru-RU" w:bidi="ar-SA"/>
        </w:rPr>
      </w:pPr>
      <w:r w:rsidRPr="00B4644D">
        <w:rPr>
          <w:rFonts w:eastAsia="Times New Roman" w:cs="Times New Roman"/>
          <w:b/>
          <w:spacing w:val="-5"/>
          <w:szCs w:val="28"/>
          <w:lang w:eastAsia="en-US" w:bidi="ar-SA"/>
        </w:rPr>
        <w:lastRenderedPageBreak/>
        <w:t>Сравнительный подход</w:t>
      </w:r>
      <w:r w:rsidRPr="00B4644D">
        <w:rPr>
          <w:rFonts w:eastAsia="Times New Roman" w:cs="Times New Roman"/>
          <w:spacing w:val="-5"/>
          <w:szCs w:val="28"/>
          <w:lang w:eastAsia="en-US" w:bidi="ar-SA"/>
        </w:rPr>
        <w:t xml:space="preserve"> широко используется в регионах с развитым рынком.</w:t>
      </w:r>
      <w:r w:rsidRPr="00B4644D">
        <w:rPr>
          <w:rFonts w:eastAsia="Times New Roman" w:cs="Times New Roman"/>
          <w:noProof/>
          <w:spacing w:val="-5"/>
          <w:szCs w:val="28"/>
          <w:lang w:eastAsia="ru-RU" w:bidi="ar-SA"/>
        </w:rPr>
        <w:t xml:space="preserve"> Сравнительный подход основан на сравнении цен сделок (предложений) по аналогичным объектам недвижимости. </w:t>
      </w:r>
    </w:p>
    <w:p w:rsidR="00B4644D" w:rsidRPr="00B4644D" w:rsidRDefault="00B4644D" w:rsidP="00B4644D">
      <w:pPr>
        <w:suppressAutoHyphens/>
        <w:autoSpaceDN w:val="0"/>
        <w:spacing w:after="0" w:line="240" w:lineRule="auto"/>
        <w:ind w:firstLine="567"/>
        <w:jc w:val="both"/>
        <w:textAlignment w:val="baseline"/>
        <w:rPr>
          <w:rFonts w:eastAsia="Times New Roman" w:cs="Times New Roman"/>
          <w:szCs w:val="24"/>
          <w:lang w:eastAsia="ru-RU" w:bidi="ar-SA"/>
        </w:rPr>
      </w:pPr>
      <w:r w:rsidRPr="00B4644D">
        <w:rPr>
          <w:rFonts w:eastAsia="Calibri" w:cs="Times New Roman"/>
          <w:lang w:eastAsia="en-US" w:bidi="ar-SA"/>
        </w:rPr>
        <w:t>Сравнительному подходу отдается предпочтение перед другими подходами к оценке при развитости рынка объектов недвижимости и при достаточности и репрезентативности информации о сделках (предложениях) с объектами недвижимости</w:t>
      </w:r>
      <w:r w:rsidRPr="00B4644D">
        <w:rPr>
          <w:rFonts w:eastAsia="Times New Roman" w:cs="Times New Roman"/>
          <w:szCs w:val="24"/>
          <w:lang w:eastAsia="en-US" w:bidi="ar-SA"/>
        </w:rPr>
        <w:t>.</w:t>
      </w:r>
    </w:p>
    <w:p w:rsidR="00B4644D" w:rsidRPr="00B4644D" w:rsidRDefault="00B4644D" w:rsidP="00B4644D">
      <w:pPr>
        <w:suppressAutoHyphens/>
        <w:autoSpaceDN w:val="0"/>
        <w:spacing w:after="0" w:line="240" w:lineRule="auto"/>
        <w:ind w:firstLine="567"/>
        <w:jc w:val="both"/>
        <w:textAlignment w:val="baseline"/>
        <w:rPr>
          <w:rFonts w:eastAsia="Times New Roman" w:cs="Times New Roman"/>
          <w:szCs w:val="24"/>
          <w:lang w:eastAsia="ru-RU" w:bidi="ar-SA"/>
        </w:rPr>
      </w:pPr>
      <w:r w:rsidRPr="00B4644D">
        <w:rPr>
          <w:rFonts w:eastAsia="Times New Roman" w:cs="Times New Roman"/>
          <w:szCs w:val="24"/>
          <w:lang w:eastAsia="ru-RU" w:bidi="ar-SA"/>
        </w:rPr>
        <w:t>Определение кадастровой стоимости в рамках сравнительного подхода осуществляется одним из следующих способов (методов): метод статистического (регрессионного) моделирования; метод типового (эталонного) объекта недвижимости; метод моделирования на основе удельных показателей кадастровой стоимости (УПКС); метод индексации прошлых результатов.</w:t>
      </w:r>
    </w:p>
    <w:p w:rsidR="00A119D6" w:rsidRDefault="00B4644D" w:rsidP="00B4644D">
      <w:pPr>
        <w:suppressAutoHyphens/>
        <w:autoSpaceDN w:val="0"/>
        <w:spacing w:before="120" w:after="0" w:line="240" w:lineRule="auto"/>
        <w:ind w:firstLine="567"/>
        <w:jc w:val="both"/>
        <w:textAlignment w:val="baseline"/>
        <w:rPr>
          <w:rFonts w:eastAsia="Times New Roman" w:cs="Times New Roman"/>
          <w:b/>
          <w:bCs/>
          <w:szCs w:val="24"/>
          <w:lang w:eastAsia="ru-RU" w:bidi="ar-SA"/>
        </w:rPr>
      </w:pPr>
      <w:r w:rsidRPr="00B4644D">
        <w:rPr>
          <w:rFonts w:eastAsia="Times New Roman" w:cs="Times New Roman"/>
          <w:b/>
          <w:bCs/>
          <w:szCs w:val="24"/>
          <w:lang w:eastAsia="ru-RU" w:bidi="ar-SA"/>
        </w:rPr>
        <w:t>Метод статистического (регрессионного) моделирования</w:t>
      </w:r>
      <w:r w:rsidR="00A119D6">
        <w:rPr>
          <w:rFonts w:eastAsia="Times New Roman" w:cs="Times New Roman"/>
          <w:b/>
          <w:bCs/>
          <w:szCs w:val="24"/>
          <w:lang w:eastAsia="ru-RU" w:bidi="ar-SA"/>
        </w:rPr>
        <w:t>.</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 xml:space="preserve">Метод статистического (регрессионного) моделирования основан на построении статистической модели оценки. </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При невозможности включения в модель массовой оценки кадастровой стоимости всех ценообразующих факторов и при условии наличия их значений вводятся соответствующие корректировки.</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При наличии индивидуальных отличий, не учтенных в модели оценки кадастровой стоимости, вводятся соответствующие корректировки.</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В качестве статистической модели оценки принимается математическая формула, отображающая связь между зависимой переменной (кадастровая стоимость) и значениями независимых переменных (ценообразующие факторы).</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Порядок подготовки и построения модели оценки кадастровой стоимости включает:</w:t>
      </w:r>
    </w:p>
    <w:p w:rsidR="00A119D6" w:rsidRPr="00A119D6" w:rsidRDefault="00A119D6" w:rsidP="00A119D6">
      <w:pPr>
        <w:widowControl w:val="0"/>
        <w:numPr>
          <w:ilvl w:val="0"/>
          <w:numId w:val="47"/>
        </w:numPr>
        <w:tabs>
          <w:tab w:val="left" w:pos="993"/>
          <w:tab w:val="left" w:pos="1134"/>
        </w:tabs>
        <w:suppressAutoHyphens/>
        <w:autoSpaceDN w:val="0"/>
        <w:spacing w:after="0" w:line="240" w:lineRule="auto"/>
        <w:ind w:left="709" w:hanging="425"/>
        <w:jc w:val="both"/>
        <w:textAlignment w:val="baseline"/>
        <w:rPr>
          <w:rFonts w:eastAsia="Calibri" w:cs="Times New Roman"/>
          <w:szCs w:val="24"/>
          <w:lang w:eastAsia="en-US" w:bidi="ar-SA"/>
        </w:rPr>
      </w:pPr>
      <w:r w:rsidRPr="00A119D6">
        <w:rPr>
          <w:rFonts w:eastAsia="Calibri" w:cs="Times New Roman"/>
          <w:szCs w:val="24"/>
          <w:lang w:eastAsia="en-US" w:bidi="ar-SA"/>
        </w:rPr>
        <w:t>определение перечня ценообразующих факторов, описывающих влияние местоположения объектов недвижимости как составного фактора;</w:t>
      </w:r>
    </w:p>
    <w:p w:rsidR="00A119D6" w:rsidRPr="00A119D6" w:rsidRDefault="00A119D6" w:rsidP="00A119D6">
      <w:pPr>
        <w:widowControl w:val="0"/>
        <w:numPr>
          <w:ilvl w:val="0"/>
          <w:numId w:val="47"/>
        </w:numPr>
        <w:tabs>
          <w:tab w:val="left" w:pos="993"/>
          <w:tab w:val="left" w:pos="1134"/>
        </w:tabs>
        <w:suppressAutoHyphens/>
        <w:autoSpaceDN w:val="0"/>
        <w:spacing w:after="0" w:line="240" w:lineRule="auto"/>
        <w:ind w:left="709" w:hanging="425"/>
        <w:jc w:val="both"/>
        <w:textAlignment w:val="baseline"/>
        <w:rPr>
          <w:rFonts w:eastAsia="Calibri" w:cs="Times New Roman"/>
          <w:szCs w:val="24"/>
          <w:lang w:eastAsia="en-US" w:bidi="ar-SA"/>
        </w:rPr>
      </w:pPr>
      <w:r w:rsidRPr="00A119D6">
        <w:rPr>
          <w:rFonts w:eastAsia="Calibri" w:cs="Times New Roman"/>
          <w:szCs w:val="24"/>
          <w:lang w:eastAsia="en-US" w:bidi="ar-SA"/>
        </w:rPr>
        <w:t>определение состава ценообразующих факторов, включаемых в статистическую модель, с учетом местоположения объектов недвижимости;</w:t>
      </w:r>
    </w:p>
    <w:p w:rsidR="00A119D6" w:rsidRPr="00A119D6" w:rsidRDefault="00A119D6" w:rsidP="00A119D6">
      <w:pPr>
        <w:widowControl w:val="0"/>
        <w:numPr>
          <w:ilvl w:val="0"/>
          <w:numId w:val="47"/>
        </w:numPr>
        <w:tabs>
          <w:tab w:val="left" w:pos="993"/>
          <w:tab w:val="left" w:pos="1134"/>
        </w:tabs>
        <w:suppressAutoHyphens/>
        <w:autoSpaceDN w:val="0"/>
        <w:spacing w:after="0" w:line="240" w:lineRule="auto"/>
        <w:ind w:left="709" w:hanging="425"/>
        <w:jc w:val="both"/>
        <w:textAlignment w:val="baseline"/>
        <w:rPr>
          <w:rFonts w:eastAsia="Calibri" w:cs="Times New Roman"/>
          <w:szCs w:val="24"/>
          <w:lang w:eastAsia="en-US" w:bidi="ar-SA"/>
        </w:rPr>
      </w:pPr>
      <w:r w:rsidRPr="00A119D6">
        <w:rPr>
          <w:rFonts w:eastAsia="Calibri" w:cs="Times New Roman"/>
          <w:szCs w:val="24"/>
          <w:lang w:eastAsia="en-US" w:bidi="ar-SA"/>
        </w:rPr>
        <w:t>определение общего вида функций, связывающих зависимую переменную с каждым из ценообразующих факторов;</w:t>
      </w:r>
    </w:p>
    <w:p w:rsidR="00A119D6" w:rsidRPr="00A119D6" w:rsidRDefault="00A119D6" w:rsidP="00A119D6">
      <w:pPr>
        <w:widowControl w:val="0"/>
        <w:numPr>
          <w:ilvl w:val="0"/>
          <w:numId w:val="47"/>
        </w:numPr>
        <w:tabs>
          <w:tab w:val="left" w:pos="993"/>
          <w:tab w:val="left" w:pos="1134"/>
        </w:tabs>
        <w:suppressAutoHyphens/>
        <w:autoSpaceDN w:val="0"/>
        <w:spacing w:after="0" w:line="240" w:lineRule="auto"/>
        <w:ind w:left="709" w:hanging="425"/>
        <w:jc w:val="both"/>
        <w:textAlignment w:val="baseline"/>
        <w:rPr>
          <w:rFonts w:eastAsia="Calibri" w:cs="Times New Roman"/>
          <w:szCs w:val="24"/>
          <w:lang w:eastAsia="en-US" w:bidi="ar-SA"/>
        </w:rPr>
      </w:pPr>
      <w:r w:rsidRPr="00A119D6">
        <w:rPr>
          <w:rFonts w:eastAsia="Calibri" w:cs="Times New Roman"/>
          <w:szCs w:val="24"/>
          <w:lang w:eastAsia="en-US" w:bidi="ar-SA"/>
        </w:rPr>
        <w:t>определение конкретного вида зависимостей переменной от ценообразующих факторов (с построением графиков) и расчет коэффициентов статистической модели;</w:t>
      </w:r>
    </w:p>
    <w:p w:rsidR="00A119D6" w:rsidRPr="00A119D6" w:rsidRDefault="00A119D6" w:rsidP="00A119D6">
      <w:pPr>
        <w:widowControl w:val="0"/>
        <w:numPr>
          <w:ilvl w:val="0"/>
          <w:numId w:val="47"/>
        </w:numPr>
        <w:tabs>
          <w:tab w:val="left" w:pos="993"/>
          <w:tab w:val="left" w:pos="1134"/>
        </w:tabs>
        <w:suppressAutoHyphens/>
        <w:autoSpaceDN w:val="0"/>
        <w:spacing w:after="0" w:line="240" w:lineRule="auto"/>
        <w:ind w:left="709" w:hanging="425"/>
        <w:jc w:val="both"/>
        <w:textAlignment w:val="baseline"/>
        <w:rPr>
          <w:rFonts w:eastAsia="Calibri" w:cs="Times New Roman"/>
          <w:szCs w:val="24"/>
          <w:lang w:eastAsia="en-US" w:bidi="ar-SA"/>
        </w:rPr>
      </w:pPr>
      <w:r w:rsidRPr="00A119D6">
        <w:rPr>
          <w:rFonts w:eastAsia="Calibri" w:cs="Times New Roman"/>
          <w:szCs w:val="24"/>
          <w:lang w:eastAsia="en-US" w:bidi="ar-SA"/>
        </w:rPr>
        <w:t>анализ показателей качества статистической модели.</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Для определения кадастровой стоимости для каждой сформированной группы (подгруппы) объектов недвижимости осуществляется построение статистической модели, отражающей сложившиеся на рассматриваемом рынке закономерности ценообразования. Учитывая нелинейный характер большинства зависимостей на больших пространственных рынках, необходимо строить статистические модели с индивидуально определенным для каждого ценообразующего фактора видом функции влияния. Полученные функции влияния каждого ценообразующего фактора подвергаются анализу их общего вида на соответствие выявленным закономерностям ценообразования.</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Определение кадастровой стоимости осуществляется с применением статистических моделей, в том числе:</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1) линейной:</w:t>
      </w:r>
    </w:p>
    <w:p w:rsidR="00A119D6" w:rsidRPr="00A119D6" w:rsidRDefault="00A119D6" w:rsidP="00A119D6">
      <w:pPr>
        <w:tabs>
          <w:tab w:val="left" w:pos="709"/>
        </w:tabs>
        <w:suppressAutoHyphens/>
        <w:autoSpaceDN w:val="0"/>
        <w:spacing w:after="0" w:line="240" w:lineRule="auto"/>
        <w:ind w:firstLine="709"/>
        <w:jc w:val="center"/>
        <w:rPr>
          <w:rFonts w:eastAsia="Andale Sans UI" w:cs="Tahoma"/>
          <w:kern w:val="3"/>
          <w:szCs w:val="24"/>
          <w:lang w:eastAsia="ja-JP" w:bidi="fa-IR"/>
        </w:rPr>
      </w:pPr>
      <w:r w:rsidRPr="00A119D6">
        <w:rPr>
          <w:rFonts w:eastAsia="Calibri" w:cs="Times New Roman"/>
          <w:noProof/>
          <w:szCs w:val="24"/>
          <w:lang w:eastAsia="ru-RU" w:bidi="ar-SA"/>
        </w:rPr>
        <w:drawing>
          <wp:inline distT="0" distB="0" distL="0" distR="0" wp14:anchorId="17561948" wp14:editId="5D14A13E">
            <wp:extent cx="1457325" cy="228600"/>
            <wp:effectExtent l="0" t="0" r="9525" b="0"/>
            <wp:docPr id="1513788776" name="Рисунок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rcRect/>
                    <a:stretch>
                      <a:fillRect/>
                    </a:stretch>
                  </pic:blipFill>
                  <pic:spPr>
                    <a:xfrm>
                      <a:off x="0" y="0"/>
                      <a:ext cx="1457325" cy="228600"/>
                    </a:xfrm>
                    <a:prstGeom prst="rect">
                      <a:avLst/>
                    </a:prstGeom>
                    <a:noFill/>
                    <a:ln>
                      <a:noFill/>
                      <a:prstDash/>
                    </a:ln>
                  </pic:spPr>
                </pic:pic>
              </a:graphicData>
            </a:graphic>
          </wp:inline>
        </w:drawing>
      </w:r>
      <w:r w:rsidRPr="00A119D6">
        <w:rPr>
          <w:rFonts w:eastAsia="Calibri" w:cs="Times New Roman"/>
          <w:szCs w:val="24"/>
          <w:lang w:eastAsia="en-US" w:bidi="ar-SA"/>
        </w:rPr>
        <w:t>;</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2) мультипликативной степенной (без выделения двоичных факторов):</w:t>
      </w:r>
    </w:p>
    <w:p w:rsidR="00A119D6" w:rsidRPr="00A119D6" w:rsidRDefault="00A119D6" w:rsidP="00A119D6">
      <w:pPr>
        <w:tabs>
          <w:tab w:val="left" w:pos="709"/>
        </w:tabs>
        <w:suppressAutoHyphens/>
        <w:autoSpaceDN w:val="0"/>
        <w:spacing w:after="0" w:line="240" w:lineRule="auto"/>
        <w:ind w:firstLine="709"/>
        <w:jc w:val="center"/>
        <w:rPr>
          <w:rFonts w:eastAsia="Andale Sans UI" w:cs="Tahoma"/>
          <w:kern w:val="3"/>
          <w:szCs w:val="24"/>
          <w:lang w:eastAsia="ja-JP" w:bidi="fa-IR"/>
        </w:rPr>
      </w:pPr>
      <w:r w:rsidRPr="00A119D6">
        <w:rPr>
          <w:rFonts w:eastAsia="Calibri" w:cs="Times New Roman"/>
          <w:noProof/>
          <w:szCs w:val="24"/>
          <w:lang w:eastAsia="ru-RU" w:bidi="ar-SA"/>
        </w:rPr>
        <w:lastRenderedPageBreak/>
        <w:drawing>
          <wp:inline distT="0" distB="0" distL="0" distR="0" wp14:anchorId="7B7AB4CE" wp14:editId="2D772CF0">
            <wp:extent cx="952503" cy="285750"/>
            <wp:effectExtent l="0" t="0" r="0" b="0"/>
            <wp:docPr id="1513788777" name="Рисунок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rcRect/>
                    <a:stretch>
                      <a:fillRect/>
                    </a:stretch>
                  </pic:blipFill>
                  <pic:spPr>
                    <a:xfrm>
                      <a:off x="0" y="0"/>
                      <a:ext cx="952503" cy="285750"/>
                    </a:xfrm>
                    <a:prstGeom prst="rect">
                      <a:avLst/>
                    </a:prstGeom>
                    <a:noFill/>
                    <a:ln>
                      <a:noFill/>
                      <a:prstDash/>
                    </a:ln>
                  </pic:spPr>
                </pic:pic>
              </a:graphicData>
            </a:graphic>
          </wp:inline>
        </w:drawing>
      </w:r>
      <w:r w:rsidRPr="00A119D6">
        <w:rPr>
          <w:rFonts w:eastAsia="Calibri" w:cs="Times New Roman"/>
          <w:szCs w:val="24"/>
          <w:lang w:eastAsia="en-US" w:bidi="ar-SA"/>
        </w:rPr>
        <w:t>;</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3) экспоненциальной:</w:t>
      </w:r>
    </w:p>
    <w:p w:rsidR="00A119D6" w:rsidRPr="00A119D6" w:rsidRDefault="00A119D6" w:rsidP="00A119D6">
      <w:pPr>
        <w:tabs>
          <w:tab w:val="left" w:pos="709"/>
        </w:tabs>
        <w:suppressAutoHyphens/>
        <w:autoSpaceDN w:val="0"/>
        <w:spacing w:after="0" w:line="240" w:lineRule="auto"/>
        <w:ind w:firstLine="709"/>
        <w:jc w:val="center"/>
        <w:rPr>
          <w:rFonts w:eastAsia="Andale Sans UI" w:cs="Tahoma"/>
          <w:kern w:val="3"/>
          <w:szCs w:val="24"/>
          <w:lang w:eastAsia="ja-JP" w:bidi="fa-IR"/>
        </w:rPr>
      </w:pPr>
      <w:r w:rsidRPr="00A119D6">
        <w:rPr>
          <w:rFonts w:eastAsia="Calibri" w:cs="Times New Roman"/>
          <w:noProof/>
          <w:szCs w:val="24"/>
          <w:lang w:eastAsia="ru-RU" w:bidi="ar-SA"/>
        </w:rPr>
        <w:drawing>
          <wp:inline distT="0" distB="0" distL="0" distR="0" wp14:anchorId="5003AE75" wp14:editId="38488BFB">
            <wp:extent cx="1219196" cy="323853"/>
            <wp:effectExtent l="0" t="0" r="0" b="0"/>
            <wp:docPr id="1513788778" name="Рисунок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rcRect/>
                    <a:stretch>
                      <a:fillRect/>
                    </a:stretch>
                  </pic:blipFill>
                  <pic:spPr>
                    <a:xfrm>
                      <a:off x="0" y="0"/>
                      <a:ext cx="1219196" cy="323853"/>
                    </a:xfrm>
                    <a:prstGeom prst="rect">
                      <a:avLst/>
                    </a:prstGeom>
                    <a:noFill/>
                    <a:ln>
                      <a:noFill/>
                      <a:prstDash/>
                    </a:ln>
                  </pic:spPr>
                </pic:pic>
              </a:graphicData>
            </a:graphic>
          </wp:inline>
        </w:drawing>
      </w:r>
      <w:r w:rsidRPr="00A119D6">
        <w:rPr>
          <w:rFonts w:eastAsia="Calibri" w:cs="Times New Roman"/>
          <w:szCs w:val="24"/>
          <w:lang w:eastAsia="en-US" w:bidi="ar-SA"/>
        </w:rPr>
        <w:t>, где</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Y - модельное значение зависимой переменной;</w:t>
      </w:r>
    </w:p>
    <w:p w:rsidR="00A119D6" w:rsidRPr="00A119D6" w:rsidRDefault="00A119D6" w:rsidP="00A119D6">
      <w:pPr>
        <w:tabs>
          <w:tab w:val="left" w:pos="709"/>
        </w:tabs>
        <w:suppressAutoHyphens/>
        <w:autoSpaceDN w:val="0"/>
        <w:spacing w:after="0" w:line="240" w:lineRule="auto"/>
        <w:ind w:firstLine="709"/>
        <w:jc w:val="both"/>
        <w:rPr>
          <w:rFonts w:eastAsia="Andale Sans UI" w:cs="Tahoma"/>
          <w:kern w:val="3"/>
          <w:szCs w:val="24"/>
          <w:lang w:eastAsia="ja-JP" w:bidi="fa-IR"/>
        </w:rPr>
      </w:pPr>
      <w:r w:rsidRPr="00A119D6">
        <w:rPr>
          <w:rFonts w:eastAsia="Calibri" w:cs="Times New Roman"/>
          <w:noProof/>
          <w:szCs w:val="24"/>
          <w:lang w:eastAsia="ru-RU" w:bidi="ar-SA"/>
        </w:rPr>
        <w:drawing>
          <wp:inline distT="0" distB="0" distL="0" distR="0" wp14:anchorId="522EEEFB" wp14:editId="6D92E201">
            <wp:extent cx="733421" cy="228600"/>
            <wp:effectExtent l="0" t="0" r="0" b="0"/>
            <wp:docPr id="1513788779" name="Рисунок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rcRect/>
                    <a:stretch>
                      <a:fillRect/>
                    </a:stretch>
                  </pic:blipFill>
                  <pic:spPr>
                    <a:xfrm>
                      <a:off x="0" y="0"/>
                      <a:ext cx="733421" cy="228600"/>
                    </a:xfrm>
                    <a:prstGeom prst="rect">
                      <a:avLst/>
                    </a:prstGeom>
                    <a:noFill/>
                    <a:ln>
                      <a:noFill/>
                      <a:prstDash/>
                    </a:ln>
                  </pic:spPr>
                </pic:pic>
              </a:graphicData>
            </a:graphic>
          </wp:inline>
        </w:drawing>
      </w:r>
      <w:r w:rsidRPr="00A119D6">
        <w:rPr>
          <w:rFonts w:eastAsia="Calibri" w:cs="Times New Roman"/>
          <w:szCs w:val="24"/>
          <w:lang w:eastAsia="en-US" w:bidi="ar-SA"/>
        </w:rPr>
        <w:t> - ценообразующие факторы;</w:t>
      </w:r>
    </w:p>
    <w:p w:rsidR="00A119D6" w:rsidRPr="00A119D6" w:rsidRDefault="00A119D6" w:rsidP="00A119D6">
      <w:pPr>
        <w:tabs>
          <w:tab w:val="left" w:pos="709"/>
        </w:tabs>
        <w:suppressAutoHyphens/>
        <w:autoSpaceDN w:val="0"/>
        <w:spacing w:after="0" w:line="240" w:lineRule="auto"/>
        <w:ind w:firstLine="709"/>
        <w:jc w:val="both"/>
        <w:rPr>
          <w:rFonts w:eastAsia="Andale Sans UI" w:cs="Tahoma"/>
          <w:kern w:val="3"/>
          <w:szCs w:val="24"/>
          <w:lang w:eastAsia="ja-JP" w:bidi="fa-IR"/>
        </w:rPr>
      </w:pPr>
      <w:r w:rsidRPr="00A119D6">
        <w:rPr>
          <w:rFonts w:eastAsia="Calibri" w:cs="Times New Roman"/>
          <w:noProof/>
          <w:szCs w:val="24"/>
          <w:lang w:eastAsia="ru-RU" w:bidi="ar-SA"/>
        </w:rPr>
        <w:drawing>
          <wp:inline distT="0" distB="0" distL="0" distR="0" wp14:anchorId="36F543DD" wp14:editId="7A3946BB">
            <wp:extent cx="914400" cy="228600"/>
            <wp:effectExtent l="0" t="0" r="0" b="0"/>
            <wp:docPr id="1513788780" name="Рисунок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rcRect/>
                    <a:stretch>
                      <a:fillRect/>
                    </a:stretch>
                  </pic:blipFill>
                  <pic:spPr>
                    <a:xfrm>
                      <a:off x="0" y="0"/>
                      <a:ext cx="914400" cy="228600"/>
                    </a:xfrm>
                    <a:prstGeom prst="rect">
                      <a:avLst/>
                    </a:prstGeom>
                    <a:noFill/>
                    <a:ln>
                      <a:noFill/>
                      <a:prstDash/>
                    </a:ln>
                  </pic:spPr>
                </pic:pic>
              </a:graphicData>
            </a:graphic>
          </wp:inline>
        </w:drawing>
      </w:r>
      <w:r w:rsidRPr="00A119D6">
        <w:rPr>
          <w:rFonts w:eastAsia="Calibri" w:cs="Times New Roman"/>
          <w:szCs w:val="24"/>
          <w:lang w:eastAsia="en-US" w:bidi="ar-SA"/>
        </w:rPr>
        <w:t> - коэффициенты модели;</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е - математическая константа (число Эйлера).</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При анализе качества статистической модели проводятся проверки:</w:t>
      </w:r>
    </w:p>
    <w:p w:rsidR="00A119D6" w:rsidRPr="00A119D6" w:rsidRDefault="00A119D6" w:rsidP="00A119D6">
      <w:pPr>
        <w:widowControl w:val="0"/>
        <w:numPr>
          <w:ilvl w:val="0"/>
          <w:numId w:val="48"/>
        </w:numPr>
        <w:tabs>
          <w:tab w:val="left" w:pos="709"/>
        </w:tabs>
        <w:suppressAutoHyphens/>
        <w:autoSpaceDN w:val="0"/>
        <w:spacing w:after="0" w:line="240" w:lineRule="auto"/>
        <w:ind w:left="709" w:hanging="357"/>
        <w:jc w:val="both"/>
        <w:textAlignment w:val="baseline"/>
        <w:rPr>
          <w:rFonts w:eastAsia="Calibri" w:cs="Times New Roman"/>
          <w:szCs w:val="24"/>
          <w:lang w:eastAsia="en-US" w:bidi="ar-SA"/>
        </w:rPr>
      </w:pPr>
      <w:r w:rsidRPr="00A119D6">
        <w:rPr>
          <w:rFonts w:eastAsia="Calibri" w:cs="Times New Roman"/>
          <w:szCs w:val="24"/>
          <w:lang w:eastAsia="en-US" w:bidi="ar-SA"/>
        </w:rPr>
        <w:t>учета всех потенциально влияющих ценообразующих факторов, по которым объекты сравнения различаются и изменения которых способны влиять на изменение стоимости;</w:t>
      </w:r>
    </w:p>
    <w:p w:rsidR="00A119D6" w:rsidRPr="00A119D6" w:rsidRDefault="00A119D6" w:rsidP="00A119D6">
      <w:pPr>
        <w:widowControl w:val="0"/>
        <w:numPr>
          <w:ilvl w:val="0"/>
          <w:numId w:val="48"/>
        </w:numPr>
        <w:tabs>
          <w:tab w:val="left" w:pos="709"/>
        </w:tabs>
        <w:suppressAutoHyphens/>
        <w:autoSpaceDN w:val="0"/>
        <w:spacing w:after="0" w:line="240" w:lineRule="auto"/>
        <w:ind w:left="709" w:hanging="357"/>
        <w:jc w:val="both"/>
        <w:textAlignment w:val="baseline"/>
        <w:rPr>
          <w:rFonts w:eastAsia="Calibri" w:cs="Times New Roman"/>
          <w:szCs w:val="24"/>
          <w:lang w:eastAsia="en-US" w:bidi="ar-SA"/>
        </w:rPr>
      </w:pPr>
      <w:r w:rsidRPr="00A119D6">
        <w:rPr>
          <w:rFonts w:eastAsia="Calibri" w:cs="Times New Roman"/>
          <w:szCs w:val="24"/>
          <w:lang w:eastAsia="en-US" w:bidi="ar-SA"/>
        </w:rPr>
        <w:t>обоснованности знаков при коэффициентах статистического уравнения, то есть их соответствия характеру влияния ценообразующих факторов;</w:t>
      </w:r>
    </w:p>
    <w:p w:rsidR="00A119D6" w:rsidRPr="00A119D6" w:rsidRDefault="00A119D6" w:rsidP="00A119D6">
      <w:pPr>
        <w:widowControl w:val="0"/>
        <w:numPr>
          <w:ilvl w:val="0"/>
          <w:numId w:val="48"/>
        </w:numPr>
        <w:tabs>
          <w:tab w:val="left" w:pos="709"/>
        </w:tabs>
        <w:suppressAutoHyphens/>
        <w:autoSpaceDN w:val="0"/>
        <w:spacing w:after="0" w:line="240" w:lineRule="auto"/>
        <w:ind w:left="709" w:hanging="357"/>
        <w:jc w:val="both"/>
        <w:textAlignment w:val="baseline"/>
        <w:rPr>
          <w:rFonts w:eastAsia="Calibri" w:cs="Times New Roman"/>
          <w:szCs w:val="24"/>
          <w:lang w:eastAsia="en-US" w:bidi="ar-SA"/>
        </w:rPr>
      </w:pPr>
      <w:r w:rsidRPr="00A119D6">
        <w:rPr>
          <w:rFonts w:eastAsia="Calibri" w:cs="Times New Roman"/>
          <w:szCs w:val="24"/>
          <w:lang w:eastAsia="en-US" w:bidi="ar-SA"/>
        </w:rPr>
        <w:t>соответствия вида функции влияния каждого ценообразующего фактора (графическое отображение) характеру такого влияния, имеющемуся на рынке недвижимости;</w:t>
      </w:r>
    </w:p>
    <w:p w:rsidR="00A119D6" w:rsidRPr="00A119D6" w:rsidRDefault="00A119D6" w:rsidP="00A119D6">
      <w:pPr>
        <w:widowControl w:val="0"/>
        <w:numPr>
          <w:ilvl w:val="0"/>
          <w:numId w:val="48"/>
        </w:numPr>
        <w:tabs>
          <w:tab w:val="left" w:pos="709"/>
        </w:tabs>
        <w:suppressAutoHyphens/>
        <w:autoSpaceDN w:val="0"/>
        <w:spacing w:after="0" w:line="240" w:lineRule="auto"/>
        <w:ind w:left="709" w:hanging="357"/>
        <w:jc w:val="both"/>
        <w:textAlignment w:val="baseline"/>
        <w:rPr>
          <w:rFonts w:eastAsia="Calibri" w:cs="Times New Roman"/>
          <w:szCs w:val="24"/>
          <w:lang w:eastAsia="en-US" w:bidi="ar-SA"/>
        </w:rPr>
      </w:pPr>
      <w:r w:rsidRPr="00A119D6">
        <w:rPr>
          <w:rFonts w:eastAsia="Calibri" w:cs="Times New Roman"/>
          <w:szCs w:val="24"/>
          <w:lang w:eastAsia="en-US" w:bidi="ar-SA"/>
        </w:rPr>
        <w:t>по t-критерию Стьюдента;</w:t>
      </w:r>
    </w:p>
    <w:p w:rsidR="00A119D6" w:rsidRPr="00A119D6" w:rsidRDefault="00A119D6" w:rsidP="00A119D6">
      <w:pPr>
        <w:widowControl w:val="0"/>
        <w:numPr>
          <w:ilvl w:val="0"/>
          <w:numId w:val="48"/>
        </w:numPr>
        <w:tabs>
          <w:tab w:val="left" w:pos="709"/>
        </w:tabs>
        <w:suppressAutoHyphens/>
        <w:autoSpaceDN w:val="0"/>
        <w:spacing w:after="0" w:line="240" w:lineRule="auto"/>
        <w:ind w:left="709" w:hanging="357"/>
        <w:jc w:val="both"/>
        <w:textAlignment w:val="baseline"/>
        <w:rPr>
          <w:rFonts w:eastAsia="Calibri" w:cs="Times New Roman"/>
          <w:szCs w:val="24"/>
          <w:lang w:eastAsia="en-US" w:bidi="ar-SA"/>
        </w:rPr>
      </w:pPr>
      <w:r w:rsidRPr="00A119D6">
        <w:rPr>
          <w:rFonts w:eastAsia="Calibri" w:cs="Times New Roman"/>
          <w:szCs w:val="24"/>
          <w:lang w:eastAsia="en-US" w:bidi="ar-SA"/>
        </w:rPr>
        <w:t>по средней ошибке аппроксимации;</w:t>
      </w:r>
    </w:p>
    <w:p w:rsidR="00A119D6" w:rsidRPr="00A119D6" w:rsidRDefault="00A119D6" w:rsidP="00A119D6">
      <w:pPr>
        <w:widowControl w:val="0"/>
        <w:numPr>
          <w:ilvl w:val="0"/>
          <w:numId w:val="48"/>
        </w:numPr>
        <w:tabs>
          <w:tab w:val="left" w:pos="709"/>
        </w:tabs>
        <w:suppressAutoHyphens/>
        <w:autoSpaceDN w:val="0"/>
        <w:spacing w:after="0" w:line="240" w:lineRule="auto"/>
        <w:ind w:left="709" w:hanging="357"/>
        <w:jc w:val="both"/>
        <w:textAlignment w:val="baseline"/>
        <w:rPr>
          <w:rFonts w:eastAsia="Andale Sans UI" w:cs="Tahoma"/>
          <w:kern w:val="3"/>
          <w:szCs w:val="24"/>
          <w:lang w:eastAsia="ja-JP" w:bidi="fa-IR"/>
        </w:rPr>
      </w:pPr>
      <w:r w:rsidRPr="00A119D6">
        <w:rPr>
          <w:rFonts w:eastAsia="Calibri" w:cs="Times New Roman"/>
          <w:szCs w:val="24"/>
          <w:lang w:eastAsia="en-US" w:bidi="ar-SA"/>
        </w:rPr>
        <w:t>по коэффициенту детерминации </w:t>
      </w:r>
      <w:r w:rsidRPr="00A119D6">
        <w:rPr>
          <w:rFonts w:eastAsia="Calibri" w:cs="Times New Roman"/>
          <w:i/>
          <w:iCs/>
          <w:szCs w:val="24"/>
          <w:lang w:eastAsia="en-US" w:bidi="ar-SA"/>
        </w:rPr>
        <w:t>R</w:t>
      </w:r>
      <w:r w:rsidRPr="00A119D6">
        <w:rPr>
          <w:rFonts w:eastAsia="Calibri" w:cs="Times New Roman"/>
          <w:szCs w:val="24"/>
          <w:vertAlign w:val="superscript"/>
          <w:lang w:eastAsia="en-US" w:bidi="ar-SA"/>
        </w:rPr>
        <w:t>2</w:t>
      </w:r>
      <w:r w:rsidRPr="00A119D6">
        <w:rPr>
          <w:rFonts w:eastAsia="Calibri" w:cs="Times New Roman"/>
          <w:szCs w:val="24"/>
          <w:lang w:eastAsia="en-US" w:bidi="ar-SA"/>
        </w:rPr>
        <w:t>;</w:t>
      </w:r>
    </w:p>
    <w:p w:rsidR="00A119D6" w:rsidRPr="00A119D6" w:rsidRDefault="00A119D6" w:rsidP="00A119D6">
      <w:pPr>
        <w:widowControl w:val="0"/>
        <w:numPr>
          <w:ilvl w:val="0"/>
          <w:numId w:val="48"/>
        </w:numPr>
        <w:tabs>
          <w:tab w:val="left" w:pos="709"/>
        </w:tabs>
        <w:suppressAutoHyphens/>
        <w:autoSpaceDN w:val="0"/>
        <w:spacing w:after="0" w:line="240" w:lineRule="auto"/>
        <w:ind w:left="709" w:hanging="357"/>
        <w:jc w:val="both"/>
        <w:textAlignment w:val="baseline"/>
        <w:rPr>
          <w:rFonts w:eastAsia="Calibri" w:cs="Times New Roman"/>
          <w:szCs w:val="24"/>
          <w:lang w:eastAsia="en-US" w:bidi="ar-SA"/>
        </w:rPr>
      </w:pPr>
      <w:r w:rsidRPr="00A119D6">
        <w:rPr>
          <w:rFonts w:eastAsia="Calibri" w:cs="Times New Roman"/>
          <w:szCs w:val="24"/>
          <w:lang w:eastAsia="en-US" w:bidi="ar-SA"/>
        </w:rPr>
        <w:t>по расчетному значению F-критерия Фишера.</w:t>
      </w:r>
    </w:p>
    <w:p w:rsidR="00A119D6" w:rsidRPr="00A119D6" w:rsidRDefault="00A119D6" w:rsidP="00A119D6">
      <w:pPr>
        <w:tabs>
          <w:tab w:val="left" w:pos="709"/>
        </w:tabs>
        <w:suppressAutoHyphens/>
        <w:autoSpaceDN w:val="0"/>
        <w:spacing w:after="0" w:line="240" w:lineRule="auto"/>
        <w:ind w:firstLine="709"/>
        <w:jc w:val="both"/>
        <w:rPr>
          <w:rFonts w:eastAsia="Andale Sans UI" w:cs="Tahoma"/>
          <w:kern w:val="3"/>
          <w:szCs w:val="24"/>
          <w:lang w:eastAsia="ja-JP" w:bidi="fa-IR"/>
        </w:rPr>
      </w:pPr>
      <w:r w:rsidRPr="00A119D6">
        <w:rPr>
          <w:rFonts w:eastAsia="Calibri" w:cs="Times New Roman"/>
          <w:szCs w:val="24"/>
          <w:lang w:eastAsia="en-US" w:bidi="ar-SA"/>
        </w:rPr>
        <w:t>Показатели </w:t>
      </w:r>
      <w:r w:rsidRPr="00A119D6">
        <w:rPr>
          <w:rFonts w:eastAsia="Calibri" w:cs="Times New Roman"/>
          <w:i/>
          <w:iCs/>
          <w:szCs w:val="24"/>
          <w:lang w:eastAsia="en-US" w:bidi="ar-SA"/>
        </w:rPr>
        <w:t>R</w:t>
      </w:r>
      <w:r w:rsidRPr="00A119D6">
        <w:rPr>
          <w:rFonts w:eastAsia="Calibri" w:cs="Times New Roman"/>
          <w:szCs w:val="24"/>
          <w:vertAlign w:val="superscript"/>
          <w:lang w:eastAsia="en-US" w:bidi="ar-SA"/>
        </w:rPr>
        <w:t>2</w:t>
      </w:r>
      <w:r w:rsidRPr="00A119D6">
        <w:rPr>
          <w:rFonts w:eastAsia="Calibri" w:cs="Times New Roman"/>
          <w:szCs w:val="24"/>
          <w:lang w:eastAsia="en-US" w:bidi="ar-SA"/>
        </w:rPr>
        <w:t>, F-критерий Фишера являются второстепенными, не имеющими самостоятельного значения, так как требования к ним выполняются автоматически при выполнении остальных требований.</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Выбранная для определения кадастровой стоимости статистическая модель должна быть объяснимой с точки зрения рыночных данных и закономерностей ценообразования, а также обладать свойством статистической устойчивости (сбалансированности), то есть не изменять существенно своих результатов при удалении из обрабатываемой выборки отдельных объектов недвижимости.</w:t>
      </w:r>
    </w:p>
    <w:p w:rsidR="00B4644D" w:rsidRPr="00B4644D" w:rsidRDefault="00B4644D" w:rsidP="00B4644D">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B4644D">
        <w:rPr>
          <w:rFonts w:eastAsia="Times New Roman" w:cs="Times New Roman"/>
          <w:b/>
          <w:bCs/>
          <w:szCs w:val="24"/>
          <w:lang w:eastAsia="ru-RU" w:bidi="ar-SA"/>
        </w:rPr>
        <w:t>Метод типового (эталонного) объекта</w:t>
      </w:r>
      <w:r w:rsidRPr="00B4644D">
        <w:rPr>
          <w:rFonts w:eastAsia="Times New Roman" w:cs="Times New Roman"/>
          <w:szCs w:val="24"/>
          <w:lang w:eastAsia="ru-RU" w:bidi="ar-SA"/>
        </w:rPr>
        <w:t xml:space="preserve"> </w:t>
      </w:r>
      <w:r w:rsidRPr="00A119D6">
        <w:rPr>
          <w:rFonts w:eastAsia="Times New Roman" w:cs="Times New Roman"/>
          <w:b/>
          <w:szCs w:val="24"/>
          <w:lang w:eastAsia="ru-RU" w:bidi="ar-SA"/>
        </w:rPr>
        <w:t>недвижимости</w:t>
      </w:r>
      <w:r w:rsidRPr="00B4644D">
        <w:rPr>
          <w:rFonts w:eastAsia="Times New Roman" w:cs="Times New Roman"/>
          <w:szCs w:val="24"/>
          <w:lang w:eastAsia="ru-RU" w:bidi="ar-SA"/>
        </w:rPr>
        <w:t xml:space="preserve"> определяет стоимость объекта недвижимости в группе (подгруппе) объектов недвижимости, включенных в такую группу (подгруппу) исходя из определенной характеристики (типовой (эталонный) объект недвижимости). </w:t>
      </w:r>
    </w:p>
    <w:p w:rsidR="00B4644D" w:rsidRPr="00B4644D" w:rsidRDefault="00B4644D" w:rsidP="00B4644D">
      <w:pPr>
        <w:suppressAutoHyphens/>
        <w:autoSpaceDN w:val="0"/>
        <w:spacing w:after="0" w:line="240" w:lineRule="auto"/>
        <w:ind w:firstLine="567"/>
        <w:jc w:val="both"/>
        <w:textAlignment w:val="baseline"/>
        <w:rPr>
          <w:rFonts w:eastAsia="Times New Roman" w:cs="Times New Roman"/>
          <w:szCs w:val="24"/>
          <w:lang w:eastAsia="ru-RU" w:bidi="ar-SA"/>
        </w:rPr>
      </w:pPr>
      <w:r w:rsidRPr="00B4644D">
        <w:rPr>
          <w:rFonts w:eastAsia="Times New Roman" w:cs="Times New Roman"/>
          <w:szCs w:val="24"/>
          <w:lang w:eastAsia="ru-RU" w:bidi="ar-SA"/>
        </w:rPr>
        <w:t>Метод типового (эталонного) объекта недвижимости применяется при отсутствии достаточной для построения статистической модели оценки кадастровой стоимости рыночной информации для группы (подгруппы) объектов недвижимости.</w:t>
      </w:r>
    </w:p>
    <w:p w:rsidR="00B4644D" w:rsidRPr="00B4644D" w:rsidRDefault="00B4644D" w:rsidP="00B4644D">
      <w:pPr>
        <w:suppressAutoHyphens/>
        <w:autoSpaceDN w:val="0"/>
        <w:spacing w:after="120" w:line="240" w:lineRule="auto"/>
        <w:ind w:firstLine="567"/>
        <w:jc w:val="both"/>
        <w:textAlignment w:val="baseline"/>
        <w:rPr>
          <w:rFonts w:eastAsia="Times New Roman" w:cs="Times New Roman"/>
          <w:szCs w:val="24"/>
          <w:lang w:eastAsia="ru-RU" w:bidi="ar-SA"/>
        </w:rPr>
      </w:pPr>
      <w:r w:rsidRPr="00B4644D">
        <w:rPr>
          <w:rFonts w:eastAsia="Times New Roman" w:cs="Times New Roman"/>
          <w:szCs w:val="24"/>
          <w:lang w:eastAsia="ru-RU" w:bidi="ar-SA"/>
        </w:rPr>
        <w:t>В стоимость типового (эталонного) объекта вносятся корректировки, учитывающие отличие ценообразующих характеристик объекта недвижимости от типового (эталонного) объекта недвижимости.</w:t>
      </w:r>
    </w:p>
    <w:p w:rsidR="00B4644D" w:rsidRPr="00B4644D" w:rsidRDefault="00B4644D" w:rsidP="00B4644D">
      <w:pPr>
        <w:tabs>
          <w:tab w:val="left" w:pos="709"/>
          <w:tab w:val="left" w:pos="851"/>
        </w:tabs>
        <w:spacing w:after="0" w:line="276" w:lineRule="auto"/>
        <w:ind w:firstLine="567"/>
        <w:jc w:val="both"/>
        <w:rPr>
          <w:rFonts w:eastAsia="Times New Roman" w:cs="Calibri"/>
          <w:bCs/>
          <w:iCs/>
          <w:noProof/>
          <w:color w:val="000000"/>
          <w:spacing w:val="-5"/>
          <w:szCs w:val="20"/>
          <w:lang w:eastAsia="ru-RU" w:bidi="ar-SA"/>
        </w:rPr>
      </w:pPr>
      <w:r w:rsidRPr="00B4644D">
        <w:rPr>
          <w:rFonts w:eastAsia="Times New Roman" w:cs="Calibri"/>
          <w:bCs/>
          <w:iCs/>
          <w:noProof/>
          <w:color w:val="000000"/>
          <w:spacing w:val="-5"/>
          <w:szCs w:val="20"/>
          <w:lang w:eastAsia="ru-RU" w:bidi="ar-SA"/>
        </w:rPr>
        <w:t>Метод заключается в следующем:</w:t>
      </w:r>
    </w:p>
    <w:p w:rsidR="00B4644D" w:rsidRPr="00B4644D" w:rsidRDefault="00B4644D" w:rsidP="00B4644D">
      <w:pPr>
        <w:tabs>
          <w:tab w:val="left" w:pos="709"/>
          <w:tab w:val="left" w:pos="851"/>
        </w:tabs>
        <w:spacing w:after="0" w:line="276" w:lineRule="auto"/>
        <w:ind w:firstLine="567"/>
        <w:jc w:val="both"/>
        <w:rPr>
          <w:rFonts w:eastAsia="Times New Roman" w:cs="Calibri"/>
          <w:bCs/>
          <w:iCs/>
          <w:noProof/>
          <w:color w:val="000000"/>
          <w:spacing w:val="-5"/>
          <w:szCs w:val="20"/>
          <w:lang w:eastAsia="ru-RU" w:bidi="ar-SA"/>
        </w:rPr>
      </w:pPr>
      <w:r w:rsidRPr="00B4644D">
        <w:rPr>
          <w:rFonts w:eastAsia="Times New Roman" w:cs="Calibri"/>
          <w:bCs/>
          <w:iCs/>
          <w:noProof/>
          <w:color w:val="000000"/>
          <w:spacing w:val="-5"/>
          <w:szCs w:val="20"/>
          <w:lang w:eastAsia="ru-RU" w:bidi="ar-SA"/>
        </w:rPr>
        <w:t>1) определяется группа (подгруппа) объектов недвижимости, в которой возможно (целесообразно) типологизировать объекты недвижимости;</w:t>
      </w:r>
    </w:p>
    <w:p w:rsidR="00B4644D" w:rsidRPr="00B4644D" w:rsidRDefault="00B4644D" w:rsidP="00B4644D">
      <w:pPr>
        <w:tabs>
          <w:tab w:val="left" w:pos="709"/>
          <w:tab w:val="left" w:pos="851"/>
        </w:tabs>
        <w:spacing w:after="0" w:line="276" w:lineRule="auto"/>
        <w:ind w:firstLine="567"/>
        <w:jc w:val="both"/>
        <w:rPr>
          <w:rFonts w:eastAsia="Times New Roman" w:cs="Calibri"/>
          <w:bCs/>
          <w:iCs/>
          <w:noProof/>
          <w:color w:val="000000"/>
          <w:spacing w:val="-5"/>
          <w:szCs w:val="20"/>
          <w:lang w:eastAsia="ru-RU" w:bidi="ar-SA"/>
        </w:rPr>
      </w:pPr>
      <w:r w:rsidRPr="00B4644D">
        <w:rPr>
          <w:rFonts w:eastAsia="Times New Roman" w:cs="Calibri"/>
          <w:bCs/>
          <w:iCs/>
          <w:noProof/>
          <w:color w:val="000000"/>
          <w:spacing w:val="-5"/>
          <w:szCs w:val="20"/>
          <w:lang w:eastAsia="ru-RU" w:bidi="ar-SA"/>
        </w:rPr>
        <w:t>2) определяется основание типологизации - характеристика или группа характеристик объектов недвижимости, на основании которых можно их сгруппировать;</w:t>
      </w:r>
    </w:p>
    <w:p w:rsidR="00B4644D" w:rsidRPr="00B4644D" w:rsidRDefault="00B4644D" w:rsidP="00B4644D">
      <w:pPr>
        <w:tabs>
          <w:tab w:val="left" w:pos="709"/>
          <w:tab w:val="left" w:pos="851"/>
        </w:tabs>
        <w:spacing w:after="0" w:line="276" w:lineRule="auto"/>
        <w:ind w:firstLine="567"/>
        <w:jc w:val="both"/>
        <w:rPr>
          <w:rFonts w:eastAsia="Times New Roman" w:cs="Calibri"/>
          <w:bCs/>
          <w:iCs/>
          <w:noProof/>
          <w:color w:val="000000"/>
          <w:spacing w:val="-5"/>
          <w:szCs w:val="20"/>
          <w:lang w:eastAsia="ru-RU" w:bidi="ar-SA"/>
        </w:rPr>
      </w:pPr>
      <w:r w:rsidRPr="00B4644D">
        <w:rPr>
          <w:rFonts w:eastAsia="Times New Roman" w:cs="Calibri"/>
          <w:bCs/>
          <w:iCs/>
          <w:noProof/>
          <w:color w:val="000000"/>
          <w:spacing w:val="-5"/>
          <w:szCs w:val="20"/>
          <w:lang w:eastAsia="ru-RU" w:bidi="ar-SA"/>
        </w:rPr>
        <w:t>3) проводится типологизация объектов недвижимости;</w:t>
      </w:r>
    </w:p>
    <w:p w:rsidR="00B4644D" w:rsidRPr="00B4644D" w:rsidRDefault="00B4644D" w:rsidP="00B4644D">
      <w:pPr>
        <w:tabs>
          <w:tab w:val="left" w:pos="709"/>
          <w:tab w:val="left" w:pos="851"/>
        </w:tabs>
        <w:spacing w:after="0" w:line="276" w:lineRule="auto"/>
        <w:ind w:firstLine="567"/>
        <w:jc w:val="both"/>
        <w:rPr>
          <w:rFonts w:eastAsia="Times New Roman" w:cs="Calibri"/>
          <w:bCs/>
          <w:iCs/>
          <w:noProof/>
          <w:color w:val="000000"/>
          <w:spacing w:val="-5"/>
          <w:szCs w:val="20"/>
          <w:lang w:eastAsia="ru-RU" w:bidi="ar-SA"/>
        </w:rPr>
      </w:pPr>
      <w:r w:rsidRPr="00B4644D">
        <w:rPr>
          <w:rFonts w:eastAsia="Times New Roman" w:cs="Calibri"/>
          <w:bCs/>
          <w:iCs/>
          <w:noProof/>
          <w:color w:val="000000"/>
          <w:spacing w:val="-5"/>
          <w:szCs w:val="20"/>
          <w:lang w:eastAsia="ru-RU" w:bidi="ar-SA"/>
        </w:rPr>
        <w:t>4) формируется типовой (эталонный) объект недвижимости;</w:t>
      </w:r>
    </w:p>
    <w:p w:rsidR="00B4644D" w:rsidRPr="00B4644D" w:rsidRDefault="00B4644D" w:rsidP="00B4644D">
      <w:pPr>
        <w:tabs>
          <w:tab w:val="left" w:pos="709"/>
          <w:tab w:val="left" w:pos="851"/>
        </w:tabs>
        <w:spacing w:after="0" w:line="276" w:lineRule="auto"/>
        <w:ind w:firstLine="567"/>
        <w:jc w:val="both"/>
        <w:rPr>
          <w:rFonts w:eastAsia="Times New Roman" w:cs="Calibri"/>
          <w:bCs/>
          <w:iCs/>
          <w:noProof/>
          <w:color w:val="000000"/>
          <w:spacing w:val="-5"/>
          <w:szCs w:val="20"/>
          <w:lang w:eastAsia="ru-RU" w:bidi="ar-SA"/>
        </w:rPr>
      </w:pPr>
      <w:r w:rsidRPr="00B4644D">
        <w:rPr>
          <w:rFonts w:eastAsia="Times New Roman" w:cs="Calibri"/>
          <w:bCs/>
          <w:iCs/>
          <w:noProof/>
          <w:color w:val="000000"/>
          <w:spacing w:val="-5"/>
          <w:szCs w:val="20"/>
          <w:lang w:eastAsia="ru-RU" w:bidi="ar-SA"/>
        </w:rPr>
        <w:t>5) определяется стоимость типового (эталонного) объекта недвижимости;</w:t>
      </w:r>
    </w:p>
    <w:p w:rsidR="00B4644D" w:rsidRPr="00B4644D" w:rsidRDefault="00B4644D" w:rsidP="00B4644D">
      <w:pPr>
        <w:suppressAutoHyphens/>
        <w:autoSpaceDN w:val="0"/>
        <w:spacing w:after="0" w:line="276" w:lineRule="auto"/>
        <w:ind w:firstLine="567"/>
        <w:jc w:val="both"/>
        <w:textAlignment w:val="baseline"/>
        <w:rPr>
          <w:rFonts w:eastAsia="Calibri" w:cs="Times New Roman"/>
          <w:lang w:eastAsia="en-US" w:bidi="ar-SA"/>
        </w:rPr>
      </w:pPr>
      <w:r w:rsidRPr="00B4644D">
        <w:rPr>
          <w:rFonts w:eastAsia="Calibri" w:cs="Times New Roman"/>
          <w:lang w:eastAsia="en-US" w:bidi="ar-SA"/>
        </w:rPr>
        <w:lastRenderedPageBreak/>
        <w:t>6) корректируется стоимость объектов недвижимости при распространении на них стоимости типового (эталонного) объекта недвижимости.</w:t>
      </w:r>
    </w:p>
    <w:p w:rsidR="00A119D6" w:rsidRDefault="00B4644D" w:rsidP="00B4644D">
      <w:pPr>
        <w:suppressAutoHyphens/>
        <w:autoSpaceDN w:val="0"/>
        <w:spacing w:before="120" w:after="120" w:line="240" w:lineRule="auto"/>
        <w:ind w:firstLine="567"/>
        <w:jc w:val="both"/>
        <w:textAlignment w:val="baseline"/>
        <w:rPr>
          <w:rFonts w:eastAsia="Times New Roman" w:cs="Times New Roman"/>
          <w:b/>
          <w:bCs/>
          <w:szCs w:val="24"/>
          <w:lang w:eastAsia="ru-RU" w:bidi="ar-SA"/>
        </w:rPr>
      </w:pPr>
      <w:r w:rsidRPr="00B4644D">
        <w:rPr>
          <w:rFonts w:eastAsia="Times New Roman" w:cs="Times New Roman"/>
          <w:b/>
          <w:bCs/>
          <w:szCs w:val="24"/>
          <w:lang w:eastAsia="ru-RU" w:bidi="ar-SA"/>
        </w:rPr>
        <w:t>Метод моделирования на основе УПКС</w:t>
      </w:r>
      <w:r w:rsidR="00A119D6">
        <w:rPr>
          <w:rFonts w:eastAsia="Times New Roman" w:cs="Times New Roman"/>
          <w:b/>
          <w:bCs/>
          <w:szCs w:val="24"/>
          <w:lang w:eastAsia="ru-RU" w:bidi="ar-SA"/>
        </w:rPr>
        <w:t>.</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Метод применяется для групп (подгрупп) объектов недвижимости, схожих с группами (подгруппами) объектов недвижимости, кадастровая стоимость которых определена на основе построения статистических моделей, в случаях, когда отсутствует возможность применения метода статистического (регрессионного) моделирования, метода типового (эталонного) объекта недвижимости и индивидуального расчета кадастровой стоимости вследствие отсутствия точной информации о характеристиках объекта недвижимости, в том числе о его местоположении.</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Метод моделирования на основе УПКС применяется в случаях, когда отсутствует возможность применения метода статистического (регрессионного) моделирования, метода типового (эталонного) объекта недвижимости, а также методов индивидуального расчета вследствие недостатка информации о точном месте нахождения (адресе) объекта недвижимости, о других точных его характеристиках, то есть когда, в частности, отсутствуют значения ценообразующих факторов, которые необходимо было бы подставить в статистическую модель, полученную в результате применения метода статистического (регрессионного) моделирования или применения метода типового (эталонного) объекта недвижимости. Метод может применяться для определения кадастровой стоимости ОНС или объектов неопределенного вида использования.</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В рамках данного метода средние значения УПКС определяются с учетом известных характеристик объекта недвижимости (в том числе материала стен, номера этажа, количества этажей, вида разрешенного использования, местоположения).</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Метод заключается в следующем:</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1) определяется уровень детализации расположения объекта недвижимости (кадастровый квартал, населенный пункт, муниципальное образование, субъект Российской Федерации);</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2) определяется среднее значение УПКС объектов недвижимости, имеющих сходство по виду использования групп (подгрупп) объектов недвижимости, существующих в пределах территориальной единицы (кадастровый квартал, населенный пункт, муниципальное образование, субъект Российской Федерации), в которой расположен объект недвижимости;</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bCs/>
          <w:szCs w:val="24"/>
          <w:lang w:eastAsia="en-US" w:bidi="ar-SA"/>
        </w:rPr>
      </w:pPr>
      <w:r w:rsidRPr="00A119D6">
        <w:rPr>
          <w:rFonts w:eastAsia="Calibri" w:cs="Times New Roman"/>
          <w:bCs/>
          <w:szCs w:val="24"/>
          <w:lang w:eastAsia="en-US" w:bidi="ar-SA"/>
        </w:rPr>
        <w:t>Для каждого объекта происходит последовательное нахождение УПКС каждым из перечисленных подметодов в порядке приоритета:</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 xml:space="preserve">1. Родительские объекты от дочерних в выбранных группах </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 xml:space="preserve">2. Дочерние объекты от родительских в выбранных группах </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 xml:space="preserve">3. Дочерние объекты от дочерних в выбранных группах </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4. КК + Класс КС + Код ОКС</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5. КЛАДР Населенный пункт + Класс КС + Код ОКС</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6. ОКТМО + Класс КС + Код ОКС</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7. Класс КС + Код ОКС</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8. Все объекты выбранных групп.</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 xml:space="preserve">Подметоды 1-3 применяются только для дочерних объектов и их родителей. </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szCs w:val="24"/>
          <w:lang w:eastAsia="en-US" w:bidi="ar-SA"/>
        </w:rPr>
      </w:pPr>
      <w:r w:rsidRPr="00A119D6">
        <w:rPr>
          <w:rFonts w:eastAsia="Calibri" w:cs="Times New Roman"/>
          <w:szCs w:val="24"/>
          <w:lang w:eastAsia="en-US" w:bidi="ar-SA"/>
        </w:rPr>
        <w:t xml:space="preserve">3) кадастровая стоимость объекта недвижимости определяется путем умножения среднего значения УПКС объектов недвижимости, схожих по виду использования групп (подгрупп) объектов недвижимости по кадастровому кварталу (в случае отсутствия в кадастровом квартале - в населенном пункте, муниципальном </w:t>
      </w:r>
      <w:r w:rsidRPr="00A119D6">
        <w:rPr>
          <w:rFonts w:eastAsia="Calibri" w:cs="Times New Roman"/>
          <w:szCs w:val="24"/>
          <w:lang w:eastAsia="en-US" w:bidi="ar-SA"/>
        </w:rPr>
        <w:lastRenderedPageBreak/>
        <w:t xml:space="preserve">образовании, субъекте Российской Федерации), в котором расположен объект недвижимости, на величину его площади, основной характеристики. </w:t>
      </w:r>
    </w:p>
    <w:p w:rsidR="00A119D6" w:rsidRPr="00A119D6" w:rsidRDefault="00A119D6" w:rsidP="00A119D6">
      <w:pPr>
        <w:tabs>
          <w:tab w:val="left" w:pos="709"/>
        </w:tabs>
        <w:suppressAutoHyphens/>
        <w:autoSpaceDN w:val="0"/>
        <w:spacing w:after="0" w:line="240" w:lineRule="auto"/>
        <w:ind w:firstLine="709"/>
        <w:jc w:val="both"/>
        <w:rPr>
          <w:rFonts w:eastAsia="Andale Sans UI" w:cs="Tahoma"/>
          <w:kern w:val="3"/>
          <w:szCs w:val="24"/>
          <w:lang w:eastAsia="ja-JP" w:bidi="fa-IR"/>
        </w:rPr>
      </w:pPr>
      <w:r w:rsidRPr="00A119D6">
        <w:rPr>
          <w:rFonts w:eastAsia="Calibri" w:cs="Times New Roman"/>
          <w:szCs w:val="24"/>
          <w:lang w:eastAsia="en-US" w:bidi="ar-SA"/>
        </w:rPr>
        <w:t xml:space="preserve">Для ОНС </w:t>
      </w:r>
      <w:r w:rsidRPr="00A119D6">
        <w:rPr>
          <w:rFonts w:eastAsia="Calibri" w:cs="Times New Roman"/>
          <w:kern w:val="3"/>
          <w:szCs w:val="24"/>
          <w:lang w:eastAsia="en-US" w:bidi="ar-SA"/>
        </w:rPr>
        <w:t xml:space="preserve">в соответствии с пунктом 46.9. Методических указаний учитывается также и процент готовности, т.е. найденный УПКС </w:t>
      </w:r>
      <w:r w:rsidRPr="00A119D6">
        <w:rPr>
          <w:rFonts w:eastAsia="Calibri" w:cs="Times New Roman"/>
          <w:bCs/>
          <w:kern w:val="3"/>
          <w:szCs w:val="24"/>
          <w:lang w:eastAsia="en-US" w:bidi="ar-SA"/>
        </w:rPr>
        <w:t>умножается на размерность объекта расчета и процент готовности. </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bCs/>
          <w:kern w:val="3"/>
          <w:szCs w:val="24"/>
          <w:lang w:eastAsia="en-US" w:bidi="ar-SA"/>
        </w:rPr>
      </w:pPr>
      <w:r w:rsidRPr="00A119D6">
        <w:rPr>
          <w:rFonts w:eastAsia="Calibri" w:cs="Times New Roman"/>
          <w:bCs/>
          <w:kern w:val="3"/>
          <w:szCs w:val="24"/>
          <w:lang w:eastAsia="en-US" w:bidi="ar-SA"/>
        </w:rPr>
        <w:t>В случае, если в составе сведений об ОНС отсутствуют сведения о площади, то в качестве кадастровой стоимости берется удельный показатель кадастровой стоимости, умноженный на процент готовности.</w:t>
      </w:r>
    </w:p>
    <w:p w:rsidR="00A119D6" w:rsidRPr="00A119D6" w:rsidRDefault="00A119D6" w:rsidP="00A119D6">
      <w:pPr>
        <w:tabs>
          <w:tab w:val="left" w:pos="709"/>
        </w:tabs>
        <w:suppressAutoHyphens/>
        <w:autoSpaceDN w:val="0"/>
        <w:spacing w:after="0" w:line="240" w:lineRule="auto"/>
        <w:ind w:firstLine="709"/>
        <w:jc w:val="both"/>
        <w:rPr>
          <w:rFonts w:eastAsia="Calibri" w:cs="Times New Roman"/>
          <w:bCs/>
          <w:kern w:val="3"/>
          <w:szCs w:val="24"/>
          <w:lang w:eastAsia="en-US" w:bidi="ar-SA"/>
        </w:rPr>
      </w:pPr>
      <w:bookmarkStart w:id="322" w:name="_Hlk136940383"/>
      <w:r w:rsidRPr="00A119D6">
        <w:rPr>
          <w:rFonts w:eastAsia="Calibri" w:cs="Times New Roman"/>
          <w:bCs/>
          <w:kern w:val="3"/>
          <w:szCs w:val="24"/>
          <w:lang w:eastAsia="en-US" w:bidi="ar-SA"/>
        </w:rPr>
        <w:t>Для ОНС процент готовности принимался на основании данных, содержащихся в ЕГРН. В случае отсутствия информации в ЕГРН процент готовности объекта принимался на уровне 50%.</w:t>
      </w:r>
    </w:p>
    <w:bookmarkEnd w:id="322"/>
    <w:p w:rsidR="00B4644D" w:rsidRPr="00B4644D" w:rsidRDefault="00B4644D" w:rsidP="00B4644D">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B4644D">
        <w:rPr>
          <w:rFonts w:eastAsia="Times New Roman" w:cs="Times New Roman"/>
          <w:b/>
          <w:bCs/>
          <w:szCs w:val="24"/>
          <w:lang w:eastAsia="ru-RU" w:bidi="ar-SA"/>
        </w:rPr>
        <w:t>Метод индексации прошлых результатов</w:t>
      </w:r>
      <w:r w:rsidRPr="00B4644D">
        <w:rPr>
          <w:rFonts w:eastAsia="Times New Roman" w:cs="Times New Roman"/>
          <w:szCs w:val="24"/>
          <w:lang w:eastAsia="ru-RU" w:bidi="ar-SA"/>
        </w:rPr>
        <w:t xml:space="preserve"> заключается в индексировании значений кадастровой стоимости зданий, сооружений, ОНС, помещений, машино-мест, установленных в результате предыдущей государственной кадастровой оценки. </w:t>
      </w:r>
    </w:p>
    <w:p w:rsidR="00B4644D" w:rsidRPr="00B4644D" w:rsidRDefault="00B4644D" w:rsidP="00B4644D">
      <w:pPr>
        <w:suppressAutoHyphens/>
        <w:autoSpaceDN w:val="0"/>
        <w:spacing w:after="0" w:line="240" w:lineRule="auto"/>
        <w:ind w:firstLine="567"/>
        <w:jc w:val="both"/>
        <w:textAlignment w:val="baseline"/>
        <w:rPr>
          <w:rFonts w:eastAsia="Times New Roman" w:cs="Times New Roman"/>
          <w:szCs w:val="24"/>
          <w:lang w:eastAsia="ru-RU" w:bidi="ar-SA"/>
        </w:rPr>
      </w:pPr>
      <w:r w:rsidRPr="00B4644D">
        <w:rPr>
          <w:rFonts w:eastAsia="Times New Roman" w:cs="Times New Roman"/>
          <w:szCs w:val="24"/>
          <w:lang w:eastAsia="ru-RU" w:bidi="ar-SA"/>
        </w:rPr>
        <w:t>Метод применяется в случае невозможности применения иных методов сравнительного подхода для зданий, сооружений, ОНС, помещений, машино-мест, по которым полностью отсутствуют характеристики, а также в случаях, предусмотренных п. 54 Методических указаний.</w:t>
      </w:r>
    </w:p>
    <w:p w:rsidR="00B4644D" w:rsidRPr="00B4644D" w:rsidRDefault="00B4644D" w:rsidP="00B4644D">
      <w:pPr>
        <w:suppressAutoHyphens/>
        <w:autoSpaceDN w:val="0"/>
        <w:spacing w:after="120" w:line="240" w:lineRule="auto"/>
        <w:ind w:firstLine="567"/>
        <w:jc w:val="both"/>
        <w:textAlignment w:val="baseline"/>
        <w:rPr>
          <w:rFonts w:eastAsia="Times New Roman" w:cs="Times New Roman"/>
          <w:szCs w:val="24"/>
          <w:lang w:eastAsia="ru-RU" w:bidi="ar-SA"/>
        </w:rPr>
      </w:pPr>
      <w:r w:rsidRPr="00B4644D">
        <w:rPr>
          <w:rFonts w:eastAsia="Times New Roman" w:cs="Times New Roman"/>
          <w:szCs w:val="24"/>
          <w:lang w:eastAsia="ru-RU" w:bidi="ar-SA"/>
        </w:rPr>
        <w:t>Индексы рассчитываются самостоятельно на основании соотношения кадастровых стоимостей, полученных по итогам государственных кадастровых оценок, в порядке приоритета: по подгруппе, группе, в целом по виду объектов недвижимости, а также на основании данных рынка недвижимости.</w:t>
      </w:r>
    </w:p>
    <w:p w:rsidR="00B4644D" w:rsidRPr="00B4644D" w:rsidRDefault="00B4644D" w:rsidP="00B4644D">
      <w:pPr>
        <w:suppressAutoHyphens/>
        <w:autoSpaceDN w:val="0"/>
        <w:spacing w:after="0" w:line="240" w:lineRule="auto"/>
        <w:ind w:firstLine="567"/>
        <w:jc w:val="both"/>
        <w:textAlignment w:val="baseline"/>
        <w:rPr>
          <w:rFonts w:eastAsia="Times New Roman" w:cs="Times New Roman"/>
          <w:szCs w:val="24"/>
          <w:lang w:eastAsia="ru-RU" w:bidi="ar-SA"/>
        </w:rPr>
      </w:pPr>
      <w:r w:rsidRPr="00B4644D">
        <w:rPr>
          <w:rFonts w:eastAsia="Times New Roman" w:cs="Times New Roman"/>
          <w:szCs w:val="24"/>
          <w:lang w:eastAsia="ru-RU" w:bidi="ar-SA"/>
        </w:rPr>
        <w:t>Изучив ценовую ситуацию на рынке жилой недвижимости принято решение при проведении государственной кадастровой оценки в рамках сравнительного подхода использовать метод типового (эталонного) объекта и метод моделирования на основе УПКС.</w:t>
      </w:r>
    </w:p>
    <w:p w:rsidR="00B4644D" w:rsidRPr="00B4644D" w:rsidRDefault="00B4644D" w:rsidP="00B4644D">
      <w:pPr>
        <w:suppressAutoHyphens/>
        <w:autoSpaceDN w:val="0"/>
        <w:spacing w:after="0" w:line="240" w:lineRule="auto"/>
        <w:ind w:firstLine="567"/>
        <w:jc w:val="both"/>
        <w:textAlignment w:val="baseline"/>
        <w:rPr>
          <w:rFonts w:eastAsia="Times New Roman" w:cs="Times New Roman"/>
          <w:szCs w:val="24"/>
          <w:lang w:eastAsia="ru-RU" w:bidi="ar-SA"/>
        </w:rPr>
      </w:pPr>
      <w:r w:rsidRPr="00B4644D">
        <w:rPr>
          <w:rFonts w:eastAsia="Times New Roman" w:cs="Times New Roman"/>
          <w:szCs w:val="24"/>
          <w:lang w:eastAsia="en-US" w:bidi="ar-SA"/>
        </w:rPr>
        <w:t xml:space="preserve">Полное описание расчетов, а также результаты проведенных расчетов представлены в </w:t>
      </w:r>
      <w:r w:rsidRPr="00634633">
        <w:rPr>
          <w:rFonts w:eastAsia="Times New Roman" w:cs="Times New Roman"/>
          <w:szCs w:val="24"/>
          <w:lang w:eastAsia="en-US" w:bidi="ar-SA"/>
        </w:rPr>
        <w:t xml:space="preserve">Приложении 2 </w:t>
      </w:r>
      <w:r w:rsidRPr="00B4644D">
        <w:rPr>
          <w:rFonts w:eastAsia="Times New Roman" w:cs="Times New Roman"/>
          <w:szCs w:val="24"/>
          <w:lang w:eastAsia="en-US" w:bidi="ar-SA"/>
        </w:rPr>
        <w:t>к</w:t>
      </w:r>
      <w:r w:rsidRPr="00B4644D">
        <w:rPr>
          <w:rFonts w:eastAsia="Times New Roman" w:cs="Times New Roman"/>
          <w:color w:val="FF0000"/>
          <w:szCs w:val="24"/>
          <w:lang w:eastAsia="en-US" w:bidi="ar-SA"/>
        </w:rPr>
        <w:t xml:space="preserve"> </w:t>
      </w:r>
      <w:r w:rsidRPr="00B4644D">
        <w:rPr>
          <w:rFonts w:eastAsia="Times New Roman" w:cs="Times New Roman"/>
          <w:szCs w:val="24"/>
          <w:lang w:eastAsia="en-US" w:bidi="ar-SA"/>
        </w:rPr>
        <w:t>настоящему Отчету.</w:t>
      </w:r>
    </w:p>
    <w:p w:rsidR="00B4644D" w:rsidRPr="00B4644D" w:rsidRDefault="00B4644D" w:rsidP="00B4644D">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B4644D">
        <w:rPr>
          <w:rFonts w:eastAsia="Times New Roman" w:cs="Times New Roman"/>
          <w:b/>
          <w:szCs w:val="24"/>
          <w:lang w:eastAsia="en-US" w:bidi="ar-SA"/>
        </w:rPr>
        <w:t>Доходный подход</w:t>
      </w:r>
      <w:r w:rsidRPr="00B4644D">
        <w:rPr>
          <w:rFonts w:eastAsia="Times New Roman" w:cs="Times New Roman"/>
          <w:szCs w:val="24"/>
          <w:lang w:eastAsia="en-US" w:bidi="ar-SA"/>
        </w:rPr>
        <w:t xml:space="preserve"> основан на определении ожидаемых доходов от использования объектов недвижимости. Доходный подход применяется при наличии надежных данных о доходах и расходах по объектам недвижимости, об общей ставке капитализации и (или) ставке дисконтирования.</w:t>
      </w:r>
    </w:p>
    <w:p w:rsidR="00B4644D" w:rsidRPr="00B4644D" w:rsidRDefault="00B4644D" w:rsidP="00B4644D">
      <w:pPr>
        <w:suppressAutoHyphens/>
        <w:autoSpaceDN w:val="0"/>
        <w:spacing w:after="0" w:line="240" w:lineRule="auto"/>
        <w:ind w:firstLine="567"/>
        <w:jc w:val="both"/>
        <w:textAlignment w:val="baseline"/>
        <w:rPr>
          <w:rFonts w:eastAsia="Times New Roman" w:cs="Times New Roman"/>
          <w:szCs w:val="24"/>
          <w:lang w:eastAsia="ru-RU" w:bidi="ar-SA"/>
        </w:rPr>
      </w:pPr>
      <w:r w:rsidRPr="00B4644D">
        <w:rPr>
          <w:rFonts w:eastAsia="Calibri" w:cs="Times New Roman"/>
          <w:lang w:eastAsia="en-US" w:bidi="ar-SA"/>
        </w:rPr>
        <w:t>Использование доходного подхода возможно для определения стоимости типовых (эталонных) объектов недвижимости с последующим моделированием результатов расчета по однотипным объектам недвижимости, отличающимся единым набором основных ценообразующих факторов, а также для моделирования стоимости отдельных групп (подгрупп) объектов недвижимости</w:t>
      </w:r>
      <w:r w:rsidRPr="00B4644D">
        <w:rPr>
          <w:rFonts w:eastAsia="Times New Roman" w:cs="Times New Roman"/>
          <w:szCs w:val="24"/>
          <w:lang w:eastAsia="en-US" w:bidi="ar-SA"/>
        </w:rPr>
        <w:t>.</w:t>
      </w:r>
    </w:p>
    <w:p w:rsidR="00B4644D" w:rsidRPr="00B4644D" w:rsidRDefault="00B4644D" w:rsidP="00B4644D">
      <w:pPr>
        <w:suppressAutoHyphens/>
        <w:autoSpaceDN w:val="0"/>
        <w:spacing w:after="120" w:line="240" w:lineRule="auto"/>
        <w:ind w:firstLine="567"/>
        <w:jc w:val="both"/>
        <w:textAlignment w:val="baseline"/>
        <w:rPr>
          <w:rFonts w:eastAsia="Times New Roman" w:cs="Times New Roman"/>
          <w:szCs w:val="24"/>
          <w:lang w:eastAsia="ru-RU" w:bidi="ar-SA"/>
        </w:rPr>
      </w:pPr>
      <w:r w:rsidRPr="00B4644D">
        <w:rPr>
          <w:rFonts w:eastAsia="Times New Roman" w:cs="Times New Roman"/>
          <w:szCs w:val="24"/>
          <w:lang w:eastAsia="en-US" w:bidi="ar-SA"/>
        </w:rPr>
        <w:t>В рамках доходного подхода кадастровая стоимость объекта недвижимости определяется методом прямой капитализации либо методом дисконтирования денежных потоков.</w:t>
      </w:r>
    </w:p>
    <w:p w:rsidR="00B4644D" w:rsidRPr="00B4644D" w:rsidRDefault="00B4644D" w:rsidP="00B4644D">
      <w:pPr>
        <w:suppressAutoHyphens/>
        <w:autoSpaceDN w:val="0"/>
        <w:spacing w:before="120" w:after="0" w:line="240" w:lineRule="auto"/>
        <w:ind w:firstLine="567"/>
        <w:jc w:val="both"/>
        <w:textAlignment w:val="baseline"/>
        <w:rPr>
          <w:rFonts w:eastAsia="Times New Roman" w:cs="Times New Roman"/>
          <w:szCs w:val="24"/>
          <w:lang w:eastAsia="en-US" w:bidi="ar-SA"/>
        </w:rPr>
      </w:pPr>
      <w:r w:rsidRPr="00B4644D">
        <w:rPr>
          <w:rFonts w:eastAsia="Calibri" w:cs="Times New Roman"/>
          <w:lang w:eastAsia="en-US" w:bidi="ar-SA"/>
        </w:rPr>
        <w:t>Объекты недвижимости оцениваются исходя из характерных для соответствующего сегмента рынка показателей доходности их использования, без учета фактического обременения арендными отношениями и индивидуальных показателей эффективности их использования</w:t>
      </w:r>
      <w:r w:rsidRPr="00B4644D">
        <w:rPr>
          <w:rFonts w:eastAsia="Times New Roman" w:cs="Times New Roman"/>
          <w:szCs w:val="24"/>
          <w:shd w:val="clear" w:color="auto" w:fill="FFFFFF"/>
          <w:lang w:eastAsia="en-US" w:bidi="ar-SA"/>
        </w:rPr>
        <w:t>.</w:t>
      </w:r>
      <w:r w:rsidRPr="00B4644D">
        <w:rPr>
          <w:rFonts w:eastAsia="Times New Roman" w:cs="Times New Roman"/>
          <w:szCs w:val="24"/>
          <w:lang w:eastAsia="en-US" w:bidi="ar-SA"/>
        </w:rPr>
        <w:t xml:space="preserve"> </w:t>
      </w:r>
    </w:p>
    <w:p w:rsidR="00B4644D" w:rsidRPr="00B4644D" w:rsidRDefault="00B4644D" w:rsidP="00B4644D">
      <w:pPr>
        <w:suppressAutoHyphens/>
        <w:autoSpaceDN w:val="0"/>
        <w:spacing w:after="0" w:line="240" w:lineRule="auto"/>
        <w:ind w:firstLine="567"/>
        <w:jc w:val="both"/>
        <w:textAlignment w:val="baseline"/>
        <w:rPr>
          <w:rFonts w:eastAsia="Calibri" w:cs="Times New Roman"/>
          <w:lang w:eastAsia="en-US" w:bidi="ar-SA"/>
        </w:rPr>
      </w:pPr>
      <w:r w:rsidRPr="00B4644D">
        <w:rPr>
          <w:rFonts w:eastAsia="Calibri" w:cs="Times New Roman"/>
          <w:lang w:eastAsia="en-US" w:bidi="ar-SA"/>
        </w:rPr>
        <w:t>Реализация техник доходного подхода осуществляется путем капитализации или дисконтирования чистого операционного дохода, связанного с использованием объектов недвижимости. При этом не учитываются налог на прибыль организаций и налог на доходы физических лиц.</w:t>
      </w:r>
    </w:p>
    <w:p w:rsidR="00B4644D" w:rsidRPr="00B4644D" w:rsidRDefault="00B4644D" w:rsidP="00B4644D">
      <w:pPr>
        <w:suppressAutoHyphens/>
        <w:autoSpaceDN w:val="0"/>
        <w:spacing w:before="120" w:after="120" w:line="240" w:lineRule="auto"/>
        <w:ind w:firstLine="567"/>
        <w:jc w:val="both"/>
        <w:textAlignment w:val="baseline"/>
        <w:rPr>
          <w:rFonts w:eastAsia="Times New Roman" w:cs="Times New Roman"/>
          <w:szCs w:val="24"/>
          <w:shd w:val="clear" w:color="auto" w:fill="FFFFFF"/>
          <w:lang w:eastAsia="en-US" w:bidi="ar-SA"/>
        </w:rPr>
      </w:pPr>
      <w:r w:rsidRPr="00B4644D">
        <w:rPr>
          <w:rFonts w:eastAsia="Times New Roman" w:cs="Times New Roman"/>
          <w:szCs w:val="24"/>
          <w:shd w:val="clear" w:color="auto" w:fill="FFFFFF"/>
          <w:lang w:eastAsia="en-US" w:bidi="ar-SA"/>
        </w:rPr>
        <w:t>Доходный подход реализуется в следующей последовательности:</w:t>
      </w:r>
    </w:p>
    <w:p w:rsidR="00B4644D" w:rsidRPr="00B4644D" w:rsidRDefault="00B4644D" w:rsidP="002C3FFA">
      <w:pPr>
        <w:widowControl w:val="0"/>
        <w:numPr>
          <w:ilvl w:val="0"/>
          <w:numId w:val="26"/>
        </w:numPr>
        <w:suppressAutoHyphens/>
        <w:autoSpaceDN w:val="0"/>
        <w:spacing w:after="0" w:line="240" w:lineRule="auto"/>
        <w:ind w:left="0" w:firstLine="567"/>
        <w:jc w:val="both"/>
        <w:textAlignment w:val="baseline"/>
        <w:rPr>
          <w:rFonts w:eastAsia="Times New Roman" w:cs="Times New Roman"/>
          <w:szCs w:val="24"/>
          <w:shd w:val="clear" w:color="auto" w:fill="FFFFFF"/>
          <w:lang w:eastAsia="en-US" w:bidi="ar-SA"/>
        </w:rPr>
      </w:pPr>
      <w:r w:rsidRPr="00B4644D">
        <w:rPr>
          <w:rFonts w:eastAsia="Times New Roman" w:cs="Times New Roman"/>
          <w:szCs w:val="24"/>
          <w:shd w:val="clear" w:color="auto" w:fill="FFFFFF"/>
          <w:lang w:eastAsia="en-US" w:bidi="ar-SA"/>
        </w:rPr>
        <w:lastRenderedPageBreak/>
        <w:t>определяется потенциальный валовой доход, который может приносить объект недвижимости, при этом в качестве величины арендной платы учитываются сведения о величине вероятных затрат, необходимых для аренды объекта недвижимости;</w:t>
      </w:r>
    </w:p>
    <w:p w:rsidR="00B4644D" w:rsidRPr="00B4644D" w:rsidRDefault="00B4644D" w:rsidP="002C3FFA">
      <w:pPr>
        <w:widowControl w:val="0"/>
        <w:numPr>
          <w:ilvl w:val="0"/>
          <w:numId w:val="26"/>
        </w:numPr>
        <w:suppressAutoHyphens/>
        <w:autoSpaceDN w:val="0"/>
        <w:spacing w:after="0" w:line="240" w:lineRule="auto"/>
        <w:ind w:left="0" w:firstLine="567"/>
        <w:jc w:val="both"/>
        <w:textAlignment w:val="baseline"/>
        <w:rPr>
          <w:rFonts w:eastAsia="Times New Roman" w:cs="Times New Roman"/>
          <w:szCs w:val="24"/>
          <w:shd w:val="clear" w:color="auto" w:fill="FFFFFF"/>
          <w:lang w:eastAsia="en-US" w:bidi="ar-SA"/>
        </w:rPr>
      </w:pPr>
      <w:r w:rsidRPr="00B4644D">
        <w:rPr>
          <w:rFonts w:eastAsia="Times New Roman" w:cs="Times New Roman"/>
          <w:szCs w:val="24"/>
          <w:shd w:val="clear" w:color="auto" w:fill="FFFFFF"/>
          <w:lang w:eastAsia="en-US" w:bidi="ar-SA"/>
        </w:rPr>
        <w:t>определяется степень недозагрузки объекта и неплатежей за пользование объектом недвижимости;</w:t>
      </w:r>
    </w:p>
    <w:p w:rsidR="00B4644D" w:rsidRPr="00B4644D" w:rsidRDefault="00B4644D" w:rsidP="002C3FFA">
      <w:pPr>
        <w:widowControl w:val="0"/>
        <w:numPr>
          <w:ilvl w:val="0"/>
          <w:numId w:val="26"/>
        </w:numPr>
        <w:suppressAutoHyphens/>
        <w:autoSpaceDN w:val="0"/>
        <w:spacing w:after="0" w:line="240" w:lineRule="auto"/>
        <w:ind w:left="0" w:firstLine="567"/>
        <w:jc w:val="both"/>
        <w:textAlignment w:val="baseline"/>
        <w:rPr>
          <w:rFonts w:eastAsia="Times New Roman" w:cs="Times New Roman"/>
          <w:szCs w:val="24"/>
          <w:shd w:val="clear" w:color="auto" w:fill="FFFFFF"/>
          <w:lang w:eastAsia="en-US" w:bidi="ar-SA"/>
        </w:rPr>
      </w:pPr>
      <w:r w:rsidRPr="00B4644D">
        <w:rPr>
          <w:rFonts w:eastAsia="Times New Roman" w:cs="Times New Roman"/>
          <w:szCs w:val="24"/>
          <w:shd w:val="clear" w:color="auto" w:fill="FFFFFF"/>
          <w:lang w:eastAsia="en-US" w:bidi="ar-SA"/>
        </w:rPr>
        <w:t>определяется действительный валовой доход как разница потенциального валового дохода и неплатежей, недозагрузки;</w:t>
      </w:r>
    </w:p>
    <w:p w:rsidR="00B4644D" w:rsidRPr="00B4644D" w:rsidRDefault="00B4644D" w:rsidP="002C3FFA">
      <w:pPr>
        <w:widowControl w:val="0"/>
        <w:numPr>
          <w:ilvl w:val="0"/>
          <w:numId w:val="26"/>
        </w:numPr>
        <w:suppressAutoHyphens/>
        <w:autoSpaceDN w:val="0"/>
        <w:spacing w:after="0" w:line="240" w:lineRule="auto"/>
        <w:ind w:left="0" w:firstLine="567"/>
        <w:jc w:val="both"/>
        <w:textAlignment w:val="baseline"/>
        <w:rPr>
          <w:rFonts w:eastAsia="Times New Roman" w:cs="Times New Roman"/>
          <w:szCs w:val="24"/>
          <w:shd w:val="clear" w:color="auto" w:fill="FFFFFF"/>
          <w:lang w:eastAsia="en-US" w:bidi="ar-SA"/>
        </w:rPr>
      </w:pPr>
      <w:r w:rsidRPr="00B4644D">
        <w:rPr>
          <w:rFonts w:eastAsia="Times New Roman" w:cs="Times New Roman"/>
          <w:szCs w:val="24"/>
          <w:shd w:val="clear" w:color="auto" w:fill="FFFFFF"/>
          <w:lang w:eastAsia="en-US" w:bidi="ar-SA"/>
        </w:rPr>
        <w:t>определяется величина операционных расходов, связанных с функционированием объекта недвижимости;</w:t>
      </w:r>
    </w:p>
    <w:p w:rsidR="00B4644D" w:rsidRPr="00B4644D" w:rsidRDefault="00B4644D" w:rsidP="002C3FFA">
      <w:pPr>
        <w:widowControl w:val="0"/>
        <w:numPr>
          <w:ilvl w:val="0"/>
          <w:numId w:val="26"/>
        </w:numPr>
        <w:suppressAutoHyphens/>
        <w:autoSpaceDN w:val="0"/>
        <w:spacing w:after="0" w:line="240" w:lineRule="auto"/>
        <w:ind w:left="0" w:firstLine="567"/>
        <w:jc w:val="both"/>
        <w:textAlignment w:val="baseline"/>
        <w:rPr>
          <w:rFonts w:eastAsia="Times New Roman" w:cs="Times New Roman"/>
          <w:szCs w:val="24"/>
          <w:shd w:val="clear" w:color="auto" w:fill="FFFFFF"/>
          <w:lang w:eastAsia="en-US" w:bidi="ar-SA"/>
        </w:rPr>
      </w:pPr>
      <w:r w:rsidRPr="00B4644D">
        <w:rPr>
          <w:rFonts w:eastAsia="Times New Roman" w:cs="Times New Roman"/>
          <w:szCs w:val="24"/>
          <w:shd w:val="clear" w:color="auto" w:fill="FFFFFF"/>
          <w:lang w:eastAsia="en-US" w:bidi="ar-SA"/>
        </w:rPr>
        <w:t>определяется чистый операционный доход как разница действительного валового дохода и операционных расходов;</w:t>
      </w:r>
    </w:p>
    <w:p w:rsidR="00B4644D" w:rsidRPr="00B4644D" w:rsidRDefault="00B4644D" w:rsidP="002C3FFA">
      <w:pPr>
        <w:widowControl w:val="0"/>
        <w:numPr>
          <w:ilvl w:val="0"/>
          <w:numId w:val="26"/>
        </w:numPr>
        <w:suppressAutoHyphens/>
        <w:autoSpaceDN w:val="0"/>
        <w:spacing w:after="0" w:line="240" w:lineRule="auto"/>
        <w:ind w:left="0" w:firstLine="567"/>
        <w:jc w:val="both"/>
        <w:textAlignment w:val="baseline"/>
        <w:rPr>
          <w:rFonts w:eastAsia="Times New Roman" w:cs="Times New Roman"/>
          <w:szCs w:val="24"/>
          <w:shd w:val="clear" w:color="auto" w:fill="FFFFFF"/>
          <w:lang w:eastAsia="en-US" w:bidi="ar-SA"/>
        </w:rPr>
      </w:pPr>
      <w:r w:rsidRPr="00B4644D">
        <w:rPr>
          <w:rFonts w:eastAsia="Times New Roman" w:cs="Times New Roman"/>
          <w:szCs w:val="24"/>
          <w:shd w:val="clear" w:color="auto" w:fill="FFFFFF"/>
          <w:lang w:eastAsia="en-US" w:bidi="ar-SA"/>
        </w:rPr>
        <w:t>полученный результат дисконтируется или капитализируется в зависимости от выбранного метода.</w:t>
      </w:r>
    </w:p>
    <w:p w:rsidR="00B4644D" w:rsidRPr="00B4644D" w:rsidRDefault="00B4644D" w:rsidP="00B4644D">
      <w:pPr>
        <w:suppressAutoHyphens/>
        <w:autoSpaceDN w:val="0"/>
        <w:spacing w:after="0" w:line="240" w:lineRule="auto"/>
        <w:ind w:left="567"/>
        <w:jc w:val="both"/>
        <w:textAlignment w:val="baseline"/>
        <w:rPr>
          <w:rFonts w:eastAsia="Times New Roman" w:cs="Times New Roman"/>
          <w:sz w:val="16"/>
          <w:szCs w:val="16"/>
          <w:shd w:val="clear" w:color="auto" w:fill="FFFFFF"/>
          <w:lang w:eastAsia="en-US" w:bidi="ar-SA"/>
        </w:rPr>
      </w:pPr>
    </w:p>
    <w:p w:rsidR="00B4644D" w:rsidRPr="000E0201" w:rsidRDefault="00EC596F" w:rsidP="00B4644D">
      <w:pPr>
        <w:suppressAutoHyphens/>
        <w:autoSpaceDN w:val="0"/>
        <w:spacing w:after="0" w:line="240" w:lineRule="auto"/>
        <w:ind w:firstLine="567"/>
        <w:jc w:val="both"/>
        <w:textAlignment w:val="baseline"/>
        <w:rPr>
          <w:rFonts w:eastAsia="Times New Roman" w:cs="Times New Roman"/>
          <w:szCs w:val="24"/>
          <w:lang w:eastAsia="ru-RU" w:bidi="ar-SA"/>
        </w:rPr>
      </w:pPr>
      <w:r>
        <w:rPr>
          <w:rFonts w:eastAsia="Times New Roman" w:cs="Times New Roman"/>
          <w:szCs w:val="24"/>
          <w:shd w:val="clear" w:color="auto" w:fill="FFFFFF"/>
          <w:lang w:eastAsia="en-US" w:bidi="ar-SA"/>
        </w:rPr>
        <w:t>Доходный подход не применялся</w:t>
      </w:r>
      <w:r w:rsidR="00B4644D" w:rsidRPr="002252D5">
        <w:rPr>
          <w:rFonts w:eastAsia="Times New Roman" w:cs="Times New Roman"/>
          <w:szCs w:val="24"/>
          <w:lang w:eastAsia="en-US" w:bidi="ar-SA"/>
        </w:rPr>
        <w:t xml:space="preserve"> </w:t>
      </w:r>
      <w:r>
        <w:rPr>
          <w:rFonts w:eastAsia="Times New Roman" w:cs="Times New Roman"/>
          <w:szCs w:val="24"/>
          <w:lang w:eastAsia="en-US" w:bidi="ar-SA"/>
        </w:rPr>
        <w:t>в настоящем Отчете</w:t>
      </w:r>
      <w:r w:rsidR="00B4644D" w:rsidRPr="000E0201">
        <w:rPr>
          <w:rFonts w:eastAsia="Times New Roman" w:cs="Times New Roman"/>
          <w:szCs w:val="24"/>
          <w:lang w:eastAsia="en-US" w:bidi="ar-SA"/>
        </w:rPr>
        <w:t>.</w:t>
      </w:r>
    </w:p>
    <w:p w:rsidR="007D76D3" w:rsidRPr="007D76D3" w:rsidRDefault="007D76D3" w:rsidP="007D76D3">
      <w:pPr>
        <w:tabs>
          <w:tab w:val="left" w:pos="6990"/>
        </w:tabs>
        <w:suppressAutoHyphens/>
        <w:autoSpaceDN w:val="0"/>
        <w:spacing w:before="120" w:after="0" w:line="240" w:lineRule="auto"/>
        <w:ind w:firstLine="709"/>
        <w:jc w:val="both"/>
        <w:rPr>
          <w:rFonts w:eastAsia="Andale Sans UI" w:cs="Tahoma"/>
          <w:kern w:val="3"/>
          <w:szCs w:val="24"/>
          <w:lang w:eastAsia="ja-JP" w:bidi="fa-IR"/>
        </w:rPr>
      </w:pPr>
      <w:r w:rsidRPr="007D76D3">
        <w:rPr>
          <w:rFonts w:eastAsia="Calibri" w:cs="Times New Roman"/>
          <w:b/>
          <w:bCs/>
          <w:szCs w:val="24"/>
          <w:lang w:eastAsia="en-US" w:bidi="ar-SA"/>
        </w:rPr>
        <w:t>Затратный подход</w:t>
      </w:r>
      <w:r w:rsidRPr="007D76D3">
        <w:rPr>
          <w:rFonts w:eastAsia="Calibri" w:cs="Times New Roman"/>
          <w:szCs w:val="24"/>
          <w:lang w:eastAsia="en-US" w:bidi="ar-SA"/>
        </w:rPr>
        <w:t xml:space="preserve"> основан на определении затрат, необходимых для приобретения, воспроизводства или замещения объекта недвижимости. Для использования этого подхода необходимы актуальные и достоверные данные о соответствующих затратах.</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Затратный подход используется при определении кадастровой стоимости зданий, сооружений, ОНС.</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Затратный подход не применяется при оценке земельных участков, за исключением:</w:t>
      </w:r>
    </w:p>
    <w:p w:rsidR="007D76D3" w:rsidRPr="007D76D3" w:rsidRDefault="007D76D3" w:rsidP="007D76D3">
      <w:pPr>
        <w:widowControl w:val="0"/>
        <w:numPr>
          <w:ilvl w:val="0"/>
          <w:numId w:val="43"/>
        </w:numPr>
        <w:tabs>
          <w:tab w:val="left" w:pos="31680"/>
        </w:tabs>
        <w:suppressAutoHyphens/>
        <w:autoSpaceDN w:val="0"/>
        <w:spacing w:after="0" w:line="240" w:lineRule="auto"/>
        <w:ind w:hanging="357"/>
        <w:jc w:val="both"/>
        <w:textAlignment w:val="baseline"/>
        <w:rPr>
          <w:rFonts w:eastAsia="Calibri" w:cs="Times New Roman"/>
          <w:szCs w:val="24"/>
          <w:lang w:eastAsia="en-US" w:bidi="ar-SA"/>
        </w:rPr>
      </w:pPr>
      <w:r w:rsidRPr="007D76D3">
        <w:rPr>
          <w:rFonts w:eastAsia="Calibri" w:cs="Times New Roman"/>
          <w:szCs w:val="24"/>
          <w:lang w:eastAsia="en-US" w:bidi="ar-SA"/>
        </w:rPr>
        <w:t>земельных участков, предназначенных для обеспечения обороны и безопасности;</w:t>
      </w:r>
    </w:p>
    <w:p w:rsidR="007D76D3" w:rsidRPr="007D76D3" w:rsidRDefault="007D76D3" w:rsidP="007D76D3">
      <w:pPr>
        <w:widowControl w:val="0"/>
        <w:numPr>
          <w:ilvl w:val="0"/>
          <w:numId w:val="43"/>
        </w:numPr>
        <w:tabs>
          <w:tab w:val="left" w:pos="31680"/>
        </w:tabs>
        <w:suppressAutoHyphens/>
        <w:autoSpaceDN w:val="0"/>
        <w:spacing w:after="0" w:line="240" w:lineRule="auto"/>
        <w:ind w:hanging="357"/>
        <w:jc w:val="both"/>
        <w:textAlignment w:val="baseline"/>
        <w:rPr>
          <w:rFonts w:eastAsia="Calibri" w:cs="Times New Roman"/>
          <w:szCs w:val="24"/>
          <w:lang w:eastAsia="en-US" w:bidi="ar-SA"/>
        </w:rPr>
      </w:pPr>
      <w:r w:rsidRPr="007D76D3">
        <w:rPr>
          <w:rFonts w:eastAsia="Calibri" w:cs="Times New Roman"/>
          <w:szCs w:val="24"/>
          <w:lang w:eastAsia="en-US" w:bidi="ar-SA"/>
        </w:rPr>
        <w:t>земельных участков, предназначенных для размещения памятников (в том числе монументов, обелисков, памятных знаков).</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Моделирование в рамках затратного подхода основано на определении зависимости затрат от удельных показателей затрат на создание (замещение, воспроизводство) аналогичных объектов.</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Группы (подгруппы) зданий, сооружений, ОНС, помещений, машино-мест, кадастровая стоимость которых определяется затратным подходом, разделяются исходя из видов использования объектов недвижимости с разбивкой объектов по классу конструктивной схемы, классу качества объекта (уровню отделочных покрытий и качеству инженерных коммуникаций), классу их капитальности, условиям строительства, количеству этажей.</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При отсутствии доступной информации по какому-либо параметру данный параметр определяется на основе допущений либо не участвует в группировке.</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При определении кадастровой стоимости в качестве базы расчета используются затраты на замещение. При индивидуальном расчете кадастровой стоимости допускается использовать затраты на воспроизводство.</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Затраты на замещение представляют собой расчетную оценку затрат на сооружение или приобретение нового современного эквивалентного объекта недвижимости по состоянию на дату определения кадастровой стоимости. Затраты на воспроизводство представляют собой расчетную оценку затрат на сооружение или приобретение аналогичного объекта недвижимости по состоянию на дату определения кадастровой стоимости.</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xml:space="preserve">В рамках массовой оценки объектов недвижимости с использованием методов затратного подхода неизбежно применение значительного числа допущений, связанных как с неполной информацией об объекте, содержащейся в ЕГРН, так и </w:t>
      </w:r>
      <w:r w:rsidRPr="007D76D3">
        <w:rPr>
          <w:rFonts w:eastAsia="Calibri" w:cs="Times New Roman"/>
          <w:szCs w:val="24"/>
          <w:lang w:eastAsia="en-US" w:bidi="ar-SA"/>
        </w:rPr>
        <w:lastRenderedPageBreak/>
        <w:t>невозможностью учета индивидуальных особенностей объекта, не предусмотренных форматом ведения ЕГРН.</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Основные этапы процедуры оценки стоимости при затратном подходе:</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определение суммы затрат на строительство;</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определение прибыли предпринимателя;</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определение величины накопленного износа;</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расчет рыночной стоимости объекта оценки путем вычитания величины накопленного износа из суммы затрат на строительство оцениваемого объекта с учетом прибыли предпринимателя.</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Для оценки затрат на замещение оцениваемых объектов Учреждением использован метод сравнительной единицы – оценка имущества на основе использования единичных скорректированных укрупненных показателей затрат на создание аналогов. Сущность метода заключается в том, что для объекта, который будет оцениваться, подбирают объект-аналог, который будет очень схож с оцениваемым практически по всем характеристикам, используемым материалам и технологии его изготовления. Стоимость единицы измерения объекта-аналога умножается на число единиц оцениваемого объекта недвижимости.</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Стоимость строительства в данном методе определяется выражением:</w:t>
      </w:r>
    </w:p>
    <w:p w:rsidR="007D76D3" w:rsidRPr="007D76D3" w:rsidRDefault="007D76D3" w:rsidP="007D76D3">
      <w:pPr>
        <w:tabs>
          <w:tab w:val="left" w:pos="6990"/>
        </w:tabs>
        <w:suppressAutoHyphens/>
        <w:autoSpaceDN w:val="0"/>
        <w:spacing w:after="0" w:line="240" w:lineRule="auto"/>
        <w:ind w:firstLine="709"/>
        <w:jc w:val="center"/>
        <w:rPr>
          <w:rFonts w:eastAsia="Calibri" w:cs="Times New Roman"/>
          <w:szCs w:val="24"/>
          <w:lang w:eastAsia="en-US" w:bidi="ar-SA"/>
        </w:rPr>
      </w:pPr>
      <w:r w:rsidRPr="007D76D3">
        <w:rPr>
          <w:rFonts w:eastAsia="Calibri" w:cs="Times New Roman"/>
          <w:szCs w:val="24"/>
          <w:lang w:eastAsia="en-US" w:bidi="ar-SA"/>
        </w:rPr>
        <w:t>Сокс = З * (1 + ПП) * (1-Иф) * (1-Уф) * (1-Уэ), где</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Сокс – стоимость объекта капитального строительства, руб.;</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З – затраты на создание (воспроизводство или замещение) ОКС, руб.;</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ПП – прибыль предпринимателя, в долях от затрат на создание ОКС;</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Иф – физический износ, в долях от затрат на создание ОКС;</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Ифунк – функциональный износ, в долях от затрат на создание ОКС;</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Иэк – экономический износ, в долях от затрат на создание ОКС.</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В результате корректировки стоимости типового объекта на условия рынка и физические различия с объектом оценки определяется искомая величина рыночной стоимости.</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Согласно Методическим указаниям затраты на строительство (воспроизводство, замещение) объектов недвижимости рассчитываются на основе сметных нормативов строительства, то есть на основе государственных, отраслевых, территориальных, фирменных или индивидуальных сметных нормативов, образующих систему ценообразования и сметного нормирования в строительстве, с применением утвержденных индексов цен в строительстве на строительно-монтажные работы, применяемых в сметных расчетах стоимости производственного и жилищно-гражданского строительства, и коэффициентов перехода от цен базового района к уровню цен субъектов Российской Федерации.</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При проведении расчетов допускается использование государственных справочников сметной стоимости строительства, в том числе:</w:t>
      </w:r>
    </w:p>
    <w:p w:rsidR="007D76D3" w:rsidRPr="007D76D3" w:rsidRDefault="007D76D3" w:rsidP="007D76D3">
      <w:pPr>
        <w:widowControl w:val="0"/>
        <w:numPr>
          <w:ilvl w:val="0"/>
          <w:numId w:val="44"/>
        </w:numPr>
        <w:tabs>
          <w:tab w:val="left" w:pos="31680"/>
        </w:tabs>
        <w:suppressAutoHyphens/>
        <w:autoSpaceDN w:val="0"/>
        <w:spacing w:after="0" w:line="240" w:lineRule="auto"/>
        <w:ind w:hanging="357"/>
        <w:jc w:val="both"/>
        <w:textAlignment w:val="baseline"/>
        <w:rPr>
          <w:rFonts w:eastAsia="Calibri" w:cs="Times New Roman"/>
          <w:szCs w:val="24"/>
          <w:lang w:eastAsia="en-US" w:bidi="ar-SA"/>
        </w:rPr>
      </w:pPr>
      <w:r w:rsidRPr="007D76D3">
        <w:rPr>
          <w:rFonts w:eastAsia="Calibri" w:cs="Times New Roman"/>
          <w:szCs w:val="24"/>
          <w:lang w:eastAsia="en-US" w:bidi="ar-SA"/>
        </w:rPr>
        <w:t>укрупненных нормативов цен строительства (далее - НЦС);</w:t>
      </w:r>
    </w:p>
    <w:p w:rsidR="007D76D3" w:rsidRPr="007D76D3" w:rsidRDefault="007D76D3" w:rsidP="007D76D3">
      <w:pPr>
        <w:widowControl w:val="0"/>
        <w:numPr>
          <w:ilvl w:val="0"/>
          <w:numId w:val="44"/>
        </w:numPr>
        <w:tabs>
          <w:tab w:val="left" w:pos="31680"/>
        </w:tabs>
        <w:suppressAutoHyphens/>
        <w:autoSpaceDN w:val="0"/>
        <w:spacing w:after="0" w:line="240" w:lineRule="auto"/>
        <w:ind w:hanging="357"/>
        <w:jc w:val="both"/>
        <w:textAlignment w:val="baseline"/>
        <w:rPr>
          <w:rFonts w:eastAsia="Calibri" w:cs="Times New Roman"/>
          <w:szCs w:val="24"/>
          <w:lang w:eastAsia="en-US" w:bidi="ar-SA"/>
        </w:rPr>
      </w:pPr>
      <w:r w:rsidRPr="007D76D3">
        <w:rPr>
          <w:rFonts w:eastAsia="Calibri" w:cs="Times New Roman"/>
          <w:szCs w:val="24"/>
          <w:lang w:eastAsia="en-US" w:bidi="ar-SA"/>
        </w:rPr>
        <w:t>укрупненных показателей сметной стоимости (далее - УПСС);</w:t>
      </w:r>
    </w:p>
    <w:p w:rsidR="007D76D3" w:rsidRPr="007D76D3" w:rsidRDefault="007D76D3" w:rsidP="007D76D3">
      <w:pPr>
        <w:widowControl w:val="0"/>
        <w:numPr>
          <w:ilvl w:val="0"/>
          <w:numId w:val="44"/>
        </w:numPr>
        <w:tabs>
          <w:tab w:val="left" w:pos="31680"/>
        </w:tabs>
        <w:suppressAutoHyphens/>
        <w:autoSpaceDN w:val="0"/>
        <w:spacing w:after="0" w:line="240" w:lineRule="auto"/>
        <w:ind w:hanging="357"/>
        <w:jc w:val="both"/>
        <w:textAlignment w:val="baseline"/>
        <w:rPr>
          <w:rFonts w:eastAsia="Calibri" w:cs="Times New Roman"/>
          <w:szCs w:val="24"/>
          <w:lang w:eastAsia="en-US" w:bidi="ar-SA"/>
        </w:rPr>
      </w:pPr>
      <w:r w:rsidRPr="007D76D3">
        <w:rPr>
          <w:rFonts w:eastAsia="Calibri" w:cs="Times New Roman"/>
          <w:szCs w:val="24"/>
          <w:lang w:eastAsia="en-US" w:bidi="ar-SA"/>
        </w:rPr>
        <w:t>укрупненных показателей сметной стоимости реставрационно-восстановительных работ по памятникам истории и культуры (далее - СУПСС-87).</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xml:space="preserve">Допускается использование справочников укрупненных показателей восстановительной стоимости строительства (далее - УПВС) при условии введения поправочных коэффициентов, помимо коэффициентов пересчета сметной стоимости строительства из цен 1969 г. в цены на дату определения кадастровой стоимости, на изменение структуры накладных расходов в строительстве, возможных отчислений, связанных со страхованием строительных рисков, и поправок, отражающих изменение в сметном нормировании в строительстве по отношению к году издания </w:t>
      </w:r>
      <w:r w:rsidRPr="007D76D3">
        <w:rPr>
          <w:rFonts w:eastAsia="Calibri" w:cs="Times New Roman"/>
          <w:szCs w:val="24"/>
          <w:lang w:eastAsia="en-US" w:bidi="ar-SA"/>
        </w:rPr>
        <w:lastRenderedPageBreak/>
        <w:t>справочника. Справочники УПВС не применяются для объектов недвижимости, построенных после 2000 г.</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В настоящем отчете были использована серия справочников оценщика, разработанная ООО «КО-ИНВЕСТ Опцион» под редакцией С.А. Табаковой, А.В. Дидковской, в уровне цен на 01.01.2023 для Чеченской Республики. Данные справочники являются наиболее полной и подробной информационной базой оценки недвижимости.</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Для определения величины затрат на замещение объектов оценки оценщики использовали следующие справочники:</w:t>
      </w:r>
    </w:p>
    <w:p w:rsidR="007D76D3" w:rsidRPr="007D76D3" w:rsidRDefault="007D76D3" w:rsidP="007D76D3">
      <w:pPr>
        <w:widowControl w:val="0"/>
        <w:numPr>
          <w:ilvl w:val="0"/>
          <w:numId w:val="45"/>
        </w:numPr>
        <w:tabs>
          <w:tab w:val="left" w:pos="709"/>
        </w:tabs>
        <w:suppressAutoHyphens/>
        <w:autoSpaceDN w:val="0"/>
        <w:spacing w:after="0" w:line="240" w:lineRule="auto"/>
        <w:ind w:left="0" w:firstLine="425"/>
        <w:jc w:val="both"/>
        <w:textAlignment w:val="baseline"/>
        <w:rPr>
          <w:rFonts w:eastAsia="Calibri" w:cs="Times New Roman"/>
          <w:szCs w:val="24"/>
          <w:lang w:eastAsia="en-US" w:bidi="ar-SA"/>
        </w:rPr>
      </w:pPr>
      <w:r w:rsidRPr="007D76D3">
        <w:rPr>
          <w:rFonts w:eastAsia="Calibri" w:cs="Times New Roman"/>
          <w:szCs w:val="24"/>
          <w:lang w:eastAsia="en-US" w:bidi="ar-SA"/>
        </w:rPr>
        <w:t>С.А. Табакова, А.В. Дидковская. Справочник оценщик. Укрупненные показатели стоимости строительства. Том 1. Техническая часть и методические материалы. В уровне цен на 01.01.2023 г., для условий строительства в Российской Федерации. Серия «Справочник оценщика». – М.: ООО «КО-ИНВЕСТ Опцион», 2023. – 415 с.</w:t>
      </w:r>
    </w:p>
    <w:p w:rsidR="007D76D3" w:rsidRPr="007D76D3" w:rsidRDefault="007D76D3" w:rsidP="007D76D3">
      <w:pPr>
        <w:widowControl w:val="0"/>
        <w:numPr>
          <w:ilvl w:val="0"/>
          <w:numId w:val="45"/>
        </w:numPr>
        <w:tabs>
          <w:tab w:val="left" w:pos="709"/>
        </w:tabs>
        <w:suppressAutoHyphens/>
        <w:autoSpaceDN w:val="0"/>
        <w:spacing w:after="0" w:line="240" w:lineRule="auto"/>
        <w:ind w:left="0" w:firstLine="425"/>
        <w:jc w:val="both"/>
        <w:textAlignment w:val="baseline"/>
        <w:rPr>
          <w:rFonts w:eastAsia="Calibri" w:cs="Times New Roman"/>
          <w:szCs w:val="24"/>
          <w:lang w:eastAsia="en-US" w:bidi="ar-SA"/>
        </w:rPr>
      </w:pPr>
      <w:r w:rsidRPr="007D76D3">
        <w:rPr>
          <w:rFonts w:eastAsia="Calibri" w:cs="Times New Roman"/>
          <w:szCs w:val="24"/>
          <w:lang w:eastAsia="en-US" w:bidi="ar-SA"/>
        </w:rPr>
        <w:t>С.А. Табакова, А.В. Дидковская. Благоустройство территорий. Укрупненные показатели стоимости строительства. В уровне цен Чеченской Республики на 01.01.2023 г., для условий строительства в Российской Федерации. Серия «Справочник оценщика». – М.: ООО «КО-ИНВЕСТ Опцион», 2023. – 198 с.</w:t>
      </w:r>
    </w:p>
    <w:p w:rsidR="007D76D3" w:rsidRPr="007D76D3" w:rsidRDefault="007D76D3" w:rsidP="007D76D3">
      <w:pPr>
        <w:widowControl w:val="0"/>
        <w:numPr>
          <w:ilvl w:val="0"/>
          <w:numId w:val="45"/>
        </w:numPr>
        <w:tabs>
          <w:tab w:val="left" w:pos="709"/>
        </w:tabs>
        <w:suppressAutoHyphens/>
        <w:autoSpaceDN w:val="0"/>
        <w:spacing w:after="0" w:line="240" w:lineRule="auto"/>
        <w:ind w:left="0" w:firstLine="425"/>
        <w:jc w:val="both"/>
        <w:textAlignment w:val="baseline"/>
        <w:rPr>
          <w:rFonts w:eastAsia="Calibri" w:cs="Times New Roman"/>
          <w:szCs w:val="24"/>
          <w:lang w:eastAsia="en-US" w:bidi="ar-SA"/>
        </w:rPr>
      </w:pPr>
      <w:r w:rsidRPr="007D76D3">
        <w:rPr>
          <w:rFonts w:eastAsia="Calibri" w:cs="Times New Roman"/>
          <w:szCs w:val="24"/>
          <w:lang w:eastAsia="en-US" w:bidi="ar-SA"/>
        </w:rPr>
        <w:t>С.А. Табакова, А.В. Дидковская. Жилые дома. Укрупненные показатели стоимости строительства. В уровне цен Чеченской Республики на 01.01.2023 г., для условий строительства в Российской Федерации. Серия «Справочник оценщика». – М.: ООО «КО-ИНВЕСТ Опцион», 2023. – 739 с.</w:t>
      </w:r>
    </w:p>
    <w:p w:rsidR="007D76D3" w:rsidRPr="007D76D3" w:rsidRDefault="007D76D3" w:rsidP="007D76D3">
      <w:pPr>
        <w:widowControl w:val="0"/>
        <w:numPr>
          <w:ilvl w:val="0"/>
          <w:numId w:val="45"/>
        </w:numPr>
        <w:tabs>
          <w:tab w:val="left" w:pos="709"/>
        </w:tabs>
        <w:suppressAutoHyphens/>
        <w:autoSpaceDN w:val="0"/>
        <w:spacing w:after="0" w:line="240" w:lineRule="auto"/>
        <w:ind w:left="0" w:firstLine="425"/>
        <w:jc w:val="both"/>
        <w:textAlignment w:val="baseline"/>
        <w:rPr>
          <w:rFonts w:eastAsia="Calibri" w:cs="Times New Roman"/>
          <w:szCs w:val="24"/>
          <w:lang w:eastAsia="en-US" w:bidi="ar-SA"/>
        </w:rPr>
      </w:pPr>
      <w:r w:rsidRPr="007D76D3">
        <w:rPr>
          <w:rFonts w:eastAsia="Calibri" w:cs="Times New Roman"/>
          <w:szCs w:val="24"/>
          <w:lang w:eastAsia="en-US" w:bidi="ar-SA"/>
        </w:rPr>
        <w:t>С.А. Табакова, А.В. Дидковская. Здания и сооружения агропромышленного комплекса. Укрупненные показатели стоимости строительства. В уровне цен Чеченской Республики на 01.01.2023 г., для условий строительства в Российской Федерации. Серия «Справочник оценщика». – М.: ООО «КО-ИНВЕСТ Опцион», 2023. – 698 с.</w:t>
      </w:r>
    </w:p>
    <w:p w:rsidR="007D76D3" w:rsidRPr="007D76D3" w:rsidRDefault="007D76D3" w:rsidP="007D76D3">
      <w:pPr>
        <w:widowControl w:val="0"/>
        <w:numPr>
          <w:ilvl w:val="0"/>
          <w:numId w:val="45"/>
        </w:numPr>
        <w:tabs>
          <w:tab w:val="left" w:pos="709"/>
        </w:tabs>
        <w:suppressAutoHyphens/>
        <w:autoSpaceDN w:val="0"/>
        <w:spacing w:after="0" w:line="240" w:lineRule="auto"/>
        <w:ind w:left="0" w:firstLine="425"/>
        <w:jc w:val="both"/>
        <w:textAlignment w:val="baseline"/>
        <w:rPr>
          <w:rFonts w:eastAsia="Calibri" w:cs="Times New Roman"/>
          <w:szCs w:val="24"/>
          <w:lang w:eastAsia="en-US" w:bidi="ar-SA"/>
        </w:rPr>
      </w:pPr>
      <w:r w:rsidRPr="007D76D3">
        <w:rPr>
          <w:rFonts w:eastAsia="Calibri" w:cs="Times New Roman"/>
          <w:szCs w:val="24"/>
          <w:lang w:eastAsia="en-US" w:bidi="ar-SA"/>
        </w:rPr>
        <w:t>С.А. Табакова, А.В. Дидковская. Магистральные сети и транспорт. Укрупненные показатели стоимости строительства. В уровне цен Чеченской Республики на 01.01.2023 г., для условий строительства в Российской Федерации. Серия «Справочник оценщика». – М.: ООО «КО-ИНВЕСТ Опцион», 2023. – 422 с.</w:t>
      </w:r>
    </w:p>
    <w:p w:rsidR="007D76D3" w:rsidRPr="007D76D3" w:rsidRDefault="007D76D3" w:rsidP="007D76D3">
      <w:pPr>
        <w:widowControl w:val="0"/>
        <w:numPr>
          <w:ilvl w:val="0"/>
          <w:numId w:val="45"/>
        </w:numPr>
        <w:tabs>
          <w:tab w:val="left" w:pos="709"/>
        </w:tabs>
        <w:suppressAutoHyphens/>
        <w:autoSpaceDN w:val="0"/>
        <w:spacing w:after="0" w:line="240" w:lineRule="auto"/>
        <w:ind w:left="0" w:firstLine="425"/>
        <w:jc w:val="both"/>
        <w:textAlignment w:val="baseline"/>
        <w:rPr>
          <w:rFonts w:eastAsia="Calibri" w:cs="Times New Roman"/>
          <w:szCs w:val="24"/>
          <w:lang w:eastAsia="en-US" w:bidi="ar-SA"/>
        </w:rPr>
      </w:pPr>
      <w:r w:rsidRPr="007D76D3">
        <w:rPr>
          <w:rFonts w:eastAsia="Calibri" w:cs="Times New Roman"/>
          <w:szCs w:val="24"/>
          <w:lang w:eastAsia="en-US" w:bidi="ar-SA"/>
        </w:rPr>
        <w:t>С.А. Табакова, А.В. Дидковская. Общественные здания. Укрупненные показатели стоимости строительства. В уровне цен Чеченской Республики на 01.01.2023 г., для условий строительства в Российской Федерации. Серия «Справочник оценщика». – М.: ООО «КО-ИНВЕСТ Опцион», 2023. – 766 с.</w:t>
      </w:r>
    </w:p>
    <w:p w:rsidR="007D76D3" w:rsidRPr="007D76D3" w:rsidRDefault="007D76D3" w:rsidP="007D76D3">
      <w:pPr>
        <w:widowControl w:val="0"/>
        <w:numPr>
          <w:ilvl w:val="0"/>
          <w:numId w:val="45"/>
        </w:numPr>
        <w:tabs>
          <w:tab w:val="left" w:pos="709"/>
        </w:tabs>
        <w:suppressAutoHyphens/>
        <w:autoSpaceDN w:val="0"/>
        <w:spacing w:after="0" w:line="240" w:lineRule="auto"/>
        <w:ind w:left="0" w:firstLine="425"/>
        <w:jc w:val="both"/>
        <w:textAlignment w:val="baseline"/>
        <w:rPr>
          <w:rFonts w:eastAsia="Calibri" w:cs="Times New Roman"/>
          <w:szCs w:val="24"/>
          <w:lang w:eastAsia="en-US" w:bidi="ar-SA"/>
        </w:rPr>
      </w:pPr>
      <w:r w:rsidRPr="007D76D3">
        <w:rPr>
          <w:rFonts w:eastAsia="Calibri" w:cs="Times New Roman"/>
          <w:szCs w:val="24"/>
          <w:lang w:eastAsia="en-US" w:bidi="ar-SA"/>
        </w:rPr>
        <w:t>С.А. Табакова, А.В. Дидковская. Промышленные здания. Укрупненные показатели стоимости строительства. В уровне цен Чеченской Республики на 01.01.2023 г., для условий строительства в Российской Федерации. Серия «Справочник оценщика». – М.: ООО «КО-ИНВЕСТ Опцион», 2023. – 1288 с.</w:t>
      </w:r>
    </w:p>
    <w:p w:rsidR="007D76D3" w:rsidRPr="007D76D3" w:rsidRDefault="007D76D3" w:rsidP="007D76D3">
      <w:pPr>
        <w:widowControl w:val="0"/>
        <w:numPr>
          <w:ilvl w:val="0"/>
          <w:numId w:val="45"/>
        </w:numPr>
        <w:tabs>
          <w:tab w:val="left" w:pos="709"/>
        </w:tabs>
        <w:suppressAutoHyphens/>
        <w:autoSpaceDN w:val="0"/>
        <w:spacing w:after="0" w:line="240" w:lineRule="auto"/>
        <w:ind w:left="0" w:firstLine="425"/>
        <w:jc w:val="both"/>
        <w:textAlignment w:val="baseline"/>
        <w:rPr>
          <w:rFonts w:eastAsia="Calibri" w:cs="Times New Roman"/>
          <w:szCs w:val="24"/>
          <w:lang w:eastAsia="en-US" w:bidi="ar-SA"/>
        </w:rPr>
      </w:pPr>
      <w:r w:rsidRPr="007D76D3">
        <w:rPr>
          <w:rFonts w:eastAsia="Calibri" w:cs="Times New Roman"/>
          <w:szCs w:val="24"/>
          <w:lang w:eastAsia="en-US" w:bidi="ar-SA"/>
        </w:rPr>
        <w:t>С.А. Табакова, А.В. Дидковская. Промышленные сооружения. Укрупненные показатели стоимости строительства. В уровне цен Чеченской Республики на 01.01.2023 г., для условий строительства в Российской Федерации. Серия «Справочник оценщика». – М.: ООО «КО-ИНВЕСТ Опцион», 2023. – 828 с.</w:t>
      </w:r>
    </w:p>
    <w:p w:rsidR="007D76D3" w:rsidRPr="007D76D3" w:rsidRDefault="007D76D3" w:rsidP="007D76D3">
      <w:pPr>
        <w:widowControl w:val="0"/>
        <w:numPr>
          <w:ilvl w:val="0"/>
          <w:numId w:val="45"/>
        </w:numPr>
        <w:tabs>
          <w:tab w:val="left" w:pos="709"/>
        </w:tabs>
        <w:suppressAutoHyphens/>
        <w:autoSpaceDN w:val="0"/>
        <w:spacing w:after="0" w:line="240" w:lineRule="auto"/>
        <w:ind w:left="0" w:firstLine="425"/>
        <w:jc w:val="both"/>
        <w:textAlignment w:val="baseline"/>
        <w:rPr>
          <w:rFonts w:eastAsia="Calibri" w:cs="Times New Roman"/>
          <w:szCs w:val="24"/>
          <w:lang w:eastAsia="en-US" w:bidi="ar-SA"/>
        </w:rPr>
      </w:pPr>
      <w:r w:rsidRPr="007D76D3">
        <w:rPr>
          <w:rFonts w:eastAsia="Calibri" w:cs="Times New Roman"/>
          <w:szCs w:val="24"/>
          <w:lang w:eastAsia="en-US" w:bidi="ar-SA"/>
        </w:rPr>
        <w:t>С.А. Табакова, А.В. Дидковская. Складские здания и сооружения. Укрупненные показатели стоимости строительства. В уровне цен Чеченской Республики на 01.01.2023 г., для условий строительства в Российской Федерации. Серия «Справочник оценщика». – М.: ООО «КО-ИНВЕСТ Опцион», 2023. – 476 с.</w:t>
      </w:r>
    </w:p>
    <w:p w:rsidR="007D76D3" w:rsidRPr="007D76D3" w:rsidRDefault="007D76D3" w:rsidP="007D76D3">
      <w:pPr>
        <w:widowControl w:val="0"/>
        <w:numPr>
          <w:ilvl w:val="0"/>
          <w:numId w:val="45"/>
        </w:numPr>
        <w:tabs>
          <w:tab w:val="left" w:pos="709"/>
        </w:tabs>
        <w:suppressAutoHyphens/>
        <w:autoSpaceDN w:val="0"/>
        <w:spacing w:after="0" w:line="240" w:lineRule="auto"/>
        <w:ind w:left="0" w:firstLine="425"/>
        <w:jc w:val="both"/>
        <w:textAlignment w:val="baseline"/>
        <w:rPr>
          <w:rFonts w:eastAsia="Calibri" w:cs="Times New Roman"/>
          <w:szCs w:val="24"/>
          <w:lang w:eastAsia="en-US" w:bidi="ar-SA"/>
        </w:rPr>
      </w:pPr>
      <w:r w:rsidRPr="007D76D3">
        <w:rPr>
          <w:rFonts w:eastAsia="Calibri" w:cs="Times New Roman"/>
          <w:szCs w:val="24"/>
          <w:lang w:eastAsia="en-US" w:bidi="ar-SA"/>
        </w:rPr>
        <w:t xml:space="preserve">С.А. Табакова, А.В. Дидковская. Сооружения городской инфраструктуры. Укрупненные показатели стоимости строительства. В уровне цен Чеченской Республики на 01.01.2023 г., для условий строительства в Российской Федерации. </w:t>
      </w:r>
      <w:r w:rsidRPr="007D76D3">
        <w:rPr>
          <w:rFonts w:eastAsia="Calibri" w:cs="Times New Roman"/>
          <w:szCs w:val="24"/>
          <w:lang w:eastAsia="en-US" w:bidi="ar-SA"/>
        </w:rPr>
        <w:lastRenderedPageBreak/>
        <w:t>Серия «Справочник оценщика». – М.: ООО «КО-ИНВЕСТ Опцион», 2023. – 478 с.</w:t>
      </w:r>
    </w:p>
    <w:p w:rsidR="007D76D3" w:rsidRPr="007D76D3" w:rsidRDefault="007D76D3" w:rsidP="007D76D3">
      <w:pPr>
        <w:widowControl w:val="0"/>
        <w:numPr>
          <w:ilvl w:val="0"/>
          <w:numId w:val="45"/>
        </w:numPr>
        <w:tabs>
          <w:tab w:val="left" w:pos="709"/>
        </w:tabs>
        <w:suppressAutoHyphens/>
        <w:autoSpaceDN w:val="0"/>
        <w:spacing w:after="0" w:line="240" w:lineRule="auto"/>
        <w:ind w:left="0" w:firstLine="425"/>
        <w:jc w:val="both"/>
        <w:textAlignment w:val="baseline"/>
        <w:rPr>
          <w:rFonts w:eastAsia="Calibri" w:cs="Times New Roman"/>
          <w:szCs w:val="24"/>
          <w:lang w:eastAsia="en-US" w:bidi="ar-SA"/>
        </w:rPr>
      </w:pPr>
      <w:r w:rsidRPr="007D76D3">
        <w:rPr>
          <w:rFonts w:eastAsia="Calibri" w:cs="Times New Roman"/>
          <w:szCs w:val="24"/>
          <w:lang w:eastAsia="en-US" w:bidi="ar-SA"/>
        </w:rPr>
        <w:t>Стоимостные коэффициенты по элементам зданий. Приложение к изданиям КО-Инвест Опцион 2023 года серии «Справочник Оценщика» для условий строительства в Российской Федерации, уровень цен Чеченской Республики.</w:t>
      </w:r>
    </w:p>
    <w:p w:rsidR="007D76D3" w:rsidRPr="007D76D3" w:rsidRDefault="007D76D3" w:rsidP="007D76D3">
      <w:pPr>
        <w:widowControl w:val="0"/>
        <w:numPr>
          <w:ilvl w:val="0"/>
          <w:numId w:val="45"/>
        </w:numPr>
        <w:tabs>
          <w:tab w:val="left" w:pos="709"/>
        </w:tabs>
        <w:suppressAutoHyphens/>
        <w:autoSpaceDN w:val="0"/>
        <w:spacing w:after="0" w:line="240" w:lineRule="auto"/>
        <w:ind w:left="0" w:firstLine="425"/>
        <w:jc w:val="both"/>
        <w:textAlignment w:val="baseline"/>
        <w:rPr>
          <w:rFonts w:eastAsia="Calibri" w:cs="Times New Roman"/>
          <w:szCs w:val="24"/>
          <w:lang w:eastAsia="en-US" w:bidi="ar-SA"/>
        </w:rPr>
      </w:pPr>
      <w:r w:rsidRPr="007D76D3">
        <w:rPr>
          <w:rFonts w:eastAsia="Calibri" w:cs="Times New Roman"/>
          <w:szCs w:val="24"/>
          <w:lang w:eastAsia="en-US" w:bidi="ar-SA"/>
        </w:rPr>
        <w:t>Стоимость подвалов. Приложение к изданиям КО-ИНВЕСТ Опцион 2023 года серии «Справочник Оценщика» для условий строительства в Российской Федерации, уровень цен Чеченской Республики.</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При подготовке справочников использованы проектно-сметные материалы по типовым и индивидуальным проектам зданий, средние показатели затрат на привязку типовых проектов, укрупненные показатели стоимости строительства, а также результаты расчетов индексов цен в строительстве.</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Показатели справочника включают всю номенклатуру затрат, которые предусматриваются действующими нормативными документами по определению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и культуры) народов Российской Федерации на территории Российской Федерации. Все показатели рассчитаны в соответствии с новой сметно-нормативной базой ценообразования в строительстве, сформированной и введенной в действие в уровне цен по состоянию на 01.01.2023 г. Пересчет в текущие цены производился с применением индексов КО-ИНВЕСТ.</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При актуализации показателей учтены положения о нормах накладных расходов и сметной прибыли МДС 81 33.2004.</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Стоимостные показатели зданий учитывают стоимость всего комплекса строительно-монтажных работ, включая монтаж внутренних инженерных систем от/до точек ввода/выпуска, монтаж и стоимость типового инженерного оборудования (в соответствии с данными в показателях), учитываемые главой 2 «Основные объекты строительства».</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В справочных показателях стоимости учтен следующий круг затрат:</w:t>
      </w:r>
    </w:p>
    <w:p w:rsidR="007D76D3" w:rsidRPr="007D76D3" w:rsidRDefault="007D76D3" w:rsidP="007D76D3">
      <w:pPr>
        <w:widowControl w:val="0"/>
        <w:numPr>
          <w:ilvl w:val="0"/>
          <w:numId w:val="45"/>
        </w:numPr>
        <w:tabs>
          <w:tab w:val="left" w:pos="31680"/>
        </w:tabs>
        <w:suppressAutoHyphens/>
        <w:autoSpaceDN w:val="0"/>
        <w:spacing w:after="0" w:line="240" w:lineRule="auto"/>
        <w:ind w:hanging="357"/>
        <w:jc w:val="both"/>
        <w:textAlignment w:val="baseline"/>
        <w:rPr>
          <w:rFonts w:eastAsia="Calibri" w:cs="Times New Roman"/>
          <w:szCs w:val="24"/>
          <w:lang w:eastAsia="en-US" w:bidi="ar-SA"/>
        </w:rPr>
      </w:pPr>
      <w:r w:rsidRPr="007D76D3">
        <w:rPr>
          <w:rFonts w:eastAsia="Calibri" w:cs="Times New Roman"/>
          <w:szCs w:val="24"/>
          <w:lang w:eastAsia="en-US" w:bidi="ar-SA"/>
        </w:rPr>
        <w:t>прямые затраты (стоимость материалов, стоимость эксплуатации машин, оплата труда рабочих);</w:t>
      </w:r>
    </w:p>
    <w:p w:rsidR="007D76D3" w:rsidRPr="007D76D3" w:rsidRDefault="007D76D3" w:rsidP="007D76D3">
      <w:pPr>
        <w:widowControl w:val="0"/>
        <w:numPr>
          <w:ilvl w:val="0"/>
          <w:numId w:val="45"/>
        </w:numPr>
        <w:tabs>
          <w:tab w:val="left" w:pos="31680"/>
        </w:tabs>
        <w:suppressAutoHyphens/>
        <w:autoSpaceDN w:val="0"/>
        <w:spacing w:after="0" w:line="240" w:lineRule="auto"/>
        <w:ind w:hanging="357"/>
        <w:jc w:val="both"/>
        <w:textAlignment w:val="baseline"/>
        <w:rPr>
          <w:rFonts w:eastAsia="Calibri" w:cs="Times New Roman"/>
          <w:szCs w:val="24"/>
          <w:lang w:eastAsia="en-US" w:bidi="ar-SA"/>
        </w:rPr>
      </w:pPr>
      <w:r w:rsidRPr="007D76D3">
        <w:rPr>
          <w:rFonts w:eastAsia="Calibri" w:cs="Times New Roman"/>
          <w:szCs w:val="24"/>
          <w:lang w:eastAsia="en-US" w:bidi="ar-SA"/>
        </w:rPr>
        <w:t>накладные расходы и сметная прибыль по действующим нормативам – в процентах от фонда оплаты труда строителей и механизаторов;</w:t>
      </w:r>
    </w:p>
    <w:p w:rsidR="007D76D3" w:rsidRPr="007D76D3" w:rsidRDefault="007D76D3" w:rsidP="007D76D3">
      <w:pPr>
        <w:widowControl w:val="0"/>
        <w:numPr>
          <w:ilvl w:val="0"/>
          <w:numId w:val="45"/>
        </w:numPr>
        <w:tabs>
          <w:tab w:val="left" w:pos="31680"/>
        </w:tabs>
        <w:suppressAutoHyphens/>
        <w:autoSpaceDN w:val="0"/>
        <w:spacing w:after="0" w:line="240" w:lineRule="auto"/>
        <w:ind w:hanging="357"/>
        <w:jc w:val="both"/>
        <w:textAlignment w:val="baseline"/>
        <w:rPr>
          <w:rFonts w:eastAsia="Calibri" w:cs="Times New Roman"/>
          <w:szCs w:val="24"/>
          <w:lang w:eastAsia="en-US" w:bidi="ar-SA"/>
        </w:rPr>
      </w:pPr>
      <w:r w:rsidRPr="007D76D3">
        <w:rPr>
          <w:rFonts w:eastAsia="Calibri" w:cs="Times New Roman"/>
          <w:szCs w:val="24"/>
          <w:lang w:eastAsia="en-US" w:bidi="ar-SA"/>
        </w:rPr>
        <w:t>усредненная величина доначислений к стоимости от суммы вышеперечисленных составляющих, учитывающая затраты 1-7, 9-10, 12 глав сводного сметного расчета, а также непредвиденные работы и затраты.</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xml:space="preserve">В составе фактических показателей оплаты труда и цен на материалы франко-приобъектный склад строительной площадки учтена полная стоимость соответствующих ресурсов, используемых в строительстве. </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xml:space="preserve">Стоимостные показатели не учитывают стоимость строительства объектов подсобного и вспомогательного назначения. </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В справочных показателях не учтен налог на добавленную стоимость.</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В соответствии с рекомендациями КО-ИНВЕСТ, оценка данными справочниками предполагает следующую последовательность действий:</w:t>
      </w:r>
    </w:p>
    <w:p w:rsidR="007D76D3" w:rsidRPr="007D76D3" w:rsidRDefault="007D76D3" w:rsidP="007D76D3">
      <w:pPr>
        <w:widowControl w:val="0"/>
        <w:numPr>
          <w:ilvl w:val="0"/>
          <w:numId w:val="46"/>
        </w:numPr>
        <w:tabs>
          <w:tab w:val="left" w:pos="709"/>
        </w:tabs>
        <w:suppressAutoHyphens/>
        <w:autoSpaceDN w:val="0"/>
        <w:spacing w:after="0" w:line="240" w:lineRule="auto"/>
        <w:ind w:left="1417" w:hanging="357"/>
        <w:jc w:val="both"/>
        <w:textAlignment w:val="baseline"/>
        <w:rPr>
          <w:rFonts w:eastAsia="Calibri" w:cs="Times New Roman"/>
          <w:szCs w:val="24"/>
          <w:lang w:eastAsia="en-US" w:bidi="ar-SA"/>
        </w:rPr>
      </w:pPr>
      <w:r w:rsidRPr="007D76D3">
        <w:rPr>
          <w:rFonts w:eastAsia="Calibri" w:cs="Times New Roman"/>
          <w:szCs w:val="24"/>
          <w:lang w:eastAsia="en-US" w:bidi="ar-SA"/>
        </w:rPr>
        <w:t>подготовка исходных данных об оцениваемом объекте;</w:t>
      </w:r>
    </w:p>
    <w:p w:rsidR="007D76D3" w:rsidRPr="007D76D3" w:rsidRDefault="007D76D3" w:rsidP="007D76D3">
      <w:pPr>
        <w:widowControl w:val="0"/>
        <w:numPr>
          <w:ilvl w:val="0"/>
          <w:numId w:val="46"/>
        </w:numPr>
        <w:tabs>
          <w:tab w:val="left" w:pos="709"/>
        </w:tabs>
        <w:suppressAutoHyphens/>
        <w:autoSpaceDN w:val="0"/>
        <w:spacing w:after="0" w:line="240" w:lineRule="auto"/>
        <w:ind w:left="1417" w:hanging="357"/>
        <w:jc w:val="both"/>
        <w:textAlignment w:val="baseline"/>
        <w:rPr>
          <w:rFonts w:eastAsia="Calibri" w:cs="Times New Roman"/>
          <w:szCs w:val="24"/>
          <w:lang w:eastAsia="en-US" w:bidi="ar-SA"/>
        </w:rPr>
      </w:pPr>
      <w:r w:rsidRPr="007D76D3">
        <w:rPr>
          <w:rFonts w:eastAsia="Calibri" w:cs="Times New Roman"/>
          <w:szCs w:val="24"/>
          <w:lang w:eastAsia="en-US" w:bidi="ar-SA"/>
        </w:rPr>
        <w:t>определение конструктивной системы и класса качества объекта оценки;</w:t>
      </w:r>
    </w:p>
    <w:p w:rsidR="007D76D3" w:rsidRPr="007D76D3" w:rsidRDefault="007D76D3" w:rsidP="007D76D3">
      <w:pPr>
        <w:widowControl w:val="0"/>
        <w:numPr>
          <w:ilvl w:val="0"/>
          <w:numId w:val="46"/>
        </w:numPr>
        <w:tabs>
          <w:tab w:val="left" w:pos="709"/>
        </w:tabs>
        <w:suppressAutoHyphens/>
        <w:autoSpaceDN w:val="0"/>
        <w:spacing w:after="0" w:line="240" w:lineRule="auto"/>
        <w:ind w:left="1417" w:hanging="357"/>
        <w:jc w:val="both"/>
        <w:textAlignment w:val="baseline"/>
        <w:rPr>
          <w:rFonts w:eastAsia="Calibri" w:cs="Times New Roman"/>
          <w:szCs w:val="24"/>
          <w:lang w:eastAsia="en-US" w:bidi="ar-SA"/>
        </w:rPr>
      </w:pPr>
      <w:r w:rsidRPr="007D76D3">
        <w:rPr>
          <w:rFonts w:eastAsia="Calibri" w:cs="Times New Roman"/>
          <w:szCs w:val="24"/>
          <w:lang w:eastAsia="en-US" w:bidi="ar-SA"/>
        </w:rPr>
        <w:t>подбор укрупненного стоимостного показателя в соответствии с функциональным назначением, конструктивной системой, классом качества и техническими характеристиками;</w:t>
      </w:r>
    </w:p>
    <w:p w:rsidR="007D76D3" w:rsidRPr="007D76D3" w:rsidRDefault="007D76D3" w:rsidP="007D76D3">
      <w:pPr>
        <w:widowControl w:val="0"/>
        <w:numPr>
          <w:ilvl w:val="0"/>
          <w:numId w:val="46"/>
        </w:numPr>
        <w:tabs>
          <w:tab w:val="left" w:pos="709"/>
        </w:tabs>
        <w:suppressAutoHyphens/>
        <w:autoSpaceDN w:val="0"/>
        <w:spacing w:after="0" w:line="240" w:lineRule="auto"/>
        <w:ind w:left="1417" w:hanging="357"/>
        <w:jc w:val="both"/>
        <w:textAlignment w:val="baseline"/>
        <w:rPr>
          <w:rFonts w:eastAsia="Calibri" w:cs="Times New Roman"/>
          <w:szCs w:val="24"/>
          <w:lang w:eastAsia="en-US" w:bidi="ar-SA"/>
        </w:rPr>
      </w:pPr>
      <w:r w:rsidRPr="007D76D3">
        <w:rPr>
          <w:rFonts w:eastAsia="Calibri" w:cs="Times New Roman"/>
          <w:szCs w:val="24"/>
          <w:lang w:eastAsia="en-US" w:bidi="ar-SA"/>
        </w:rPr>
        <w:lastRenderedPageBreak/>
        <w:t>определение необходимых параметров, подлежащих корректировке;</w:t>
      </w:r>
    </w:p>
    <w:p w:rsidR="007D76D3" w:rsidRPr="007D76D3" w:rsidRDefault="007D76D3" w:rsidP="007D76D3">
      <w:pPr>
        <w:widowControl w:val="0"/>
        <w:numPr>
          <w:ilvl w:val="0"/>
          <w:numId w:val="46"/>
        </w:numPr>
        <w:tabs>
          <w:tab w:val="left" w:pos="709"/>
        </w:tabs>
        <w:suppressAutoHyphens/>
        <w:autoSpaceDN w:val="0"/>
        <w:spacing w:after="0" w:line="240" w:lineRule="auto"/>
        <w:ind w:left="1417" w:hanging="357"/>
        <w:jc w:val="both"/>
        <w:textAlignment w:val="baseline"/>
        <w:rPr>
          <w:rFonts w:eastAsia="Calibri" w:cs="Times New Roman"/>
          <w:szCs w:val="24"/>
          <w:lang w:eastAsia="en-US" w:bidi="ar-SA"/>
        </w:rPr>
      </w:pPr>
      <w:r w:rsidRPr="007D76D3">
        <w:rPr>
          <w:rFonts w:eastAsia="Calibri" w:cs="Times New Roman"/>
          <w:szCs w:val="24"/>
          <w:lang w:eastAsia="en-US" w:bidi="ar-SA"/>
        </w:rPr>
        <w:t>расчет количественных значений корректирующих коэффициентов;</w:t>
      </w:r>
    </w:p>
    <w:p w:rsidR="007D76D3" w:rsidRPr="007D76D3" w:rsidRDefault="007D76D3" w:rsidP="007D76D3">
      <w:pPr>
        <w:widowControl w:val="0"/>
        <w:numPr>
          <w:ilvl w:val="0"/>
          <w:numId w:val="46"/>
        </w:numPr>
        <w:tabs>
          <w:tab w:val="left" w:pos="709"/>
        </w:tabs>
        <w:suppressAutoHyphens/>
        <w:autoSpaceDN w:val="0"/>
        <w:spacing w:after="0" w:line="240" w:lineRule="auto"/>
        <w:ind w:left="1417" w:hanging="357"/>
        <w:jc w:val="both"/>
        <w:textAlignment w:val="baseline"/>
        <w:rPr>
          <w:rFonts w:eastAsia="Calibri" w:cs="Times New Roman"/>
          <w:szCs w:val="24"/>
          <w:lang w:eastAsia="en-US" w:bidi="ar-SA"/>
        </w:rPr>
      </w:pPr>
      <w:r w:rsidRPr="007D76D3">
        <w:rPr>
          <w:rFonts w:eastAsia="Calibri" w:cs="Times New Roman"/>
          <w:szCs w:val="24"/>
          <w:lang w:eastAsia="en-US" w:bidi="ar-SA"/>
        </w:rPr>
        <w:t>произведение расчета стоимости объекта.</w:t>
      </w:r>
    </w:p>
    <w:p w:rsidR="007D76D3" w:rsidRPr="007D76D3" w:rsidRDefault="007D76D3" w:rsidP="007D76D3">
      <w:pPr>
        <w:tabs>
          <w:tab w:val="left" w:pos="6990"/>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xml:space="preserve">Во многом точность проводимых расчетов зависит от правильности выбора аналога объекта оценки. </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В соответствии с рекомендациями по использованию УПСС (КО-ИНВЕСТ) стоимость строительства объекта оценки определяется в соответствии с классом конструктивной системы здания и уровнем отделки с учетом дополнительных корректирующих коэффициентов.</w:t>
      </w:r>
    </w:p>
    <w:p w:rsid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При расчете с помощью справочников КО-ИНВЕСТ определялся класс конструктивных систем в соответствии с данными таблиц, приведенных в справочнике: Техническая часть и методические материалы. В справочниках объекты недвижимости разделены на конструктивные системы в соответствии с основным материалом ограждающих конструкций и основным материалом несущих конструкций, представленные в таблице ниже.</w:t>
      </w:r>
    </w:p>
    <w:p w:rsidR="00DF6D88" w:rsidRPr="007D76D3" w:rsidRDefault="00DF6D88" w:rsidP="007D76D3">
      <w:pPr>
        <w:tabs>
          <w:tab w:val="left" w:pos="709"/>
        </w:tabs>
        <w:suppressAutoHyphens/>
        <w:autoSpaceDN w:val="0"/>
        <w:spacing w:after="0" w:line="240" w:lineRule="auto"/>
        <w:ind w:firstLine="709"/>
        <w:jc w:val="both"/>
        <w:rPr>
          <w:rFonts w:eastAsia="Calibri" w:cs="Times New Roman"/>
          <w:szCs w:val="24"/>
          <w:lang w:eastAsia="en-US" w:bidi="ar-SA"/>
        </w:rPr>
      </w:pPr>
    </w:p>
    <w:p w:rsidR="00DF6D88" w:rsidRPr="00DF6D88" w:rsidRDefault="00DF6D88" w:rsidP="00DF6D88">
      <w:pPr>
        <w:pStyle w:val="a5"/>
        <w:keepNext/>
        <w:rPr>
          <w:sz w:val="24"/>
          <w:szCs w:val="24"/>
        </w:rPr>
      </w:pPr>
      <w:bookmarkStart w:id="323" w:name="_Toc144125502"/>
      <w:r w:rsidRPr="00DF6D88">
        <w:rPr>
          <w:sz w:val="24"/>
          <w:szCs w:val="24"/>
        </w:rPr>
        <w:t xml:space="preserve">Таблица </w:t>
      </w:r>
      <w:r>
        <w:rPr>
          <w:sz w:val="24"/>
          <w:szCs w:val="24"/>
        </w:rPr>
        <w:fldChar w:fldCharType="begin"/>
      </w:r>
      <w:r>
        <w:rPr>
          <w:sz w:val="24"/>
          <w:szCs w:val="24"/>
        </w:rPr>
        <w:instrText xml:space="preserve"> STYLEREF 1 \s </w:instrText>
      </w:r>
      <w:r>
        <w:rPr>
          <w:sz w:val="24"/>
          <w:szCs w:val="24"/>
        </w:rPr>
        <w:fldChar w:fldCharType="separate"/>
      </w:r>
      <w:r w:rsidR="004C02E5">
        <w:rPr>
          <w:noProof/>
          <w:sz w:val="24"/>
          <w:szCs w:val="24"/>
        </w:rPr>
        <w:t>3</w:t>
      </w:r>
      <w:r>
        <w:rPr>
          <w:sz w:val="24"/>
          <w:szCs w:val="24"/>
        </w:rPr>
        <w:fldChar w:fldCharType="end"/>
      </w:r>
      <w:r>
        <w:rPr>
          <w:sz w:val="24"/>
          <w:szCs w:val="24"/>
        </w:rPr>
        <w:t>.</w:t>
      </w:r>
      <w:r>
        <w:rPr>
          <w:sz w:val="24"/>
          <w:szCs w:val="24"/>
        </w:rPr>
        <w:fldChar w:fldCharType="begin"/>
      </w:r>
      <w:r>
        <w:rPr>
          <w:sz w:val="24"/>
          <w:szCs w:val="24"/>
        </w:rPr>
        <w:instrText xml:space="preserve"> SEQ Таблица \* ARABIC \s 1 </w:instrText>
      </w:r>
      <w:r>
        <w:rPr>
          <w:sz w:val="24"/>
          <w:szCs w:val="24"/>
        </w:rPr>
        <w:fldChar w:fldCharType="separate"/>
      </w:r>
      <w:r w:rsidR="004C02E5">
        <w:rPr>
          <w:noProof/>
          <w:sz w:val="24"/>
          <w:szCs w:val="24"/>
        </w:rPr>
        <w:t>60</w:t>
      </w:r>
      <w:r>
        <w:rPr>
          <w:sz w:val="24"/>
          <w:szCs w:val="24"/>
        </w:rPr>
        <w:fldChar w:fldCharType="end"/>
      </w:r>
      <w:r w:rsidRPr="00DF6D88">
        <w:rPr>
          <w:sz w:val="24"/>
          <w:szCs w:val="24"/>
        </w:rPr>
        <w:t xml:space="preserve"> Классы конструктивных систем зданий и сооружений согласно справочнику КО-ИНВЕСТ Техническая часть и методические материалы</w:t>
      </w:r>
      <w:bookmarkEnd w:id="323"/>
    </w:p>
    <w:tbl>
      <w:tblPr>
        <w:tblStyle w:val="27"/>
        <w:tblW w:w="8784" w:type="dxa"/>
        <w:tblLook w:val="0000" w:firstRow="0" w:lastRow="0" w:firstColumn="0" w:lastColumn="0" w:noHBand="0" w:noVBand="0"/>
      </w:tblPr>
      <w:tblGrid>
        <w:gridCol w:w="3969"/>
        <w:gridCol w:w="3964"/>
        <w:gridCol w:w="142"/>
        <w:gridCol w:w="709"/>
      </w:tblGrid>
      <w:tr w:rsidR="007D76D3" w:rsidRPr="007D76D3" w:rsidTr="00DF6D88">
        <w:trPr>
          <w:trHeight w:val="469"/>
        </w:trPr>
        <w:tc>
          <w:tcPr>
            <w:tcW w:w="8784" w:type="dxa"/>
            <w:gridSpan w:val="4"/>
            <w:shd w:val="clear" w:color="auto" w:fill="DEEAF6" w:themeFill="accent1" w:themeFillTint="33"/>
            <w:noWrap/>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b/>
                <w:bCs/>
                <w:color w:val="000000"/>
                <w:sz w:val="20"/>
                <w:lang w:eastAsia="en-US" w:bidi="ar-SA"/>
              </w:rPr>
              <w:t>Здания</w:t>
            </w:r>
          </w:p>
        </w:tc>
      </w:tr>
      <w:tr w:rsidR="007D76D3" w:rsidRPr="007D76D3" w:rsidTr="00DF6D88">
        <w:trPr>
          <w:trHeight w:val="20"/>
        </w:trPr>
        <w:tc>
          <w:tcPr>
            <w:tcW w:w="3969" w:type="dxa"/>
            <w:shd w:val="clear" w:color="auto" w:fill="DEEAF6" w:themeFill="accent1" w:themeFillTint="33"/>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b/>
                <w:bCs/>
                <w:color w:val="000000"/>
                <w:sz w:val="20"/>
                <w:lang w:eastAsia="en-US" w:bidi="ar-SA"/>
              </w:rPr>
              <w:t>Основной материал ограждающих конструкций</w:t>
            </w:r>
          </w:p>
        </w:tc>
        <w:tc>
          <w:tcPr>
            <w:tcW w:w="3964" w:type="dxa"/>
            <w:shd w:val="clear" w:color="auto" w:fill="DEEAF6" w:themeFill="accent1" w:themeFillTint="33"/>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b/>
                <w:bCs/>
                <w:color w:val="000000"/>
                <w:sz w:val="20"/>
                <w:lang w:eastAsia="en-US" w:bidi="ar-SA"/>
              </w:rPr>
              <w:t>Основной материал несущих конструкций</w:t>
            </w:r>
          </w:p>
        </w:tc>
        <w:tc>
          <w:tcPr>
            <w:tcW w:w="851" w:type="dxa"/>
            <w:gridSpan w:val="2"/>
            <w:shd w:val="clear" w:color="auto" w:fill="DEEAF6" w:themeFill="accent1" w:themeFillTint="33"/>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b/>
                <w:bCs/>
                <w:color w:val="000000"/>
                <w:sz w:val="20"/>
                <w:lang w:eastAsia="en-US" w:bidi="ar-SA"/>
              </w:rPr>
              <w:t>Класс КС</w:t>
            </w:r>
          </w:p>
        </w:tc>
      </w:tr>
      <w:tr w:rsidR="007D76D3" w:rsidRPr="007D76D3" w:rsidTr="00DF6D88">
        <w:trPr>
          <w:trHeight w:val="20"/>
        </w:trPr>
        <w:tc>
          <w:tcPr>
            <w:tcW w:w="3969" w:type="dxa"/>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Кирпич</w:t>
            </w:r>
          </w:p>
        </w:tc>
        <w:tc>
          <w:tcPr>
            <w:tcW w:w="3964" w:type="dxa"/>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Железобетон, сталь, кирпич</w:t>
            </w:r>
          </w:p>
        </w:tc>
        <w:tc>
          <w:tcPr>
            <w:tcW w:w="851" w:type="dxa"/>
            <w:gridSpan w:val="2"/>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color w:val="000000"/>
                <w:sz w:val="20"/>
                <w:lang w:eastAsia="en-US" w:bidi="ar-SA"/>
              </w:rPr>
              <w:t>КС-1</w:t>
            </w:r>
          </w:p>
        </w:tc>
      </w:tr>
      <w:tr w:rsidR="007D76D3" w:rsidRPr="007D76D3" w:rsidTr="00DF6D88">
        <w:trPr>
          <w:trHeight w:val="20"/>
        </w:trPr>
        <w:tc>
          <w:tcPr>
            <w:tcW w:w="3969" w:type="dxa"/>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Мелкие стеновые ячеистые и слоистые блоки</w:t>
            </w:r>
          </w:p>
        </w:tc>
        <w:tc>
          <w:tcPr>
            <w:tcW w:w="3964" w:type="dxa"/>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Железобетон, сталь</w:t>
            </w:r>
          </w:p>
        </w:tc>
        <w:tc>
          <w:tcPr>
            <w:tcW w:w="851" w:type="dxa"/>
            <w:gridSpan w:val="2"/>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color w:val="000000"/>
                <w:sz w:val="20"/>
                <w:lang w:eastAsia="en-US" w:bidi="ar-SA"/>
              </w:rPr>
              <w:t>КС-1а</w:t>
            </w:r>
          </w:p>
        </w:tc>
      </w:tr>
      <w:tr w:rsidR="007D76D3" w:rsidRPr="007D76D3" w:rsidTr="00DF6D88">
        <w:trPr>
          <w:trHeight w:val="20"/>
        </w:trPr>
        <w:tc>
          <w:tcPr>
            <w:tcW w:w="3969" w:type="dxa"/>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Кирпич, камень, мелкие стеновые блоки</w:t>
            </w:r>
          </w:p>
        </w:tc>
        <w:tc>
          <w:tcPr>
            <w:tcW w:w="3964" w:type="dxa"/>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Древесина</w:t>
            </w:r>
          </w:p>
        </w:tc>
        <w:tc>
          <w:tcPr>
            <w:tcW w:w="851" w:type="dxa"/>
            <w:gridSpan w:val="2"/>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color w:val="000000"/>
                <w:sz w:val="20"/>
                <w:lang w:eastAsia="en-US" w:bidi="ar-SA"/>
              </w:rPr>
              <w:t>КС-2</w:t>
            </w:r>
          </w:p>
        </w:tc>
      </w:tr>
      <w:tr w:rsidR="007D76D3" w:rsidRPr="007D76D3" w:rsidTr="00DF6D88">
        <w:trPr>
          <w:trHeight w:val="20"/>
        </w:trPr>
        <w:tc>
          <w:tcPr>
            <w:tcW w:w="3969" w:type="dxa"/>
          </w:tcPr>
          <w:p w:rsidR="007D76D3" w:rsidRPr="007D76D3" w:rsidRDefault="007D76D3" w:rsidP="007D76D3">
            <w:pPr>
              <w:widowControl w:val="0"/>
              <w:suppressAutoHyphens/>
              <w:autoSpaceDN w:val="0"/>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Железобетон</w:t>
            </w:r>
          </w:p>
        </w:tc>
        <w:tc>
          <w:tcPr>
            <w:tcW w:w="3964" w:type="dxa"/>
          </w:tcPr>
          <w:p w:rsidR="007D76D3" w:rsidRPr="007D76D3" w:rsidRDefault="007D76D3" w:rsidP="007D76D3">
            <w:pPr>
              <w:widowControl w:val="0"/>
              <w:suppressAutoHyphens/>
              <w:autoSpaceDN w:val="0"/>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Железобетон в бескаркасных системах</w:t>
            </w:r>
          </w:p>
        </w:tc>
        <w:tc>
          <w:tcPr>
            <w:tcW w:w="851" w:type="dxa"/>
            <w:gridSpan w:val="2"/>
          </w:tcPr>
          <w:p w:rsidR="007D76D3" w:rsidRPr="007D76D3" w:rsidRDefault="007D76D3" w:rsidP="007D76D3">
            <w:pPr>
              <w:widowControl w:val="0"/>
              <w:suppressAutoHyphens/>
              <w:autoSpaceDN w:val="0"/>
              <w:jc w:val="center"/>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КС-3</w:t>
            </w:r>
          </w:p>
        </w:tc>
      </w:tr>
      <w:tr w:rsidR="007D76D3" w:rsidRPr="007D76D3" w:rsidTr="00DF6D88">
        <w:trPr>
          <w:trHeight w:val="20"/>
        </w:trPr>
        <w:tc>
          <w:tcPr>
            <w:tcW w:w="3969" w:type="dxa"/>
          </w:tcPr>
          <w:p w:rsidR="007D76D3" w:rsidRPr="007D76D3" w:rsidRDefault="007D76D3" w:rsidP="007D76D3">
            <w:pPr>
              <w:widowControl w:val="0"/>
              <w:suppressAutoHyphens/>
              <w:autoSpaceDN w:val="0"/>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Железобетон</w:t>
            </w:r>
          </w:p>
        </w:tc>
        <w:tc>
          <w:tcPr>
            <w:tcW w:w="3964" w:type="dxa"/>
          </w:tcPr>
          <w:p w:rsidR="007D76D3" w:rsidRPr="007D76D3" w:rsidRDefault="007D76D3" w:rsidP="007D76D3">
            <w:pPr>
              <w:widowControl w:val="0"/>
              <w:suppressAutoHyphens/>
              <w:autoSpaceDN w:val="0"/>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Железобетон в каркасных системах</w:t>
            </w:r>
          </w:p>
        </w:tc>
        <w:tc>
          <w:tcPr>
            <w:tcW w:w="851" w:type="dxa"/>
            <w:gridSpan w:val="2"/>
          </w:tcPr>
          <w:p w:rsidR="007D76D3" w:rsidRPr="007D76D3" w:rsidRDefault="007D76D3" w:rsidP="007D76D3">
            <w:pPr>
              <w:widowControl w:val="0"/>
              <w:suppressAutoHyphens/>
              <w:autoSpaceDN w:val="0"/>
              <w:jc w:val="center"/>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КС-4</w:t>
            </w:r>
          </w:p>
        </w:tc>
      </w:tr>
      <w:tr w:rsidR="007D76D3" w:rsidRPr="007D76D3" w:rsidTr="00DF6D88">
        <w:trPr>
          <w:trHeight w:val="20"/>
        </w:trPr>
        <w:tc>
          <w:tcPr>
            <w:tcW w:w="3969" w:type="dxa"/>
          </w:tcPr>
          <w:p w:rsidR="007D76D3" w:rsidRPr="007D76D3" w:rsidRDefault="007D76D3" w:rsidP="007D76D3">
            <w:pPr>
              <w:widowControl w:val="0"/>
              <w:suppressAutoHyphens/>
              <w:autoSpaceDN w:val="0"/>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Железобетон</w:t>
            </w:r>
          </w:p>
        </w:tc>
        <w:tc>
          <w:tcPr>
            <w:tcW w:w="3964" w:type="dxa"/>
          </w:tcPr>
          <w:p w:rsidR="007D76D3" w:rsidRPr="007D76D3" w:rsidRDefault="007D76D3" w:rsidP="007D76D3">
            <w:pPr>
              <w:widowControl w:val="0"/>
              <w:suppressAutoHyphens/>
              <w:autoSpaceDN w:val="0"/>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Сталь</w:t>
            </w:r>
          </w:p>
        </w:tc>
        <w:tc>
          <w:tcPr>
            <w:tcW w:w="851" w:type="dxa"/>
            <w:gridSpan w:val="2"/>
          </w:tcPr>
          <w:p w:rsidR="007D76D3" w:rsidRPr="007D76D3" w:rsidRDefault="007D76D3" w:rsidP="007D76D3">
            <w:pPr>
              <w:widowControl w:val="0"/>
              <w:suppressAutoHyphens/>
              <w:autoSpaceDN w:val="0"/>
              <w:jc w:val="center"/>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КС-5</w:t>
            </w:r>
          </w:p>
        </w:tc>
      </w:tr>
      <w:tr w:rsidR="007D76D3" w:rsidRPr="007D76D3" w:rsidTr="00DF6D88">
        <w:trPr>
          <w:trHeight w:val="20"/>
        </w:trPr>
        <w:tc>
          <w:tcPr>
            <w:tcW w:w="3969" w:type="dxa"/>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Комбинация тонкого металлического листа и эффективных теплоизоляционных материалов</w:t>
            </w:r>
          </w:p>
        </w:tc>
        <w:tc>
          <w:tcPr>
            <w:tcW w:w="4106" w:type="dxa"/>
            <w:gridSpan w:val="2"/>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Железобетон, сталь (кроме ЛСТК)</w:t>
            </w:r>
          </w:p>
        </w:tc>
        <w:tc>
          <w:tcPr>
            <w:tcW w:w="709" w:type="dxa"/>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color w:val="000000"/>
                <w:sz w:val="20"/>
                <w:lang w:eastAsia="en-US" w:bidi="ar-SA"/>
              </w:rPr>
              <w:t>КС-6</w:t>
            </w:r>
          </w:p>
        </w:tc>
      </w:tr>
      <w:tr w:rsidR="007D76D3" w:rsidRPr="007D76D3" w:rsidTr="00DF6D88">
        <w:trPr>
          <w:trHeight w:val="20"/>
        </w:trPr>
        <w:tc>
          <w:tcPr>
            <w:tcW w:w="3969" w:type="dxa"/>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Стекло, светопрозрачные материалы</w:t>
            </w:r>
          </w:p>
        </w:tc>
        <w:tc>
          <w:tcPr>
            <w:tcW w:w="3964" w:type="dxa"/>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 xml:space="preserve">Железобетон или стальной каркас (кроме ЛСТК) </w:t>
            </w:r>
          </w:p>
        </w:tc>
        <w:tc>
          <w:tcPr>
            <w:tcW w:w="851" w:type="dxa"/>
            <w:gridSpan w:val="2"/>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color w:val="000000"/>
                <w:sz w:val="20"/>
                <w:lang w:eastAsia="en-US" w:bidi="ar-SA"/>
              </w:rPr>
              <w:t>КС-6а</w:t>
            </w:r>
          </w:p>
        </w:tc>
      </w:tr>
      <w:tr w:rsidR="007D76D3" w:rsidRPr="007D76D3" w:rsidTr="00DF6D88">
        <w:trPr>
          <w:trHeight w:val="20"/>
        </w:trPr>
        <w:tc>
          <w:tcPr>
            <w:tcW w:w="3969" w:type="dxa"/>
          </w:tcPr>
          <w:p w:rsidR="007D76D3" w:rsidRPr="007D76D3" w:rsidRDefault="007D76D3" w:rsidP="007D76D3">
            <w:pPr>
              <w:widowControl w:val="0"/>
              <w:suppressAutoHyphens/>
              <w:autoSpaceDN w:val="0"/>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Комбинация тонкого металлического листа и эффективных теплоизоляционных материалов</w:t>
            </w:r>
          </w:p>
        </w:tc>
        <w:tc>
          <w:tcPr>
            <w:tcW w:w="3964" w:type="dxa"/>
          </w:tcPr>
          <w:p w:rsidR="007D76D3" w:rsidRPr="007D76D3" w:rsidRDefault="007D76D3" w:rsidP="007D76D3">
            <w:pPr>
              <w:widowControl w:val="0"/>
              <w:suppressAutoHyphens/>
              <w:autoSpaceDN w:val="0"/>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ЛСТК (легкие стальные тонкостенные конструкции)</w:t>
            </w:r>
          </w:p>
        </w:tc>
        <w:tc>
          <w:tcPr>
            <w:tcW w:w="851" w:type="dxa"/>
            <w:gridSpan w:val="2"/>
          </w:tcPr>
          <w:p w:rsidR="007D76D3" w:rsidRPr="007D76D3" w:rsidRDefault="007D76D3" w:rsidP="007D76D3">
            <w:pPr>
              <w:widowControl w:val="0"/>
              <w:suppressAutoHyphens/>
              <w:autoSpaceDN w:val="0"/>
              <w:jc w:val="center"/>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КС-6б</w:t>
            </w:r>
          </w:p>
        </w:tc>
      </w:tr>
      <w:tr w:rsidR="007D76D3" w:rsidRPr="007D76D3" w:rsidTr="00DF6D88">
        <w:trPr>
          <w:trHeight w:val="20"/>
        </w:trPr>
        <w:tc>
          <w:tcPr>
            <w:tcW w:w="3969" w:type="dxa"/>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Древесина</w:t>
            </w:r>
          </w:p>
        </w:tc>
        <w:tc>
          <w:tcPr>
            <w:tcW w:w="3964" w:type="dxa"/>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Древесина и другие конструктивные материалы</w:t>
            </w:r>
          </w:p>
        </w:tc>
        <w:tc>
          <w:tcPr>
            <w:tcW w:w="851" w:type="dxa"/>
            <w:gridSpan w:val="2"/>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color w:val="000000"/>
                <w:sz w:val="20"/>
                <w:lang w:eastAsia="en-US" w:bidi="ar-SA"/>
              </w:rPr>
              <w:t>КС-7</w:t>
            </w:r>
          </w:p>
        </w:tc>
      </w:tr>
      <w:tr w:rsidR="007D76D3" w:rsidRPr="007D76D3" w:rsidTr="00DF6D88">
        <w:trPr>
          <w:trHeight w:val="20"/>
        </w:trPr>
        <w:tc>
          <w:tcPr>
            <w:tcW w:w="8784" w:type="dxa"/>
            <w:gridSpan w:val="4"/>
            <w:noWrap/>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b/>
                <w:bCs/>
                <w:color w:val="000000"/>
                <w:sz w:val="20"/>
                <w:lang w:eastAsia="en-US" w:bidi="ar-SA"/>
              </w:rPr>
              <w:t>Сооружения</w:t>
            </w:r>
          </w:p>
        </w:tc>
      </w:tr>
      <w:tr w:rsidR="007D76D3" w:rsidRPr="007D76D3" w:rsidTr="00DF6D88">
        <w:trPr>
          <w:trHeight w:val="20"/>
        </w:trPr>
        <w:tc>
          <w:tcPr>
            <w:tcW w:w="7933" w:type="dxa"/>
            <w:gridSpan w:val="2"/>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b/>
                <w:bCs/>
                <w:color w:val="000000"/>
                <w:sz w:val="20"/>
                <w:lang w:eastAsia="en-US" w:bidi="ar-SA"/>
              </w:rPr>
              <w:t>С преимущественным применением:</w:t>
            </w:r>
          </w:p>
        </w:tc>
        <w:tc>
          <w:tcPr>
            <w:tcW w:w="851" w:type="dxa"/>
            <w:gridSpan w:val="2"/>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b/>
                <w:bCs/>
                <w:color w:val="000000"/>
                <w:sz w:val="20"/>
                <w:lang w:eastAsia="en-US" w:bidi="ar-SA"/>
              </w:rPr>
              <w:t>Класс КС</w:t>
            </w:r>
          </w:p>
        </w:tc>
      </w:tr>
      <w:tr w:rsidR="007D76D3" w:rsidRPr="007D76D3" w:rsidTr="00DF6D88">
        <w:trPr>
          <w:trHeight w:val="20"/>
        </w:trPr>
        <w:tc>
          <w:tcPr>
            <w:tcW w:w="7933" w:type="dxa"/>
            <w:gridSpan w:val="2"/>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Нерудных материалов и бетона</w:t>
            </w:r>
          </w:p>
        </w:tc>
        <w:tc>
          <w:tcPr>
            <w:tcW w:w="851" w:type="dxa"/>
            <w:gridSpan w:val="2"/>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color w:val="000000"/>
                <w:sz w:val="20"/>
                <w:lang w:eastAsia="en-US" w:bidi="ar-SA"/>
              </w:rPr>
              <w:t>КС-8</w:t>
            </w:r>
          </w:p>
        </w:tc>
      </w:tr>
      <w:tr w:rsidR="007D76D3" w:rsidRPr="007D76D3" w:rsidTr="00DF6D88">
        <w:trPr>
          <w:trHeight w:val="20"/>
        </w:trPr>
        <w:tc>
          <w:tcPr>
            <w:tcW w:w="7933" w:type="dxa"/>
            <w:gridSpan w:val="2"/>
          </w:tcPr>
          <w:p w:rsidR="007D76D3" w:rsidRPr="007D76D3" w:rsidRDefault="007D76D3" w:rsidP="007D76D3">
            <w:pPr>
              <w:widowControl w:val="0"/>
              <w:suppressAutoHyphens/>
              <w:autoSpaceDN w:val="0"/>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Полиэтилена, поливинилхлорида и прочих пластмасс</w:t>
            </w:r>
          </w:p>
        </w:tc>
        <w:tc>
          <w:tcPr>
            <w:tcW w:w="851" w:type="dxa"/>
            <w:gridSpan w:val="2"/>
          </w:tcPr>
          <w:p w:rsidR="007D76D3" w:rsidRPr="007D76D3" w:rsidRDefault="007D76D3" w:rsidP="007D76D3">
            <w:pPr>
              <w:widowControl w:val="0"/>
              <w:suppressAutoHyphens/>
              <w:autoSpaceDN w:val="0"/>
              <w:jc w:val="center"/>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КС-8а</w:t>
            </w:r>
          </w:p>
        </w:tc>
      </w:tr>
      <w:tr w:rsidR="007D76D3" w:rsidRPr="007D76D3" w:rsidTr="00DF6D88">
        <w:trPr>
          <w:trHeight w:val="20"/>
        </w:trPr>
        <w:tc>
          <w:tcPr>
            <w:tcW w:w="7933" w:type="dxa"/>
            <w:gridSpan w:val="2"/>
          </w:tcPr>
          <w:p w:rsidR="007D76D3" w:rsidRPr="007D76D3" w:rsidRDefault="007D76D3" w:rsidP="007D76D3">
            <w:pPr>
              <w:widowControl w:val="0"/>
              <w:suppressAutoHyphens/>
              <w:autoSpaceDN w:val="0"/>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Алюминия и прочих цветных металлов и сплавов из них</w:t>
            </w:r>
          </w:p>
        </w:tc>
        <w:tc>
          <w:tcPr>
            <w:tcW w:w="851" w:type="dxa"/>
            <w:gridSpan w:val="2"/>
          </w:tcPr>
          <w:p w:rsidR="007D76D3" w:rsidRPr="007D76D3" w:rsidRDefault="007D76D3" w:rsidP="007D76D3">
            <w:pPr>
              <w:widowControl w:val="0"/>
              <w:suppressAutoHyphens/>
              <w:autoSpaceDN w:val="0"/>
              <w:jc w:val="center"/>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КС-8б</w:t>
            </w:r>
          </w:p>
        </w:tc>
      </w:tr>
      <w:tr w:rsidR="007D76D3" w:rsidRPr="007D76D3" w:rsidTr="00DF6D88">
        <w:trPr>
          <w:trHeight w:val="20"/>
        </w:trPr>
        <w:tc>
          <w:tcPr>
            <w:tcW w:w="7933" w:type="dxa"/>
            <w:gridSpan w:val="2"/>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Монолитного железобетона</w:t>
            </w:r>
          </w:p>
        </w:tc>
        <w:tc>
          <w:tcPr>
            <w:tcW w:w="851" w:type="dxa"/>
            <w:gridSpan w:val="2"/>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color w:val="000000"/>
                <w:sz w:val="20"/>
                <w:lang w:eastAsia="en-US" w:bidi="ar-SA"/>
              </w:rPr>
              <w:t>КС-9</w:t>
            </w:r>
          </w:p>
        </w:tc>
      </w:tr>
      <w:tr w:rsidR="007D76D3" w:rsidRPr="007D76D3" w:rsidTr="00DF6D88">
        <w:trPr>
          <w:trHeight w:val="20"/>
        </w:trPr>
        <w:tc>
          <w:tcPr>
            <w:tcW w:w="7933" w:type="dxa"/>
            <w:gridSpan w:val="2"/>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Сборного железобетона</w:t>
            </w:r>
          </w:p>
        </w:tc>
        <w:tc>
          <w:tcPr>
            <w:tcW w:w="851" w:type="dxa"/>
            <w:gridSpan w:val="2"/>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color w:val="000000"/>
                <w:sz w:val="20"/>
                <w:lang w:eastAsia="en-US" w:bidi="ar-SA"/>
              </w:rPr>
              <w:t>КС-10</w:t>
            </w:r>
          </w:p>
        </w:tc>
      </w:tr>
      <w:tr w:rsidR="007D76D3" w:rsidRPr="007D76D3" w:rsidTr="00DF6D88">
        <w:trPr>
          <w:trHeight w:val="20"/>
        </w:trPr>
        <w:tc>
          <w:tcPr>
            <w:tcW w:w="7933" w:type="dxa"/>
            <w:gridSpan w:val="2"/>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Конструкционной стали</w:t>
            </w:r>
          </w:p>
        </w:tc>
        <w:tc>
          <w:tcPr>
            <w:tcW w:w="851" w:type="dxa"/>
            <w:gridSpan w:val="2"/>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color w:val="000000"/>
                <w:sz w:val="20"/>
                <w:lang w:eastAsia="en-US" w:bidi="ar-SA"/>
              </w:rPr>
              <w:t>КС-11</w:t>
            </w:r>
          </w:p>
        </w:tc>
      </w:tr>
      <w:tr w:rsidR="007D76D3" w:rsidRPr="007D76D3" w:rsidTr="00DF6D88">
        <w:trPr>
          <w:trHeight w:val="20"/>
        </w:trPr>
        <w:tc>
          <w:tcPr>
            <w:tcW w:w="7933" w:type="dxa"/>
            <w:gridSpan w:val="2"/>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Стальных труб</w:t>
            </w:r>
          </w:p>
        </w:tc>
        <w:tc>
          <w:tcPr>
            <w:tcW w:w="851" w:type="dxa"/>
            <w:gridSpan w:val="2"/>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color w:val="000000"/>
                <w:sz w:val="20"/>
                <w:lang w:eastAsia="en-US" w:bidi="ar-SA"/>
              </w:rPr>
              <w:t>КС-12</w:t>
            </w:r>
          </w:p>
        </w:tc>
      </w:tr>
      <w:tr w:rsidR="007D76D3" w:rsidRPr="007D76D3" w:rsidTr="00DF6D88">
        <w:trPr>
          <w:trHeight w:val="20"/>
        </w:trPr>
        <w:tc>
          <w:tcPr>
            <w:tcW w:w="7933" w:type="dxa"/>
            <w:gridSpan w:val="2"/>
          </w:tcPr>
          <w:p w:rsidR="007D76D3" w:rsidRPr="007D76D3" w:rsidRDefault="007D76D3" w:rsidP="007D76D3">
            <w:pPr>
              <w:widowControl w:val="0"/>
              <w:suppressAutoHyphens/>
              <w:autoSpaceDN w:val="0"/>
              <w:textAlignment w:val="baseline"/>
              <w:rPr>
                <w:rFonts w:eastAsia="Andale Sans UI" w:cs="Tahoma"/>
                <w:kern w:val="3"/>
                <w:szCs w:val="24"/>
                <w:lang w:eastAsia="ja-JP" w:bidi="fa-IR"/>
              </w:rPr>
            </w:pPr>
            <w:r w:rsidRPr="007D76D3">
              <w:rPr>
                <w:rFonts w:eastAsia="Calibri" w:cs="Times New Roman"/>
                <w:color w:val="000000"/>
                <w:sz w:val="20"/>
                <w:lang w:eastAsia="en-US" w:bidi="ar-SA"/>
              </w:rPr>
              <w:t xml:space="preserve">Древесины </w:t>
            </w:r>
          </w:p>
        </w:tc>
        <w:tc>
          <w:tcPr>
            <w:tcW w:w="851" w:type="dxa"/>
            <w:gridSpan w:val="2"/>
          </w:tcPr>
          <w:p w:rsidR="007D76D3" w:rsidRPr="007D76D3" w:rsidRDefault="007D76D3" w:rsidP="007D76D3">
            <w:pPr>
              <w:widowControl w:val="0"/>
              <w:suppressAutoHyphens/>
              <w:autoSpaceDN w:val="0"/>
              <w:jc w:val="center"/>
              <w:textAlignment w:val="baseline"/>
              <w:rPr>
                <w:rFonts w:eastAsia="Andale Sans UI" w:cs="Tahoma"/>
                <w:kern w:val="3"/>
                <w:szCs w:val="24"/>
                <w:lang w:eastAsia="ja-JP" w:bidi="fa-IR"/>
              </w:rPr>
            </w:pPr>
            <w:r w:rsidRPr="007D76D3">
              <w:rPr>
                <w:rFonts w:eastAsia="Calibri" w:cs="Times New Roman"/>
                <w:color w:val="000000"/>
                <w:sz w:val="20"/>
                <w:lang w:eastAsia="en-US" w:bidi="ar-SA"/>
              </w:rPr>
              <w:t>КС-13</w:t>
            </w:r>
          </w:p>
        </w:tc>
      </w:tr>
      <w:tr w:rsidR="007D76D3" w:rsidRPr="007D76D3" w:rsidTr="00DF6D88">
        <w:trPr>
          <w:trHeight w:val="20"/>
        </w:trPr>
        <w:tc>
          <w:tcPr>
            <w:tcW w:w="7933" w:type="dxa"/>
            <w:gridSpan w:val="2"/>
          </w:tcPr>
          <w:p w:rsidR="007D76D3" w:rsidRPr="007D76D3" w:rsidRDefault="007D76D3" w:rsidP="007D76D3">
            <w:pPr>
              <w:widowControl w:val="0"/>
              <w:suppressAutoHyphens/>
              <w:autoSpaceDN w:val="0"/>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Кабелей и проводов</w:t>
            </w:r>
          </w:p>
        </w:tc>
        <w:tc>
          <w:tcPr>
            <w:tcW w:w="851" w:type="dxa"/>
            <w:gridSpan w:val="2"/>
          </w:tcPr>
          <w:p w:rsidR="007D76D3" w:rsidRPr="007D76D3" w:rsidRDefault="007D76D3" w:rsidP="007D76D3">
            <w:pPr>
              <w:widowControl w:val="0"/>
              <w:suppressAutoHyphens/>
              <w:autoSpaceDN w:val="0"/>
              <w:jc w:val="center"/>
              <w:textAlignment w:val="baseline"/>
              <w:rPr>
                <w:rFonts w:eastAsia="Calibri" w:cs="Times New Roman"/>
                <w:color w:val="000000"/>
                <w:sz w:val="20"/>
                <w:lang w:eastAsia="en-US" w:bidi="ar-SA"/>
              </w:rPr>
            </w:pPr>
            <w:r w:rsidRPr="007D76D3">
              <w:rPr>
                <w:rFonts w:eastAsia="Calibri" w:cs="Times New Roman"/>
                <w:color w:val="000000"/>
                <w:sz w:val="20"/>
                <w:lang w:eastAsia="en-US" w:bidi="ar-SA"/>
              </w:rPr>
              <w:t>КС-14</w:t>
            </w:r>
          </w:p>
        </w:tc>
      </w:tr>
    </w:tbl>
    <w:p w:rsidR="007D76D3" w:rsidRPr="007D76D3" w:rsidRDefault="007D76D3" w:rsidP="007D76D3">
      <w:pPr>
        <w:tabs>
          <w:tab w:val="left" w:pos="709"/>
        </w:tabs>
        <w:suppressAutoHyphens/>
        <w:autoSpaceDN w:val="0"/>
        <w:spacing w:before="120"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В Перечне объектов оценки приведена информация о материале стен. На основании этой информации, согласно Приложению 4 к Методическим указаниям, каждому оцениваемому объекту был назначен класс конструктивной системы.</w:t>
      </w:r>
    </w:p>
    <w:p w:rsidR="00DF6D88" w:rsidRPr="00DF6D88" w:rsidRDefault="00DF6D88" w:rsidP="00DF6D88">
      <w:pPr>
        <w:pStyle w:val="a5"/>
        <w:keepNext/>
        <w:rPr>
          <w:sz w:val="24"/>
          <w:szCs w:val="24"/>
        </w:rPr>
      </w:pPr>
      <w:bookmarkStart w:id="324" w:name="_Toc144125503"/>
      <w:bookmarkStart w:id="325" w:name="_Hlk135990954"/>
      <w:r w:rsidRPr="00DF6D88">
        <w:rPr>
          <w:sz w:val="24"/>
          <w:szCs w:val="24"/>
        </w:rPr>
        <w:lastRenderedPageBreak/>
        <w:t xml:space="preserve">Таблица </w:t>
      </w:r>
      <w:r>
        <w:rPr>
          <w:sz w:val="24"/>
          <w:szCs w:val="24"/>
        </w:rPr>
        <w:fldChar w:fldCharType="begin"/>
      </w:r>
      <w:r>
        <w:rPr>
          <w:sz w:val="24"/>
          <w:szCs w:val="24"/>
        </w:rPr>
        <w:instrText xml:space="preserve"> STYLEREF 1 \s </w:instrText>
      </w:r>
      <w:r>
        <w:rPr>
          <w:sz w:val="24"/>
          <w:szCs w:val="24"/>
        </w:rPr>
        <w:fldChar w:fldCharType="separate"/>
      </w:r>
      <w:r w:rsidR="004C02E5">
        <w:rPr>
          <w:noProof/>
          <w:sz w:val="24"/>
          <w:szCs w:val="24"/>
        </w:rPr>
        <w:t>3</w:t>
      </w:r>
      <w:r>
        <w:rPr>
          <w:sz w:val="24"/>
          <w:szCs w:val="24"/>
        </w:rPr>
        <w:fldChar w:fldCharType="end"/>
      </w:r>
      <w:r>
        <w:rPr>
          <w:sz w:val="24"/>
          <w:szCs w:val="24"/>
        </w:rPr>
        <w:t>.</w:t>
      </w:r>
      <w:r>
        <w:rPr>
          <w:sz w:val="24"/>
          <w:szCs w:val="24"/>
        </w:rPr>
        <w:fldChar w:fldCharType="begin"/>
      </w:r>
      <w:r>
        <w:rPr>
          <w:sz w:val="24"/>
          <w:szCs w:val="24"/>
        </w:rPr>
        <w:instrText xml:space="preserve"> SEQ Таблица \* ARABIC \s 1 </w:instrText>
      </w:r>
      <w:r>
        <w:rPr>
          <w:sz w:val="24"/>
          <w:szCs w:val="24"/>
        </w:rPr>
        <w:fldChar w:fldCharType="separate"/>
      </w:r>
      <w:r w:rsidR="004C02E5">
        <w:rPr>
          <w:noProof/>
          <w:sz w:val="24"/>
          <w:szCs w:val="24"/>
        </w:rPr>
        <w:t>61</w:t>
      </w:r>
      <w:r>
        <w:rPr>
          <w:sz w:val="24"/>
          <w:szCs w:val="24"/>
        </w:rPr>
        <w:fldChar w:fldCharType="end"/>
      </w:r>
      <w:r w:rsidRPr="00DF6D88">
        <w:rPr>
          <w:sz w:val="24"/>
          <w:szCs w:val="24"/>
        </w:rPr>
        <w:t xml:space="preserve"> Наименование материалов основных ограждающих конструкций, соответствие материалов основных ограждающих конструкций классам конструктивных систем и группам для целей определения кадастровой стоимости</w:t>
      </w:r>
      <w:bookmarkEnd w:id="324"/>
    </w:p>
    <w:tbl>
      <w:tblPr>
        <w:tblStyle w:val="27"/>
        <w:tblW w:w="8784" w:type="dxa"/>
        <w:tblLook w:val="0000" w:firstRow="0" w:lastRow="0" w:firstColumn="0" w:lastColumn="0" w:noHBand="0" w:noVBand="0"/>
      </w:tblPr>
      <w:tblGrid>
        <w:gridCol w:w="1430"/>
        <w:gridCol w:w="3243"/>
        <w:gridCol w:w="2268"/>
        <w:gridCol w:w="1843"/>
      </w:tblGrid>
      <w:tr w:rsidR="007D76D3" w:rsidRPr="007D76D3" w:rsidTr="00DF6D88">
        <w:trPr>
          <w:trHeight w:val="20"/>
        </w:trPr>
        <w:tc>
          <w:tcPr>
            <w:tcW w:w="1430" w:type="dxa"/>
            <w:shd w:val="clear" w:color="auto" w:fill="DEEAF6" w:themeFill="accent1" w:themeFillTint="33"/>
          </w:tcPr>
          <w:bookmarkEnd w:id="325"/>
          <w:p w:rsidR="007D76D3" w:rsidRPr="007D76D3" w:rsidRDefault="007D76D3" w:rsidP="007D76D3">
            <w:pPr>
              <w:suppressAutoHyphens/>
              <w:autoSpaceDN w:val="0"/>
              <w:jc w:val="center"/>
              <w:rPr>
                <w:rFonts w:eastAsia="Times New Roman" w:cs="Times New Roman"/>
                <w:b/>
                <w:bCs/>
                <w:sz w:val="20"/>
                <w:szCs w:val="20"/>
                <w:lang w:eastAsia="ru-RU" w:bidi="ar-SA"/>
              </w:rPr>
            </w:pPr>
            <w:r w:rsidRPr="007D76D3">
              <w:rPr>
                <w:rFonts w:eastAsia="Times New Roman" w:cs="Times New Roman"/>
                <w:b/>
                <w:bCs/>
                <w:sz w:val="20"/>
                <w:szCs w:val="20"/>
                <w:lang w:eastAsia="ru-RU" w:bidi="ar-SA"/>
              </w:rPr>
              <w:t>Код поля</w:t>
            </w:r>
          </w:p>
        </w:tc>
        <w:tc>
          <w:tcPr>
            <w:tcW w:w="3243" w:type="dxa"/>
            <w:shd w:val="clear" w:color="auto" w:fill="DEEAF6" w:themeFill="accent1" w:themeFillTint="33"/>
          </w:tcPr>
          <w:p w:rsidR="007D76D3" w:rsidRPr="007D76D3" w:rsidRDefault="007D76D3" w:rsidP="007D76D3">
            <w:pPr>
              <w:suppressAutoHyphens/>
              <w:autoSpaceDN w:val="0"/>
              <w:jc w:val="center"/>
              <w:rPr>
                <w:rFonts w:eastAsia="Times New Roman" w:cs="Times New Roman"/>
                <w:b/>
                <w:bCs/>
                <w:sz w:val="20"/>
                <w:szCs w:val="20"/>
                <w:lang w:eastAsia="ru-RU" w:bidi="ar-SA"/>
              </w:rPr>
            </w:pPr>
            <w:r w:rsidRPr="007D76D3">
              <w:rPr>
                <w:rFonts w:eastAsia="Times New Roman" w:cs="Times New Roman"/>
                <w:b/>
                <w:bCs/>
                <w:sz w:val="20"/>
                <w:szCs w:val="20"/>
                <w:lang w:eastAsia="ru-RU" w:bidi="ar-SA"/>
              </w:rPr>
              <w:t>Основной материал</w:t>
            </w:r>
          </w:p>
        </w:tc>
        <w:tc>
          <w:tcPr>
            <w:tcW w:w="2268" w:type="dxa"/>
            <w:shd w:val="clear" w:color="auto" w:fill="DEEAF6" w:themeFill="accent1" w:themeFillTint="33"/>
          </w:tcPr>
          <w:p w:rsidR="007D76D3" w:rsidRPr="007D76D3" w:rsidRDefault="007D76D3" w:rsidP="007D76D3">
            <w:pPr>
              <w:suppressAutoHyphens/>
              <w:autoSpaceDN w:val="0"/>
              <w:jc w:val="center"/>
              <w:rPr>
                <w:rFonts w:eastAsia="Times New Roman" w:cs="Times New Roman"/>
                <w:b/>
                <w:bCs/>
                <w:sz w:val="20"/>
                <w:szCs w:val="20"/>
                <w:lang w:eastAsia="ru-RU" w:bidi="ar-SA"/>
              </w:rPr>
            </w:pPr>
            <w:r w:rsidRPr="007D76D3">
              <w:rPr>
                <w:rFonts w:eastAsia="Times New Roman" w:cs="Times New Roman"/>
                <w:b/>
                <w:bCs/>
                <w:sz w:val="20"/>
                <w:szCs w:val="20"/>
                <w:lang w:eastAsia="ru-RU" w:bidi="ar-SA"/>
              </w:rPr>
              <w:t>Класс конструктивной системы</w:t>
            </w:r>
          </w:p>
        </w:tc>
        <w:tc>
          <w:tcPr>
            <w:tcW w:w="1843" w:type="dxa"/>
            <w:shd w:val="clear" w:color="auto" w:fill="DEEAF6" w:themeFill="accent1" w:themeFillTint="33"/>
          </w:tcPr>
          <w:p w:rsidR="007D76D3" w:rsidRPr="007D76D3" w:rsidRDefault="007D76D3" w:rsidP="007D76D3">
            <w:pPr>
              <w:suppressAutoHyphens/>
              <w:autoSpaceDN w:val="0"/>
              <w:jc w:val="center"/>
              <w:rPr>
                <w:rFonts w:eastAsia="Times New Roman" w:cs="Times New Roman"/>
                <w:b/>
                <w:bCs/>
                <w:sz w:val="20"/>
                <w:szCs w:val="20"/>
                <w:lang w:eastAsia="ru-RU" w:bidi="ar-SA"/>
              </w:rPr>
            </w:pPr>
            <w:r w:rsidRPr="007D76D3">
              <w:rPr>
                <w:rFonts w:eastAsia="Times New Roman" w:cs="Times New Roman"/>
                <w:b/>
                <w:bCs/>
                <w:sz w:val="20"/>
                <w:szCs w:val="20"/>
                <w:lang w:eastAsia="ru-RU" w:bidi="ar-SA"/>
              </w:rPr>
              <w:t xml:space="preserve">Группа </w:t>
            </w:r>
          </w:p>
          <w:p w:rsidR="007D76D3" w:rsidRPr="007D76D3" w:rsidRDefault="007D76D3" w:rsidP="007D76D3">
            <w:pPr>
              <w:suppressAutoHyphens/>
              <w:autoSpaceDN w:val="0"/>
              <w:jc w:val="center"/>
              <w:rPr>
                <w:rFonts w:eastAsia="Times New Roman" w:cs="Times New Roman"/>
                <w:b/>
                <w:bCs/>
                <w:sz w:val="20"/>
                <w:szCs w:val="20"/>
                <w:lang w:eastAsia="ru-RU" w:bidi="ar-SA"/>
              </w:rPr>
            </w:pPr>
            <w:r w:rsidRPr="007D76D3">
              <w:rPr>
                <w:rFonts w:eastAsia="Times New Roman" w:cs="Times New Roman"/>
                <w:b/>
                <w:bCs/>
                <w:sz w:val="20"/>
                <w:szCs w:val="20"/>
                <w:lang w:eastAsia="ru-RU" w:bidi="ar-SA"/>
              </w:rPr>
              <w:t>капитальности</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61001000000</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Стены</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61001001000</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Каменные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КС-1</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 и (или) 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61001001001</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Кирпичные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КС-1</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61001001002</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Кирпичные облегченные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КС-1</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61001001003</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Из природного камня</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КС-1</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61001002000</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Деревянные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КС-7</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IV</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61001002001</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Рубленые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КС-7</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IV</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61001002002</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Каркасно-засыпные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КС-7_2</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V</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61001002003</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Каркасно-обшивные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КС-7_2</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V</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61001002004</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Сборно-щитовые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КС-7_2</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V</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61001002005</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Дощатые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КС-7_3</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V</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61001002006</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Деревянный каркас без обшивки</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КС-7_4</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IV</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61001003000</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Смешанные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КС-3</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II, III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61001003001</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Каменные и деревянные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КС-1</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II, III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61001003002</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Каменные и бетонные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КС-1</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 и (или) 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61001004000</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Легкие из местных материалов</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КС-3</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61001005000</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Из прочих материалов</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КС-3</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III и (или) IV</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61001006000</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Бетонные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КС-3</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 и (или) 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61001006001</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Монолитные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КС-3</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 и (или) 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61001006002</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Из мелких бетонных блоков</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КС-3</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 и (или) 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61001006003</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Из легкобетонных панелей</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КС-3</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61001007000</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Железобетонные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КС-3</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 и (или) 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61001007001</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Крупнопанельные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КС-3</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 и (или) 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61001007002</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Каркасно-панельные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КС-3</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II и (или) III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61001007003</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Монолитные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КС-3</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 и (или) 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61001007004</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Крупноблочные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КС-3</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 и (или) 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61001007005</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Из унифицированных железобетонных элементов</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КС-3</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 и (или) 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61001007006</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Из железобетонных сегментов</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КС-3</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 и (или) 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61001008000</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Шлакобетонные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КС-3</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III</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61001009000</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Металлические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КС-6</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III, IV, V</w:t>
            </w:r>
          </w:p>
        </w:tc>
      </w:tr>
      <w:tr w:rsidR="007D76D3" w:rsidRPr="007D76D3" w:rsidTr="00DF6D88">
        <w:trPr>
          <w:trHeight w:val="20"/>
        </w:trPr>
        <w:tc>
          <w:tcPr>
            <w:tcW w:w="1430" w:type="dxa"/>
          </w:tcPr>
          <w:p w:rsidR="007D76D3" w:rsidRPr="007D76D3" w:rsidRDefault="007D76D3" w:rsidP="007D76D3">
            <w:pPr>
              <w:suppressAutoHyphens/>
              <w:autoSpaceDN w:val="0"/>
              <w:ind w:left="112"/>
              <w:rPr>
                <w:rFonts w:eastAsia="Times New Roman" w:cs="Times New Roman"/>
                <w:sz w:val="20"/>
                <w:szCs w:val="20"/>
                <w:lang w:eastAsia="ru-RU" w:bidi="ar-SA"/>
              </w:rPr>
            </w:pPr>
            <w:r w:rsidRPr="007D76D3">
              <w:rPr>
                <w:rFonts w:eastAsia="Times New Roman" w:cs="Times New Roman"/>
                <w:sz w:val="20"/>
                <w:szCs w:val="20"/>
                <w:lang w:eastAsia="ru-RU" w:bidi="ar-SA"/>
              </w:rPr>
              <w:t>61001999000</w:t>
            </w:r>
          </w:p>
        </w:tc>
        <w:tc>
          <w:tcPr>
            <w:tcW w:w="3243" w:type="dxa"/>
          </w:tcPr>
          <w:p w:rsidR="007D76D3" w:rsidRPr="007D76D3" w:rsidRDefault="007D76D3" w:rsidP="007D76D3">
            <w:pPr>
              <w:suppressAutoHyphens/>
              <w:autoSpaceDN w:val="0"/>
              <w:ind w:left="121"/>
              <w:rPr>
                <w:rFonts w:eastAsia="Times New Roman" w:cs="Times New Roman"/>
                <w:sz w:val="20"/>
                <w:szCs w:val="20"/>
                <w:lang w:eastAsia="ru-RU" w:bidi="ar-SA"/>
              </w:rPr>
            </w:pPr>
            <w:r w:rsidRPr="007D76D3">
              <w:rPr>
                <w:rFonts w:eastAsia="Times New Roman" w:cs="Times New Roman"/>
                <w:sz w:val="20"/>
                <w:szCs w:val="20"/>
                <w:lang w:eastAsia="ru-RU" w:bidi="ar-SA"/>
              </w:rPr>
              <w:t>Иное</w:t>
            </w:r>
          </w:p>
        </w:tc>
        <w:tc>
          <w:tcPr>
            <w:tcW w:w="226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w:t>
            </w:r>
          </w:p>
        </w:tc>
        <w:tc>
          <w:tcPr>
            <w:tcW w:w="184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w:t>
            </w:r>
          </w:p>
        </w:tc>
      </w:tr>
    </w:tbl>
    <w:p w:rsidR="007D76D3" w:rsidRPr="007D76D3" w:rsidRDefault="007D76D3" w:rsidP="007D76D3">
      <w:pPr>
        <w:tabs>
          <w:tab w:val="left" w:pos="709"/>
        </w:tabs>
        <w:suppressAutoHyphens/>
        <w:autoSpaceDN w:val="0"/>
        <w:spacing w:before="120"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xml:space="preserve">Так как в распоряжении учреждения отсутствовала информация об основном материале несущих конструкций, то класс конструктивной системы определялся в соответствии с Приложением 4 к Методическим указаниям по основному материалу ограждающих конструкций. </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bookmarkStart w:id="326" w:name="_Hlk136940464"/>
      <w:r w:rsidRPr="007D76D3">
        <w:rPr>
          <w:rFonts w:eastAsia="Calibri" w:cs="Times New Roman"/>
          <w:szCs w:val="24"/>
          <w:lang w:eastAsia="en-US" w:bidi="ar-SA"/>
        </w:rPr>
        <w:t xml:space="preserve">Для каждого объекта оценки был определен класс конструктивной системы. При наличии единственного кода материала стен у объекта оценки ему присваивался однозначно класс конструктивной системы согласно Приложению № 4 к Методическим указаниям. При наличии в перечне у объекта оценки нескольких материалов стен, класс конструктивной системы присваивался с учетом степени капитальности материалов. Для объектов оценки с материалом стен 61001000000 Стены и 61001999000 Иное присваивался класс конструктивной системы КС-1, соответствующий материалу стен 61001001001 Кирпичные, как наиболее часто встречающемуся в перечне объектов оценки. При отсутствии у объекта оценки информации о материале стен, материл уточнялся согласно наиболее типичному (частовстречающему) материалу в подгруппе. </w:t>
      </w:r>
    </w:p>
    <w:bookmarkEnd w:id="326"/>
    <w:p w:rsidR="007D76D3" w:rsidRPr="007D76D3" w:rsidRDefault="007D76D3" w:rsidP="007D76D3">
      <w:pPr>
        <w:suppressAutoHyphens/>
        <w:autoSpaceDN w:val="0"/>
        <w:spacing w:after="0" w:line="240" w:lineRule="auto"/>
        <w:ind w:firstLine="567"/>
        <w:jc w:val="both"/>
        <w:rPr>
          <w:rFonts w:eastAsia="Calibri" w:cs="Times New Roman"/>
          <w:szCs w:val="24"/>
          <w:lang w:eastAsia="ru-RU" w:bidi="ar-SA"/>
        </w:rPr>
      </w:pPr>
      <w:r w:rsidRPr="007D76D3">
        <w:rPr>
          <w:rFonts w:eastAsia="Calibri" w:cs="Times New Roman"/>
          <w:szCs w:val="24"/>
          <w:lang w:eastAsia="ru-RU" w:bidi="ar-SA"/>
        </w:rPr>
        <w:lastRenderedPageBreak/>
        <w:t>Качественные параметры здания соответствующего типа определены в соответствии с классами качества, содержащимися в справочниках КО-ИНВЕСТ:</w:t>
      </w:r>
    </w:p>
    <w:p w:rsidR="007D76D3" w:rsidRPr="007D76D3" w:rsidRDefault="007D76D3" w:rsidP="007D76D3">
      <w:pPr>
        <w:suppressAutoHyphens/>
        <w:autoSpaceDN w:val="0"/>
        <w:spacing w:after="0" w:line="240" w:lineRule="auto"/>
        <w:ind w:firstLine="567"/>
        <w:jc w:val="both"/>
        <w:rPr>
          <w:rFonts w:eastAsia="Andale Sans UI" w:cs="Tahoma"/>
          <w:kern w:val="3"/>
          <w:szCs w:val="24"/>
          <w:lang w:eastAsia="ja-JP" w:bidi="fa-IR"/>
        </w:rPr>
      </w:pPr>
      <w:r w:rsidRPr="007D76D3">
        <w:rPr>
          <w:rFonts w:eastAsia="Calibri" w:cs="Times New Roman"/>
          <w:szCs w:val="24"/>
          <w:lang w:eastAsia="ru-RU" w:bidi="ar-SA"/>
        </w:rPr>
        <w:t>- MINIMUM (малобюджетные);</w:t>
      </w:r>
    </w:p>
    <w:p w:rsidR="007D76D3" w:rsidRPr="007D76D3" w:rsidRDefault="007D76D3" w:rsidP="007D76D3">
      <w:pPr>
        <w:suppressAutoHyphens/>
        <w:autoSpaceDN w:val="0"/>
        <w:spacing w:after="0" w:line="240" w:lineRule="auto"/>
        <w:ind w:firstLine="567"/>
        <w:jc w:val="both"/>
        <w:rPr>
          <w:rFonts w:eastAsia="Andale Sans UI" w:cs="Tahoma"/>
          <w:kern w:val="3"/>
          <w:szCs w:val="24"/>
          <w:lang w:eastAsia="ja-JP" w:bidi="fa-IR"/>
        </w:rPr>
      </w:pPr>
      <w:r w:rsidRPr="007D76D3">
        <w:rPr>
          <w:rFonts w:eastAsia="Calibri" w:cs="Times New Roman"/>
          <w:szCs w:val="24"/>
          <w:lang w:eastAsia="ru-RU" w:bidi="ar-SA"/>
        </w:rPr>
        <w:t xml:space="preserve">- </w:t>
      </w:r>
      <w:bookmarkStart w:id="327" w:name="_Hlk135989050"/>
      <w:r w:rsidRPr="007D76D3">
        <w:rPr>
          <w:rFonts w:eastAsia="Calibri" w:cs="Times New Roman"/>
          <w:szCs w:val="24"/>
          <w:lang w:eastAsia="ru-RU" w:bidi="ar-SA"/>
        </w:rPr>
        <w:t>ECONOM</w:t>
      </w:r>
      <w:bookmarkEnd w:id="327"/>
      <w:r w:rsidRPr="007D76D3">
        <w:rPr>
          <w:rFonts w:eastAsia="Calibri" w:cs="Times New Roman"/>
          <w:szCs w:val="24"/>
          <w:lang w:eastAsia="ru-RU" w:bidi="ar-SA"/>
        </w:rPr>
        <w:t xml:space="preserve"> (экономичный);</w:t>
      </w:r>
    </w:p>
    <w:p w:rsidR="007D76D3" w:rsidRPr="007D76D3" w:rsidRDefault="007D76D3" w:rsidP="007D76D3">
      <w:pPr>
        <w:suppressAutoHyphens/>
        <w:autoSpaceDN w:val="0"/>
        <w:spacing w:after="0" w:line="240" w:lineRule="auto"/>
        <w:ind w:firstLine="567"/>
        <w:jc w:val="both"/>
        <w:rPr>
          <w:rFonts w:eastAsia="Andale Sans UI" w:cs="Tahoma"/>
          <w:kern w:val="3"/>
          <w:szCs w:val="24"/>
          <w:lang w:eastAsia="ja-JP" w:bidi="fa-IR"/>
        </w:rPr>
      </w:pPr>
      <w:r w:rsidRPr="007D76D3">
        <w:rPr>
          <w:rFonts w:eastAsia="Calibri" w:cs="Times New Roman"/>
          <w:szCs w:val="24"/>
          <w:lang w:eastAsia="ru-RU" w:bidi="ar-SA"/>
        </w:rPr>
        <w:t>- STANDARD (стандартный);</w:t>
      </w:r>
    </w:p>
    <w:p w:rsidR="007D76D3" w:rsidRPr="007D76D3" w:rsidRDefault="007D76D3" w:rsidP="007D76D3">
      <w:pPr>
        <w:suppressAutoHyphens/>
        <w:autoSpaceDN w:val="0"/>
        <w:spacing w:after="0" w:line="240" w:lineRule="auto"/>
        <w:ind w:firstLine="567"/>
        <w:jc w:val="both"/>
        <w:rPr>
          <w:rFonts w:eastAsia="Andale Sans UI" w:cs="Tahoma"/>
          <w:kern w:val="3"/>
          <w:szCs w:val="24"/>
          <w:lang w:val="en-US" w:eastAsia="ja-JP" w:bidi="fa-IR"/>
        </w:rPr>
      </w:pPr>
      <w:r w:rsidRPr="007D76D3">
        <w:rPr>
          <w:rFonts w:eastAsia="Calibri" w:cs="Times New Roman"/>
          <w:szCs w:val="24"/>
          <w:lang w:val="en-US" w:eastAsia="ru-RU" w:bidi="ar-SA"/>
        </w:rPr>
        <w:t>- PREMIUM (</w:t>
      </w:r>
      <w:r w:rsidRPr="007D76D3">
        <w:rPr>
          <w:rFonts w:eastAsia="Calibri" w:cs="Times New Roman"/>
          <w:szCs w:val="24"/>
          <w:lang w:eastAsia="ru-RU" w:bidi="ar-SA"/>
        </w:rPr>
        <w:t>улучшенный</w:t>
      </w:r>
      <w:r w:rsidRPr="007D76D3">
        <w:rPr>
          <w:rFonts w:eastAsia="Calibri" w:cs="Times New Roman"/>
          <w:szCs w:val="24"/>
          <w:lang w:val="en-US" w:eastAsia="ru-RU" w:bidi="ar-SA"/>
        </w:rPr>
        <w:t>);</w:t>
      </w:r>
    </w:p>
    <w:p w:rsidR="007D76D3" w:rsidRPr="007D76D3" w:rsidRDefault="007D76D3" w:rsidP="007D76D3">
      <w:pPr>
        <w:suppressAutoHyphens/>
        <w:autoSpaceDN w:val="0"/>
        <w:spacing w:after="0" w:line="240" w:lineRule="auto"/>
        <w:ind w:firstLine="567"/>
        <w:jc w:val="both"/>
        <w:rPr>
          <w:rFonts w:eastAsia="Andale Sans UI" w:cs="Tahoma"/>
          <w:kern w:val="3"/>
          <w:szCs w:val="24"/>
          <w:lang w:val="en-US" w:eastAsia="ja-JP" w:bidi="fa-IR"/>
        </w:rPr>
      </w:pPr>
      <w:r w:rsidRPr="007D76D3">
        <w:rPr>
          <w:rFonts w:eastAsia="Calibri" w:cs="Times New Roman"/>
          <w:szCs w:val="24"/>
          <w:lang w:val="en-US" w:eastAsia="ru-RU" w:bidi="ar-SA"/>
        </w:rPr>
        <w:t>- DE LUXE (</w:t>
      </w:r>
      <w:r w:rsidRPr="007D76D3">
        <w:rPr>
          <w:rFonts w:eastAsia="Calibri" w:cs="Times New Roman"/>
          <w:szCs w:val="24"/>
          <w:lang w:eastAsia="ru-RU" w:bidi="ar-SA"/>
        </w:rPr>
        <w:t>люкс</w:t>
      </w:r>
      <w:r w:rsidRPr="007D76D3">
        <w:rPr>
          <w:rFonts w:eastAsia="Calibri" w:cs="Times New Roman"/>
          <w:szCs w:val="24"/>
          <w:lang w:val="en-US" w:eastAsia="ru-RU" w:bidi="ar-SA"/>
        </w:rPr>
        <w:t>).</w:t>
      </w:r>
    </w:p>
    <w:p w:rsidR="007D76D3" w:rsidRPr="007D76D3" w:rsidRDefault="007D76D3" w:rsidP="007D76D3">
      <w:pPr>
        <w:tabs>
          <w:tab w:val="left" w:pos="709"/>
        </w:tabs>
        <w:suppressAutoHyphens/>
        <w:autoSpaceDN w:val="0"/>
        <w:spacing w:after="0" w:line="240" w:lineRule="auto"/>
        <w:ind w:firstLine="709"/>
        <w:jc w:val="both"/>
        <w:rPr>
          <w:rFonts w:eastAsia="Andale Sans UI" w:cs="Tahoma"/>
          <w:kern w:val="3"/>
          <w:szCs w:val="24"/>
          <w:lang w:eastAsia="ja-JP" w:bidi="fa-IR"/>
        </w:rPr>
      </w:pPr>
      <w:r w:rsidRPr="007D76D3">
        <w:rPr>
          <w:rFonts w:eastAsia="Calibri" w:cs="Times New Roman"/>
          <w:szCs w:val="24"/>
          <w:lang w:eastAsia="en-US" w:bidi="ar-SA"/>
        </w:rPr>
        <w:t xml:space="preserve">В большинстве случаев в справочниках учтены варианты исполнения сооружений и зданий для класса качества </w:t>
      </w:r>
      <w:r w:rsidRPr="007D76D3">
        <w:rPr>
          <w:rFonts w:eastAsia="Calibri" w:cs="Times New Roman"/>
          <w:szCs w:val="24"/>
          <w:lang w:eastAsia="ru-RU" w:bidi="ar-SA"/>
        </w:rPr>
        <w:t xml:space="preserve">ECONOM (экономичный). По отдельным объектам класс качества не указан в связи с отсутствием признаков, позволяющих провести разделение по качеству. </w:t>
      </w:r>
    </w:p>
    <w:p w:rsidR="007D76D3" w:rsidRPr="007D76D3" w:rsidRDefault="007D76D3" w:rsidP="007D76D3">
      <w:pPr>
        <w:tabs>
          <w:tab w:val="left" w:pos="709"/>
        </w:tabs>
        <w:suppressAutoHyphens/>
        <w:autoSpaceDN w:val="0"/>
        <w:spacing w:after="0" w:line="240" w:lineRule="auto"/>
        <w:ind w:firstLine="709"/>
        <w:jc w:val="both"/>
        <w:rPr>
          <w:rFonts w:eastAsia="Andale Sans UI" w:cs="Tahoma"/>
          <w:kern w:val="3"/>
          <w:szCs w:val="24"/>
          <w:lang w:eastAsia="ja-JP" w:bidi="fa-IR"/>
        </w:rPr>
      </w:pPr>
      <w:r w:rsidRPr="007D76D3">
        <w:rPr>
          <w:rFonts w:eastAsia="Calibri" w:cs="Times New Roman"/>
          <w:szCs w:val="24"/>
          <w:lang w:eastAsia="en-US" w:bidi="ar-SA"/>
        </w:rPr>
        <w:t>Недостаточное количество предоставленной информации не всегда позволяло точно установить класс качества оцениваемых объектов, в связи с чем для таких объектов оценки использовались объекты-аналоги с параметром «ECONOM» и «STANDARD» исходя из принципа наиболее дешевого показателя стоимости замещения. Только при отсутствии обозначенных классов качества подбор осуществлялся по остальным классам качества.</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Подбор объектов-аналогов из справочников «КО-ИНВЕСТ» осуществлялся по следующим критериям в порядке указанной ниже приоритетности:</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наименование объекта оценки (его функциональное назначение);</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величина основной характеристики или строительного объема;</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материал стен (класс конструктивной системы);</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класс качества.</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высота этажа;</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этажность (общая и подземная).</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xml:space="preserve">Таким образом, выбор объектов-аналогов был произведен из объектов соответствующей конструктивной системы и класса качества, с аналогичным оцениваемым объектам функциональным назначением. </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xml:space="preserve">В случае, если по определенному для объекта оценки классу конструктивной системы не удалось подобрать объект-аналог, то в расчете использовался объект-аналог с наиболее дешевой из имеющихся классов конструктивных систем стоимостью замещения. Исключение составляют объекты с классом конструктивной системы КС-1: при отсутствии в справочнике объекта-аналога в расчете использовался ближайший по классу аналог. </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Ввиду того, что по оцениваемым объектам предоставлена неполная информация, затраты на строительство принимались как наиболее вероятные с точки зрения анализа имеющихся аналогов в случае, если справочник содержит несколько равнозначных к применению расценок.</w:t>
      </w:r>
    </w:p>
    <w:p w:rsidR="007D76D3" w:rsidRPr="007D76D3" w:rsidRDefault="007D76D3" w:rsidP="007D76D3">
      <w:pPr>
        <w:tabs>
          <w:tab w:val="left" w:pos="709"/>
        </w:tabs>
        <w:suppressAutoHyphens/>
        <w:autoSpaceDN w:val="0"/>
        <w:spacing w:after="0" w:line="240" w:lineRule="auto"/>
        <w:ind w:firstLine="709"/>
        <w:jc w:val="both"/>
        <w:rPr>
          <w:rFonts w:eastAsia="Andale Sans UI" w:cs="Tahoma"/>
          <w:kern w:val="3"/>
          <w:szCs w:val="24"/>
          <w:lang w:eastAsia="ja-JP" w:bidi="fa-IR"/>
        </w:rPr>
      </w:pPr>
      <w:r w:rsidRPr="007D76D3">
        <w:rPr>
          <w:rFonts w:eastAsia="Calibri" w:cs="Times New Roman"/>
          <w:szCs w:val="24"/>
          <w:lang w:eastAsia="en-US" w:bidi="ar-SA"/>
        </w:rPr>
        <w:t xml:space="preserve">Применяемые в расчетах объекты-аналоги приведены </w:t>
      </w:r>
      <w:r w:rsidRPr="007D76D3">
        <w:rPr>
          <w:rFonts w:eastAsia="Andale Sans UI" w:cs="Tahoma"/>
          <w:kern w:val="3"/>
          <w:szCs w:val="24"/>
          <w:lang w:eastAsia="ja-JP" w:bidi="fa-IR"/>
        </w:rPr>
        <w:t>в Приложение 2.4.</w:t>
      </w:r>
      <w:r w:rsidRPr="007D76D3">
        <w:rPr>
          <w:rFonts w:eastAsia="Calibri" w:cs="Times New Roman"/>
          <w:szCs w:val="24"/>
          <w:lang w:eastAsia="en-US" w:bidi="ar-SA"/>
        </w:rPr>
        <w:t xml:space="preserve"> </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При оценке конкретного объекта справочниками предусмотрена возможность корректировки справочных показателей, учитывающих неполное соответствие оцениваемых объектов объектам-аналогам по объемно-планировочным, конструктивным параметрам, качеству применяемых материалов, конструкций, типам инженерных систем, регионально-экономическим, природно-климатическим и местным условиям осуществления строительства.</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Предусматривается введение поправок, как в абсолютном выражении, так и в виде корректирующих коэффициентов, что позволяет скорректировать величину стоимости как в целом по зданию, так и в разрезе основных конструктивных элементов, видов работ и инженерных систем здания.</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Условно корректировки можно разделить на 2 группы:</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lastRenderedPageBreak/>
        <w:t>- поправки, выраженные в стоимости на 1 единицу измерения объекта недвижимости (1 группа корректировок);</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поправки, выраженные в виде корректирующих коэффициентов к стоимости всего объекта недвижимости (2 группа корректировок).</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В виду массового характера кадастровой оценки и отсутствия части необходимой информации в перечне объектов оценки (отсутствие какой-либо наружной стены у объекта недвижимости, наличие повала, наличие фонарей, прочности грунтов и глубина заложения фундамента), в рамках настоящей оценки применялась только корректировка на разницу в объеме или площади.</w:t>
      </w:r>
    </w:p>
    <w:p w:rsidR="007D76D3" w:rsidRPr="007D76D3" w:rsidRDefault="007D76D3" w:rsidP="007D76D3">
      <w:pPr>
        <w:tabs>
          <w:tab w:val="left" w:pos="709"/>
        </w:tabs>
        <w:suppressAutoHyphens/>
        <w:autoSpaceDN w:val="0"/>
        <w:spacing w:after="0" w:line="240" w:lineRule="auto"/>
        <w:ind w:firstLine="709"/>
        <w:jc w:val="both"/>
        <w:rPr>
          <w:rFonts w:eastAsia="Andale Sans UI" w:cs="Tahoma"/>
          <w:kern w:val="3"/>
          <w:szCs w:val="24"/>
          <w:lang w:eastAsia="ja-JP" w:bidi="fa-IR"/>
        </w:rPr>
      </w:pPr>
      <w:r w:rsidRPr="007D76D3">
        <w:rPr>
          <w:rFonts w:eastAsia="Calibri" w:cs="Times New Roman"/>
          <w:szCs w:val="24"/>
          <w:lang w:eastAsia="en-US" w:bidi="ar-SA"/>
        </w:rPr>
        <w:t>Поправка на разницу в строительном объеме или площади между оцениваемым объектом недвижимости (V</w:t>
      </w:r>
      <w:r w:rsidRPr="007D76D3">
        <w:rPr>
          <w:rFonts w:eastAsia="Calibri" w:cs="Times New Roman"/>
          <w:szCs w:val="24"/>
          <w:vertAlign w:val="subscript"/>
          <w:lang w:eastAsia="en-US" w:bidi="ar-SA"/>
        </w:rPr>
        <w:t>о</w:t>
      </w:r>
      <w:r w:rsidRPr="007D76D3">
        <w:rPr>
          <w:rFonts w:eastAsia="Calibri" w:cs="Times New Roman"/>
          <w:szCs w:val="24"/>
          <w:lang w:eastAsia="en-US" w:bidi="ar-SA"/>
        </w:rPr>
        <w:t>, S</w:t>
      </w:r>
      <w:r w:rsidRPr="007D76D3">
        <w:rPr>
          <w:rFonts w:eastAsia="Calibri" w:cs="Times New Roman"/>
          <w:szCs w:val="24"/>
          <w:vertAlign w:val="subscript"/>
          <w:lang w:eastAsia="en-US" w:bidi="ar-SA"/>
        </w:rPr>
        <w:t>о</w:t>
      </w:r>
      <w:r w:rsidRPr="007D76D3">
        <w:rPr>
          <w:rFonts w:eastAsia="Calibri" w:cs="Times New Roman"/>
          <w:szCs w:val="24"/>
          <w:lang w:eastAsia="en-US" w:bidi="ar-SA"/>
        </w:rPr>
        <w:t xml:space="preserve"> соответственно) и ближайшим параметром из справочника (V</w:t>
      </w:r>
      <w:r w:rsidRPr="007D76D3">
        <w:rPr>
          <w:rFonts w:eastAsia="Calibri" w:cs="Times New Roman"/>
          <w:szCs w:val="24"/>
          <w:vertAlign w:val="subscript"/>
          <w:lang w:eastAsia="en-US" w:bidi="ar-SA"/>
        </w:rPr>
        <w:t>спр</w:t>
      </w:r>
      <w:r w:rsidRPr="007D76D3">
        <w:rPr>
          <w:rFonts w:eastAsia="Calibri" w:cs="Times New Roman"/>
          <w:szCs w:val="24"/>
          <w:lang w:eastAsia="en-US" w:bidi="ar-SA"/>
        </w:rPr>
        <w:t>, S</w:t>
      </w:r>
      <w:r w:rsidRPr="007D76D3">
        <w:rPr>
          <w:rFonts w:eastAsia="Calibri" w:cs="Times New Roman"/>
          <w:szCs w:val="24"/>
          <w:vertAlign w:val="subscript"/>
          <w:lang w:eastAsia="en-US" w:bidi="ar-SA"/>
        </w:rPr>
        <w:t>спр</w:t>
      </w:r>
      <w:r w:rsidRPr="007D76D3">
        <w:rPr>
          <w:rFonts w:eastAsia="Calibri" w:cs="Times New Roman"/>
          <w:szCs w:val="24"/>
          <w:lang w:eastAsia="en-US" w:bidi="ar-SA"/>
        </w:rPr>
        <w:t xml:space="preserve"> соответственно) определяется с помощью коэффициентов, представленных в таблице ниже.</w:t>
      </w:r>
    </w:p>
    <w:p w:rsidR="00DF6D88" w:rsidRPr="00DF6D88" w:rsidRDefault="00DF6D88" w:rsidP="00DF6D88">
      <w:pPr>
        <w:pStyle w:val="a5"/>
        <w:keepNext/>
        <w:rPr>
          <w:sz w:val="24"/>
          <w:szCs w:val="24"/>
        </w:rPr>
      </w:pPr>
      <w:bookmarkStart w:id="328" w:name="_Toc144125504"/>
      <w:r w:rsidRPr="00DF6D88">
        <w:rPr>
          <w:sz w:val="24"/>
          <w:szCs w:val="24"/>
        </w:rPr>
        <w:t xml:space="preserve">Таблица </w:t>
      </w:r>
      <w:r>
        <w:rPr>
          <w:sz w:val="24"/>
          <w:szCs w:val="24"/>
        </w:rPr>
        <w:fldChar w:fldCharType="begin"/>
      </w:r>
      <w:r>
        <w:rPr>
          <w:sz w:val="24"/>
          <w:szCs w:val="24"/>
        </w:rPr>
        <w:instrText xml:space="preserve"> STYLEREF 1 \s </w:instrText>
      </w:r>
      <w:r>
        <w:rPr>
          <w:sz w:val="24"/>
          <w:szCs w:val="24"/>
        </w:rPr>
        <w:fldChar w:fldCharType="separate"/>
      </w:r>
      <w:r w:rsidR="004C02E5">
        <w:rPr>
          <w:noProof/>
          <w:sz w:val="24"/>
          <w:szCs w:val="24"/>
        </w:rPr>
        <w:t>3</w:t>
      </w:r>
      <w:r>
        <w:rPr>
          <w:sz w:val="24"/>
          <w:szCs w:val="24"/>
        </w:rPr>
        <w:fldChar w:fldCharType="end"/>
      </w:r>
      <w:r>
        <w:rPr>
          <w:sz w:val="24"/>
          <w:szCs w:val="24"/>
        </w:rPr>
        <w:t>.</w:t>
      </w:r>
      <w:r>
        <w:rPr>
          <w:sz w:val="24"/>
          <w:szCs w:val="24"/>
        </w:rPr>
        <w:fldChar w:fldCharType="begin"/>
      </w:r>
      <w:r>
        <w:rPr>
          <w:sz w:val="24"/>
          <w:szCs w:val="24"/>
        </w:rPr>
        <w:instrText xml:space="preserve"> SEQ Таблица \* ARABIC \s 1 </w:instrText>
      </w:r>
      <w:r>
        <w:rPr>
          <w:sz w:val="24"/>
          <w:szCs w:val="24"/>
        </w:rPr>
        <w:fldChar w:fldCharType="separate"/>
      </w:r>
      <w:r w:rsidR="004C02E5">
        <w:rPr>
          <w:noProof/>
          <w:sz w:val="24"/>
          <w:szCs w:val="24"/>
        </w:rPr>
        <w:t>62</w:t>
      </w:r>
      <w:r>
        <w:rPr>
          <w:sz w:val="24"/>
          <w:szCs w:val="24"/>
        </w:rPr>
        <w:fldChar w:fldCharType="end"/>
      </w:r>
      <w:r w:rsidRPr="00DF6D88">
        <w:rPr>
          <w:sz w:val="24"/>
          <w:szCs w:val="24"/>
        </w:rPr>
        <w:t xml:space="preserve"> Корректирующие коэффициенты в зависимости от разницы в объеме (площади) между объектом оценки и объектом аналогом</w:t>
      </w:r>
      <w:bookmarkEnd w:id="328"/>
    </w:p>
    <w:tbl>
      <w:tblPr>
        <w:tblStyle w:val="27"/>
        <w:tblW w:w="5000" w:type="pct"/>
        <w:tblLook w:val="0000" w:firstRow="0" w:lastRow="0" w:firstColumn="0" w:lastColumn="0" w:noHBand="0" w:noVBand="0"/>
      </w:tblPr>
      <w:tblGrid>
        <w:gridCol w:w="2303"/>
        <w:gridCol w:w="1898"/>
        <w:gridCol w:w="2238"/>
        <w:gridCol w:w="2338"/>
      </w:tblGrid>
      <w:tr w:rsidR="007D76D3" w:rsidRPr="007D76D3" w:rsidTr="00DF6D88">
        <w:trPr>
          <w:trHeight w:val="57"/>
        </w:trPr>
        <w:tc>
          <w:tcPr>
            <w:tcW w:w="4201" w:type="dxa"/>
            <w:gridSpan w:val="2"/>
            <w:shd w:val="clear" w:color="auto" w:fill="DEEAF6" w:themeFill="accent1" w:themeFillTint="33"/>
            <w:noWrap/>
          </w:tcPr>
          <w:p w:rsidR="007D76D3" w:rsidRPr="007D76D3" w:rsidRDefault="007D76D3" w:rsidP="007D76D3">
            <w:pPr>
              <w:suppressAutoHyphens/>
              <w:autoSpaceDN w:val="0"/>
              <w:jc w:val="center"/>
              <w:rPr>
                <w:rFonts w:eastAsia="Times New Roman" w:cs="Times New Roman"/>
                <w:b/>
                <w:bCs/>
                <w:sz w:val="20"/>
                <w:szCs w:val="20"/>
                <w:lang w:eastAsia="ru-RU" w:bidi="ar-SA"/>
              </w:rPr>
            </w:pPr>
            <w:r w:rsidRPr="007D76D3">
              <w:rPr>
                <w:rFonts w:eastAsia="Times New Roman" w:cs="Times New Roman"/>
                <w:b/>
                <w:bCs/>
                <w:sz w:val="20"/>
                <w:szCs w:val="20"/>
                <w:lang w:eastAsia="ru-RU" w:bidi="ar-SA"/>
              </w:rPr>
              <w:t>на разницу в объеме</w:t>
            </w:r>
          </w:p>
        </w:tc>
        <w:tc>
          <w:tcPr>
            <w:tcW w:w="4576" w:type="dxa"/>
            <w:gridSpan w:val="2"/>
            <w:shd w:val="clear" w:color="auto" w:fill="DEEAF6" w:themeFill="accent1" w:themeFillTint="33"/>
            <w:noWrap/>
          </w:tcPr>
          <w:p w:rsidR="007D76D3" w:rsidRPr="007D76D3" w:rsidRDefault="007D76D3" w:rsidP="007D76D3">
            <w:pPr>
              <w:suppressAutoHyphens/>
              <w:autoSpaceDN w:val="0"/>
              <w:jc w:val="center"/>
              <w:rPr>
                <w:rFonts w:eastAsia="Times New Roman" w:cs="Times New Roman"/>
                <w:b/>
                <w:bCs/>
                <w:sz w:val="20"/>
                <w:szCs w:val="20"/>
                <w:lang w:eastAsia="ru-RU" w:bidi="ar-SA"/>
              </w:rPr>
            </w:pPr>
            <w:r w:rsidRPr="007D76D3">
              <w:rPr>
                <w:rFonts w:eastAsia="Times New Roman" w:cs="Times New Roman"/>
                <w:b/>
                <w:bCs/>
                <w:sz w:val="20"/>
                <w:szCs w:val="20"/>
                <w:lang w:eastAsia="ru-RU" w:bidi="ar-SA"/>
              </w:rPr>
              <w:t>на разницу в площади</w:t>
            </w:r>
          </w:p>
        </w:tc>
      </w:tr>
      <w:tr w:rsidR="007D76D3" w:rsidRPr="007D76D3" w:rsidTr="00DF6D88">
        <w:trPr>
          <w:trHeight w:val="57"/>
        </w:trPr>
        <w:tc>
          <w:tcPr>
            <w:tcW w:w="2303" w:type="dxa"/>
            <w:shd w:val="clear" w:color="auto" w:fill="DEEAF6" w:themeFill="accent1" w:themeFillTint="33"/>
            <w:noWrap/>
          </w:tcPr>
          <w:p w:rsidR="007D76D3" w:rsidRPr="007D76D3" w:rsidRDefault="007D76D3" w:rsidP="007D76D3">
            <w:pPr>
              <w:suppressAutoHyphens/>
              <w:autoSpaceDN w:val="0"/>
              <w:jc w:val="center"/>
              <w:rPr>
                <w:rFonts w:eastAsia="Andale Sans UI" w:cs="Tahoma"/>
                <w:kern w:val="3"/>
                <w:szCs w:val="24"/>
                <w:lang w:eastAsia="ja-JP" w:bidi="fa-IR"/>
              </w:rPr>
            </w:pPr>
            <w:r w:rsidRPr="007D76D3">
              <w:rPr>
                <w:rFonts w:eastAsia="Times New Roman" w:cs="Times New Roman"/>
                <w:b/>
                <w:bCs/>
                <w:sz w:val="20"/>
                <w:szCs w:val="20"/>
                <w:lang w:eastAsia="ru-RU" w:bidi="ar-SA"/>
              </w:rPr>
              <w:t>V</w:t>
            </w:r>
            <w:r w:rsidRPr="007D76D3">
              <w:rPr>
                <w:rFonts w:eastAsia="Times New Roman" w:cs="Times New Roman"/>
                <w:b/>
                <w:bCs/>
                <w:sz w:val="20"/>
                <w:szCs w:val="20"/>
                <w:vertAlign w:val="subscript"/>
                <w:lang w:eastAsia="ru-RU" w:bidi="ar-SA"/>
              </w:rPr>
              <w:t>o</w:t>
            </w:r>
            <w:r w:rsidRPr="007D76D3">
              <w:rPr>
                <w:rFonts w:eastAsia="Times New Roman" w:cs="Times New Roman"/>
                <w:b/>
                <w:bCs/>
                <w:sz w:val="20"/>
                <w:szCs w:val="20"/>
                <w:lang w:eastAsia="ru-RU" w:bidi="ar-SA"/>
              </w:rPr>
              <w:t>/V</w:t>
            </w:r>
            <w:r w:rsidRPr="007D76D3">
              <w:rPr>
                <w:rFonts w:eastAsia="Times New Roman" w:cs="Times New Roman"/>
                <w:b/>
                <w:bCs/>
                <w:sz w:val="20"/>
                <w:szCs w:val="20"/>
                <w:vertAlign w:val="subscript"/>
                <w:lang w:eastAsia="ru-RU" w:bidi="ar-SA"/>
              </w:rPr>
              <w:t>спр</w:t>
            </w:r>
          </w:p>
        </w:tc>
        <w:tc>
          <w:tcPr>
            <w:tcW w:w="1898" w:type="dxa"/>
            <w:shd w:val="clear" w:color="auto" w:fill="DEEAF6" w:themeFill="accent1" w:themeFillTint="33"/>
            <w:noWrap/>
          </w:tcPr>
          <w:p w:rsidR="007D76D3" w:rsidRPr="007D76D3" w:rsidRDefault="007D76D3" w:rsidP="007D76D3">
            <w:pPr>
              <w:suppressAutoHyphens/>
              <w:autoSpaceDN w:val="0"/>
              <w:jc w:val="center"/>
              <w:rPr>
                <w:rFonts w:eastAsia="Andale Sans UI" w:cs="Tahoma"/>
                <w:kern w:val="3"/>
                <w:szCs w:val="24"/>
                <w:lang w:eastAsia="ja-JP" w:bidi="fa-IR"/>
              </w:rPr>
            </w:pPr>
            <w:r w:rsidRPr="007D76D3">
              <w:rPr>
                <w:rFonts w:eastAsia="Times New Roman" w:cs="Times New Roman"/>
                <w:b/>
                <w:bCs/>
                <w:sz w:val="20"/>
                <w:szCs w:val="20"/>
                <w:lang w:eastAsia="ru-RU" w:bidi="ar-SA"/>
              </w:rPr>
              <w:t>К</w:t>
            </w:r>
            <w:r w:rsidRPr="007D76D3">
              <w:rPr>
                <w:rFonts w:eastAsia="Times New Roman" w:cs="Times New Roman"/>
                <w:b/>
                <w:bCs/>
                <w:sz w:val="20"/>
                <w:szCs w:val="20"/>
                <w:vertAlign w:val="subscript"/>
                <w:lang w:eastAsia="ru-RU" w:bidi="ar-SA"/>
              </w:rPr>
              <w:t>о</w:t>
            </w:r>
          </w:p>
        </w:tc>
        <w:tc>
          <w:tcPr>
            <w:tcW w:w="2238" w:type="dxa"/>
            <w:shd w:val="clear" w:color="auto" w:fill="DEEAF6" w:themeFill="accent1" w:themeFillTint="33"/>
            <w:noWrap/>
          </w:tcPr>
          <w:p w:rsidR="007D76D3" w:rsidRPr="007D76D3" w:rsidRDefault="007D76D3" w:rsidP="007D76D3">
            <w:pPr>
              <w:suppressAutoHyphens/>
              <w:autoSpaceDN w:val="0"/>
              <w:jc w:val="center"/>
              <w:rPr>
                <w:rFonts w:eastAsia="Andale Sans UI" w:cs="Tahoma"/>
                <w:kern w:val="3"/>
                <w:szCs w:val="24"/>
                <w:lang w:eastAsia="ja-JP" w:bidi="fa-IR"/>
              </w:rPr>
            </w:pPr>
            <w:r w:rsidRPr="007D76D3">
              <w:rPr>
                <w:rFonts w:eastAsia="Times New Roman" w:cs="Times New Roman"/>
                <w:b/>
                <w:bCs/>
                <w:sz w:val="20"/>
                <w:szCs w:val="20"/>
                <w:lang w:eastAsia="ru-RU" w:bidi="ar-SA"/>
              </w:rPr>
              <w:t>S</w:t>
            </w:r>
            <w:r w:rsidRPr="007D76D3">
              <w:rPr>
                <w:rFonts w:eastAsia="Times New Roman" w:cs="Times New Roman"/>
                <w:b/>
                <w:bCs/>
                <w:sz w:val="20"/>
                <w:szCs w:val="20"/>
                <w:vertAlign w:val="subscript"/>
                <w:lang w:eastAsia="ru-RU" w:bidi="ar-SA"/>
              </w:rPr>
              <w:t>o</w:t>
            </w:r>
            <w:r w:rsidRPr="007D76D3">
              <w:rPr>
                <w:rFonts w:eastAsia="Times New Roman" w:cs="Times New Roman"/>
                <w:b/>
                <w:bCs/>
                <w:sz w:val="20"/>
                <w:szCs w:val="20"/>
                <w:lang w:eastAsia="ru-RU" w:bidi="ar-SA"/>
              </w:rPr>
              <w:t>/S</w:t>
            </w:r>
            <w:r w:rsidRPr="007D76D3">
              <w:rPr>
                <w:rFonts w:eastAsia="Times New Roman" w:cs="Times New Roman"/>
                <w:b/>
                <w:bCs/>
                <w:sz w:val="20"/>
                <w:szCs w:val="20"/>
                <w:vertAlign w:val="subscript"/>
                <w:lang w:eastAsia="ru-RU" w:bidi="ar-SA"/>
              </w:rPr>
              <w:t>спр</w:t>
            </w:r>
          </w:p>
        </w:tc>
        <w:tc>
          <w:tcPr>
            <w:tcW w:w="2338" w:type="dxa"/>
            <w:shd w:val="clear" w:color="auto" w:fill="DEEAF6" w:themeFill="accent1" w:themeFillTint="33"/>
            <w:noWrap/>
          </w:tcPr>
          <w:p w:rsidR="007D76D3" w:rsidRPr="007D76D3" w:rsidRDefault="007D76D3" w:rsidP="007D76D3">
            <w:pPr>
              <w:suppressAutoHyphens/>
              <w:autoSpaceDN w:val="0"/>
              <w:jc w:val="center"/>
              <w:rPr>
                <w:rFonts w:eastAsia="Andale Sans UI" w:cs="Tahoma"/>
                <w:kern w:val="3"/>
                <w:szCs w:val="24"/>
                <w:lang w:eastAsia="ja-JP" w:bidi="fa-IR"/>
              </w:rPr>
            </w:pPr>
            <w:r w:rsidRPr="007D76D3">
              <w:rPr>
                <w:rFonts w:eastAsia="Times New Roman" w:cs="Times New Roman"/>
                <w:b/>
                <w:bCs/>
                <w:sz w:val="20"/>
                <w:szCs w:val="20"/>
                <w:lang w:eastAsia="ru-RU" w:bidi="ar-SA"/>
              </w:rPr>
              <w:t>К</w:t>
            </w:r>
            <w:r w:rsidRPr="007D76D3">
              <w:rPr>
                <w:rFonts w:eastAsia="Times New Roman" w:cs="Times New Roman"/>
                <w:b/>
                <w:bCs/>
                <w:sz w:val="20"/>
                <w:szCs w:val="20"/>
                <w:vertAlign w:val="subscript"/>
                <w:lang w:eastAsia="ru-RU" w:bidi="ar-SA"/>
              </w:rPr>
              <w:t>о</w:t>
            </w:r>
          </w:p>
        </w:tc>
      </w:tr>
      <w:tr w:rsidR="007D76D3" w:rsidRPr="007D76D3" w:rsidTr="00DF6D88">
        <w:trPr>
          <w:trHeight w:val="57"/>
        </w:trPr>
        <w:tc>
          <w:tcPr>
            <w:tcW w:w="2303" w:type="dxa"/>
            <w:noWrap/>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от 0,10 до 0,29</w:t>
            </w:r>
          </w:p>
        </w:tc>
        <w:tc>
          <w:tcPr>
            <w:tcW w:w="1898" w:type="dxa"/>
            <w:noWrap/>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1,22</w:t>
            </w:r>
          </w:p>
        </w:tc>
        <w:tc>
          <w:tcPr>
            <w:tcW w:w="2238" w:type="dxa"/>
            <w:noWrap/>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от 0,25 до 0,49</w:t>
            </w:r>
          </w:p>
        </w:tc>
        <w:tc>
          <w:tcPr>
            <w:tcW w:w="2338" w:type="dxa"/>
            <w:noWrap/>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1,20</w:t>
            </w:r>
          </w:p>
        </w:tc>
      </w:tr>
      <w:tr w:rsidR="007D76D3" w:rsidRPr="007D76D3" w:rsidTr="00DF6D88">
        <w:trPr>
          <w:trHeight w:val="57"/>
        </w:trPr>
        <w:tc>
          <w:tcPr>
            <w:tcW w:w="2303" w:type="dxa"/>
            <w:noWrap/>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от 0,30 до 0,49</w:t>
            </w:r>
          </w:p>
        </w:tc>
        <w:tc>
          <w:tcPr>
            <w:tcW w:w="1898" w:type="dxa"/>
            <w:noWrap/>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1,20</w:t>
            </w:r>
          </w:p>
        </w:tc>
        <w:tc>
          <w:tcPr>
            <w:tcW w:w="2238" w:type="dxa"/>
            <w:noWrap/>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от 0,50 до 0,85</w:t>
            </w:r>
          </w:p>
        </w:tc>
        <w:tc>
          <w:tcPr>
            <w:tcW w:w="2338" w:type="dxa"/>
            <w:noWrap/>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1,10</w:t>
            </w:r>
          </w:p>
        </w:tc>
      </w:tr>
      <w:tr w:rsidR="007D76D3" w:rsidRPr="007D76D3" w:rsidTr="00DF6D88">
        <w:trPr>
          <w:trHeight w:val="57"/>
        </w:trPr>
        <w:tc>
          <w:tcPr>
            <w:tcW w:w="2303" w:type="dxa"/>
            <w:noWrap/>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от 0,50 до 0,70</w:t>
            </w:r>
          </w:p>
        </w:tc>
        <w:tc>
          <w:tcPr>
            <w:tcW w:w="1898" w:type="dxa"/>
            <w:noWrap/>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1,16</w:t>
            </w:r>
          </w:p>
        </w:tc>
        <w:tc>
          <w:tcPr>
            <w:tcW w:w="2238" w:type="dxa"/>
            <w:noWrap/>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от 0,86 до 1,15</w:t>
            </w:r>
          </w:p>
        </w:tc>
        <w:tc>
          <w:tcPr>
            <w:tcW w:w="2338" w:type="dxa"/>
            <w:noWrap/>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1,00</w:t>
            </w:r>
          </w:p>
        </w:tc>
      </w:tr>
      <w:tr w:rsidR="007D76D3" w:rsidRPr="007D76D3" w:rsidTr="00DF6D88">
        <w:trPr>
          <w:trHeight w:val="57"/>
        </w:trPr>
        <w:tc>
          <w:tcPr>
            <w:tcW w:w="2303" w:type="dxa"/>
            <w:noWrap/>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от 0,71 до 1,30</w:t>
            </w:r>
          </w:p>
        </w:tc>
        <w:tc>
          <w:tcPr>
            <w:tcW w:w="1898" w:type="dxa"/>
            <w:noWrap/>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1,00</w:t>
            </w:r>
          </w:p>
        </w:tc>
        <w:tc>
          <w:tcPr>
            <w:tcW w:w="2238" w:type="dxa"/>
            <w:noWrap/>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от 1,16 до 1,50</w:t>
            </w:r>
          </w:p>
        </w:tc>
        <w:tc>
          <w:tcPr>
            <w:tcW w:w="2338" w:type="dxa"/>
            <w:noWrap/>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0,95</w:t>
            </w:r>
          </w:p>
        </w:tc>
      </w:tr>
      <w:tr w:rsidR="007D76D3" w:rsidRPr="007D76D3" w:rsidTr="00DF6D88">
        <w:trPr>
          <w:trHeight w:val="57"/>
        </w:trPr>
        <w:tc>
          <w:tcPr>
            <w:tcW w:w="2303"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от 1,31 до 2,00</w:t>
            </w:r>
          </w:p>
        </w:tc>
        <w:tc>
          <w:tcPr>
            <w:tcW w:w="189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0,87</w:t>
            </w:r>
          </w:p>
        </w:tc>
        <w:tc>
          <w:tcPr>
            <w:tcW w:w="223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от 1,51 до 2,00</w:t>
            </w:r>
          </w:p>
        </w:tc>
        <w:tc>
          <w:tcPr>
            <w:tcW w:w="2338"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0,93</w:t>
            </w:r>
          </w:p>
        </w:tc>
      </w:tr>
    </w:tbl>
    <w:p w:rsidR="007D76D3" w:rsidRPr="007D76D3" w:rsidRDefault="007D76D3" w:rsidP="007D76D3">
      <w:pPr>
        <w:suppressAutoHyphens/>
        <w:autoSpaceDN w:val="0"/>
        <w:spacing w:before="120" w:after="0" w:line="240" w:lineRule="auto"/>
        <w:ind w:firstLine="709"/>
        <w:textAlignment w:val="baseline"/>
        <w:rPr>
          <w:rFonts w:eastAsia="Calibri" w:cs="Times New Roman"/>
          <w:b/>
          <w:szCs w:val="24"/>
          <w:lang w:eastAsia="en-US" w:bidi="ar-SA"/>
        </w:rPr>
      </w:pPr>
      <w:r w:rsidRPr="007D76D3">
        <w:rPr>
          <w:rFonts w:eastAsia="Calibri" w:cs="Times New Roman"/>
          <w:b/>
          <w:szCs w:val="24"/>
          <w:lang w:eastAsia="en-US" w:bidi="ar-SA"/>
        </w:rPr>
        <w:t>Определение прибыли предпринимателя</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Прибыль предпринимателя является фактором вознаграждения инвестора за риск строительства объекта недвижимости и отражает величину, которую предприниматель рассчитывает получить в качестве вознаграждения за свою реализованную активную предпринимательскую деятельность.</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В настоящем отчете прибыль предпринимателя определяется на основе данных специализированного информационного портала недвижимости некоммерческой организации Ассоциация развития рынка недвижимости «СтатРиелт».</w:t>
      </w:r>
    </w:p>
    <w:p w:rsidR="00DF6D88" w:rsidRPr="00DF6D88" w:rsidRDefault="00DF6D88" w:rsidP="00DF6D88">
      <w:pPr>
        <w:pStyle w:val="a5"/>
        <w:keepNext/>
        <w:rPr>
          <w:sz w:val="24"/>
          <w:szCs w:val="24"/>
        </w:rPr>
      </w:pPr>
      <w:bookmarkStart w:id="329" w:name="_Toc144125505"/>
      <w:r w:rsidRPr="00DF6D88">
        <w:rPr>
          <w:sz w:val="24"/>
          <w:szCs w:val="24"/>
        </w:rPr>
        <w:t xml:space="preserve">Таблица </w:t>
      </w:r>
      <w:r>
        <w:rPr>
          <w:sz w:val="24"/>
          <w:szCs w:val="24"/>
        </w:rPr>
        <w:fldChar w:fldCharType="begin"/>
      </w:r>
      <w:r>
        <w:rPr>
          <w:sz w:val="24"/>
          <w:szCs w:val="24"/>
        </w:rPr>
        <w:instrText xml:space="preserve"> STYLEREF 1 \s </w:instrText>
      </w:r>
      <w:r>
        <w:rPr>
          <w:sz w:val="24"/>
          <w:szCs w:val="24"/>
        </w:rPr>
        <w:fldChar w:fldCharType="separate"/>
      </w:r>
      <w:r w:rsidR="004C02E5">
        <w:rPr>
          <w:noProof/>
          <w:sz w:val="24"/>
          <w:szCs w:val="24"/>
        </w:rPr>
        <w:t>3</w:t>
      </w:r>
      <w:r>
        <w:rPr>
          <w:sz w:val="24"/>
          <w:szCs w:val="24"/>
        </w:rPr>
        <w:fldChar w:fldCharType="end"/>
      </w:r>
      <w:r>
        <w:rPr>
          <w:sz w:val="24"/>
          <w:szCs w:val="24"/>
        </w:rPr>
        <w:t>.</w:t>
      </w:r>
      <w:r>
        <w:rPr>
          <w:sz w:val="24"/>
          <w:szCs w:val="24"/>
        </w:rPr>
        <w:fldChar w:fldCharType="begin"/>
      </w:r>
      <w:r>
        <w:rPr>
          <w:sz w:val="24"/>
          <w:szCs w:val="24"/>
        </w:rPr>
        <w:instrText xml:space="preserve"> SEQ Таблица \* ARABIC \s 1 </w:instrText>
      </w:r>
      <w:r>
        <w:rPr>
          <w:sz w:val="24"/>
          <w:szCs w:val="24"/>
        </w:rPr>
        <w:fldChar w:fldCharType="separate"/>
      </w:r>
      <w:r w:rsidR="004C02E5">
        <w:rPr>
          <w:noProof/>
          <w:sz w:val="24"/>
          <w:szCs w:val="24"/>
        </w:rPr>
        <w:t>63</w:t>
      </w:r>
      <w:r>
        <w:rPr>
          <w:sz w:val="24"/>
          <w:szCs w:val="24"/>
        </w:rPr>
        <w:fldChar w:fldCharType="end"/>
      </w:r>
      <w:r w:rsidRPr="00DF6D88">
        <w:rPr>
          <w:sz w:val="24"/>
          <w:szCs w:val="24"/>
        </w:rPr>
        <w:t xml:space="preserve"> Прибыльность инвестиций в новое строительство</w:t>
      </w:r>
      <w:r>
        <w:rPr>
          <w:sz w:val="24"/>
          <w:szCs w:val="24"/>
        </w:rPr>
        <w:t xml:space="preserve"> </w:t>
      </w:r>
      <w:r w:rsidRPr="00DF6D88">
        <w:rPr>
          <w:sz w:val="24"/>
          <w:szCs w:val="24"/>
        </w:rPr>
        <w:t>объектов недвижимости на 01.01.2023 года</w:t>
      </w:r>
      <w:bookmarkEnd w:id="329"/>
    </w:p>
    <w:tbl>
      <w:tblPr>
        <w:tblStyle w:val="27"/>
        <w:tblW w:w="8781" w:type="dxa"/>
        <w:tblLook w:val="0000" w:firstRow="0" w:lastRow="0" w:firstColumn="0" w:lastColumn="0" w:noHBand="0" w:noVBand="0"/>
      </w:tblPr>
      <w:tblGrid>
        <w:gridCol w:w="435"/>
        <w:gridCol w:w="4519"/>
        <w:gridCol w:w="1275"/>
        <w:gridCol w:w="1276"/>
        <w:gridCol w:w="1276"/>
      </w:tblGrid>
      <w:tr w:rsidR="007D76D3" w:rsidRPr="007D76D3" w:rsidTr="00DF6D88">
        <w:trPr>
          <w:trHeight w:val="20"/>
        </w:trPr>
        <w:tc>
          <w:tcPr>
            <w:tcW w:w="435" w:type="dxa"/>
            <w:shd w:val="clear" w:color="auto" w:fill="DEEAF6" w:themeFill="accent1" w:themeFillTint="33"/>
          </w:tcPr>
          <w:p w:rsidR="007D76D3" w:rsidRPr="00DF6D88" w:rsidRDefault="007D76D3" w:rsidP="007D76D3">
            <w:pPr>
              <w:suppressAutoHyphens/>
              <w:autoSpaceDN w:val="0"/>
              <w:jc w:val="center"/>
              <w:rPr>
                <w:rFonts w:eastAsia="Times New Roman" w:cs="Times New Roman"/>
                <w:b/>
                <w:sz w:val="20"/>
                <w:szCs w:val="20"/>
                <w:lang w:eastAsia="ru-RU" w:bidi="ar-SA"/>
              </w:rPr>
            </w:pPr>
            <w:r w:rsidRPr="00DF6D88">
              <w:rPr>
                <w:rFonts w:eastAsia="Times New Roman" w:cs="Times New Roman"/>
                <w:b/>
                <w:sz w:val="20"/>
                <w:szCs w:val="20"/>
                <w:lang w:eastAsia="ru-RU" w:bidi="ar-SA"/>
              </w:rPr>
              <w:t>№</w:t>
            </w:r>
          </w:p>
        </w:tc>
        <w:tc>
          <w:tcPr>
            <w:tcW w:w="4519" w:type="dxa"/>
            <w:shd w:val="clear" w:color="auto" w:fill="DEEAF6" w:themeFill="accent1" w:themeFillTint="33"/>
          </w:tcPr>
          <w:p w:rsidR="007D76D3" w:rsidRPr="00DF6D88" w:rsidRDefault="007D76D3" w:rsidP="007D76D3">
            <w:pPr>
              <w:suppressAutoHyphens/>
              <w:autoSpaceDN w:val="0"/>
              <w:jc w:val="center"/>
              <w:rPr>
                <w:rFonts w:eastAsia="Times New Roman" w:cs="Times New Roman"/>
                <w:b/>
                <w:sz w:val="20"/>
                <w:szCs w:val="20"/>
                <w:lang w:eastAsia="ru-RU" w:bidi="ar-SA"/>
              </w:rPr>
            </w:pPr>
            <w:r w:rsidRPr="00DF6D88">
              <w:rPr>
                <w:rFonts w:eastAsia="Times New Roman" w:cs="Times New Roman"/>
                <w:b/>
                <w:sz w:val="20"/>
                <w:szCs w:val="20"/>
                <w:lang w:eastAsia="ru-RU" w:bidi="ar-SA"/>
              </w:rPr>
              <w:t>Объекты</w:t>
            </w:r>
          </w:p>
        </w:tc>
        <w:tc>
          <w:tcPr>
            <w:tcW w:w="1275" w:type="dxa"/>
            <w:shd w:val="clear" w:color="auto" w:fill="DEEAF6" w:themeFill="accent1" w:themeFillTint="33"/>
          </w:tcPr>
          <w:p w:rsidR="007D76D3" w:rsidRPr="00DF6D88" w:rsidRDefault="007D76D3" w:rsidP="007D76D3">
            <w:pPr>
              <w:suppressAutoHyphens/>
              <w:autoSpaceDN w:val="0"/>
              <w:jc w:val="center"/>
              <w:rPr>
                <w:rFonts w:eastAsia="Times New Roman" w:cs="Times New Roman"/>
                <w:b/>
                <w:sz w:val="20"/>
                <w:szCs w:val="20"/>
                <w:lang w:eastAsia="ru-RU" w:bidi="ar-SA"/>
              </w:rPr>
            </w:pPr>
            <w:r w:rsidRPr="00DF6D88">
              <w:rPr>
                <w:rFonts w:eastAsia="Times New Roman" w:cs="Times New Roman"/>
                <w:b/>
                <w:sz w:val="20"/>
                <w:szCs w:val="20"/>
                <w:lang w:eastAsia="ru-RU" w:bidi="ar-SA"/>
              </w:rPr>
              <w:t>Нижняя граница</w:t>
            </w:r>
          </w:p>
        </w:tc>
        <w:tc>
          <w:tcPr>
            <w:tcW w:w="1276" w:type="dxa"/>
            <w:shd w:val="clear" w:color="auto" w:fill="DEEAF6" w:themeFill="accent1" w:themeFillTint="33"/>
          </w:tcPr>
          <w:p w:rsidR="007D76D3" w:rsidRPr="00DF6D88" w:rsidRDefault="007D76D3" w:rsidP="007D76D3">
            <w:pPr>
              <w:suppressAutoHyphens/>
              <w:autoSpaceDN w:val="0"/>
              <w:jc w:val="center"/>
              <w:rPr>
                <w:rFonts w:eastAsia="Times New Roman" w:cs="Times New Roman"/>
                <w:b/>
                <w:sz w:val="20"/>
                <w:szCs w:val="20"/>
                <w:lang w:eastAsia="ru-RU" w:bidi="ar-SA"/>
              </w:rPr>
            </w:pPr>
            <w:r w:rsidRPr="00DF6D88">
              <w:rPr>
                <w:rFonts w:eastAsia="Times New Roman" w:cs="Times New Roman"/>
                <w:b/>
                <w:sz w:val="20"/>
                <w:szCs w:val="20"/>
                <w:lang w:eastAsia="ru-RU" w:bidi="ar-SA"/>
              </w:rPr>
              <w:t>Верхняя граница</w:t>
            </w:r>
          </w:p>
        </w:tc>
        <w:tc>
          <w:tcPr>
            <w:tcW w:w="1276" w:type="dxa"/>
            <w:shd w:val="clear" w:color="auto" w:fill="DEEAF6" w:themeFill="accent1" w:themeFillTint="33"/>
          </w:tcPr>
          <w:p w:rsidR="007D76D3" w:rsidRPr="00DF6D88" w:rsidRDefault="007D76D3" w:rsidP="007D76D3">
            <w:pPr>
              <w:suppressAutoHyphens/>
              <w:autoSpaceDN w:val="0"/>
              <w:jc w:val="center"/>
              <w:rPr>
                <w:rFonts w:eastAsia="Andale Sans UI" w:cs="Tahoma"/>
                <w:b/>
                <w:kern w:val="3"/>
                <w:szCs w:val="24"/>
                <w:lang w:eastAsia="ja-JP" w:bidi="fa-IR"/>
              </w:rPr>
            </w:pPr>
            <w:r w:rsidRPr="00DF6D88">
              <w:rPr>
                <w:rFonts w:eastAsia="Times New Roman" w:cs="Times New Roman"/>
                <w:b/>
                <w:bCs/>
                <w:sz w:val="20"/>
                <w:szCs w:val="20"/>
                <w:lang w:eastAsia="ru-RU" w:bidi="ar-SA"/>
              </w:rPr>
              <w:t>Среднее значение</w:t>
            </w:r>
          </w:p>
        </w:tc>
      </w:tr>
      <w:tr w:rsidR="007D76D3" w:rsidRPr="007D76D3" w:rsidTr="00DF6D88">
        <w:trPr>
          <w:trHeight w:val="20"/>
        </w:trPr>
        <w:tc>
          <w:tcPr>
            <w:tcW w:w="435"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1</w:t>
            </w:r>
          </w:p>
        </w:tc>
        <w:tc>
          <w:tcPr>
            <w:tcW w:w="4519"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Жилые здания</w:t>
            </w:r>
          </w:p>
        </w:tc>
        <w:tc>
          <w:tcPr>
            <w:tcW w:w="1275"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0,04</w:t>
            </w:r>
          </w:p>
        </w:tc>
        <w:tc>
          <w:tcPr>
            <w:tcW w:w="1276"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0,07</w:t>
            </w:r>
          </w:p>
        </w:tc>
        <w:tc>
          <w:tcPr>
            <w:tcW w:w="1276" w:type="dxa"/>
          </w:tcPr>
          <w:p w:rsidR="007D76D3" w:rsidRPr="007D76D3" w:rsidRDefault="007D76D3" w:rsidP="007D76D3">
            <w:pPr>
              <w:suppressAutoHyphens/>
              <w:autoSpaceDN w:val="0"/>
              <w:jc w:val="center"/>
              <w:rPr>
                <w:rFonts w:eastAsia="Andale Sans UI" w:cs="Tahoma"/>
                <w:kern w:val="3"/>
                <w:szCs w:val="24"/>
                <w:lang w:eastAsia="ja-JP" w:bidi="fa-IR"/>
              </w:rPr>
            </w:pPr>
            <w:r w:rsidRPr="007D76D3">
              <w:rPr>
                <w:rFonts w:eastAsia="Times New Roman" w:cs="Times New Roman"/>
                <w:b/>
                <w:bCs/>
                <w:sz w:val="20"/>
                <w:szCs w:val="20"/>
                <w:lang w:eastAsia="ru-RU" w:bidi="ar-SA"/>
              </w:rPr>
              <w:t>0,06</w:t>
            </w:r>
          </w:p>
        </w:tc>
      </w:tr>
      <w:tr w:rsidR="007D76D3" w:rsidRPr="007D76D3" w:rsidTr="00DF6D88">
        <w:trPr>
          <w:trHeight w:val="20"/>
        </w:trPr>
        <w:tc>
          <w:tcPr>
            <w:tcW w:w="435"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2</w:t>
            </w:r>
          </w:p>
        </w:tc>
        <w:tc>
          <w:tcPr>
            <w:tcW w:w="4519"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Торговые помещения и здания</w:t>
            </w:r>
          </w:p>
        </w:tc>
        <w:tc>
          <w:tcPr>
            <w:tcW w:w="1275"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0,01</w:t>
            </w:r>
          </w:p>
        </w:tc>
        <w:tc>
          <w:tcPr>
            <w:tcW w:w="1276"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0,04</w:t>
            </w:r>
          </w:p>
        </w:tc>
        <w:tc>
          <w:tcPr>
            <w:tcW w:w="1276" w:type="dxa"/>
          </w:tcPr>
          <w:p w:rsidR="007D76D3" w:rsidRPr="007D76D3" w:rsidRDefault="007D76D3" w:rsidP="007D76D3">
            <w:pPr>
              <w:suppressAutoHyphens/>
              <w:autoSpaceDN w:val="0"/>
              <w:jc w:val="center"/>
              <w:rPr>
                <w:rFonts w:eastAsia="Andale Sans UI" w:cs="Tahoma"/>
                <w:kern w:val="3"/>
                <w:szCs w:val="24"/>
                <w:lang w:eastAsia="ja-JP" w:bidi="fa-IR"/>
              </w:rPr>
            </w:pPr>
            <w:r w:rsidRPr="007D76D3">
              <w:rPr>
                <w:rFonts w:eastAsia="Times New Roman" w:cs="Times New Roman"/>
                <w:b/>
                <w:bCs/>
                <w:sz w:val="20"/>
                <w:szCs w:val="20"/>
                <w:lang w:eastAsia="ru-RU" w:bidi="ar-SA"/>
              </w:rPr>
              <w:t>0,03</w:t>
            </w:r>
          </w:p>
        </w:tc>
      </w:tr>
      <w:tr w:rsidR="007D76D3" w:rsidRPr="007D76D3" w:rsidTr="00DF6D88">
        <w:trPr>
          <w:trHeight w:val="20"/>
        </w:trPr>
        <w:tc>
          <w:tcPr>
            <w:tcW w:w="435"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3</w:t>
            </w:r>
          </w:p>
        </w:tc>
        <w:tc>
          <w:tcPr>
            <w:tcW w:w="4519"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Офисные и другие общественные помещения и здания</w:t>
            </w:r>
          </w:p>
        </w:tc>
        <w:tc>
          <w:tcPr>
            <w:tcW w:w="1275"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0,01</w:t>
            </w:r>
          </w:p>
        </w:tc>
        <w:tc>
          <w:tcPr>
            <w:tcW w:w="1276"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0,04</w:t>
            </w:r>
          </w:p>
        </w:tc>
        <w:tc>
          <w:tcPr>
            <w:tcW w:w="1276" w:type="dxa"/>
          </w:tcPr>
          <w:p w:rsidR="007D76D3" w:rsidRPr="007D76D3" w:rsidRDefault="007D76D3" w:rsidP="007D76D3">
            <w:pPr>
              <w:suppressAutoHyphens/>
              <w:autoSpaceDN w:val="0"/>
              <w:jc w:val="center"/>
              <w:rPr>
                <w:rFonts w:eastAsia="Andale Sans UI" w:cs="Tahoma"/>
                <w:kern w:val="3"/>
                <w:szCs w:val="24"/>
                <w:lang w:eastAsia="ja-JP" w:bidi="fa-IR"/>
              </w:rPr>
            </w:pPr>
            <w:r w:rsidRPr="007D76D3">
              <w:rPr>
                <w:rFonts w:eastAsia="Times New Roman" w:cs="Times New Roman"/>
                <w:b/>
                <w:bCs/>
                <w:sz w:val="20"/>
                <w:szCs w:val="20"/>
                <w:lang w:eastAsia="ru-RU" w:bidi="ar-SA"/>
              </w:rPr>
              <w:t>0,02</w:t>
            </w:r>
          </w:p>
        </w:tc>
      </w:tr>
      <w:tr w:rsidR="007D76D3" w:rsidRPr="007D76D3" w:rsidTr="00DF6D88">
        <w:trPr>
          <w:trHeight w:val="20"/>
        </w:trPr>
        <w:tc>
          <w:tcPr>
            <w:tcW w:w="435"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4</w:t>
            </w:r>
          </w:p>
        </w:tc>
        <w:tc>
          <w:tcPr>
            <w:tcW w:w="4519"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Складские помещения и здания</w:t>
            </w:r>
          </w:p>
        </w:tc>
        <w:tc>
          <w:tcPr>
            <w:tcW w:w="1275"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0,03</w:t>
            </w:r>
          </w:p>
        </w:tc>
        <w:tc>
          <w:tcPr>
            <w:tcW w:w="1276"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0,06</w:t>
            </w:r>
          </w:p>
        </w:tc>
        <w:tc>
          <w:tcPr>
            <w:tcW w:w="1276" w:type="dxa"/>
          </w:tcPr>
          <w:p w:rsidR="007D76D3" w:rsidRPr="007D76D3" w:rsidRDefault="007D76D3" w:rsidP="007D76D3">
            <w:pPr>
              <w:suppressAutoHyphens/>
              <w:autoSpaceDN w:val="0"/>
              <w:jc w:val="center"/>
              <w:rPr>
                <w:rFonts w:eastAsia="Andale Sans UI" w:cs="Tahoma"/>
                <w:kern w:val="3"/>
                <w:szCs w:val="24"/>
                <w:lang w:eastAsia="ja-JP" w:bidi="fa-IR"/>
              </w:rPr>
            </w:pPr>
            <w:r w:rsidRPr="007D76D3">
              <w:rPr>
                <w:rFonts w:eastAsia="Times New Roman" w:cs="Times New Roman"/>
                <w:b/>
                <w:bCs/>
                <w:sz w:val="20"/>
                <w:szCs w:val="20"/>
                <w:lang w:eastAsia="ru-RU" w:bidi="ar-SA"/>
              </w:rPr>
              <w:t>0,04</w:t>
            </w:r>
          </w:p>
        </w:tc>
      </w:tr>
      <w:tr w:rsidR="007D76D3" w:rsidRPr="007D76D3" w:rsidTr="00DF6D88">
        <w:trPr>
          <w:trHeight w:val="20"/>
        </w:trPr>
        <w:tc>
          <w:tcPr>
            <w:tcW w:w="435"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5</w:t>
            </w:r>
          </w:p>
        </w:tc>
        <w:tc>
          <w:tcPr>
            <w:tcW w:w="4519"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Производственные помещения и здания</w:t>
            </w:r>
          </w:p>
        </w:tc>
        <w:tc>
          <w:tcPr>
            <w:tcW w:w="1275"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0,01</w:t>
            </w:r>
          </w:p>
        </w:tc>
        <w:tc>
          <w:tcPr>
            <w:tcW w:w="1276"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0,06</w:t>
            </w:r>
          </w:p>
        </w:tc>
        <w:tc>
          <w:tcPr>
            <w:tcW w:w="1276" w:type="dxa"/>
          </w:tcPr>
          <w:p w:rsidR="007D76D3" w:rsidRPr="007D76D3" w:rsidRDefault="007D76D3" w:rsidP="007D76D3">
            <w:pPr>
              <w:suppressAutoHyphens/>
              <w:autoSpaceDN w:val="0"/>
              <w:jc w:val="center"/>
              <w:rPr>
                <w:rFonts w:eastAsia="Andale Sans UI" w:cs="Tahoma"/>
                <w:kern w:val="3"/>
                <w:szCs w:val="24"/>
                <w:lang w:eastAsia="ja-JP" w:bidi="fa-IR"/>
              </w:rPr>
            </w:pPr>
            <w:r w:rsidRPr="007D76D3">
              <w:rPr>
                <w:rFonts w:eastAsia="Times New Roman" w:cs="Times New Roman"/>
                <w:b/>
                <w:bCs/>
                <w:sz w:val="20"/>
                <w:szCs w:val="20"/>
                <w:lang w:eastAsia="ru-RU" w:bidi="ar-SA"/>
              </w:rPr>
              <w:t>0,03</w:t>
            </w:r>
          </w:p>
        </w:tc>
      </w:tr>
      <w:tr w:rsidR="007D76D3" w:rsidRPr="007D76D3" w:rsidTr="00DF6D88">
        <w:trPr>
          <w:trHeight w:val="20"/>
        </w:trPr>
        <w:tc>
          <w:tcPr>
            <w:tcW w:w="435"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6</w:t>
            </w:r>
          </w:p>
        </w:tc>
        <w:tc>
          <w:tcPr>
            <w:tcW w:w="4519"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Сельскохозяйственные здания и строения на землях сельскохозяйственного назначения</w:t>
            </w:r>
          </w:p>
        </w:tc>
        <w:tc>
          <w:tcPr>
            <w:tcW w:w="1275"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0,02</w:t>
            </w:r>
          </w:p>
        </w:tc>
        <w:tc>
          <w:tcPr>
            <w:tcW w:w="1276" w:type="dxa"/>
          </w:tcPr>
          <w:p w:rsidR="007D76D3" w:rsidRPr="007D76D3" w:rsidRDefault="007D76D3" w:rsidP="007D76D3">
            <w:pPr>
              <w:suppressAutoHyphens/>
              <w:autoSpaceDN w:val="0"/>
              <w:jc w:val="center"/>
              <w:rPr>
                <w:rFonts w:eastAsia="Times New Roman" w:cs="Times New Roman"/>
                <w:sz w:val="20"/>
                <w:szCs w:val="20"/>
                <w:lang w:eastAsia="ru-RU" w:bidi="ar-SA"/>
              </w:rPr>
            </w:pPr>
            <w:r w:rsidRPr="007D76D3">
              <w:rPr>
                <w:rFonts w:eastAsia="Times New Roman" w:cs="Times New Roman"/>
                <w:sz w:val="20"/>
                <w:szCs w:val="20"/>
                <w:lang w:eastAsia="ru-RU" w:bidi="ar-SA"/>
              </w:rPr>
              <w:t>0,10</w:t>
            </w:r>
          </w:p>
        </w:tc>
        <w:tc>
          <w:tcPr>
            <w:tcW w:w="1276" w:type="dxa"/>
          </w:tcPr>
          <w:p w:rsidR="007D76D3" w:rsidRPr="007D76D3" w:rsidRDefault="007D76D3" w:rsidP="007D76D3">
            <w:pPr>
              <w:suppressAutoHyphens/>
              <w:autoSpaceDN w:val="0"/>
              <w:jc w:val="center"/>
              <w:rPr>
                <w:rFonts w:eastAsia="Andale Sans UI" w:cs="Tahoma"/>
                <w:kern w:val="3"/>
                <w:szCs w:val="24"/>
                <w:lang w:eastAsia="ja-JP" w:bidi="fa-IR"/>
              </w:rPr>
            </w:pPr>
            <w:r w:rsidRPr="007D76D3">
              <w:rPr>
                <w:rFonts w:eastAsia="Times New Roman" w:cs="Times New Roman"/>
                <w:b/>
                <w:bCs/>
                <w:sz w:val="20"/>
                <w:szCs w:val="20"/>
                <w:lang w:eastAsia="ru-RU" w:bidi="ar-SA"/>
              </w:rPr>
              <w:t>0,05</w:t>
            </w:r>
          </w:p>
        </w:tc>
      </w:tr>
    </w:tbl>
    <w:p w:rsidR="007D76D3" w:rsidRPr="007D76D3" w:rsidRDefault="007D76D3" w:rsidP="007D76D3">
      <w:pPr>
        <w:tabs>
          <w:tab w:val="left" w:pos="709"/>
        </w:tabs>
        <w:suppressAutoHyphens/>
        <w:autoSpaceDN w:val="0"/>
        <w:spacing w:before="120"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Так как согласно пункту 46.3 Методических указаний необходимо учитывать все инвестиции, связанные с созданием объекта недвижимости, включая инвестиции, необходимые для приобретения прав на земельный участок, а справочные показатели СтатРиелт приведены без учета затрат на приобретение земельного участка, было принято решение использовать в расчетах значение прибыли предпринимателя на уровне верхней границы.</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xml:space="preserve">Таким образом, величина прибыли предпринимателя для каждой оценочной группы составит: </w:t>
      </w:r>
    </w:p>
    <w:p w:rsidR="00DF6D88" w:rsidRPr="00DF6D88" w:rsidRDefault="00DF6D88" w:rsidP="00DF6D88">
      <w:pPr>
        <w:pStyle w:val="a5"/>
        <w:keepNext/>
        <w:rPr>
          <w:sz w:val="24"/>
          <w:szCs w:val="24"/>
        </w:rPr>
      </w:pPr>
      <w:bookmarkStart w:id="330" w:name="_Toc144125506"/>
      <w:r w:rsidRPr="00DF6D88">
        <w:rPr>
          <w:sz w:val="24"/>
          <w:szCs w:val="24"/>
        </w:rPr>
        <w:lastRenderedPageBreak/>
        <w:t xml:space="preserve">Таблица </w:t>
      </w:r>
      <w:r w:rsidRPr="00DF6D88">
        <w:rPr>
          <w:sz w:val="24"/>
          <w:szCs w:val="24"/>
        </w:rPr>
        <w:fldChar w:fldCharType="begin"/>
      </w:r>
      <w:r w:rsidRPr="00DF6D88">
        <w:rPr>
          <w:sz w:val="24"/>
          <w:szCs w:val="24"/>
        </w:rPr>
        <w:instrText xml:space="preserve"> STYLEREF 1 \s </w:instrText>
      </w:r>
      <w:r w:rsidRPr="00DF6D88">
        <w:rPr>
          <w:sz w:val="24"/>
          <w:szCs w:val="24"/>
        </w:rPr>
        <w:fldChar w:fldCharType="separate"/>
      </w:r>
      <w:r w:rsidR="004C02E5">
        <w:rPr>
          <w:noProof/>
          <w:sz w:val="24"/>
          <w:szCs w:val="24"/>
        </w:rPr>
        <w:t>3</w:t>
      </w:r>
      <w:r w:rsidRPr="00DF6D88">
        <w:rPr>
          <w:sz w:val="24"/>
          <w:szCs w:val="24"/>
        </w:rPr>
        <w:fldChar w:fldCharType="end"/>
      </w:r>
      <w:r w:rsidRPr="00DF6D88">
        <w:rPr>
          <w:sz w:val="24"/>
          <w:szCs w:val="24"/>
        </w:rPr>
        <w:t>.</w:t>
      </w:r>
      <w:r w:rsidRPr="00DF6D88">
        <w:rPr>
          <w:sz w:val="24"/>
          <w:szCs w:val="24"/>
        </w:rPr>
        <w:fldChar w:fldCharType="begin"/>
      </w:r>
      <w:r w:rsidRPr="00DF6D88">
        <w:rPr>
          <w:sz w:val="24"/>
          <w:szCs w:val="24"/>
        </w:rPr>
        <w:instrText xml:space="preserve"> SEQ Таблица \* ARABIC \s 1 </w:instrText>
      </w:r>
      <w:r w:rsidRPr="00DF6D88">
        <w:rPr>
          <w:sz w:val="24"/>
          <w:szCs w:val="24"/>
        </w:rPr>
        <w:fldChar w:fldCharType="separate"/>
      </w:r>
      <w:r w:rsidR="004C02E5">
        <w:rPr>
          <w:noProof/>
          <w:sz w:val="24"/>
          <w:szCs w:val="24"/>
        </w:rPr>
        <w:t>64</w:t>
      </w:r>
      <w:r w:rsidRPr="00DF6D88">
        <w:rPr>
          <w:sz w:val="24"/>
          <w:szCs w:val="24"/>
        </w:rPr>
        <w:fldChar w:fldCharType="end"/>
      </w:r>
      <w:r w:rsidRPr="00DF6D88">
        <w:rPr>
          <w:sz w:val="24"/>
          <w:szCs w:val="24"/>
        </w:rPr>
        <w:t xml:space="preserve"> Значения коэффициентов прибыли предпринимателя для функциональных групп</w:t>
      </w:r>
      <w:bookmarkEnd w:id="330"/>
    </w:p>
    <w:tbl>
      <w:tblPr>
        <w:tblStyle w:val="27"/>
        <w:tblW w:w="8784" w:type="dxa"/>
        <w:tblLook w:val="0000" w:firstRow="0" w:lastRow="0" w:firstColumn="0" w:lastColumn="0" w:noHBand="0" w:noVBand="0"/>
      </w:tblPr>
      <w:tblGrid>
        <w:gridCol w:w="6374"/>
        <w:gridCol w:w="2410"/>
      </w:tblGrid>
      <w:tr w:rsidR="007D76D3" w:rsidRPr="007D76D3" w:rsidTr="00DF6D88">
        <w:trPr>
          <w:trHeight w:val="113"/>
        </w:trPr>
        <w:tc>
          <w:tcPr>
            <w:tcW w:w="6374" w:type="dxa"/>
            <w:shd w:val="clear" w:color="auto" w:fill="DEEAF6" w:themeFill="accent1" w:themeFillTint="33"/>
          </w:tcPr>
          <w:p w:rsidR="007D76D3" w:rsidRPr="007D76D3" w:rsidRDefault="007D76D3" w:rsidP="007D76D3">
            <w:pPr>
              <w:suppressAutoHyphens/>
              <w:autoSpaceDN w:val="0"/>
              <w:jc w:val="center"/>
              <w:textAlignment w:val="baseline"/>
              <w:rPr>
                <w:rFonts w:eastAsia="Times New Roman" w:cs="Times New Roman"/>
                <w:b/>
                <w:bCs/>
                <w:color w:val="000000"/>
                <w:sz w:val="20"/>
                <w:szCs w:val="20"/>
                <w:lang w:eastAsia="ru-RU" w:bidi="ar-SA"/>
              </w:rPr>
            </w:pPr>
            <w:r w:rsidRPr="007D76D3">
              <w:rPr>
                <w:rFonts w:eastAsia="Times New Roman" w:cs="Times New Roman"/>
                <w:b/>
                <w:bCs/>
                <w:color w:val="000000"/>
                <w:sz w:val="20"/>
                <w:szCs w:val="20"/>
                <w:lang w:eastAsia="ru-RU" w:bidi="ar-SA"/>
              </w:rPr>
              <w:t>Функциональная группа</w:t>
            </w:r>
          </w:p>
        </w:tc>
        <w:tc>
          <w:tcPr>
            <w:tcW w:w="2410" w:type="dxa"/>
            <w:shd w:val="clear" w:color="auto" w:fill="DEEAF6" w:themeFill="accent1" w:themeFillTint="33"/>
          </w:tcPr>
          <w:p w:rsidR="007D76D3" w:rsidRPr="007D76D3" w:rsidRDefault="007D76D3" w:rsidP="007D76D3">
            <w:pPr>
              <w:suppressAutoHyphens/>
              <w:autoSpaceDN w:val="0"/>
              <w:jc w:val="center"/>
              <w:textAlignment w:val="baseline"/>
              <w:rPr>
                <w:rFonts w:eastAsia="Times New Roman" w:cs="Times New Roman"/>
                <w:b/>
                <w:bCs/>
                <w:color w:val="000000"/>
                <w:sz w:val="20"/>
                <w:szCs w:val="20"/>
                <w:lang w:eastAsia="ru-RU" w:bidi="ar-SA"/>
              </w:rPr>
            </w:pPr>
            <w:r w:rsidRPr="007D76D3">
              <w:rPr>
                <w:rFonts w:eastAsia="Times New Roman" w:cs="Times New Roman"/>
                <w:b/>
                <w:bCs/>
                <w:color w:val="000000"/>
                <w:sz w:val="20"/>
                <w:szCs w:val="20"/>
                <w:lang w:eastAsia="ru-RU" w:bidi="ar-SA"/>
              </w:rPr>
              <w:t>Коэффициент прибыли предпринимателя</w:t>
            </w:r>
          </w:p>
        </w:tc>
      </w:tr>
      <w:tr w:rsidR="007D76D3" w:rsidRPr="007D76D3" w:rsidTr="00DF6D88">
        <w:trPr>
          <w:trHeight w:val="113"/>
        </w:trPr>
        <w:tc>
          <w:tcPr>
            <w:tcW w:w="6374" w:type="dxa"/>
          </w:tcPr>
          <w:p w:rsidR="007D76D3" w:rsidRPr="007D76D3" w:rsidRDefault="007D76D3" w:rsidP="007D76D3">
            <w:pPr>
              <w:suppressAutoHyphens/>
              <w:autoSpaceDN w:val="0"/>
              <w:textAlignment w:val="baseline"/>
              <w:rPr>
                <w:rFonts w:eastAsia="Times New Roman" w:cs="Times New Roman"/>
                <w:color w:val="000000"/>
                <w:sz w:val="20"/>
                <w:szCs w:val="20"/>
                <w:lang w:eastAsia="ru-RU" w:bidi="ar-SA"/>
              </w:rPr>
            </w:pPr>
            <w:r w:rsidRPr="007D76D3">
              <w:rPr>
                <w:rFonts w:eastAsia="Times New Roman" w:cs="Times New Roman"/>
                <w:color w:val="000000"/>
                <w:sz w:val="20"/>
                <w:szCs w:val="20"/>
                <w:lang w:eastAsia="ru-RU" w:bidi="ar-SA"/>
              </w:rPr>
              <w:t>Группа 03. Объекты, предназначенные для хранения транспорта</w:t>
            </w:r>
          </w:p>
        </w:tc>
        <w:tc>
          <w:tcPr>
            <w:tcW w:w="2410" w:type="dxa"/>
          </w:tcPr>
          <w:p w:rsidR="007D76D3" w:rsidRPr="007D76D3" w:rsidRDefault="007D76D3" w:rsidP="007D76D3">
            <w:pPr>
              <w:suppressAutoHyphens/>
              <w:autoSpaceDN w:val="0"/>
              <w:jc w:val="center"/>
              <w:textAlignment w:val="baseline"/>
              <w:rPr>
                <w:rFonts w:eastAsia="Times New Roman" w:cs="Times New Roman"/>
                <w:color w:val="000000"/>
                <w:sz w:val="20"/>
                <w:szCs w:val="20"/>
                <w:lang w:eastAsia="ru-RU" w:bidi="ar-SA"/>
              </w:rPr>
            </w:pPr>
            <w:r w:rsidRPr="007D76D3">
              <w:rPr>
                <w:rFonts w:eastAsia="Times New Roman" w:cs="Times New Roman"/>
                <w:color w:val="000000"/>
                <w:sz w:val="20"/>
                <w:szCs w:val="20"/>
                <w:lang w:eastAsia="ru-RU" w:bidi="ar-SA"/>
              </w:rPr>
              <w:t>1,05</w:t>
            </w:r>
          </w:p>
        </w:tc>
      </w:tr>
      <w:tr w:rsidR="007D76D3" w:rsidRPr="007D76D3" w:rsidTr="00DF6D88">
        <w:trPr>
          <w:trHeight w:val="113"/>
        </w:trPr>
        <w:tc>
          <w:tcPr>
            <w:tcW w:w="6374" w:type="dxa"/>
          </w:tcPr>
          <w:p w:rsidR="007D76D3" w:rsidRPr="007D76D3" w:rsidRDefault="007D76D3" w:rsidP="007D76D3">
            <w:pPr>
              <w:suppressAutoHyphens/>
              <w:autoSpaceDN w:val="0"/>
              <w:textAlignment w:val="baseline"/>
              <w:rPr>
                <w:rFonts w:eastAsia="Times New Roman" w:cs="Times New Roman"/>
                <w:color w:val="000000"/>
                <w:sz w:val="20"/>
                <w:szCs w:val="20"/>
                <w:lang w:eastAsia="ru-RU" w:bidi="ar-SA"/>
              </w:rPr>
            </w:pPr>
            <w:r w:rsidRPr="007D76D3">
              <w:rPr>
                <w:rFonts w:eastAsia="Times New Roman" w:cs="Times New Roman"/>
                <w:color w:val="000000"/>
                <w:sz w:val="20"/>
                <w:szCs w:val="20"/>
                <w:lang w:eastAsia="ru-RU" w:bidi="ar-SA"/>
              </w:rPr>
              <w:t>Группа 04. Объекты коммерческого назначения, предназначенные для оказания услуг населению, включая многофункционального назначения</w:t>
            </w:r>
          </w:p>
        </w:tc>
        <w:tc>
          <w:tcPr>
            <w:tcW w:w="2410" w:type="dxa"/>
          </w:tcPr>
          <w:p w:rsidR="007D76D3" w:rsidRPr="007D76D3" w:rsidRDefault="007D76D3" w:rsidP="007D76D3">
            <w:pPr>
              <w:suppressAutoHyphens/>
              <w:autoSpaceDN w:val="0"/>
              <w:jc w:val="center"/>
              <w:textAlignment w:val="baseline"/>
              <w:rPr>
                <w:rFonts w:eastAsia="Times New Roman" w:cs="Times New Roman"/>
                <w:color w:val="000000"/>
                <w:sz w:val="20"/>
                <w:szCs w:val="20"/>
                <w:lang w:eastAsia="ru-RU" w:bidi="ar-SA"/>
              </w:rPr>
            </w:pPr>
            <w:r w:rsidRPr="007D76D3">
              <w:rPr>
                <w:rFonts w:eastAsia="Times New Roman" w:cs="Times New Roman"/>
                <w:color w:val="000000"/>
                <w:sz w:val="20"/>
                <w:szCs w:val="20"/>
                <w:lang w:eastAsia="ru-RU" w:bidi="ar-SA"/>
              </w:rPr>
              <w:t>1,05</w:t>
            </w:r>
          </w:p>
        </w:tc>
      </w:tr>
      <w:tr w:rsidR="007D76D3" w:rsidRPr="007D76D3" w:rsidTr="00DF6D88">
        <w:trPr>
          <w:trHeight w:val="113"/>
        </w:trPr>
        <w:tc>
          <w:tcPr>
            <w:tcW w:w="6374" w:type="dxa"/>
          </w:tcPr>
          <w:p w:rsidR="007D76D3" w:rsidRPr="007D76D3" w:rsidRDefault="007D76D3" w:rsidP="007D76D3">
            <w:pPr>
              <w:suppressAutoHyphens/>
              <w:autoSpaceDN w:val="0"/>
              <w:textAlignment w:val="baseline"/>
              <w:rPr>
                <w:rFonts w:eastAsia="Times New Roman" w:cs="Times New Roman"/>
                <w:color w:val="000000"/>
                <w:sz w:val="20"/>
                <w:szCs w:val="20"/>
                <w:lang w:eastAsia="ru-RU" w:bidi="ar-SA"/>
              </w:rPr>
            </w:pPr>
            <w:r w:rsidRPr="007D76D3">
              <w:rPr>
                <w:rFonts w:eastAsia="Times New Roman" w:cs="Times New Roman"/>
                <w:color w:val="000000"/>
                <w:sz w:val="20"/>
                <w:szCs w:val="20"/>
                <w:lang w:eastAsia="ru-RU" w:bidi="ar-SA"/>
              </w:rPr>
              <w:t>Группа 05. Объекты временного проживания, включая объекты рекреационно-оздоровительного значения</w:t>
            </w:r>
          </w:p>
        </w:tc>
        <w:tc>
          <w:tcPr>
            <w:tcW w:w="2410" w:type="dxa"/>
          </w:tcPr>
          <w:p w:rsidR="007D76D3" w:rsidRPr="007D76D3" w:rsidRDefault="007D76D3" w:rsidP="007D76D3">
            <w:pPr>
              <w:suppressAutoHyphens/>
              <w:autoSpaceDN w:val="0"/>
              <w:jc w:val="center"/>
              <w:textAlignment w:val="baseline"/>
              <w:rPr>
                <w:rFonts w:eastAsia="Times New Roman" w:cs="Times New Roman"/>
                <w:color w:val="000000"/>
                <w:sz w:val="20"/>
                <w:szCs w:val="20"/>
                <w:lang w:eastAsia="ru-RU" w:bidi="ar-SA"/>
              </w:rPr>
            </w:pPr>
            <w:r w:rsidRPr="007D76D3">
              <w:rPr>
                <w:rFonts w:eastAsia="Times New Roman" w:cs="Times New Roman"/>
                <w:color w:val="000000"/>
                <w:sz w:val="20"/>
                <w:szCs w:val="20"/>
                <w:lang w:eastAsia="ru-RU" w:bidi="ar-SA"/>
              </w:rPr>
              <w:t>1,05</w:t>
            </w:r>
          </w:p>
        </w:tc>
      </w:tr>
      <w:tr w:rsidR="007D76D3" w:rsidRPr="007D76D3" w:rsidTr="00DF6D88">
        <w:trPr>
          <w:trHeight w:val="113"/>
        </w:trPr>
        <w:tc>
          <w:tcPr>
            <w:tcW w:w="6374" w:type="dxa"/>
          </w:tcPr>
          <w:p w:rsidR="007D76D3" w:rsidRPr="007D76D3" w:rsidRDefault="007D76D3" w:rsidP="007D76D3">
            <w:pPr>
              <w:suppressAutoHyphens/>
              <w:autoSpaceDN w:val="0"/>
              <w:textAlignment w:val="baseline"/>
              <w:rPr>
                <w:rFonts w:eastAsia="Times New Roman" w:cs="Times New Roman"/>
                <w:color w:val="000000"/>
                <w:sz w:val="20"/>
                <w:szCs w:val="20"/>
                <w:lang w:eastAsia="ru-RU" w:bidi="ar-SA"/>
              </w:rPr>
            </w:pPr>
            <w:r w:rsidRPr="007D76D3">
              <w:rPr>
                <w:rFonts w:eastAsia="Times New Roman" w:cs="Times New Roman"/>
                <w:color w:val="000000"/>
                <w:sz w:val="20"/>
                <w:szCs w:val="20"/>
                <w:lang w:eastAsia="ru-RU" w:bidi="ar-SA"/>
              </w:rPr>
              <w:t>Группа 06. Административные и бытовые объекты</w:t>
            </w:r>
          </w:p>
        </w:tc>
        <w:tc>
          <w:tcPr>
            <w:tcW w:w="2410" w:type="dxa"/>
          </w:tcPr>
          <w:p w:rsidR="007D76D3" w:rsidRPr="007D76D3" w:rsidRDefault="007D76D3" w:rsidP="007D76D3">
            <w:pPr>
              <w:suppressAutoHyphens/>
              <w:autoSpaceDN w:val="0"/>
              <w:jc w:val="center"/>
              <w:textAlignment w:val="baseline"/>
              <w:rPr>
                <w:rFonts w:eastAsia="Times New Roman" w:cs="Times New Roman"/>
                <w:color w:val="000000"/>
                <w:sz w:val="20"/>
                <w:szCs w:val="20"/>
                <w:lang w:eastAsia="ru-RU" w:bidi="ar-SA"/>
              </w:rPr>
            </w:pPr>
            <w:r w:rsidRPr="007D76D3">
              <w:rPr>
                <w:rFonts w:eastAsia="Times New Roman" w:cs="Times New Roman"/>
                <w:color w:val="000000"/>
                <w:sz w:val="20"/>
                <w:szCs w:val="20"/>
                <w:lang w:eastAsia="ru-RU" w:bidi="ar-SA"/>
              </w:rPr>
              <w:t>1,05</w:t>
            </w:r>
          </w:p>
        </w:tc>
      </w:tr>
      <w:tr w:rsidR="007D76D3" w:rsidRPr="007D76D3" w:rsidTr="00DF6D88">
        <w:trPr>
          <w:trHeight w:val="930"/>
        </w:trPr>
        <w:tc>
          <w:tcPr>
            <w:tcW w:w="6374" w:type="dxa"/>
          </w:tcPr>
          <w:p w:rsidR="007D76D3" w:rsidRPr="007D76D3" w:rsidRDefault="007D76D3" w:rsidP="007D76D3">
            <w:pPr>
              <w:suppressAutoHyphens/>
              <w:autoSpaceDN w:val="0"/>
              <w:textAlignment w:val="baseline"/>
              <w:rPr>
                <w:rFonts w:eastAsia="Times New Roman" w:cs="Times New Roman"/>
                <w:color w:val="000000"/>
                <w:sz w:val="20"/>
                <w:szCs w:val="20"/>
                <w:lang w:eastAsia="ru-RU" w:bidi="ar-SA"/>
              </w:rPr>
            </w:pPr>
            <w:r w:rsidRPr="007D76D3">
              <w:rPr>
                <w:rFonts w:eastAsia="Times New Roman" w:cs="Times New Roman"/>
                <w:color w:val="000000"/>
                <w:sz w:val="20"/>
                <w:szCs w:val="20"/>
                <w:lang w:eastAsia="ru-RU" w:bidi="ar-SA"/>
              </w:rPr>
              <w:t>Группа 07. Объекты производственного назначения, за исключением передаточных устройств и сооружений:</w:t>
            </w:r>
          </w:p>
          <w:p w:rsidR="007D76D3" w:rsidRPr="007D76D3" w:rsidRDefault="007D76D3" w:rsidP="007D76D3">
            <w:pPr>
              <w:suppressAutoHyphens/>
              <w:autoSpaceDN w:val="0"/>
              <w:textAlignment w:val="baseline"/>
              <w:rPr>
                <w:rFonts w:eastAsia="Times New Roman" w:cs="Times New Roman"/>
                <w:color w:val="000000"/>
                <w:sz w:val="20"/>
                <w:szCs w:val="20"/>
                <w:lang w:eastAsia="ru-RU" w:bidi="ar-SA"/>
              </w:rPr>
            </w:pPr>
          </w:p>
        </w:tc>
        <w:tc>
          <w:tcPr>
            <w:tcW w:w="2410" w:type="dxa"/>
          </w:tcPr>
          <w:p w:rsidR="007D76D3" w:rsidRPr="007D76D3" w:rsidRDefault="007D76D3" w:rsidP="007D76D3">
            <w:pPr>
              <w:suppressAutoHyphens/>
              <w:autoSpaceDN w:val="0"/>
              <w:jc w:val="center"/>
              <w:textAlignment w:val="baseline"/>
              <w:rPr>
                <w:rFonts w:eastAsia="Times New Roman" w:cs="Times New Roman"/>
                <w:color w:val="000000"/>
                <w:sz w:val="20"/>
                <w:szCs w:val="20"/>
                <w:lang w:eastAsia="ru-RU" w:bidi="ar-SA"/>
              </w:rPr>
            </w:pPr>
          </w:p>
          <w:p w:rsidR="007D76D3" w:rsidRPr="007D76D3" w:rsidRDefault="007D76D3" w:rsidP="007D76D3">
            <w:pPr>
              <w:suppressAutoHyphens/>
              <w:autoSpaceDN w:val="0"/>
              <w:jc w:val="center"/>
              <w:textAlignment w:val="baseline"/>
              <w:rPr>
                <w:rFonts w:eastAsia="Times New Roman" w:cs="Times New Roman"/>
                <w:color w:val="000000"/>
                <w:sz w:val="20"/>
                <w:szCs w:val="20"/>
                <w:lang w:eastAsia="ru-RU" w:bidi="ar-SA"/>
              </w:rPr>
            </w:pPr>
            <w:r w:rsidRPr="007D76D3">
              <w:rPr>
                <w:rFonts w:eastAsia="Times New Roman" w:cs="Times New Roman"/>
                <w:color w:val="000000"/>
                <w:sz w:val="20"/>
                <w:szCs w:val="20"/>
                <w:lang w:eastAsia="ru-RU" w:bidi="ar-SA"/>
              </w:rPr>
              <w:t>1,05</w:t>
            </w:r>
          </w:p>
          <w:p w:rsidR="007D76D3" w:rsidRPr="007D76D3" w:rsidRDefault="007D76D3" w:rsidP="007D76D3">
            <w:pPr>
              <w:suppressAutoHyphens/>
              <w:autoSpaceDN w:val="0"/>
              <w:textAlignment w:val="baseline"/>
              <w:rPr>
                <w:rFonts w:eastAsia="Times New Roman" w:cs="Times New Roman"/>
                <w:color w:val="000000"/>
                <w:sz w:val="20"/>
                <w:szCs w:val="20"/>
                <w:lang w:eastAsia="ru-RU" w:bidi="ar-SA"/>
              </w:rPr>
            </w:pPr>
          </w:p>
        </w:tc>
      </w:tr>
      <w:tr w:rsidR="007D76D3" w:rsidRPr="007D76D3" w:rsidTr="00DF6D88">
        <w:trPr>
          <w:trHeight w:val="113"/>
        </w:trPr>
        <w:tc>
          <w:tcPr>
            <w:tcW w:w="6374" w:type="dxa"/>
          </w:tcPr>
          <w:p w:rsidR="007D76D3" w:rsidRPr="007D76D3" w:rsidRDefault="007D76D3" w:rsidP="007D76D3">
            <w:pPr>
              <w:suppressAutoHyphens/>
              <w:autoSpaceDN w:val="0"/>
              <w:textAlignment w:val="baseline"/>
              <w:rPr>
                <w:rFonts w:eastAsia="Times New Roman" w:cs="Times New Roman"/>
                <w:color w:val="000000"/>
                <w:sz w:val="20"/>
                <w:szCs w:val="20"/>
                <w:lang w:eastAsia="ru-RU" w:bidi="ar-SA"/>
              </w:rPr>
            </w:pPr>
            <w:r w:rsidRPr="007D76D3">
              <w:rPr>
                <w:rFonts w:eastAsia="Times New Roman" w:cs="Times New Roman"/>
                <w:color w:val="000000"/>
                <w:sz w:val="20"/>
                <w:szCs w:val="20"/>
                <w:lang w:eastAsia="ru-RU" w:bidi="ar-SA"/>
              </w:rPr>
              <w:t>Группа 08. Учебные, спортивные объекты, объекты культуры и искусства, культовые объекты, музеи, лечебно-оздоровительные и общественного назначения объекты</w:t>
            </w:r>
          </w:p>
        </w:tc>
        <w:tc>
          <w:tcPr>
            <w:tcW w:w="2410" w:type="dxa"/>
          </w:tcPr>
          <w:p w:rsidR="007D76D3" w:rsidRPr="007D76D3" w:rsidRDefault="007D76D3" w:rsidP="007D76D3">
            <w:pPr>
              <w:suppressAutoHyphens/>
              <w:autoSpaceDN w:val="0"/>
              <w:jc w:val="center"/>
              <w:textAlignment w:val="baseline"/>
              <w:rPr>
                <w:rFonts w:eastAsia="Times New Roman" w:cs="Times New Roman"/>
                <w:color w:val="000000"/>
                <w:sz w:val="20"/>
                <w:szCs w:val="20"/>
                <w:lang w:eastAsia="ru-RU" w:bidi="ar-SA"/>
              </w:rPr>
            </w:pPr>
            <w:r w:rsidRPr="007D76D3">
              <w:rPr>
                <w:rFonts w:eastAsia="Times New Roman" w:cs="Times New Roman"/>
                <w:color w:val="000000"/>
                <w:sz w:val="20"/>
                <w:szCs w:val="20"/>
                <w:lang w:eastAsia="ru-RU" w:bidi="ar-SA"/>
              </w:rPr>
              <w:t>1,05</w:t>
            </w:r>
          </w:p>
        </w:tc>
      </w:tr>
      <w:tr w:rsidR="007D76D3" w:rsidRPr="007D76D3" w:rsidTr="00DF6D88">
        <w:trPr>
          <w:trHeight w:val="113"/>
        </w:trPr>
        <w:tc>
          <w:tcPr>
            <w:tcW w:w="6374" w:type="dxa"/>
          </w:tcPr>
          <w:p w:rsidR="007D76D3" w:rsidRPr="007D76D3" w:rsidRDefault="007D76D3" w:rsidP="007D76D3">
            <w:pPr>
              <w:suppressAutoHyphens/>
              <w:autoSpaceDN w:val="0"/>
              <w:textAlignment w:val="baseline"/>
              <w:rPr>
                <w:rFonts w:eastAsia="Times New Roman" w:cs="Times New Roman"/>
                <w:color w:val="000000"/>
                <w:sz w:val="20"/>
                <w:szCs w:val="20"/>
                <w:lang w:eastAsia="ru-RU" w:bidi="ar-SA"/>
              </w:rPr>
            </w:pPr>
            <w:r w:rsidRPr="007D76D3">
              <w:rPr>
                <w:rFonts w:eastAsia="Times New Roman" w:cs="Times New Roman"/>
                <w:color w:val="000000"/>
                <w:sz w:val="20"/>
                <w:szCs w:val="20"/>
                <w:lang w:eastAsia="ru-RU" w:bidi="ar-SA"/>
              </w:rPr>
              <w:t>Группа 09. Прочие объекты</w:t>
            </w:r>
          </w:p>
        </w:tc>
        <w:tc>
          <w:tcPr>
            <w:tcW w:w="2410" w:type="dxa"/>
          </w:tcPr>
          <w:p w:rsidR="007D76D3" w:rsidRPr="007D76D3" w:rsidRDefault="007D76D3" w:rsidP="007D76D3">
            <w:pPr>
              <w:suppressAutoHyphens/>
              <w:autoSpaceDN w:val="0"/>
              <w:jc w:val="center"/>
              <w:textAlignment w:val="baseline"/>
              <w:rPr>
                <w:rFonts w:eastAsia="Times New Roman" w:cs="Times New Roman"/>
                <w:color w:val="000000"/>
                <w:sz w:val="20"/>
                <w:szCs w:val="20"/>
                <w:lang w:eastAsia="ru-RU" w:bidi="ar-SA"/>
              </w:rPr>
            </w:pPr>
            <w:r w:rsidRPr="007D76D3">
              <w:rPr>
                <w:rFonts w:eastAsia="Times New Roman" w:cs="Times New Roman"/>
                <w:color w:val="000000"/>
                <w:sz w:val="20"/>
                <w:szCs w:val="20"/>
                <w:lang w:eastAsia="ru-RU" w:bidi="ar-SA"/>
              </w:rPr>
              <w:t>1,05</w:t>
            </w:r>
          </w:p>
        </w:tc>
      </w:tr>
      <w:tr w:rsidR="007D76D3" w:rsidRPr="007D76D3" w:rsidTr="00DF6D88">
        <w:trPr>
          <w:trHeight w:val="113"/>
        </w:trPr>
        <w:tc>
          <w:tcPr>
            <w:tcW w:w="6374" w:type="dxa"/>
          </w:tcPr>
          <w:p w:rsidR="007D76D3" w:rsidRPr="007D76D3" w:rsidRDefault="007D76D3" w:rsidP="007D76D3">
            <w:pPr>
              <w:suppressAutoHyphens/>
              <w:autoSpaceDN w:val="0"/>
              <w:textAlignment w:val="baseline"/>
              <w:rPr>
                <w:rFonts w:eastAsia="Times New Roman" w:cs="Times New Roman"/>
                <w:color w:val="000000"/>
                <w:sz w:val="20"/>
                <w:szCs w:val="20"/>
                <w:lang w:eastAsia="ru-RU" w:bidi="ar-SA"/>
              </w:rPr>
            </w:pPr>
            <w:r w:rsidRPr="007D76D3">
              <w:rPr>
                <w:rFonts w:eastAsia="Times New Roman" w:cs="Times New Roman"/>
                <w:color w:val="000000"/>
                <w:sz w:val="20"/>
                <w:szCs w:val="20"/>
                <w:lang w:eastAsia="ru-RU" w:bidi="ar-SA"/>
              </w:rPr>
              <w:t>Группа 10. Сооружения</w:t>
            </w:r>
          </w:p>
        </w:tc>
        <w:tc>
          <w:tcPr>
            <w:tcW w:w="2410" w:type="dxa"/>
          </w:tcPr>
          <w:p w:rsidR="007D76D3" w:rsidRPr="007D76D3" w:rsidRDefault="007D76D3" w:rsidP="007D76D3">
            <w:pPr>
              <w:suppressAutoHyphens/>
              <w:autoSpaceDN w:val="0"/>
              <w:jc w:val="center"/>
              <w:textAlignment w:val="baseline"/>
              <w:rPr>
                <w:rFonts w:eastAsia="Times New Roman" w:cs="Times New Roman"/>
                <w:color w:val="000000"/>
                <w:sz w:val="20"/>
                <w:szCs w:val="20"/>
                <w:lang w:eastAsia="ru-RU" w:bidi="ar-SA"/>
              </w:rPr>
            </w:pPr>
            <w:r w:rsidRPr="007D76D3">
              <w:rPr>
                <w:rFonts w:eastAsia="Times New Roman" w:cs="Times New Roman"/>
                <w:color w:val="000000"/>
                <w:sz w:val="20"/>
                <w:szCs w:val="20"/>
                <w:lang w:eastAsia="ru-RU" w:bidi="ar-SA"/>
              </w:rPr>
              <w:t>1,05</w:t>
            </w:r>
          </w:p>
        </w:tc>
      </w:tr>
    </w:tbl>
    <w:p w:rsidR="007D76D3" w:rsidRPr="007D76D3" w:rsidRDefault="007D76D3" w:rsidP="007D76D3">
      <w:pPr>
        <w:widowControl w:val="0"/>
        <w:suppressAutoHyphens/>
        <w:autoSpaceDN w:val="0"/>
        <w:spacing w:before="120" w:after="0" w:line="240" w:lineRule="auto"/>
        <w:ind w:firstLine="709"/>
        <w:textAlignment w:val="baseline"/>
        <w:rPr>
          <w:rFonts w:eastAsia="Times New Roman" w:cs="Times New Roman"/>
          <w:b/>
          <w:szCs w:val="24"/>
          <w:lang w:eastAsia="ru-RU" w:bidi="ar-SA"/>
        </w:rPr>
      </w:pPr>
      <w:r w:rsidRPr="007D76D3">
        <w:rPr>
          <w:rFonts w:eastAsia="Times New Roman" w:cs="Times New Roman"/>
          <w:b/>
          <w:szCs w:val="24"/>
          <w:lang w:eastAsia="ru-RU" w:bidi="ar-SA"/>
        </w:rPr>
        <w:t>Определение накопленного износа и устареваний</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Износ и устаревания определяются снижением стоимости объекта недвижимости из-за воздействия различных факторов. Накопленный износ принято делить на три группы:</w:t>
      </w:r>
    </w:p>
    <w:p w:rsidR="007D76D3" w:rsidRPr="007D76D3" w:rsidRDefault="007D76D3" w:rsidP="007D76D3">
      <w:pPr>
        <w:widowControl w:val="0"/>
        <w:numPr>
          <w:ilvl w:val="0"/>
          <w:numId w:val="46"/>
        </w:numPr>
        <w:tabs>
          <w:tab w:val="left" w:pos="-12161"/>
        </w:tabs>
        <w:suppressAutoHyphens/>
        <w:autoSpaceDN w:val="0"/>
        <w:spacing w:after="0" w:line="240" w:lineRule="auto"/>
        <w:ind w:left="1281" w:hanging="357"/>
        <w:jc w:val="both"/>
        <w:textAlignment w:val="baseline"/>
        <w:rPr>
          <w:rFonts w:eastAsia="Calibri" w:cs="Times New Roman"/>
          <w:szCs w:val="24"/>
          <w:lang w:eastAsia="en-US" w:bidi="ar-SA"/>
        </w:rPr>
      </w:pPr>
      <w:r w:rsidRPr="007D76D3">
        <w:rPr>
          <w:rFonts w:eastAsia="Calibri" w:cs="Times New Roman"/>
          <w:szCs w:val="24"/>
          <w:lang w:eastAsia="en-US" w:bidi="ar-SA"/>
        </w:rPr>
        <w:t>физический износ;</w:t>
      </w:r>
    </w:p>
    <w:p w:rsidR="007D76D3" w:rsidRPr="007D76D3" w:rsidRDefault="007D76D3" w:rsidP="007D76D3">
      <w:pPr>
        <w:widowControl w:val="0"/>
        <w:numPr>
          <w:ilvl w:val="0"/>
          <w:numId w:val="46"/>
        </w:numPr>
        <w:tabs>
          <w:tab w:val="left" w:pos="-12161"/>
        </w:tabs>
        <w:suppressAutoHyphens/>
        <w:autoSpaceDN w:val="0"/>
        <w:spacing w:after="0" w:line="240" w:lineRule="auto"/>
        <w:ind w:left="1281" w:hanging="357"/>
        <w:jc w:val="both"/>
        <w:textAlignment w:val="baseline"/>
        <w:rPr>
          <w:rFonts w:eastAsia="Calibri" w:cs="Times New Roman"/>
          <w:szCs w:val="24"/>
          <w:lang w:eastAsia="en-US" w:bidi="ar-SA"/>
        </w:rPr>
      </w:pPr>
      <w:r w:rsidRPr="007D76D3">
        <w:rPr>
          <w:rFonts w:eastAsia="Calibri" w:cs="Times New Roman"/>
          <w:szCs w:val="24"/>
          <w:lang w:eastAsia="en-US" w:bidi="ar-SA"/>
        </w:rPr>
        <w:t>функциональное устаревание;</w:t>
      </w:r>
    </w:p>
    <w:p w:rsidR="007D76D3" w:rsidRPr="007D76D3" w:rsidRDefault="007D76D3" w:rsidP="007D76D3">
      <w:pPr>
        <w:widowControl w:val="0"/>
        <w:numPr>
          <w:ilvl w:val="0"/>
          <w:numId w:val="46"/>
        </w:numPr>
        <w:tabs>
          <w:tab w:val="left" w:pos="-12161"/>
        </w:tabs>
        <w:suppressAutoHyphens/>
        <w:autoSpaceDN w:val="0"/>
        <w:spacing w:after="0" w:line="240" w:lineRule="auto"/>
        <w:ind w:left="1281" w:hanging="357"/>
        <w:jc w:val="both"/>
        <w:textAlignment w:val="baseline"/>
        <w:rPr>
          <w:rFonts w:eastAsia="Calibri" w:cs="Times New Roman"/>
          <w:szCs w:val="24"/>
          <w:lang w:eastAsia="en-US" w:bidi="ar-SA"/>
        </w:rPr>
      </w:pPr>
      <w:r w:rsidRPr="007D76D3">
        <w:rPr>
          <w:rFonts w:eastAsia="Calibri" w:cs="Times New Roman"/>
          <w:szCs w:val="24"/>
          <w:lang w:eastAsia="en-US" w:bidi="ar-SA"/>
        </w:rPr>
        <w:t>экономическое устаревание.</w:t>
      </w:r>
    </w:p>
    <w:p w:rsidR="007D76D3" w:rsidRPr="007D76D3" w:rsidRDefault="007D76D3" w:rsidP="007D76D3">
      <w:pPr>
        <w:tabs>
          <w:tab w:val="left" w:pos="709"/>
        </w:tabs>
        <w:suppressAutoHyphens/>
        <w:autoSpaceDN w:val="0"/>
        <w:spacing w:after="0" w:line="240" w:lineRule="auto"/>
        <w:ind w:firstLine="709"/>
        <w:jc w:val="both"/>
        <w:rPr>
          <w:rFonts w:eastAsia="Andale Sans UI" w:cs="Tahoma"/>
          <w:kern w:val="3"/>
          <w:szCs w:val="24"/>
          <w:lang w:eastAsia="ja-JP" w:bidi="fa-IR"/>
        </w:rPr>
      </w:pPr>
      <w:r w:rsidRPr="007D76D3">
        <w:rPr>
          <w:rFonts w:eastAsia="Calibri" w:cs="Times New Roman"/>
          <w:b/>
          <w:bCs/>
          <w:szCs w:val="24"/>
          <w:lang w:eastAsia="en-US" w:bidi="ar-SA"/>
        </w:rPr>
        <w:t>Физический износ</w:t>
      </w:r>
      <w:r w:rsidRPr="007D76D3">
        <w:rPr>
          <w:rFonts w:eastAsia="Calibri" w:cs="Times New Roman"/>
          <w:szCs w:val="24"/>
          <w:lang w:eastAsia="en-US" w:bidi="ar-SA"/>
        </w:rPr>
        <w:t xml:space="preserve"> представляет собой утрату полезности объекта недвижимости или его компонентов, связанную с временным фактором (естественное старение) или условиями эксплуатации, которая приводит к потере стоимости, рассчитывается на основании данных технической документации.</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Согласно Методическим указаниям, при отсутствии достаточного для моделирования количества данных допускается использование моделей накопления физического износа, приведенных в Приложении 8 к Указаниям.</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При применении приведенных моделей накопления физического износа для использования зависимостей величины физического износа от действительного возраста подбирается максимально подходящее по ограждающим конструкциям уравнение накопления физического износа. </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Для достижения целей определения кадастровой стоимости допускается использование разных моделей физического износа для разных групп (подгрупп) объектов недвижимости. </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Действительный возраст отсчитывается от одной из ближайших к дате оценки дат: даты ввода объекта в эксплуатацию, даты последнего капитального ремонта или реконструкции объекта недвижимости.</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При этом следует учитывать, что максимальная расчетная величина физического износа не может превышать предельных значений износа при эксплуатации объектов недвижимости, за исключением случаев, подтверждающих необходимость их сноса, факт их аварийного и (или) ветхого состояния.</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xml:space="preserve">При расчете физического износа принимается допущение, что в случае, если хронологический возраст объекта недвижимости составляет 60 и более процентов нормативного срока его службы, предполагается, что объект поддерживался в рабочем состоянии за счет периодического ремонта, при котором объект не </w:t>
      </w:r>
      <w:r w:rsidRPr="007D76D3">
        <w:rPr>
          <w:rFonts w:eastAsia="Calibri" w:cs="Times New Roman"/>
          <w:szCs w:val="24"/>
          <w:lang w:eastAsia="en-US" w:bidi="ar-SA"/>
        </w:rPr>
        <w:lastRenderedPageBreak/>
        <w:t>восстанавливался до нового состояния, а устранялись лишь видимые дефекты и существующие недостатки, способные повлиять на эксплуатационные характеристики. При этом, если хронологический возраст составляет от 60 до 100% от нормативного срока его службы, величина накопленного износа принимается равной 60%, а если хронологический возраст превышает нормативный срок службы объекта недвижимости, то величина накопленного износа принимается равной 70%.</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В случае проведения капитального ремонта или реконструкции объекта в качестве срока ввода объекта в эксплуатацию (даты начала нормативного срока его службы) принимается дата завершения капитального ремонта в целом (капитальный ремонт отдельных систем и (или) конструктивных элементов не относится к капитальному ремонту в целом) или реконструкции.</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xml:space="preserve">В рамках настоящей оценки для каждой группы объектов недвижимости по типу ограждающих конструкций были применены следующие модели накопления физического износа, где: </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ФизИз - величина физического износа объекта;</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arctan - обратная тригонометрическая функция;</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ДВ - хронологический возраст здания;</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е - математическая константа, основание натурального логарифма;</w:t>
      </w:r>
    </w:p>
    <w:p w:rsidR="007D76D3" w:rsidRDefault="007D76D3" w:rsidP="007D76D3">
      <w:pPr>
        <w:suppressAutoHyphens/>
        <w:autoSpaceDN w:val="0"/>
        <w:spacing w:after="0" w:line="240" w:lineRule="auto"/>
        <w:ind w:firstLine="567"/>
        <w:jc w:val="both"/>
        <w:textAlignment w:val="baseline"/>
        <w:rPr>
          <w:rFonts w:eastAsia="Calibri" w:cs="Times New Roman"/>
          <w:szCs w:val="24"/>
          <w:lang w:eastAsia="en-US" w:bidi="ar-SA"/>
        </w:rPr>
      </w:pPr>
      <w:r w:rsidRPr="007D76D3">
        <w:rPr>
          <w:rFonts w:eastAsia="Calibri" w:cs="Times New Roman"/>
          <w:szCs w:val="24"/>
          <w:lang w:eastAsia="en-US" w:bidi="ar-SA"/>
        </w:rPr>
        <w:t>Ln - натуральный логарифм.</w:t>
      </w:r>
    </w:p>
    <w:p w:rsidR="00B4644D" w:rsidRDefault="00B4644D" w:rsidP="007D76D3">
      <w:pPr>
        <w:suppressAutoHyphens/>
        <w:autoSpaceDN w:val="0"/>
        <w:spacing w:after="0" w:line="240" w:lineRule="auto"/>
        <w:ind w:firstLine="567"/>
        <w:jc w:val="both"/>
        <w:textAlignment w:val="baseline"/>
        <w:rPr>
          <w:rFonts w:eastAsia="Times New Roman" w:cs="Times New Roman"/>
          <w:szCs w:val="24"/>
          <w:lang w:eastAsia="en-US" w:bidi="ar-SA"/>
        </w:rPr>
      </w:pPr>
      <w:r w:rsidRPr="00B4644D">
        <w:rPr>
          <w:rFonts w:eastAsia="Times New Roman" w:cs="Times New Roman"/>
          <w:szCs w:val="24"/>
          <w:shd w:val="clear" w:color="auto" w:fill="FFFFFF"/>
          <w:lang w:eastAsia="en-US" w:bidi="ar-SA"/>
        </w:rPr>
        <w:t>Полное описание расчета, а также результаты расчета представлены в</w:t>
      </w:r>
      <w:r w:rsidRPr="00B4644D">
        <w:rPr>
          <w:rFonts w:eastAsia="Times New Roman" w:cs="Times New Roman"/>
          <w:szCs w:val="24"/>
          <w:lang w:eastAsia="en-US" w:bidi="ar-SA"/>
        </w:rPr>
        <w:t xml:space="preserve"> </w:t>
      </w:r>
      <w:r w:rsidRPr="00634633">
        <w:rPr>
          <w:rFonts w:eastAsia="Times New Roman" w:cs="Times New Roman"/>
          <w:szCs w:val="24"/>
          <w:lang w:eastAsia="en-US" w:bidi="ar-SA"/>
        </w:rPr>
        <w:t>Приложении 2</w:t>
      </w:r>
      <w:r w:rsidRPr="00B4644D">
        <w:rPr>
          <w:rFonts w:eastAsia="Times New Roman" w:cs="Times New Roman"/>
          <w:szCs w:val="24"/>
          <w:lang w:eastAsia="en-US" w:bidi="ar-SA"/>
        </w:rPr>
        <w:t xml:space="preserve"> к настоящему Отчету.</w:t>
      </w:r>
    </w:p>
    <w:p w:rsidR="007D76D3" w:rsidRDefault="007D76D3" w:rsidP="007D76D3">
      <w:pPr>
        <w:suppressAutoHyphens/>
        <w:autoSpaceDN w:val="0"/>
        <w:spacing w:after="0" w:line="240" w:lineRule="auto"/>
        <w:ind w:firstLine="567"/>
        <w:jc w:val="both"/>
        <w:textAlignment w:val="baseline"/>
        <w:rPr>
          <w:rFonts w:eastAsia="Times New Roman" w:cs="Times New Roman"/>
          <w:szCs w:val="24"/>
          <w:lang w:eastAsia="ru-RU" w:bidi="ar-SA"/>
        </w:rPr>
      </w:pPr>
      <w:r>
        <w:rPr>
          <w:rFonts w:eastAsia="Times New Roman" w:cs="Times New Roman"/>
          <w:szCs w:val="24"/>
          <w:lang w:eastAsia="ru-RU" w:bidi="ar-SA"/>
        </w:rPr>
        <w:br w:type="page"/>
      </w:r>
    </w:p>
    <w:p w:rsidR="007D76D3" w:rsidRDefault="007D76D3" w:rsidP="007D76D3">
      <w:pPr>
        <w:suppressAutoHyphens/>
        <w:autoSpaceDN w:val="0"/>
        <w:spacing w:after="0" w:line="240" w:lineRule="auto"/>
        <w:ind w:firstLine="567"/>
        <w:jc w:val="both"/>
        <w:textAlignment w:val="baseline"/>
        <w:rPr>
          <w:rFonts w:eastAsia="Times New Roman" w:cs="Times New Roman"/>
          <w:szCs w:val="24"/>
          <w:lang w:eastAsia="ru-RU" w:bidi="ar-SA"/>
        </w:rPr>
        <w:sectPr w:rsidR="007D76D3" w:rsidSect="00441D99">
          <w:pgSz w:w="11906" w:h="16838"/>
          <w:pgMar w:top="1134" w:right="1276" w:bottom="1134" w:left="1843" w:header="720" w:footer="510" w:gutter="0"/>
          <w:pgBorders w:offsetFrom="page">
            <w:top w:val="double" w:sz="4" w:space="24" w:color="000000"/>
            <w:left w:val="double" w:sz="4" w:space="24" w:color="000000"/>
            <w:bottom w:val="double" w:sz="4" w:space="24" w:color="000000"/>
            <w:right w:val="double" w:sz="4" w:space="24" w:color="000000"/>
          </w:pgBorders>
          <w:cols w:space="720"/>
          <w:titlePg/>
          <w:docGrid w:linePitch="326"/>
        </w:sectPr>
      </w:pPr>
    </w:p>
    <w:p w:rsidR="007D76D3" w:rsidRPr="007D76D3" w:rsidRDefault="007D76D3" w:rsidP="007D76D3">
      <w:pPr>
        <w:pStyle w:val="a5"/>
        <w:keepNext/>
        <w:rPr>
          <w:sz w:val="24"/>
          <w:szCs w:val="24"/>
        </w:rPr>
      </w:pPr>
      <w:bookmarkStart w:id="331" w:name="_Toc144125507"/>
      <w:r w:rsidRPr="007D76D3">
        <w:rPr>
          <w:sz w:val="24"/>
          <w:szCs w:val="24"/>
        </w:rPr>
        <w:lastRenderedPageBreak/>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65</w:t>
      </w:r>
      <w:r w:rsidR="00DF6D88">
        <w:rPr>
          <w:sz w:val="24"/>
          <w:szCs w:val="24"/>
        </w:rPr>
        <w:fldChar w:fldCharType="end"/>
      </w:r>
      <w:r w:rsidRPr="007D76D3">
        <w:rPr>
          <w:sz w:val="24"/>
          <w:szCs w:val="24"/>
        </w:rPr>
        <w:t xml:space="preserve"> Модели накопления физического износа для различных групп объектов недвижимости</w:t>
      </w:r>
      <w:bookmarkEnd w:id="331"/>
    </w:p>
    <w:tbl>
      <w:tblPr>
        <w:tblStyle w:val="27"/>
        <w:tblW w:w="14560" w:type="dxa"/>
        <w:tblLayout w:type="fixed"/>
        <w:tblLook w:val="0000" w:firstRow="0" w:lastRow="0" w:firstColumn="0" w:lastColumn="0" w:noHBand="0" w:noVBand="0"/>
      </w:tblPr>
      <w:tblGrid>
        <w:gridCol w:w="751"/>
        <w:gridCol w:w="1596"/>
        <w:gridCol w:w="2893"/>
        <w:gridCol w:w="4536"/>
        <w:gridCol w:w="4784"/>
      </w:tblGrid>
      <w:tr w:rsidR="007D76D3" w:rsidTr="00DF6D88">
        <w:trPr>
          <w:trHeight w:val="20"/>
        </w:trPr>
        <w:tc>
          <w:tcPr>
            <w:tcW w:w="751" w:type="dxa"/>
            <w:shd w:val="clear" w:color="auto" w:fill="DEEAF6" w:themeFill="accent1" w:themeFillTint="33"/>
          </w:tcPr>
          <w:p w:rsidR="007D76D3" w:rsidRDefault="007D76D3" w:rsidP="007D76D3">
            <w:pPr>
              <w:tabs>
                <w:tab w:val="left" w:pos="709"/>
              </w:tabs>
              <w:jc w:val="center"/>
              <w:rPr>
                <w:rFonts w:eastAsia="Calibri" w:cs="Times New Roman"/>
                <w:b/>
                <w:bCs/>
                <w:sz w:val="20"/>
                <w:szCs w:val="20"/>
                <w:lang w:eastAsia="en-US" w:bidi="ar-SA"/>
              </w:rPr>
            </w:pPr>
            <w:r>
              <w:rPr>
                <w:rFonts w:eastAsia="Calibri" w:cs="Times New Roman"/>
                <w:b/>
                <w:bCs/>
                <w:sz w:val="20"/>
                <w:szCs w:val="20"/>
                <w:lang w:eastAsia="en-US" w:bidi="ar-SA"/>
              </w:rPr>
              <w:t>Класс КС</w:t>
            </w:r>
          </w:p>
        </w:tc>
        <w:tc>
          <w:tcPr>
            <w:tcW w:w="1596" w:type="dxa"/>
            <w:shd w:val="clear" w:color="auto" w:fill="DEEAF6" w:themeFill="accent1" w:themeFillTint="33"/>
          </w:tcPr>
          <w:p w:rsidR="007D76D3" w:rsidRDefault="007D76D3" w:rsidP="007D76D3">
            <w:pPr>
              <w:tabs>
                <w:tab w:val="left" w:pos="709"/>
              </w:tabs>
              <w:jc w:val="center"/>
              <w:rPr>
                <w:rFonts w:eastAsia="Calibri" w:cs="Times New Roman"/>
                <w:b/>
                <w:bCs/>
                <w:sz w:val="20"/>
                <w:szCs w:val="20"/>
                <w:lang w:eastAsia="en-US" w:bidi="ar-SA"/>
              </w:rPr>
            </w:pPr>
            <w:r>
              <w:rPr>
                <w:rFonts w:eastAsia="Calibri" w:cs="Times New Roman"/>
                <w:b/>
                <w:bCs/>
                <w:sz w:val="20"/>
                <w:szCs w:val="20"/>
                <w:lang w:eastAsia="en-US" w:bidi="ar-SA"/>
              </w:rPr>
              <w:t>Группа капитальности</w:t>
            </w:r>
          </w:p>
        </w:tc>
        <w:tc>
          <w:tcPr>
            <w:tcW w:w="2893" w:type="dxa"/>
            <w:shd w:val="clear" w:color="auto" w:fill="DEEAF6" w:themeFill="accent1" w:themeFillTint="33"/>
          </w:tcPr>
          <w:p w:rsidR="007D76D3" w:rsidRDefault="007D76D3" w:rsidP="007D76D3">
            <w:pPr>
              <w:tabs>
                <w:tab w:val="left" w:pos="709"/>
              </w:tabs>
              <w:jc w:val="center"/>
              <w:rPr>
                <w:rFonts w:eastAsia="Calibri" w:cs="Times New Roman"/>
                <w:b/>
                <w:bCs/>
                <w:sz w:val="20"/>
                <w:szCs w:val="20"/>
                <w:lang w:eastAsia="en-US" w:bidi="ar-SA"/>
              </w:rPr>
            </w:pPr>
            <w:r>
              <w:rPr>
                <w:rFonts w:eastAsia="Calibri" w:cs="Times New Roman"/>
                <w:b/>
                <w:bCs/>
                <w:sz w:val="20"/>
                <w:szCs w:val="20"/>
                <w:lang w:eastAsia="en-US" w:bidi="ar-SA"/>
              </w:rPr>
              <w:t>Материал стен</w:t>
            </w:r>
          </w:p>
        </w:tc>
        <w:tc>
          <w:tcPr>
            <w:tcW w:w="4536" w:type="dxa"/>
            <w:shd w:val="clear" w:color="auto" w:fill="DEEAF6" w:themeFill="accent1" w:themeFillTint="33"/>
          </w:tcPr>
          <w:p w:rsidR="007D76D3" w:rsidRDefault="007D76D3" w:rsidP="007D76D3">
            <w:pPr>
              <w:tabs>
                <w:tab w:val="left" w:pos="709"/>
              </w:tabs>
              <w:jc w:val="center"/>
              <w:rPr>
                <w:rFonts w:eastAsia="Calibri" w:cs="Times New Roman"/>
                <w:b/>
                <w:bCs/>
                <w:sz w:val="20"/>
                <w:szCs w:val="20"/>
                <w:lang w:eastAsia="en-US" w:bidi="ar-SA"/>
              </w:rPr>
            </w:pPr>
            <w:r>
              <w:rPr>
                <w:rFonts w:eastAsia="Calibri" w:cs="Times New Roman"/>
                <w:b/>
                <w:bCs/>
                <w:sz w:val="20"/>
                <w:szCs w:val="20"/>
                <w:lang w:eastAsia="en-US" w:bidi="ar-SA"/>
              </w:rPr>
              <w:t>Формула (при наличии в перечне информации о материале стен объекта оценки)</w:t>
            </w:r>
          </w:p>
        </w:tc>
        <w:tc>
          <w:tcPr>
            <w:tcW w:w="4784" w:type="dxa"/>
            <w:shd w:val="clear" w:color="auto" w:fill="DEEAF6" w:themeFill="accent1" w:themeFillTint="33"/>
          </w:tcPr>
          <w:p w:rsidR="007D76D3" w:rsidRDefault="007D76D3" w:rsidP="007D76D3">
            <w:pPr>
              <w:tabs>
                <w:tab w:val="left" w:pos="709"/>
              </w:tabs>
              <w:jc w:val="center"/>
              <w:rPr>
                <w:rFonts w:eastAsia="Calibri" w:cs="Times New Roman"/>
                <w:b/>
                <w:bCs/>
                <w:sz w:val="20"/>
                <w:szCs w:val="20"/>
                <w:lang w:eastAsia="en-US" w:bidi="ar-SA"/>
              </w:rPr>
            </w:pPr>
            <w:r>
              <w:rPr>
                <w:rFonts w:eastAsia="Calibri" w:cs="Times New Roman"/>
                <w:b/>
                <w:bCs/>
                <w:sz w:val="20"/>
                <w:szCs w:val="20"/>
                <w:lang w:eastAsia="en-US" w:bidi="ar-SA"/>
              </w:rPr>
              <w:t>Формула (при отсутствии в перечне информации о материале стен объекта оценки)</w:t>
            </w:r>
          </w:p>
        </w:tc>
      </w:tr>
      <w:tr w:rsidR="007D76D3" w:rsidTr="00DF6D88">
        <w:trPr>
          <w:trHeight w:val="20"/>
        </w:trPr>
        <w:tc>
          <w:tcPr>
            <w:tcW w:w="14560" w:type="dxa"/>
            <w:gridSpan w:val="5"/>
          </w:tcPr>
          <w:p w:rsidR="007D76D3" w:rsidRDefault="007D76D3" w:rsidP="007D76D3">
            <w:pPr>
              <w:tabs>
                <w:tab w:val="left" w:pos="709"/>
              </w:tabs>
              <w:jc w:val="center"/>
              <w:rPr>
                <w:rFonts w:eastAsia="Calibri" w:cs="Times New Roman"/>
                <w:b/>
                <w:bCs/>
                <w:sz w:val="20"/>
                <w:szCs w:val="20"/>
                <w:lang w:eastAsia="en-US" w:bidi="ar-SA"/>
              </w:rPr>
            </w:pPr>
            <w:r>
              <w:rPr>
                <w:rFonts w:eastAsia="Calibri" w:cs="Times New Roman"/>
                <w:b/>
                <w:bCs/>
                <w:sz w:val="20"/>
                <w:szCs w:val="20"/>
                <w:lang w:eastAsia="en-US" w:bidi="ar-SA"/>
              </w:rPr>
              <w:t>Здания</w:t>
            </w:r>
          </w:p>
        </w:tc>
      </w:tr>
      <w:tr w:rsidR="007D76D3" w:rsidTr="00DF6D88">
        <w:trPr>
          <w:trHeight w:val="20"/>
        </w:trPr>
        <w:tc>
          <w:tcPr>
            <w:tcW w:w="751" w:type="dxa"/>
            <w:vMerge w:val="restart"/>
          </w:tcPr>
          <w:p w:rsidR="007D76D3" w:rsidRDefault="007D76D3" w:rsidP="007D76D3">
            <w:pPr>
              <w:tabs>
                <w:tab w:val="left" w:pos="709"/>
              </w:tabs>
              <w:jc w:val="center"/>
              <w:rPr>
                <w:rFonts w:eastAsia="Calibri" w:cs="Times New Roman"/>
                <w:sz w:val="20"/>
                <w:szCs w:val="20"/>
                <w:lang w:eastAsia="en-US" w:bidi="ar-SA"/>
              </w:rPr>
            </w:pPr>
            <w:r>
              <w:rPr>
                <w:rFonts w:eastAsia="Calibri" w:cs="Times New Roman"/>
                <w:sz w:val="20"/>
                <w:szCs w:val="20"/>
                <w:lang w:eastAsia="en-US" w:bidi="ar-SA"/>
              </w:rPr>
              <w:t>КС-1</w:t>
            </w:r>
          </w:p>
        </w:tc>
        <w:tc>
          <w:tcPr>
            <w:tcW w:w="1596" w:type="dxa"/>
            <w:vMerge w:val="restart"/>
          </w:tcPr>
          <w:p w:rsidR="007D76D3" w:rsidRDefault="007D76D3" w:rsidP="007D76D3">
            <w:pPr>
              <w:tabs>
                <w:tab w:val="left" w:pos="709"/>
              </w:tabs>
              <w:jc w:val="center"/>
            </w:pPr>
            <w:r>
              <w:rPr>
                <w:rFonts w:eastAsia="Times New Roman" w:cs="Times New Roman"/>
                <w:sz w:val="20"/>
                <w:szCs w:val="20"/>
                <w:lang w:eastAsia="ru-RU" w:bidi="ar-SA"/>
              </w:rPr>
              <w:t>I</w:t>
            </w: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Стены</w:t>
            </w:r>
          </w:p>
        </w:tc>
        <w:tc>
          <w:tcPr>
            <w:tcW w:w="4536" w:type="dxa"/>
            <w:vMerge w:val="restart"/>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025B5EC9" wp14:editId="064FF966">
                  <wp:extent cx="2351288" cy="445669"/>
                  <wp:effectExtent l="0" t="0" r="0" b="0"/>
                  <wp:docPr id="1513788730"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rcRect/>
                          <a:stretch>
                            <a:fillRect/>
                          </a:stretch>
                        </pic:blipFill>
                        <pic:spPr>
                          <a:xfrm>
                            <a:off x="0" y="0"/>
                            <a:ext cx="2351288" cy="445669"/>
                          </a:xfrm>
                          <a:prstGeom prst="rect">
                            <a:avLst/>
                          </a:prstGeom>
                          <a:noFill/>
                          <a:ln>
                            <a:noFill/>
                            <a:prstDash/>
                          </a:ln>
                        </pic:spPr>
                      </pic:pic>
                    </a:graphicData>
                  </a:graphic>
                </wp:inline>
              </w:drawing>
            </w:r>
          </w:p>
          <w:p w:rsidR="007D76D3" w:rsidRDefault="007D76D3" w:rsidP="007D76D3">
            <w:pPr>
              <w:tabs>
                <w:tab w:val="left" w:pos="709"/>
              </w:tabs>
              <w:jc w:val="center"/>
              <w:rPr>
                <w:rFonts w:eastAsia="Calibri" w:cs="Times New Roman"/>
                <w:sz w:val="20"/>
                <w:szCs w:val="20"/>
                <w:lang w:eastAsia="en-US" w:bidi="ar-SA"/>
              </w:rPr>
            </w:pPr>
          </w:p>
        </w:tc>
        <w:tc>
          <w:tcPr>
            <w:tcW w:w="4784" w:type="dxa"/>
            <w:vMerge w:val="restart"/>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451F7042" wp14:editId="62227945">
                  <wp:extent cx="2937272" cy="228874"/>
                  <wp:effectExtent l="0" t="0" r="0" b="0"/>
                  <wp:docPr id="1513788731"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rcRect/>
                          <a:stretch>
                            <a:fillRect/>
                          </a:stretch>
                        </pic:blipFill>
                        <pic:spPr>
                          <a:xfrm>
                            <a:off x="0" y="0"/>
                            <a:ext cx="2937272" cy="228874"/>
                          </a:xfrm>
                          <a:prstGeom prst="rect">
                            <a:avLst/>
                          </a:prstGeom>
                          <a:noFill/>
                          <a:ln>
                            <a:noFill/>
                            <a:prstDash/>
                          </a:ln>
                        </pic:spPr>
                      </pic:pic>
                    </a:graphicData>
                  </a:graphic>
                </wp:inline>
              </w:drawing>
            </w:r>
          </w:p>
          <w:p w:rsidR="007D76D3" w:rsidRDefault="007D76D3" w:rsidP="007D76D3">
            <w:pPr>
              <w:tabs>
                <w:tab w:val="left" w:pos="709"/>
              </w:tabs>
              <w:jc w:val="center"/>
              <w:rPr>
                <w:rFonts w:eastAsia="Calibri" w:cs="Times New Roman"/>
                <w:sz w:val="20"/>
                <w:szCs w:val="20"/>
                <w:lang w:eastAsia="en-US" w:bidi="ar-SA"/>
              </w:rPr>
            </w:pP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Times New Roman" w:cs="Times New Roman"/>
                <w:sz w:val="20"/>
                <w:szCs w:val="20"/>
                <w:lang w:eastAsia="ru-RU"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Иное</w:t>
            </w:r>
          </w:p>
        </w:tc>
        <w:tc>
          <w:tcPr>
            <w:tcW w:w="4536" w:type="dxa"/>
            <w:vMerge/>
          </w:tcPr>
          <w:p w:rsidR="007D76D3" w:rsidRDefault="007D76D3" w:rsidP="007D76D3">
            <w:pPr>
              <w:tabs>
                <w:tab w:val="left" w:pos="709"/>
              </w:tabs>
              <w:jc w:val="both"/>
              <w:rPr>
                <w:rFonts w:eastAsia="Calibri" w:cs="Times New Roman"/>
                <w:sz w:val="20"/>
                <w:szCs w:val="20"/>
                <w:lang w:eastAsia="en-US" w:bidi="ar-SA"/>
              </w:rPr>
            </w:pPr>
          </w:p>
        </w:tc>
        <w:tc>
          <w:tcPr>
            <w:tcW w:w="4784" w:type="dxa"/>
            <w:vMerge/>
          </w:tcPr>
          <w:p w:rsidR="007D76D3" w:rsidRDefault="007D76D3" w:rsidP="007D76D3">
            <w:pPr>
              <w:tabs>
                <w:tab w:val="left" w:pos="709"/>
              </w:tabs>
              <w:jc w:val="both"/>
              <w:rPr>
                <w:rFonts w:eastAsia="Calibri" w:cs="Times New Roman"/>
                <w:sz w:val="20"/>
                <w:szCs w:val="20"/>
                <w:lang w:eastAsia="en-US" w:bidi="ar-SA"/>
              </w:rPr>
            </w:pP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Times New Roman" w:cs="Times New Roman"/>
                <w:sz w:val="20"/>
                <w:szCs w:val="20"/>
                <w:lang w:eastAsia="ru-RU"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Из природного камня</w:t>
            </w:r>
          </w:p>
        </w:tc>
        <w:tc>
          <w:tcPr>
            <w:tcW w:w="4536" w:type="dxa"/>
            <w:vMerge/>
          </w:tcPr>
          <w:p w:rsidR="007D76D3" w:rsidRDefault="007D76D3" w:rsidP="007D76D3">
            <w:pPr>
              <w:tabs>
                <w:tab w:val="left" w:pos="709"/>
              </w:tabs>
              <w:jc w:val="both"/>
              <w:rPr>
                <w:rFonts w:eastAsia="Calibri" w:cs="Times New Roman"/>
                <w:sz w:val="20"/>
                <w:szCs w:val="20"/>
                <w:lang w:eastAsia="en-US" w:bidi="ar-SA"/>
              </w:rPr>
            </w:pPr>
          </w:p>
        </w:tc>
        <w:tc>
          <w:tcPr>
            <w:tcW w:w="4784" w:type="dxa"/>
            <w:vMerge/>
          </w:tcPr>
          <w:p w:rsidR="007D76D3" w:rsidRDefault="007D76D3" w:rsidP="007D76D3">
            <w:pPr>
              <w:tabs>
                <w:tab w:val="left" w:pos="709"/>
              </w:tabs>
              <w:jc w:val="both"/>
              <w:rPr>
                <w:rFonts w:eastAsia="Calibri" w:cs="Times New Roman"/>
                <w:sz w:val="20"/>
                <w:szCs w:val="20"/>
                <w:lang w:eastAsia="en-US" w:bidi="ar-SA"/>
              </w:rPr>
            </w:pP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Times New Roman" w:cs="Times New Roman"/>
                <w:sz w:val="20"/>
                <w:szCs w:val="20"/>
                <w:lang w:eastAsia="ru-RU"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Кирпичные</w:t>
            </w:r>
          </w:p>
        </w:tc>
        <w:tc>
          <w:tcPr>
            <w:tcW w:w="4536" w:type="dxa"/>
            <w:vMerge/>
          </w:tcPr>
          <w:p w:rsidR="007D76D3" w:rsidRDefault="007D76D3" w:rsidP="007D76D3">
            <w:pPr>
              <w:tabs>
                <w:tab w:val="left" w:pos="709"/>
              </w:tabs>
              <w:jc w:val="both"/>
              <w:rPr>
                <w:rFonts w:eastAsia="Calibri" w:cs="Times New Roman"/>
                <w:sz w:val="20"/>
                <w:szCs w:val="20"/>
                <w:lang w:eastAsia="en-US" w:bidi="ar-SA"/>
              </w:rPr>
            </w:pPr>
          </w:p>
        </w:tc>
        <w:tc>
          <w:tcPr>
            <w:tcW w:w="4784" w:type="dxa"/>
            <w:vMerge/>
          </w:tcPr>
          <w:p w:rsidR="007D76D3" w:rsidRDefault="007D76D3" w:rsidP="007D76D3">
            <w:pPr>
              <w:tabs>
                <w:tab w:val="left" w:pos="709"/>
              </w:tabs>
              <w:jc w:val="both"/>
              <w:rPr>
                <w:rFonts w:eastAsia="Calibri" w:cs="Times New Roman"/>
                <w:sz w:val="20"/>
                <w:szCs w:val="20"/>
                <w:lang w:eastAsia="en-US" w:bidi="ar-SA"/>
              </w:rPr>
            </w:pP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val="restart"/>
          </w:tcPr>
          <w:p w:rsidR="007D76D3" w:rsidRDefault="007D76D3" w:rsidP="007D76D3">
            <w:pPr>
              <w:tabs>
                <w:tab w:val="left" w:pos="709"/>
              </w:tabs>
              <w:jc w:val="center"/>
              <w:rPr>
                <w:rFonts w:eastAsia="Calibri" w:cs="Times New Roman"/>
                <w:sz w:val="20"/>
                <w:szCs w:val="20"/>
                <w:lang w:eastAsia="en-US" w:bidi="ar-SA"/>
              </w:rPr>
            </w:pPr>
            <w:r>
              <w:rPr>
                <w:rFonts w:eastAsia="Calibri" w:cs="Times New Roman"/>
                <w:sz w:val="20"/>
                <w:szCs w:val="20"/>
                <w:lang w:eastAsia="en-US" w:bidi="ar-SA"/>
              </w:rPr>
              <w:t>I и (или) II</w:t>
            </w: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Каменные</w:t>
            </w:r>
          </w:p>
        </w:tc>
        <w:tc>
          <w:tcPr>
            <w:tcW w:w="4536" w:type="dxa"/>
            <w:vMerge/>
          </w:tcPr>
          <w:p w:rsidR="007D76D3" w:rsidRDefault="007D76D3" w:rsidP="007D76D3">
            <w:pPr>
              <w:tabs>
                <w:tab w:val="left" w:pos="709"/>
              </w:tabs>
              <w:jc w:val="both"/>
              <w:rPr>
                <w:rFonts w:eastAsia="Calibri" w:cs="Times New Roman"/>
                <w:sz w:val="20"/>
                <w:szCs w:val="20"/>
                <w:lang w:eastAsia="en-US" w:bidi="ar-SA"/>
              </w:rPr>
            </w:pPr>
          </w:p>
        </w:tc>
        <w:tc>
          <w:tcPr>
            <w:tcW w:w="4784" w:type="dxa"/>
            <w:vMerge/>
          </w:tcPr>
          <w:p w:rsidR="007D76D3" w:rsidRDefault="007D76D3" w:rsidP="007D76D3">
            <w:pPr>
              <w:tabs>
                <w:tab w:val="left" w:pos="709"/>
              </w:tabs>
              <w:jc w:val="both"/>
              <w:rPr>
                <w:rFonts w:eastAsia="Calibri" w:cs="Times New Roman"/>
                <w:sz w:val="20"/>
                <w:szCs w:val="20"/>
                <w:lang w:eastAsia="en-US" w:bidi="ar-SA"/>
              </w:rPr>
            </w:pP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Calibri" w:cs="Times New Roman"/>
                <w:sz w:val="20"/>
                <w:szCs w:val="20"/>
                <w:lang w:eastAsia="en-US"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Каменные и бетонные</w:t>
            </w:r>
          </w:p>
        </w:tc>
        <w:tc>
          <w:tcPr>
            <w:tcW w:w="4536" w:type="dxa"/>
            <w:vMerge/>
          </w:tcPr>
          <w:p w:rsidR="007D76D3" w:rsidRDefault="007D76D3" w:rsidP="007D76D3">
            <w:pPr>
              <w:tabs>
                <w:tab w:val="left" w:pos="709"/>
              </w:tabs>
              <w:jc w:val="both"/>
              <w:rPr>
                <w:rFonts w:eastAsia="Calibri" w:cs="Times New Roman"/>
                <w:sz w:val="20"/>
                <w:szCs w:val="20"/>
                <w:lang w:eastAsia="en-US" w:bidi="ar-SA"/>
              </w:rPr>
            </w:pPr>
          </w:p>
        </w:tc>
        <w:tc>
          <w:tcPr>
            <w:tcW w:w="4784" w:type="dxa"/>
            <w:vMerge/>
          </w:tcPr>
          <w:p w:rsidR="007D76D3" w:rsidRDefault="007D76D3" w:rsidP="007D76D3">
            <w:pPr>
              <w:tabs>
                <w:tab w:val="left" w:pos="709"/>
              </w:tabs>
              <w:jc w:val="both"/>
              <w:rPr>
                <w:rFonts w:eastAsia="Calibri" w:cs="Times New Roman"/>
                <w:sz w:val="20"/>
                <w:szCs w:val="20"/>
                <w:lang w:eastAsia="en-US" w:bidi="ar-SA"/>
              </w:rPr>
            </w:pP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tcPr>
          <w:p w:rsidR="007D76D3" w:rsidRDefault="007D76D3" w:rsidP="007D76D3">
            <w:pPr>
              <w:tabs>
                <w:tab w:val="left" w:pos="709"/>
              </w:tabs>
              <w:jc w:val="center"/>
              <w:rPr>
                <w:rFonts w:eastAsia="Calibri" w:cs="Times New Roman"/>
                <w:sz w:val="20"/>
                <w:szCs w:val="20"/>
                <w:lang w:eastAsia="en-US" w:bidi="ar-SA"/>
              </w:rPr>
            </w:pPr>
            <w:r>
              <w:rPr>
                <w:rFonts w:eastAsia="Calibri" w:cs="Times New Roman"/>
                <w:sz w:val="20"/>
                <w:szCs w:val="20"/>
                <w:lang w:eastAsia="en-US" w:bidi="ar-SA"/>
              </w:rPr>
              <w:t>II, III</w:t>
            </w: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Каменные и деревянные</w:t>
            </w:r>
          </w:p>
        </w:tc>
        <w:tc>
          <w:tcPr>
            <w:tcW w:w="4536" w:type="dxa"/>
            <w:vMerge/>
          </w:tcPr>
          <w:p w:rsidR="007D76D3" w:rsidRDefault="007D76D3" w:rsidP="007D76D3">
            <w:pPr>
              <w:tabs>
                <w:tab w:val="left" w:pos="709"/>
              </w:tabs>
              <w:jc w:val="both"/>
              <w:rPr>
                <w:rFonts w:eastAsia="Calibri" w:cs="Times New Roman"/>
                <w:sz w:val="20"/>
                <w:szCs w:val="20"/>
                <w:lang w:eastAsia="en-US" w:bidi="ar-SA"/>
              </w:rPr>
            </w:pPr>
          </w:p>
        </w:tc>
        <w:tc>
          <w:tcPr>
            <w:tcW w:w="4784" w:type="dxa"/>
            <w:vMerge/>
          </w:tcPr>
          <w:p w:rsidR="007D76D3" w:rsidRDefault="007D76D3" w:rsidP="007D76D3">
            <w:pPr>
              <w:tabs>
                <w:tab w:val="left" w:pos="709"/>
              </w:tabs>
              <w:jc w:val="both"/>
              <w:rPr>
                <w:rFonts w:eastAsia="Calibri" w:cs="Times New Roman"/>
                <w:sz w:val="20"/>
                <w:szCs w:val="20"/>
                <w:lang w:eastAsia="en-US" w:bidi="ar-SA"/>
              </w:rPr>
            </w:pP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tcPr>
          <w:p w:rsidR="007D76D3" w:rsidRDefault="007D76D3" w:rsidP="007D76D3">
            <w:pPr>
              <w:tabs>
                <w:tab w:val="left" w:pos="709"/>
              </w:tabs>
              <w:jc w:val="center"/>
              <w:rPr>
                <w:rFonts w:eastAsia="Calibri" w:cs="Times New Roman"/>
                <w:sz w:val="20"/>
                <w:szCs w:val="20"/>
                <w:lang w:eastAsia="en-US" w:bidi="ar-SA"/>
              </w:rPr>
            </w:pPr>
            <w:r>
              <w:rPr>
                <w:rFonts w:eastAsia="Calibri" w:cs="Times New Roman"/>
                <w:sz w:val="20"/>
                <w:szCs w:val="20"/>
                <w:lang w:eastAsia="en-US" w:bidi="ar-SA"/>
              </w:rPr>
              <w:t>III</w:t>
            </w: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Кирпичные облегченные</w:t>
            </w:r>
          </w:p>
        </w:tc>
        <w:tc>
          <w:tcPr>
            <w:tcW w:w="4536" w:type="dxa"/>
            <w:vMerge/>
          </w:tcPr>
          <w:p w:rsidR="007D76D3" w:rsidRDefault="007D76D3" w:rsidP="007D76D3">
            <w:pPr>
              <w:tabs>
                <w:tab w:val="left" w:pos="709"/>
              </w:tabs>
              <w:jc w:val="both"/>
              <w:rPr>
                <w:rFonts w:eastAsia="Calibri" w:cs="Times New Roman"/>
                <w:sz w:val="20"/>
                <w:szCs w:val="20"/>
                <w:lang w:eastAsia="en-US" w:bidi="ar-SA"/>
              </w:rPr>
            </w:pPr>
          </w:p>
        </w:tc>
        <w:tc>
          <w:tcPr>
            <w:tcW w:w="4784" w:type="dxa"/>
            <w:vMerge/>
          </w:tcPr>
          <w:p w:rsidR="007D76D3" w:rsidRDefault="007D76D3" w:rsidP="007D76D3">
            <w:pPr>
              <w:tabs>
                <w:tab w:val="left" w:pos="709"/>
              </w:tabs>
              <w:jc w:val="both"/>
              <w:rPr>
                <w:rFonts w:eastAsia="Calibri" w:cs="Times New Roman"/>
                <w:sz w:val="20"/>
                <w:szCs w:val="20"/>
                <w:lang w:eastAsia="en-US" w:bidi="ar-SA"/>
              </w:rPr>
            </w:pPr>
          </w:p>
        </w:tc>
      </w:tr>
      <w:tr w:rsidR="007D76D3" w:rsidTr="00DF6D88">
        <w:trPr>
          <w:trHeight w:val="20"/>
        </w:trPr>
        <w:tc>
          <w:tcPr>
            <w:tcW w:w="751" w:type="dxa"/>
            <w:vMerge w:val="restart"/>
          </w:tcPr>
          <w:p w:rsidR="007D76D3" w:rsidRDefault="007D76D3" w:rsidP="007D76D3">
            <w:pPr>
              <w:tabs>
                <w:tab w:val="left" w:pos="709"/>
              </w:tabs>
              <w:jc w:val="center"/>
              <w:rPr>
                <w:rFonts w:eastAsia="Calibri" w:cs="Times New Roman"/>
                <w:sz w:val="20"/>
                <w:szCs w:val="20"/>
                <w:lang w:eastAsia="en-US" w:bidi="ar-SA"/>
              </w:rPr>
            </w:pPr>
            <w:r>
              <w:rPr>
                <w:rFonts w:eastAsia="Calibri" w:cs="Times New Roman"/>
                <w:sz w:val="20"/>
                <w:szCs w:val="20"/>
                <w:lang w:eastAsia="en-US" w:bidi="ar-SA"/>
              </w:rPr>
              <w:t>КС-3</w:t>
            </w:r>
          </w:p>
        </w:tc>
        <w:tc>
          <w:tcPr>
            <w:tcW w:w="1596" w:type="dxa"/>
            <w:vMerge w:val="restart"/>
          </w:tcPr>
          <w:p w:rsidR="007D76D3" w:rsidRDefault="007D76D3" w:rsidP="007D76D3">
            <w:pPr>
              <w:tabs>
                <w:tab w:val="left" w:pos="709"/>
              </w:tabs>
              <w:jc w:val="center"/>
              <w:rPr>
                <w:rFonts w:eastAsia="Calibri" w:cs="Times New Roman"/>
                <w:sz w:val="20"/>
                <w:szCs w:val="20"/>
                <w:lang w:eastAsia="en-US" w:bidi="ar-SA"/>
              </w:rPr>
            </w:pPr>
            <w:r>
              <w:rPr>
                <w:rFonts w:eastAsia="Calibri" w:cs="Times New Roman"/>
                <w:sz w:val="20"/>
                <w:szCs w:val="20"/>
                <w:lang w:eastAsia="en-US" w:bidi="ar-SA"/>
              </w:rPr>
              <w:t>I и (или) II</w:t>
            </w: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Бетонные</w:t>
            </w:r>
          </w:p>
        </w:tc>
        <w:tc>
          <w:tcPr>
            <w:tcW w:w="4536" w:type="dxa"/>
            <w:vMerge w:val="restart"/>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5F932CCC" wp14:editId="2C2A7B0F">
                  <wp:extent cx="1470912" cy="156005"/>
                  <wp:effectExtent l="0" t="0" r="0" b="0"/>
                  <wp:docPr id="1513788732"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rcRect/>
                          <a:stretch>
                            <a:fillRect/>
                          </a:stretch>
                        </pic:blipFill>
                        <pic:spPr>
                          <a:xfrm>
                            <a:off x="0" y="0"/>
                            <a:ext cx="1470912" cy="156005"/>
                          </a:xfrm>
                          <a:prstGeom prst="rect">
                            <a:avLst/>
                          </a:prstGeom>
                          <a:noFill/>
                          <a:ln>
                            <a:noFill/>
                            <a:prstDash/>
                          </a:ln>
                        </pic:spPr>
                      </pic:pic>
                    </a:graphicData>
                  </a:graphic>
                </wp:inline>
              </w:drawing>
            </w:r>
          </w:p>
        </w:tc>
        <w:tc>
          <w:tcPr>
            <w:tcW w:w="4784" w:type="dxa"/>
            <w:vMerge w:val="restart"/>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74BFA5F8" wp14:editId="774F0BC8">
                  <wp:extent cx="2794470" cy="254706"/>
                  <wp:effectExtent l="0" t="0" r="5880" b="0"/>
                  <wp:docPr id="1513788733" name="Рисунок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rcRect/>
                          <a:stretch>
                            <a:fillRect/>
                          </a:stretch>
                        </pic:blipFill>
                        <pic:spPr>
                          <a:xfrm>
                            <a:off x="0" y="0"/>
                            <a:ext cx="2794470" cy="254706"/>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Calibri" w:cs="Times New Roman"/>
                <w:sz w:val="20"/>
                <w:szCs w:val="20"/>
                <w:lang w:eastAsia="en-US"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Железобетонные</w:t>
            </w:r>
          </w:p>
        </w:tc>
        <w:tc>
          <w:tcPr>
            <w:tcW w:w="4536" w:type="dxa"/>
            <w:vMerge/>
          </w:tcPr>
          <w:p w:rsidR="007D76D3" w:rsidRDefault="007D76D3" w:rsidP="007D76D3">
            <w:pPr>
              <w:tabs>
                <w:tab w:val="left" w:pos="709"/>
              </w:tabs>
              <w:jc w:val="both"/>
              <w:rPr>
                <w:rFonts w:eastAsia="Calibri" w:cs="Times New Roman"/>
                <w:sz w:val="20"/>
                <w:szCs w:val="20"/>
                <w:lang w:eastAsia="en-US" w:bidi="ar-SA"/>
              </w:rPr>
            </w:pPr>
          </w:p>
        </w:tc>
        <w:tc>
          <w:tcPr>
            <w:tcW w:w="4784" w:type="dxa"/>
            <w:vMerge/>
          </w:tcPr>
          <w:p w:rsidR="007D76D3" w:rsidRDefault="007D76D3" w:rsidP="007D76D3">
            <w:pPr>
              <w:tabs>
                <w:tab w:val="left" w:pos="709"/>
              </w:tabs>
              <w:jc w:val="both"/>
              <w:rPr>
                <w:rFonts w:eastAsia="Calibri" w:cs="Times New Roman"/>
                <w:sz w:val="20"/>
                <w:szCs w:val="20"/>
                <w:lang w:eastAsia="en-US" w:bidi="ar-SA"/>
              </w:rPr>
            </w:pP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Calibri" w:cs="Times New Roman"/>
                <w:sz w:val="20"/>
                <w:szCs w:val="20"/>
                <w:lang w:eastAsia="en-US"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Из железобетонных сегментов</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2E83FF0E" wp14:editId="18DC7842">
                  <wp:extent cx="1311222" cy="202841"/>
                  <wp:effectExtent l="0" t="0" r="3228" b="6709"/>
                  <wp:docPr id="1513788734" name="Рисунок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rcRect/>
                          <a:stretch>
                            <a:fillRect/>
                          </a:stretch>
                        </pic:blipFill>
                        <pic:spPr>
                          <a:xfrm>
                            <a:off x="0" y="0"/>
                            <a:ext cx="1311222" cy="202841"/>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5CFE29FB" wp14:editId="1D9D7041">
                  <wp:extent cx="2937363" cy="212351"/>
                  <wp:effectExtent l="0" t="0" r="0" b="0"/>
                  <wp:docPr id="1513788735" name="Рисунок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rcRect/>
                          <a:stretch>
                            <a:fillRect/>
                          </a:stretch>
                        </pic:blipFill>
                        <pic:spPr>
                          <a:xfrm>
                            <a:off x="0" y="0"/>
                            <a:ext cx="2937363" cy="212351"/>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Calibri" w:cs="Times New Roman"/>
                <w:sz w:val="20"/>
                <w:szCs w:val="20"/>
                <w:lang w:eastAsia="en-US"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Из мелких бетонных блоков</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3BE840EF" wp14:editId="580FEA10">
                  <wp:extent cx="1226786" cy="183309"/>
                  <wp:effectExtent l="0" t="0" r="0" b="7191"/>
                  <wp:docPr id="1513788736" name="Рисунок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rcRect/>
                          <a:stretch>
                            <a:fillRect/>
                          </a:stretch>
                        </pic:blipFill>
                        <pic:spPr>
                          <a:xfrm>
                            <a:off x="0" y="0"/>
                            <a:ext cx="1226786" cy="183309"/>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75934E76" wp14:editId="2F35FF3A">
                  <wp:extent cx="2940298" cy="202384"/>
                  <wp:effectExtent l="0" t="0" r="0" b="7166"/>
                  <wp:docPr id="1513788737" name="Рисунок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rcRect/>
                          <a:stretch>
                            <a:fillRect/>
                          </a:stretch>
                        </pic:blipFill>
                        <pic:spPr>
                          <a:xfrm>
                            <a:off x="0" y="0"/>
                            <a:ext cx="2940298" cy="202384"/>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Calibri" w:cs="Times New Roman"/>
                <w:sz w:val="20"/>
                <w:szCs w:val="20"/>
                <w:lang w:eastAsia="en-US"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Из унифицированных железобетонных элементов</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458D1F60" wp14:editId="51F96E68">
                  <wp:extent cx="1478886" cy="225811"/>
                  <wp:effectExtent l="0" t="0" r="7014" b="2789"/>
                  <wp:docPr id="1513788738" name="Рисунок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rcRect/>
                          <a:stretch>
                            <a:fillRect/>
                          </a:stretch>
                        </pic:blipFill>
                        <pic:spPr>
                          <a:xfrm>
                            <a:off x="0" y="0"/>
                            <a:ext cx="1478886" cy="225811"/>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690D5F06" wp14:editId="410361D1">
                  <wp:extent cx="2981328" cy="207011"/>
                  <wp:effectExtent l="0" t="0" r="9522" b="2539"/>
                  <wp:docPr id="1513788739" name="Рисунок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rcRect/>
                          <a:stretch>
                            <a:fillRect/>
                          </a:stretch>
                        </pic:blipFill>
                        <pic:spPr>
                          <a:xfrm>
                            <a:off x="0" y="0"/>
                            <a:ext cx="2981328" cy="207011"/>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Calibri" w:cs="Times New Roman"/>
                <w:sz w:val="20"/>
                <w:szCs w:val="20"/>
                <w:lang w:eastAsia="en-US"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Крупноблочные</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39CC5356" wp14:editId="6EA5DDDC">
                  <wp:extent cx="1397797" cy="208867"/>
                  <wp:effectExtent l="0" t="0" r="0" b="683"/>
                  <wp:docPr id="1513788740" name="Рисунок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rcRect/>
                          <a:stretch>
                            <a:fillRect/>
                          </a:stretch>
                        </pic:blipFill>
                        <pic:spPr>
                          <a:xfrm>
                            <a:off x="0" y="0"/>
                            <a:ext cx="1397797" cy="208867"/>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6C3D3608" wp14:editId="034ECD84">
                  <wp:extent cx="2938186" cy="218139"/>
                  <wp:effectExtent l="0" t="0" r="0" b="0"/>
                  <wp:docPr id="1513788741" name="Рисунок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rcRect/>
                          <a:stretch>
                            <a:fillRect/>
                          </a:stretch>
                        </pic:blipFill>
                        <pic:spPr>
                          <a:xfrm>
                            <a:off x="0" y="0"/>
                            <a:ext cx="2938186" cy="218139"/>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Calibri" w:cs="Times New Roman"/>
                <w:sz w:val="20"/>
                <w:szCs w:val="20"/>
                <w:lang w:eastAsia="en-US"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Крупнопанельные</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012EF721" wp14:editId="01CB6CFC">
                  <wp:extent cx="1404289" cy="155210"/>
                  <wp:effectExtent l="0" t="0" r="5411" b="0"/>
                  <wp:docPr id="1513788742" name="Рисунок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rcRect/>
                          <a:stretch>
                            <a:fillRect/>
                          </a:stretch>
                        </pic:blipFill>
                        <pic:spPr>
                          <a:xfrm>
                            <a:off x="0" y="0"/>
                            <a:ext cx="1404289" cy="155210"/>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7420A84D" wp14:editId="23E577DC">
                  <wp:extent cx="2985424" cy="193304"/>
                  <wp:effectExtent l="0" t="0" r="5426" b="0"/>
                  <wp:docPr id="1513788743" name="Рисунок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rcRect/>
                          <a:stretch>
                            <a:fillRect/>
                          </a:stretch>
                        </pic:blipFill>
                        <pic:spPr>
                          <a:xfrm>
                            <a:off x="0" y="0"/>
                            <a:ext cx="2985424" cy="193304"/>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Calibri" w:cs="Times New Roman"/>
                <w:sz w:val="20"/>
                <w:szCs w:val="20"/>
                <w:lang w:eastAsia="en-US"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Монолитные</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35340678" wp14:editId="27E8F160">
                  <wp:extent cx="1422157" cy="150839"/>
                  <wp:effectExtent l="0" t="0" r="6593" b="1561"/>
                  <wp:docPr id="1513788744" name="Рисунок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rcRect/>
                          <a:stretch>
                            <a:fillRect/>
                          </a:stretch>
                        </pic:blipFill>
                        <pic:spPr>
                          <a:xfrm>
                            <a:off x="0" y="0"/>
                            <a:ext cx="1422157" cy="150839"/>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2E80CA2A" wp14:editId="1DD88261">
                  <wp:extent cx="3105796" cy="228371"/>
                  <wp:effectExtent l="0" t="0" r="0" b="229"/>
                  <wp:docPr id="1513788745" name="Рисунок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rcRect/>
                          <a:stretch>
                            <a:fillRect/>
                          </a:stretch>
                        </pic:blipFill>
                        <pic:spPr>
                          <a:xfrm>
                            <a:off x="0" y="0"/>
                            <a:ext cx="3105796" cy="228371"/>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tcPr>
          <w:p w:rsidR="007D76D3" w:rsidRDefault="007D76D3" w:rsidP="007D76D3">
            <w:pPr>
              <w:tabs>
                <w:tab w:val="left" w:pos="709"/>
              </w:tabs>
              <w:jc w:val="center"/>
              <w:rPr>
                <w:rFonts w:eastAsia="Calibri" w:cs="Times New Roman"/>
                <w:sz w:val="20"/>
                <w:szCs w:val="20"/>
                <w:lang w:eastAsia="en-US" w:bidi="ar-SA"/>
              </w:rPr>
            </w:pPr>
            <w:r>
              <w:rPr>
                <w:rFonts w:eastAsia="Calibri" w:cs="Times New Roman"/>
                <w:sz w:val="20"/>
                <w:szCs w:val="20"/>
                <w:lang w:eastAsia="en-US" w:bidi="ar-SA"/>
              </w:rPr>
              <w:t>II</w:t>
            </w: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Из легкобетонных панелей</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160E83E7" wp14:editId="45E70564">
                  <wp:extent cx="1266636" cy="189262"/>
                  <wp:effectExtent l="0" t="0" r="0" b="1238"/>
                  <wp:docPr id="1513788746" name="Рисунок 15974295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rcRect/>
                          <a:stretch>
                            <a:fillRect/>
                          </a:stretch>
                        </pic:blipFill>
                        <pic:spPr>
                          <a:xfrm>
                            <a:off x="0" y="0"/>
                            <a:ext cx="1266636" cy="189262"/>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4AC6AA50" wp14:editId="4280A8DD">
                  <wp:extent cx="2940298" cy="208748"/>
                  <wp:effectExtent l="0" t="0" r="0" b="802"/>
                  <wp:docPr id="1513788747" name="Рисунок 1345741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rcRect/>
                          <a:stretch>
                            <a:fillRect/>
                          </a:stretch>
                        </pic:blipFill>
                        <pic:spPr>
                          <a:xfrm>
                            <a:off x="0" y="0"/>
                            <a:ext cx="2940298" cy="208748"/>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tcPr>
          <w:p w:rsidR="007D76D3" w:rsidRDefault="007D76D3" w:rsidP="007D76D3">
            <w:pPr>
              <w:tabs>
                <w:tab w:val="left" w:pos="709"/>
              </w:tabs>
              <w:jc w:val="center"/>
              <w:rPr>
                <w:rFonts w:eastAsia="Calibri" w:cs="Times New Roman"/>
                <w:sz w:val="20"/>
                <w:szCs w:val="20"/>
                <w:lang w:eastAsia="en-US" w:bidi="ar-SA"/>
              </w:rPr>
            </w:pPr>
            <w:r>
              <w:rPr>
                <w:rFonts w:eastAsia="Calibri" w:cs="Times New Roman"/>
                <w:sz w:val="20"/>
                <w:szCs w:val="20"/>
                <w:lang w:eastAsia="en-US" w:bidi="ar-SA"/>
              </w:rPr>
              <w:t>II и (или) III</w:t>
            </w: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Каркасно-панельные</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5CDAEC0B" wp14:editId="559E3FF5">
                  <wp:extent cx="1800965" cy="395953"/>
                  <wp:effectExtent l="0" t="0" r="0" b="4097"/>
                  <wp:docPr id="1513788748" name="Рисунок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rcRect/>
                          <a:stretch>
                            <a:fillRect/>
                          </a:stretch>
                        </pic:blipFill>
                        <pic:spPr>
                          <a:xfrm>
                            <a:off x="0" y="0"/>
                            <a:ext cx="1800965" cy="395953"/>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33086B4D" wp14:editId="650945E2">
                  <wp:extent cx="1789517" cy="393438"/>
                  <wp:effectExtent l="0" t="0" r="0" b="6612"/>
                  <wp:docPr id="1513788749" name="Рисунок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rcRect/>
                          <a:stretch>
                            <a:fillRect/>
                          </a:stretch>
                        </pic:blipFill>
                        <pic:spPr>
                          <a:xfrm>
                            <a:off x="0" y="0"/>
                            <a:ext cx="1789517" cy="393438"/>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tcPr>
          <w:p w:rsidR="007D76D3" w:rsidRDefault="007D76D3" w:rsidP="007D76D3">
            <w:pPr>
              <w:tabs>
                <w:tab w:val="left" w:pos="709"/>
              </w:tabs>
              <w:jc w:val="center"/>
              <w:rPr>
                <w:rFonts w:eastAsia="Calibri" w:cs="Times New Roman"/>
                <w:sz w:val="20"/>
                <w:szCs w:val="20"/>
                <w:lang w:eastAsia="en-US" w:bidi="ar-SA"/>
              </w:rPr>
            </w:pPr>
            <w:r>
              <w:rPr>
                <w:rFonts w:eastAsia="Calibri" w:cs="Times New Roman"/>
                <w:sz w:val="20"/>
                <w:szCs w:val="20"/>
                <w:lang w:eastAsia="en-US" w:bidi="ar-SA"/>
              </w:rPr>
              <w:t>II, III</w:t>
            </w: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Смешанные</w:t>
            </w:r>
          </w:p>
        </w:tc>
        <w:tc>
          <w:tcPr>
            <w:tcW w:w="4536" w:type="dxa"/>
            <w:vMerge w:val="restart"/>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2FCAD1EF" wp14:editId="12E487B5">
                  <wp:extent cx="1328906" cy="198571"/>
                  <wp:effectExtent l="0" t="0" r="4594" b="0"/>
                  <wp:docPr id="1513788750" name="Рисунок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rcRect/>
                          <a:stretch>
                            <a:fillRect/>
                          </a:stretch>
                        </pic:blipFill>
                        <pic:spPr>
                          <a:xfrm>
                            <a:off x="0" y="0"/>
                            <a:ext cx="1328906" cy="198571"/>
                          </a:xfrm>
                          <a:prstGeom prst="rect">
                            <a:avLst/>
                          </a:prstGeom>
                          <a:noFill/>
                          <a:ln>
                            <a:noFill/>
                            <a:prstDash/>
                          </a:ln>
                        </pic:spPr>
                      </pic:pic>
                    </a:graphicData>
                  </a:graphic>
                </wp:inline>
              </w:drawing>
            </w:r>
          </w:p>
        </w:tc>
        <w:tc>
          <w:tcPr>
            <w:tcW w:w="4784" w:type="dxa"/>
            <w:vMerge w:val="restart"/>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6436E1F9" wp14:editId="288808A4">
                  <wp:extent cx="1288700" cy="192563"/>
                  <wp:effectExtent l="0" t="0" r="6700" b="0"/>
                  <wp:docPr id="1513788751" name="Рисунок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rcRect/>
                          <a:stretch>
                            <a:fillRect/>
                          </a:stretch>
                        </pic:blipFill>
                        <pic:spPr>
                          <a:xfrm>
                            <a:off x="0" y="0"/>
                            <a:ext cx="1288700" cy="192563"/>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val="restart"/>
          </w:tcPr>
          <w:p w:rsidR="007D76D3" w:rsidRDefault="007D76D3" w:rsidP="007D76D3">
            <w:pPr>
              <w:tabs>
                <w:tab w:val="left" w:pos="709"/>
              </w:tabs>
              <w:jc w:val="center"/>
              <w:rPr>
                <w:rFonts w:eastAsia="Calibri" w:cs="Times New Roman"/>
                <w:sz w:val="20"/>
                <w:szCs w:val="20"/>
                <w:lang w:eastAsia="en-US" w:bidi="ar-SA"/>
              </w:rPr>
            </w:pPr>
            <w:r>
              <w:rPr>
                <w:rFonts w:eastAsia="Calibri" w:cs="Times New Roman"/>
                <w:sz w:val="20"/>
                <w:szCs w:val="20"/>
                <w:lang w:eastAsia="en-US" w:bidi="ar-SA"/>
              </w:rPr>
              <w:t>III</w:t>
            </w: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Легкие из местных материалов</w:t>
            </w:r>
          </w:p>
        </w:tc>
        <w:tc>
          <w:tcPr>
            <w:tcW w:w="4536" w:type="dxa"/>
            <w:vMerge/>
          </w:tcPr>
          <w:p w:rsidR="007D76D3" w:rsidRDefault="007D76D3" w:rsidP="007D76D3">
            <w:pPr>
              <w:tabs>
                <w:tab w:val="left" w:pos="709"/>
              </w:tabs>
              <w:jc w:val="center"/>
              <w:rPr>
                <w:rFonts w:eastAsia="Calibri" w:cs="Times New Roman"/>
                <w:sz w:val="20"/>
                <w:szCs w:val="20"/>
                <w:lang w:eastAsia="en-US" w:bidi="ar-SA"/>
              </w:rPr>
            </w:pPr>
          </w:p>
        </w:tc>
        <w:tc>
          <w:tcPr>
            <w:tcW w:w="4784" w:type="dxa"/>
            <w:vMerge/>
          </w:tcPr>
          <w:p w:rsidR="007D76D3" w:rsidRDefault="007D76D3" w:rsidP="007D76D3">
            <w:pPr>
              <w:tabs>
                <w:tab w:val="left" w:pos="709"/>
              </w:tabs>
              <w:jc w:val="center"/>
              <w:rPr>
                <w:rFonts w:eastAsia="Calibri" w:cs="Times New Roman"/>
                <w:sz w:val="20"/>
                <w:szCs w:val="20"/>
                <w:lang w:eastAsia="en-US" w:bidi="ar-SA"/>
              </w:rPr>
            </w:pP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Calibri" w:cs="Times New Roman"/>
                <w:sz w:val="20"/>
                <w:szCs w:val="20"/>
                <w:lang w:eastAsia="en-US"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Шлакобетонные</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05C046BC" wp14:editId="3C6654E4">
                  <wp:extent cx="1305388" cy="195059"/>
                  <wp:effectExtent l="0" t="0" r="9062" b="0"/>
                  <wp:docPr id="1513788752" name="Рисунок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rcRect/>
                          <a:stretch>
                            <a:fillRect/>
                          </a:stretch>
                        </pic:blipFill>
                        <pic:spPr>
                          <a:xfrm>
                            <a:off x="0" y="0"/>
                            <a:ext cx="1305388" cy="195059"/>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3CD38A51" wp14:editId="1A6E16F3">
                  <wp:extent cx="2943755" cy="184781"/>
                  <wp:effectExtent l="0" t="0" r="8995" b="5719"/>
                  <wp:docPr id="47" name="Рисунок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rcRect/>
                          <a:stretch>
                            <a:fillRect/>
                          </a:stretch>
                        </pic:blipFill>
                        <pic:spPr>
                          <a:xfrm>
                            <a:off x="0" y="0"/>
                            <a:ext cx="2943755" cy="184781"/>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tcPr>
          <w:p w:rsidR="007D76D3" w:rsidRDefault="007D76D3" w:rsidP="007D76D3">
            <w:pPr>
              <w:tabs>
                <w:tab w:val="left" w:pos="709"/>
              </w:tabs>
              <w:jc w:val="center"/>
              <w:rPr>
                <w:rFonts w:eastAsia="Calibri" w:cs="Times New Roman"/>
                <w:sz w:val="20"/>
                <w:szCs w:val="20"/>
                <w:lang w:eastAsia="en-US" w:bidi="ar-SA"/>
              </w:rPr>
            </w:pPr>
            <w:r>
              <w:rPr>
                <w:rFonts w:eastAsia="Calibri" w:cs="Times New Roman"/>
                <w:sz w:val="20"/>
                <w:szCs w:val="20"/>
                <w:lang w:eastAsia="en-US" w:bidi="ar-SA"/>
              </w:rPr>
              <w:t>III и (или) IV</w:t>
            </w: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Из прочих материалов</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0C7333BC" wp14:editId="3A946367">
                  <wp:extent cx="1298576" cy="194940"/>
                  <wp:effectExtent l="0" t="0" r="0" b="0"/>
                  <wp:docPr id="1513788753" name="Рисунок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rcRect/>
                          <a:stretch>
                            <a:fillRect/>
                          </a:stretch>
                        </pic:blipFill>
                        <pic:spPr>
                          <a:xfrm>
                            <a:off x="0" y="0"/>
                            <a:ext cx="1298576" cy="194940"/>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69B6316B" wp14:editId="0D92CF42">
                  <wp:extent cx="1298576" cy="194940"/>
                  <wp:effectExtent l="0" t="0" r="0" b="0"/>
                  <wp:docPr id="1513788754" name="Рисунок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rcRect/>
                          <a:stretch>
                            <a:fillRect/>
                          </a:stretch>
                        </pic:blipFill>
                        <pic:spPr>
                          <a:xfrm>
                            <a:off x="0" y="0"/>
                            <a:ext cx="1298576" cy="194940"/>
                          </a:xfrm>
                          <a:prstGeom prst="rect">
                            <a:avLst/>
                          </a:prstGeom>
                          <a:noFill/>
                          <a:ln>
                            <a:noFill/>
                            <a:prstDash/>
                          </a:ln>
                        </pic:spPr>
                      </pic:pic>
                    </a:graphicData>
                  </a:graphic>
                </wp:inline>
              </w:drawing>
            </w:r>
          </w:p>
        </w:tc>
      </w:tr>
      <w:tr w:rsidR="007D76D3" w:rsidTr="00DF6D88">
        <w:trPr>
          <w:trHeight w:val="20"/>
        </w:trPr>
        <w:tc>
          <w:tcPr>
            <w:tcW w:w="751" w:type="dxa"/>
          </w:tcPr>
          <w:p w:rsidR="007D76D3" w:rsidRDefault="007D76D3" w:rsidP="007D76D3">
            <w:pPr>
              <w:tabs>
                <w:tab w:val="left" w:pos="709"/>
              </w:tabs>
              <w:jc w:val="center"/>
              <w:rPr>
                <w:rFonts w:eastAsia="Calibri" w:cs="Times New Roman"/>
                <w:sz w:val="20"/>
                <w:szCs w:val="20"/>
                <w:lang w:eastAsia="en-US" w:bidi="ar-SA"/>
              </w:rPr>
            </w:pPr>
            <w:r>
              <w:rPr>
                <w:rFonts w:eastAsia="Calibri" w:cs="Times New Roman"/>
                <w:sz w:val="20"/>
                <w:szCs w:val="20"/>
                <w:lang w:eastAsia="en-US" w:bidi="ar-SA"/>
              </w:rPr>
              <w:t>КС-6</w:t>
            </w:r>
          </w:p>
        </w:tc>
        <w:tc>
          <w:tcPr>
            <w:tcW w:w="1596" w:type="dxa"/>
          </w:tcPr>
          <w:p w:rsidR="007D76D3" w:rsidRDefault="007D76D3" w:rsidP="007D76D3">
            <w:pPr>
              <w:tabs>
                <w:tab w:val="left" w:pos="709"/>
              </w:tabs>
              <w:jc w:val="center"/>
              <w:rPr>
                <w:rFonts w:eastAsia="Calibri" w:cs="Times New Roman"/>
                <w:sz w:val="20"/>
                <w:szCs w:val="20"/>
                <w:lang w:eastAsia="en-US" w:bidi="ar-SA"/>
              </w:rPr>
            </w:pPr>
            <w:r>
              <w:rPr>
                <w:rFonts w:eastAsia="Calibri" w:cs="Times New Roman"/>
                <w:sz w:val="20"/>
                <w:szCs w:val="20"/>
                <w:lang w:eastAsia="en-US" w:bidi="ar-SA"/>
              </w:rPr>
              <w:t>III, IV, V</w:t>
            </w: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Металлические</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5425D458" wp14:editId="4A5004BE">
                  <wp:extent cx="1671440" cy="368786"/>
                  <wp:effectExtent l="0" t="0" r="0" b="0"/>
                  <wp:docPr id="1513788755" name="Рисунок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rcRect/>
                          <a:stretch>
                            <a:fillRect/>
                          </a:stretch>
                        </pic:blipFill>
                        <pic:spPr>
                          <a:xfrm>
                            <a:off x="0" y="0"/>
                            <a:ext cx="1671440" cy="368786"/>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7AD2BF84" wp14:editId="020A2AA3">
                  <wp:extent cx="1710622" cy="377427"/>
                  <wp:effectExtent l="0" t="0" r="0" b="3573"/>
                  <wp:docPr id="1513788756" name="Рисунок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rcRect/>
                          <a:stretch>
                            <a:fillRect/>
                          </a:stretch>
                        </pic:blipFill>
                        <pic:spPr>
                          <a:xfrm>
                            <a:off x="0" y="0"/>
                            <a:ext cx="1710622" cy="377427"/>
                          </a:xfrm>
                          <a:prstGeom prst="rect">
                            <a:avLst/>
                          </a:prstGeom>
                          <a:noFill/>
                          <a:ln>
                            <a:noFill/>
                            <a:prstDash/>
                          </a:ln>
                        </pic:spPr>
                      </pic:pic>
                    </a:graphicData>
                  </a:graphic>
                </wp:inline>
              </w:drawing>
            </w:r>
          </w:p>
        </w:tc>
      </w:tr>
      <w:tr w:rsidR="007D76D3" w:rsidTr="00DF6D88">
        <w:trPr>
          <w:trHeight w:val="20"/>
        </w:trPr>
        <w:tc>
          <w:tcPr>
            <w:tcW w:w="751" w:type="dxa"/>
            <w:vMerge w:val="restart"/>
          </w:tcPr>
          <w:p w:rsidR="007D76D3" w:rsidRDefault="007D76D3" w:rsidP="007D76D3">
            <w:pPr>
              <w:tabs>
                <w:tab w:val="left" w:pos="709"/>
              </w:tabs>
              <w:jc w:val="center"/>
              <w:rPr>
                <w:rFonts w:eastAsia="Calibri" w:cs="Times New Roman"/>
                <w:sz w:val="20"/>
                <w:szCs w:val="20"/>
                <w:lang w:eastAsia="en-US" w:bidi="ar-SA"/>
              </w:rPr>
            </w:pPr>
            <w:r>
              <w:rPr>
                <w:rFonts w:eastAsia="Calibri" w:cs="Times New Roman"/>
                <w:sz w:val="20"/>
                <w:szCs w:val="20"/>
                <w:lang w:eastAsia="en-US" w:bidi="ar-SA"/>
              </w:rPr>
              <w:lastRenderedPageBreak/>
              <w:t>КС-7</w:t>
            </w:r>
          </w:p>
        </w:tc>
        <w:tc>
          <w:tcPr>
            <w:tcW w:w="1596" w:type="dxa"/>
            <w:vMerge w:val="restart"/>
          </w:tcPr>
          <w:p w:rsidR="007D76D3" w:rsidRDefault="007D76D3" w:rsidP="007D76D3">
            <w:pPr>
              <w:tabs>
                <w:tab w:val="left" w:pos="709"/>
              </w:tabs>
              <w:jc w:val="center"/>
              <w:rPr>
                <w:rFonts w:eastAsia="Calibri" w:cs="Times New Roman"/>
                <w:sz w:val="20"/>
                <w:szCs w:val="20"/>
                <w:lang w:eastAsia="en-US" w:bidi="ar-SA"/>
              </w:rPr>
            </w:pPr>
            <w:r>
              <w:rPr>
                <w:rFonts w:eastAsia="Calibri" w:cs="Times New Roman"/>
                <w:sz w:val="20"/>
                <w:szCs w:val="20"/>
                <w:lang w:eastAsia="en-US" w:bidi="ar-SA"/>
              </w:rPr>
              <w:t>IV</w:t>
            </w: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Деревянные</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5B12501B" wp14:editId="6898120C">
                  <wp:extent cx="1256038" cy="187680"/>
                  <wp:effectExtent l="0" t="0" r="1262" b="2820"/>
                  <wp:docPr id="1513788757" name="Рисунок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rcRect/>
                          <a:stretch>
                            <a:fillRect/>
                          </a:stretch>
                        </pic:blipFill>
                        <pic:spPr>
                          <a:xfrm>
                            <a:off x="0" y="0"/>
                            <a:ext cx="1256038" cy="187680"/>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2CF938F7" wp14:editId="700B3711">
                  <wp:extent cx="1217423" cy="181910"/>
                  <wp:effectExtent l="0" t="0" r="1777" b="8590"/>
                  <wp:docPr id="1513788758" name="Рисунок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rcRect/>
                          <a:stretch>
                            <a:fillRect/>
                          </a:stretch>
                        </pic:blipFill>
                        <pic:spPr>
                          <a:xfrm>
                            <a:off x="0" y="0"/>
                            <a:ext cx="1217423" cy="181910"/>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Calibri" w:cs="Times New Roman"/>
                <w:sz w:val="20"/>
                <w:szCs w:val="20"/>
                <w:lang w:eastAsia="en-US"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Деревянный каркас без обшивки</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794C711F" wp14:editId="049CAC79">
                  <wp:extent cx="1410983" cy="149650"/>
                  <wp:effectExtent l="0" t="0" r="0" b="2750"/>
                  <wp:docPr id="1513788759" name="Рисунок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rcRect/>
                          <a:stretch>
                            <a:fillRect/>
                          </a:stretch>
                        </pic:blipFill>
                        <pic:spPr>
                          <a:xfrm>
                            <a:off x="0" y="0"/>
                            <a:ext cx="1410983" cy="149650"/>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09915B54" wp14:editId="28694FED">
                  <wp:extent cx="1428292" cy="151488"/>
                  <wp:effectExtent l="0" t="0" r="458" b="912"/>
                  <wp:docPr id="1513788760" name="Рисунок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rcRect/>
                          <a:stretch>
                            <a:fillRect/>
                          </a:stretch>
                        </pic:blipFill>
                        <pic:spPr>
                          <a:xfrm>
                            <a:off x="0" y="0"/>
                            <a:ext cx="1428292" cy="151488"/>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Calibri" w:cs="Times New Roman"/>
                <w:sz w:val="20"/>
                <w:szCs w:val="20"/>
                <w:lang w:eastAsia="en-US"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Рубленые</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6B2C0997" wp14:editId="1378E589">
                  <wp:extent cx="1237612" cy="182880"/>
                  <wp:effectExtent l="0" t="0" r="638" b="7620"/>
                  <wp:docPr id="1513788761" name="Рисунок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rcRect/>
                          <a:stretch>
                            <a:fillRect/>
                          </a:stretch>
                        </pic:blipFill>
                        <pic:spPr>
                          <a:xfrm>
                            <a:off x="0" y="0"/>
                            <a:ext cx="1237612" cy="182880"/>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200A8007" wp14:editId="4DDE5C6A">
                  <wp:extent cx="1237612" cy="182880"/>
                  <wp:effectExtent l="0" t="0" r="638" b="7620"/>
                  <wp:docPr id="1513788762" name="Рисунок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rcRect/>
                          <a:stretch>
                            <a:fillRect/>
                          </a:stretch>
                        </pic:blipFill>
                        <pic:spPr>
                          <a:xfrm>
                            <a:off x="0" y="0"/>
                            <a:ext cx="1237612" cy="182880"/>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val="restart"/>
          </w:tcPr>
          <w:p w:rsidR="007D76D3" w:rsidRDefault="007D76D3" w:rsidP="007D76D3">
            <w:pPr>
              <w:tabs>
                <w:tab w:val="left" w:pos="709"/>
              </w:tabs>
              <w:jc w:val="center"/>
              <w:rPr>
                <w:rFonts w:eastAsia="Calibri" w:cs="Times New Roman"/>
                <w:sz w:val="20"/>
                <w:szCs w:val="20"/>
                <w:lang w:eastAsia="en-US" w:bidi="ar-SA"/>
              </w:rPr>
            </w:pPr>
            <w:r>
              <w:rPr>
                <w:rFonts w:eastAsia="Calibri" w:cs="Times New Roman"/>
                <w:sz w:val="20"/>
                <w:szCs w:val="20"/>
                <w:lang w:eastAsia="en-US" w:bidi="ar-SA"/>
              </w:rPr>
              <w:t>V</w:t>
            </w: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Дощатые</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668C4079" wp14:editId="2D92465D">
                  <wp:extent cx="1457325" cy="152403"/>
                  <wp:effectExtent l="0" t="0" r="9525" b="0"/>
                  <wp:docPr id="1513788763" name="Рисунок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rcRect/>
                          <a:stretch>
                            <a:fillRect/>
                          </a:stretch>
                        </pic:blipFill>
                        <pic:spPr>
                          <a:xfrm>
                            <a:off x="0" y="0"/>
                            <a:ext cx="1457325" cy="152403"/>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5FA2208B" wp14:editId="69C76EA1">
                  <wp:extent cx="1457325" cy="152403"/>
                  <wp:effectExtent l="0" t="0" r="9525" b="0"/>
                  <wp:docPr id="1513788764" name="Рисунок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rcRect/>
                          <a:stretch>
                            <a:fillRect/>
                          </a:stretch>
                        </pic:blipFill>
                        <pic:spPr>
                          <a:xfrm>
                            <a:off x="0" y="0"/>
                            <a:ext cx="1457325" cy="152403"/>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Calibri" w:cs="Times New Roman"/>
                <w:sz w:val="20"/>
                <w:szCs w:val="20"/>
                <w:lang w:eastAsia="en-US"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Каркасно-засыпные</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22EBF32D" wp14:editId="50DCD346">
                  <wp:extent cx="1275085" cy="190533"/>
                  <wp:effectExtent l="0" t="0" r="1265" b="0"/>
                  <wp:docPr id="1513788765" name="Рисунок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rcRect/>
                          <a:stretch>
                            <a:fillRect/>
                          </a:stretch>
                        </pic:blipFill>
                        <pic:spPr>
                          <a:xfrm>
                            <a:off x="0" y="0"/>
                            <a:ext cx="1275085" cy="190533"/>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42A1FAAC" wp14:editId="5B1A74F2">
                  <wp:extent cx="1140503" cy="170416"/>
                  <wp:effectExtent l="0" t="0" r="2497" b="1034"/>
                  <wp:docPr id="1513788766" name="Рисунок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rcRect/>
                          <a:stretch>
                            <a:fillRect/>
                          </a:stretch>
                        </pic:blipFill>
                        <pic:spPr>
                          <a:xfrm>
                            <a:off x="0" y="0"/>
                            <a:ext cx="1140503" cy="170416"/>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Calibri" w:cs="Times New Roman"/>
                <w:sz w:val="20"/>
                <w:szCs w:val="20"/>
                <w:lang w:eastAsia="en-US"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Каркасно-обшивные</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2105474D" wp14:editId="628D1137">
                  <wp:extent cx="1221217" cy="182477"/>
                  <wp:effectExtent l="0" t="0" r="0" b="8023"/>
                  <wp:docPr id="1513788767" name="Рисунок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rcRect/>
                          <a:stretch>
                            <a:fillRect/>
                          </a:stretch>
                        </pic:blipFill>
                        <pic:spPr>
                          <a:xfrm>
                            <a:off x="0" y="0"/>
                            <a:ext cx="1221217" cy="182477"/>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58DA4651" wp14:editId="48C87B60">
                  <wp:extent cx="1134230" cy="169484"/>
                  <wp:effectExtent l="0" t="0" r="8770" b="1966"/>
                  <wp:docPr id="1513788768" name="Рисунок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rcRect/>
                          <a:stretch>
                            <a:fillRect/>
                          </a:stretch>
                        </pic:blipFill>
                        <pic:spPr>
                          <a:xfrm>
                            <a:off x="0" y="0"/>
                            <a:ext cx="1134230" cy="169484"/>
                          </a:xfrm>
                          <a:prstGeom prst="rect">
                            <a:avLst/>
                          </a:prstGeom>
                          <a:noFill/>
                          <a:ln>
                            <a:noFill/>
                            <a:prstDash/>
                          </a:ln>
                        </pic:spPr>
                      </pic:pic>
                    </a:graphicData>
                  </a:graphic>
                </wp:inline>
              </w:drawing>
            </w:r>
          </w:p>
        </w:tc>
      </w:tr>
      <w:tr w:rsidR="007D76D3" w:rsidTr="00DF6D88">
        <w:trPr>
          <w:trHeight w:val="20"/>
        </w:trPr>
        <w:tc>
          <w:tcPr>
            <w:tcW w:w="751" w:type="dxa"/>
            <w:vMerge/>
          </w:tcPr>
          <w:p w:rsidR="007D76D3" w:rsidRDefault="007D76D3" w:rsidP="007D76D3">
            <w:pPr>
              <w:tabs>
                <w:tab w:val="left" w:pos="709"/>
              </w:tabs>
              <w:jc w:val="center"/>
              <w:rPr>
                <w:rFonts w:eastAsia="Calibri" w:cs="Times New Roman"/>
                <w:sz w:val="20"/>
                <w:szCs w:val="20"/>
                <w:lang w:eastAsia="en-US" w:bidi="ar-SA"/>
              </w:rPr>
            </w:pPr>
          </w:p>
        </w:tc>
        <w:tc>
          <w:tcPr>
            <w:tcW w:w="1596" w:type="dxa"/>
            <w:vMerge/>
          </w:tcPr>
          <w:p w:rsidR="007D76D3" w:rsidRDefault="007D76D3" w:rsidP="007D76D3">
            <w:pPr>
              <w:tabs>
                <w:tab w:val="left" w:pos="709"/>
              </w:tabs>
              <w:jc w:val="center"/>
              <w:rPr>
                <w:rFonts w:eastAsia="Calibri" w:cs="Times New Roman"/>
                <w:sz w:val="20"/>
                <w:szCs w:val="20"/>
                <w:lang w:eastAsia="en-US" w:bidi="ar-SA"/>
              </w:rPr>
            </w:pPr>
          </w:p>
        </w:tc>
        <w:tc>
          <w:tcPr>
            <w:tcW w:w="2893" w:type="dxa"/>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Сборно-щитовые</w:t>
            </w:r>
          </w:p>
        </w:tc>
        <w:tc>
          <w:tcPr>
            <w:tcW w:w="4536"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4E31E592" wp14:editId="6B40E7C1">
                  <wp:extent cx="1270366" cy="189829"/>
                  <wp:effectExtent l="0" t="0" r="5984" b="671"/>
                  <wp:docPr id="1513788769" name="Рисунок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rcRect/>
                          <a:stretch>
                            <a:fillRect/>
                          </a:stretch>
                        </pic:blipFill>
                        <pic:spPr>
                          <a:xfrm>
                            <a:off x="0" y="0"/>
                            <a:ext cx="1270366" cy="189829"/>
                          </a:xfrm>
                          <a:prstGeom prst="rect">
                            <a:avLst/>
                          </a:prstGeom>
                          <a:noFill/>
                          <a:ln>
                            <a:noFill/>
                            <a:prstDash/>
                          </a:ln>
                        </pic:spPr>
                      </pic:pic>
                    </a:graphicData>
                  </a:graphic>
                </wp:inline>
              </w:drawing>
            </w:r>
          </w:p>
        </w:tc>
        <w:tc>
          <w:tcPr>
            <w:tcW w:w="4784" w:type="dxa"/>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3407CF86" wp14:editId="2AB11DA0">
                  <wp:extent cx="1189149" cy="177686"/>
                  <wp:effectExtent l="0" t="0" r="0" b="0"/>
                  <wp:docPr id="1513788770" name="Рисунок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rcRect/>
                          <a:stretch>
                            <a:fillRect/>
                          </a:stretch>
                        </pic:blipFill>
                        <pic:spPr>
                          <a:xfrm>
                            <a:off x="0" y="0"/>
                            <a:ext cx="1189149" cy="177686"/>
                          </a:xfrm>
                          <a:prstGeom prst="rect">
                            <a:avLst/>
                          </a:prstGeom>
                          <a:noFill/>
                          <a:ln>
                            <a:noFill/>
                            <a:prstDash/>
                          </a:ln>
                        </pic:spPr>
                      </pic:pic>
                    </a:graphicData>
                  </a:graphic>
                </wp:inline>
              </w:drawing>
            </w:r>
          </w:p>
        </w:tc>
      </w:tr>
      <w:tr w:rsidR="007D76D3" w:rsidTr="00DF6D88">
        <w:trPr>
          <w:trHeight w:val="20"/>
        </w:trPr>
        <w:tc>
          <w:tcPr>
            <w:tcW w:w="14560" w:type="dxa"/>
            <w:gridSpan w:val="5"/>
          </w:tcPr>
          <w:p w:rsidR="007D76D3" w:rsidRDefault="007D76D3" w:rsidP="007D76D3">
            <w:pPr>
              <w:tabs>
                <w:tab w:val="left" w:pos="709"/>
              </w:tabs>
              <w:jc w:val="center"/>
              <w:rPr>
                <w:rFonts w:eastAsia="Calibri" w:cs="Times New Roman"/>
                <w:b/>
                <w:bCs/>
                <w:sz w:val="20"/>
                <w:szCs w:val="20"/>
                <w:lang w:eastAsia="en-US" w:bidi="ar-SA"/>
              </w:rPr>
            </w:pPr>
            <w:r>
              <w:rPr>
                <w:rFonts w:eastAsia="Calibri" w:cs="Times New Roman"/>
                <w:b/>
                <w:bCs/>
                <w:sz w:val="20"/>
                <w:szCs w:val="20"/>
                <w:lang w:eastAsia="en-US" w:bidi="ar-SA"/>
              </w:rPr>
              <w:t>Сооружения</w:t>
            </w:r>
          </w:p>
        </w:tc>
      </w:tr>
      <w:tr w:rsidR="007D76D3" w:rsidTr="00DF6D88">
        <w:trPr>
          <w:trHeight w:val="20"/>
        </w:trPr>
        <w:tc>
          <w:tcPr>
            <w:tcW w:w="5240" w:type="dxa"/>
            <w:gridSpan w:val="3"/>
          </w:tcPr>
          <w:p w:rsidR="007D76D3" w:rsidRDefault="007D76D3" w:rsidP="007D76D3">
            <w:pPr>
              <w:tabs>
                <w:tab w:val="left" w:pos="709"/>
              </w:tabs>
              <w:rPr>
                <w:rFonts w:eastAsia="Calibri" w:cs="Times New Roman"/>
                <w:b/>
                <w:bCs/>
                <w:sz w:val="20"/>
                <w:szCs w:val="20"/>
                <w:lang w:eastAsia="en-US" w:bidi="ar-SA"/>
              </w:rPr>
            </w:pPr>
            <w:r>
              <w:rPr>
                <w:rFonts w:eastAsia="Calibri" w:cs="Times New Roman"/>
                <w:b/>
                <w:bCs/>
                <w:sz w:val="20"/>
                <w:szCs w:val="20"/>
                <w:lang w:eastAsia="en-US" w:bidi="ar-SA"/>
              </w:rPr>
              <w:t>Класс КС</w:t>
            </w:r>
          </w:p>
        </w:tc>
        <w:tc>
          <w:tcPr>
            <w:tcW w:w="9320" w:type="dxa"/>
            <w:gridSpan w:val="2"/>
          </w:tcPr>
          <w:p w:rsidR="007D76D3" w:rsidRDefault="007D76D3" w:rsidP="007D76D3">
            <w:pPr>
              <w:tabs>
                <w:tab w:val="left" w:pos="709"/>
              </w:tabs>
              <w:jc w:val="center"/>
              <w:rPr>
                <w:rFonts w:eastAsia="Calibri" w:cs="Times New Roman"/>
                <w:b/>
                <w:bCs/>
                <w:sz w:val="20"/>
                <w:szCs w:val="20"/>
                <w:lang w:eastAsia="en-US" w:bidi="ar-SA"/>
              </w:rPr>
            </w:pPr>
            <w:r>
              <w:rPr>
                <w:rFonts w:eastAsia="Calibri" w:cs="Times New Roman"/>
                <w:b/>
                <w:bCs/>
                <w:sz w:val="20"/>
                <w:szCs w:val="20"/>
                <w:lang w:eastAsia="en-US" w:bidi="ar-SA"/>
              </w:rPr>
              <w:t>Формула</w:t>
            </w:r>
          </w:p>
        </w:tc>
      </w:tr>
      <w:tr w:rsidR="007D76D3" w:rsidTr="00DF6D88">
        <w:trPr>
          <w:trHeight w:val="20"/>
        </w:trPr>
        <w:tc>
          <w:tcPr>
            <w:tcW w:w="5240" w:type="dxa"/>
            <w:gridSpan w:val="3"/>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КС-8</w:t>
            </w:r>
          </w:p>
        </w:tc>
        <w:tc>
          <w:tcPr>
            <w:tcW w:w="9320" w:type="dxa"/>
            <w:gridSpan w:val="2"/>
            <w:vMerge w:val="restart"/>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67CA43B6" wp14:editId="55948CFC">
                  <wp:extent cx="2920867" cy="205694"/>
                  <wp:effectExtent l="0" t="0" r="0" b="3856"/>
                  <wp:docPr id="1513788771"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rcRect/>
                          <a:stretch>
                            <a:fillRect/>
                          </a:stretch>
                        </pic:blipFill>
                        <pic:spPr>
                          <a:xfrm>
                            <a:off x="0" y="0"/>
                            <a:ext cx="2920867" cy="205694"/>
                          </a:xfrm>
                          <a:prstGeom prst="rect">
                            <a:avLst/>
                          </a:prstGeom>
                          <a:noFill/>
                          <a:ln>
                            <a:noFill/>
                            <a:prstDash/>
                          </a:ln>
                        </pic:spPr>
                      </pic:pic>
                    </a:graphicData>
                  </a:graphic>
                </wp:inline>
              </w:drawing>
            </w:r>
          </w:p>
        </w:tc>
      </w:tr>
      <w:tr w:rsidR="007D76D3" w:rsidTr="00DF6D88">
        <w:trPr>
          <w:trHeight w:val="20"/>
        </w:trPr>
        <w:tc>
          <w:tcPr>
            <w:tcW w:w="5240" w:type="dxa"/>
            <w:gridSpan w:val="3"/>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КС-9</w:t>
            </w:r>
          </w:p>
        </w:tc>
        <w:tc>
          <w:tcPr>
            <w:tcW w:w="9320" w:type="dxa"/>
            <w:gridSpan w:val="2"/>
            <w:vMerge/>
          </w:tcPr>
          <w:p w:rsidR="007D76D3" w:rsidRDefault="007D76D3" w:rsidP="007D76D3">
            <w:pPr>
              <w:tabs>
                <w:tab w:val="left" w:pos="709"/>
              </w:tabs>
              <w:jc w:val="center"/>
              <w:rPr>
                <w:rFonts w:eastAsia="Calibri" w:cs="Times New Roman"/>
                <w:sz w:val="20"/>
                <w:szCs w:val="20"/>
                <w:lang w:eastAsia="en-US" w:bidi="ar-SA"/>
              </w:rPr>
            </w:pPr>
          </w:p>
        </w:tc>
      </w:tr>
      <w:tr w:rsidR="007D76D3" w:rsidTr="00DF6D88">
        <w:trPr>
          <w:trHeight w:val="20"/>
        </w:trPr>
        <w:tc>
          <w:tcPr>
            <w:tcW w:w="5240" w:type="dxa"/>
            <w:gridSpan w:val="3"/>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КС-10</w:t>
            </w:r>
          </w:p>
        </w:tc>
        <w:tc>
          <w:tcPr>
            <w:tcW w:w="9320" w:type="dxa"/>
            <w:gridSpan w:val="2"/>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3EF180A8" wp14:editId="51E17017">
                  <wp:extent cx="2897724" cy="207404"/>
                  <wp:effectExtent l="0" t="0" r="0" b="2146"/>
                  <wp:docPr id="1513788772"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rcRect/>
                          <a:stretch>
                            <a:fillRect/>
                          </a:stretch>
                        </pic:blipFill>
                        <pic:spPr>
                          <a:xfrm>
                            <a:off x="0" y="0"/>
                            <a:ext cx="2897724" cy="207404"/>
                          </a:xfrm>
                          <a:prstGeom prst="rect">
                            <a:avLst/>
                          </a:prstGeom>
                          <a:noFill/>
                          <a:ln>
                            <a:noFill/>
                            <a:prstDash/>
                          </a:ln>
                        </pic:spPr>
                      </pic:pic>
                    </a:graphicData>
                  </a:graphic>
                </wp:inline>
              </w:drawing>
            </w:r>
          </w:p>
        </w:tc>
      </w:tr>
      <w:tr w:rsidR="007D76D3" w:rsidTr="00DF6D88">
        <w:trPr>
          <w:trHeight w:val="20"/>
        </w:trPr>
        <w:tc>
          <w:tcPr>
            <w:tcW w:w="5240" w:type="dxa"/>
            <w:gridSpan w:val="3"/>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КС-11</w:t>
            </w:r>
          </w:p>
        </w:tc>
        <w:tc>
          <w:tcPr>
            <w:tcW w:w="9320" w:type="dxa"/>
            <w:gridSpan w:val="2"/>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509611FF" wp14:editId="283D5634">
                  <wp:extent cx="3077806" cy="216749"/>
                  <wp:effectExtent l="0" t="0" r="8294" b="0"/>
                  <wp:docPr id="1513788773"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rcRect/>
                          <a:stretch>
                            <a:fillRect/>
                          </a:stretch>
                        </pic:blipFill>
                        <pic:spPr>
                          <a:xfrm>
                            <a:off x="0" y="0"/>
                            <a:ext cx="3077806" cy="216749"/>
                          </a:xfrm>
                          <a:prstGeom prst="rect">
                            <a:avLst/>
                          </a:prstGeom>
                          <a:noFill/>
                          <a:ln>
                            <a:noFill/>
                            <a:prstDash/>
                          </a:ln>
                        </pic:spPr>
                      </pic:pic>
                    </a:graphicData>
                  </a:graphic>
                </wp:inline>
              </w:drawing>
            </w:r>
          </w:p>
        </w:tc>
      </w:tr>
      <w:tr w:rsidR="007D76D3" w:rsidTr="00DF6D88">
        <w:trPr>
          <w:trHeight w:val="20"/>
        </w:trPr>
        <w:tc>
          <w:tcPr>
            <w:tcW w:w="5240" w:type="dxa"/>
            <w:gridSpan w:val="3"/>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КС-12</w:t>
            </w:r>
          </w:p>
        </w:tc>
        <w:tc>
          <w:tcPr>
            <w:tcW w:w="9320" w:type="dxa"/>
            <w:gridSpan w:val="2"/>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5420D850" wp14:editId="0B176396">
                  <wp:extent cx="2281711" cy="207971"/>
                  <wp:effectExtent l="0" t="0" r="4289" b="1579"/>
                  <wp:docPr id="1513788774"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rcRect/>
                          <a:stretch>
                            <a:fillRect/>
                          </a:stretch>
                        </pic:blipFill>
                        <pic:spPr>
                          <a:xfrm>
                            <a:off x="0" y="0"/>
                            <a:ext cx="2281711" cy="207971"/>
                          </a:xfrm>
                          <a:prstGeom prst="rect">
                            <a:avLst/>
                          </a:prstGeom>
                          <a:noFill/>
                          <a:ln>
                            <a:noFill/>
                            <a:prstDash/>
                          </a:ln>
                        </pic:spPr>
                      </pic:pic>
                    </a:graphicData>
                  </a:graphic>
                </wp:inline>
              </w:drawing>
            </w:r>
          </w:p>
        </w:tc>
      </w:tr>
      <w:tr w:rsidR="007D76D3" w:rsidTr="00DF6D88">
        <w:trPr>
          <w:trHeight w:val="20"/>
        </w:trPr>
        <w:tc>
          <w:tcPr>
            <w:tcW w:w="5240" w:type="dxa"/>
            <w:gridSpan w:val="3"/>
          </w:tcPr>
          <w:p w:rsidR="007D76D3" w:rsidRDefault="007D76D3" w:rsidP="007D76D3">
            <w:pPr>
              <w:tabs>
                <w:tab w:val="left" w:pos="709"/>
              </w:tabs>
              <w:rPr>
                <w:rFonts w:eastAsia="Calibri" w:cs="Times New Roman"/>
                <w:sz w:val="20"/>
                <w:szCs w:val="20"/>
                <w:lang w:eastAsia="en-US" w:bidi="ar-SA"/>
              </w:rPr>
            </w:pPr>
            <w:r>
              <w:rPr>
                <w:rFonts w:eastAsia="Calibri" w:cs="Times New Roman"/>
                <w:sz w:val="20"/>
                <w:szCs w:val="20"/>
                <w:lang w:eastAsia="en-US" w:bidi="ar-SA"/>
              </w:rPr>
              <w:t>КС-13</w:t>
            </w:r>
          </w:p>
        </w:tc>
        <w:tc>
          <w:tcPr>
            <w:tcW w:w="9320" w:type="dxa"/>
            <w:gridSpan w:val="2"/>
          </w:tcPr>
          <w:p w:rsidR="007D76D3" w:rsidRDefault="007D76D3" w:rsidP="007D76D3">
            <w:pPr>
              <w:tabs>
                <w:tab w:val="left" w:pos="709"/>
              </w:tabs>
              <w:jc w:val="center"/>
            </w:pPr>
            <w:r>
              <w:rPr>
                <w:rFonts w:eastAsia="Calibri" w:cs="Times New Roman"/>
                <w:noProof/>
                <w:sz w:val="20"/>
                <w:szCs w:val="20"/>
                <w:lang w:eastAsia="ru-RU" w:bidi="ar-SA"/>
              </w:rPr>
              <w:drawing>
                <wp:inline distT="0" distB="0" distL="0" distR="0" wp14:anchorId="1B5421E6" wp14:editId="05A53512">
                  <wp:extent cx="3175098" cy="173973"/>
                  <wp:effectExtent l="0" t="0" r="6252" b="0"/>
                  <wp:docPr id="1513788775" name="Рисунок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rcRect/>
                          <a:stretch>
                            <a:fillRect/>
                          </a:stretch>
                        </pic:blipFill>
                        <pic:spPr>
                          <a:xfrm>
                            <a:off x="0" y="0"/>
                            <a:ext cx="3175098" cy="173973"/>
                          </a:xfrm>
                          <a:prstGeom prst="rect">
                            <a:avLst/>
                          </a:prstGeom>
                          <a:noFill/>
                          <a:ln>
                            <a:noFill/>
                            <a:prstDash/>
                          </a:ln>
                        </pic:spPr>
                      </pic:pic>
                    </a:graphicData>
                  </a:graphic>
                </wp:inline>
              </w:drawing>
            </w:r>
          </w:p>
        </w:tc>
      </w:tr>
    </w:tbl>
    <w:p w:rsidR="007D76D3" w:rsidRDefault="007D76D3" w:rsidP="007D76D3">
      <w:pPr>
        <w:suppressAutoHyphens/>
        <w:autoSpaceDN w:val="0"/>
        <w:spacing w:after="0" w:line="240" w:lineRule="auto"/>
        <w:ind w:firstLine="567"/>
        <w:jc w:val="both"/>
        <w:textAlignment w:val="baseline"/>
        <w:rPr>
          <w:rFonts w:eastAsia="Times New Roman" w:cs="Times New Roman"/>
          <w:szCs w:val="24"/>
          <w:lang w:eastAsia="ru-RU" w:bidi="ar-SA"/>
        </w:rPr>
      </w:pPr>
    </w:p>
    <w:p w:rsidR="007D76D3" w:rsidRDefault="007D76D3">
      <w:pPr>
        <w:rPr>
          <w:rFonts w:eastAsia="Times New Roman" w:cs="Times New Roman"/>
          <w:szCs w:val="24"/>
          <w:lang w:eastAsia="ru-RU" w:bidi="ar-SA"/>
        </w:rPr>
      </w:pPr>
      <w:r>
        <w:rPr>
          <w:rFonts w:eastAsia="Times New Roman" w:cs="Times New Roman"/>
          <w:szCs w:val="24"/>
          <w:lang w:eastAsia="ru-RU" w:bidi="ar-SA"/>
        </w:rPr>
        <w:br w:type="page"/>
      </w:r>
    </w:p>
    <w:p w:rsidR="007D76D3" w:rsidRDefault="007D76D3" w:rsidP="00B4644D">
      <w:pPr>
        <w:suppressAutoHyphens/>
        <w:autoSpaceDN w:val="0"/>
        <w:spacing w:after="0" w:line="240" w:lineRule="auto"/>
        <w:ind w:firstLine="567"/>
        <w:jc w:val="both"/>
        <w:textAlignment w:val="baseline"/>
        <w:rPr>
          <w:rFonts w:eastAsia="Times New Roman" w:cs="Times New Roman"/>
          <w:szCs w:val="24"/>
          <w:lang w:eastAsia="ru-RU" w:bidi="ar-SA"/>
        </w:rPr>
        <w:sectPr w:rsidR="007D76D3" w:rsidSect="007D76D3">
          <w:pgSz w:w="16838" w:h="11906" w:orient="landscape"/>
          <w:pgMar w:top="1276" w:right="1134" w:bottom="1843" w:left="1134" w:header="720" w:footer="510" w:gutter="0"/>
          <w:pgBorders w:offsetFrom="page">
            <w:top w:val="double" w:sz="4" w:space="24" w:color="000000"/>
            <w:left w:val="double" w:sz="4" w:space="24" w:color="000000"/>
            <w:bottom w:val="double" w:sz="4" w:space="24" w:color="000000"/>
            <w:right w:val="double" w:sz="4" w:space="24" w:color="000000"/>
          </w:pgBorders>
          <w:cols w:space="720"/>
          <w:titlePg/>
          <w:docGrid w:linePitch="326"/>
        </w:sectPr>
      </w:pPr>
    </w:p>
    <w:p w:rsidR="007D76D3" w:rsidRPr="007D76D3" w:rsidRDefault="007D76D3" w:rsidP="007D76D3">
      <w:pPr>
        <w:tabs>
          <w:tab w:val="left" w:pos="709"/>
        </w:tabs>
        <w:suppressAutoHyphens/>
        <w:autoSpaceDN w:val="0"/>
        <w:spacing w:after="0" w:line="240" w:lineRule="auto"/>
        <w:ind w:firstLine="709"/>
        <w:jc w:val="both"/>
        <w:rPr>
          <w:rFonts w:eastAsia="Andale Sans UI" w:cs="Tahoma"/>
          <w:kern w:val="3"/>
          <w:szCs w:val="24"/>
          <w:lang w:eastAsia="ja-JP" w:bidi="fa-IR"/>
        </w:rPr>
      </w:pPr>
      <w:r w:rsidRPr="007D76D3">
        <w:rPr>
          <w:rFonts w:eastAsia="Calibri" w:cs="Times New Roman"/>
          <w:b/>
          <w:bCs/>
          <w:szCs w:val="24"/>
          <w:lang w:eastAsia="en-US" w:bidi="ar-SA"/>
        </w:rPr>
        <w:lastRenderedPageBreak/>
        <w:t>Функциональное устаревание</w:t>
      </w:r>
      <w:r w:rsidRPr="007D76D3">
        <w:rPr>
          <w:rFonts w:eastAsia="Calibri" w:cs="Times New Roman"/>
          <w:szCs w:val="24"/>
          <w:lang w:eastAsia="en-US" w:bidi="ar-SA"/>
        </w:rPr>
        <w:t xml:space="preserve"> представляет собой утрату полезности вследствие недостатков, которыми характеризуется оцениваемый объект недвижимости, по сравнению с его заменителем при условии, что такая утрата приводит к потере стоимости оцениваемого объекта недвижимости. Функциональное устаревание учитывается при использовании в расчетах затрат на замещение объекта недвижимости. При расчете кадастровой стоимости объектов с использованием затрат на замещение расчет величины функционального устаревания допускается не производить.</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Объекты культурного наследия могут обладать признаками функционального устаревания, но по таким объектам расчет величины функционального устаревания также допускается не производить.</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В рамках настоящей оценки расчет функционального износа не производился.</w:t>
      </w:r>
    </w:p>
    <w:p w:rsidR="007D76D3" w:rsidRPr="007D76D3" w:rsidRDefault="007D76D3" w:rsidP="007D76D3">
      <w:pPr>
        <w:tabs>
          <w:tab w:val="left" w:pos="709"/>
        </w:tabs>
        <w:suppressAutoHyphens/>
        <w:autoSpaceDN w:val="0"/>
        <w:spacing w:after="0" w:line="240" w:lineRule="auto"/>
        <w:ind w:firstLine="709"/>
        <w:jc w:val="both"/>
        <w:rPr>
          <w:rFonts w:eastAsia="Andale Sans UI" w:cs="Tahoma"/>
          <w:kern w:val="3"/>
          <w:szCs w:val="24"/>
          <w:lang w:eastAsia="ja-JP" w:bidi="fa-IR"/>
        </w:rPr>
      </w:pPr>
      <w:bookmarkStart w:id="332" w:name="_Hlk136854736"/>
      <w:r w:rsidRPr="007D76D3">
        <w:rPr>
          <w:rFonts w:eastAsia="Calibri" w:cs="Times New Roman"/>
          <w:b/>
          <w:bCs/>
          <w:szCs w:val="24"/>
          <w:lang w:eastAsia="en-US" w:bidi="ar-SA"/>
        </w:rPr>
        <w:t>Внешнее (экономическое) устаревание</w:t>
      </w:r>
      <w:r w:rsidRPr="007D76D3">
        <w:rPr>
          <w:rFonts w:eastAsia="Calibri" w:cs="Times New Roman"/>
          <w:szCs w:val="24"/>
          <w:lang w:eastAsia="en-US" w:bidi="ar-SA"/>
        </w:rPr>
        <w:t xml:space="preserve"> представляет собой утрату полезности объекта недвижимости, вызванную экономическими факторами или факторами местоположения, внешними по отношению к рассматриваемому объекту недвижимости, и приводящую к потере объектом недвижимости своей стоимости.</w:t>
      </w:r>
    </w:p>
    <w:bookmarkEnd w:id="332"/>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Признаками внешнего износа для объектов капитального строительства являются неразвитость рынка купли-продажи объектов недвижимости, отсутствие нового строительства, низкий уровень жизни населения, недозагрузка объектов недвижимости и т.д.</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Внешнее устаревание может быть глобальным, то есть распространяться на все объекты недвижимости, находящиеся в районе оценки, если его причины экономические или технологические, а также может носить локальный характер, то есть касаться только оцениваемого объекта, когда его причина распространяется непосредственно на близлежащую местность.</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xml:space="preserve">Оцениваемые объекты капитального строительства расположены в муниципальных районах </w:t>
      </w:r>
      <w:r w:rsidR="00A119D6">
        <w:rPr>
          <w:rFonts w:eastAsia="Calibri" w:cs="Times New Roman"/>
          <w:szCs w:val="24"/>
          <w:lang w:eastAsia="en-US" w:bidi="ar-SA"/>
        </w:rPr>
        <w:t xml:space="preserve">Чеченской </w:t>
      </w:r>
      <w:r w:rsidRPr="007D76D3">
        <w:rPr>
          <w:rFonts w:eastAsia="Calibri" w:cs="Times New Roman"/>
          <w:szCs w:val="24"/>
          <w:lang w:eastAsia="en-US" w:bidi="ar-SA"/>
        </w:rPr>
        <w:t>Республики, которые характеризуются индивидуальными условиями рынка недвижимости, уровнем жизни населения, инфраструктурой. С целью учета факторов внешнего износа и перехода от стоимости ОКС в региональном центре к стоимости в других населенных пунктах, экономическое устаревание определено методом сравнения с эталоном.</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В рамках настоящего Отчета проведен анализ объектов оценки и проанализированы факторы, влияющие на их стоимость: цены на недвижимость, размер заработанной платы, численность населения в населенном пункте и пр.</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Оценщиками был проведен анализ социально-экономических показателей в разрезе муниципальных образований Чеченской Республики. С учетом назначения оцениваемых объектов можно выделить следующие, внешние факторы (не зависящие от самого объекта), оказывающие основное воздействие на изменение стоимости недвижимости, расположенной в регионе:</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Численность населения в населенном пункте;</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Среднемесячная заработная плата в муниципальном районе, городском округе;</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Средние цены на жилую недвижимость.</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t xml:space="preserve">В ходе проведения оценки на основании данных показателей были сформированы подгруппы, объединяющие населенные пункты Чеченской Республики. Далее с учетом веса факторов внешнего износа произведен расчет интегрального показателя, который позволяет учесть социально-экономическое развитие каждого района республики. Интегральный показатель был рассчитан как сумма относительных показателей качества (рассчитанная через соотношение показателя по каждому муниципальному образованию к аналогичному показателю муниципального образования с наилучшим показателем качества) с учетом веса каждого показателя. </w:t>
      </w:r>
    </w:p>
    <w:p w:rsidR="007D76D3" w:rsidRPr="007D76D3" w:rsidRDefault="007D76D3" w:rsidP="007D76D3">
      <w:pPr>
        <w:tabs>
          <w:tab w:val="left" w:pos="709"/>
        </w:tabs>
        <w:suppressAutoHyphens/>
        <w:autoSpaceDN w:val="0"/>
        <w:spacing w:after="0" w:line="240" w:lineRule="auto"/>
        <w:ind w:firstLine="709"/>
        <w:jc w:val="both"/>
        <w:rPr>
          <w:rFonts w:eastAsia="Calibri" w:cs="Times New Roman"/>
          <w:szCs w:val="24"/>
          <w:lang w:eastAsia="en-US" w:bidi="ar-SA"/>
        </w:rPr>
      </w:pPr>
      <w:r w:rsidRPr="007D76D3">
        <w:rPr>
          <w:rFonts w:eastAsia="Calibri" w:cs="Times New Roman"/>
          <w:szCs w:val="24"/>
          <w:lang w:eastAsia="en-US" w:bidi="ar-SA"/>
        </w:rPr>
        <w:lastRenderedPageBreak/>
        <w:t>Для сравнения и интегрирования имеющих разные значения показателей они были переведены в относительные единицы в интервале 0 – 1,0.</w:t>
      </w:r>
    </w:p>
    <w:p w:rsidR="001814CE" w:rsidRPr="001814CE" w:rsidRDefault="001814CE" w:rsidP="001814CE">
      <w:pPr>
        <w:tabs>
          <w:tab w:val="left" w:pos="6990"/>
        </w:tabs>
        <w:suppressAutoHyphens/>
        <w:autoSpaceDN w:val="0"/>
        <w:spacing w:before="120" w:after="0" w:line="240" w:lineRule="auto"/>
        <w:ind w:firstLine="709"/>
        <w:jc w:val="both"/>
        <w:rPr>
          <w:rFonts w:eastAsia="Calibri" w:cs="Times New Roman"/>
          <w:b/>
          <w:bCs/>
          <w:szCs w:val="24"/>
          <w:lang w:eastAsia="en-US" w:bidi="ar-SA"/>
        </w:rPr>
      </w:pPr>
      <w:r w:rsidRPr="001814CE">
        <w:rPr>
          <w:rFonts w:eastAsia="Calibri" w:cs="Times New Roman"/>
          <w:b/>
          <w:bCs/>
          <w:szCs w:val="24"/>
          <w:lang w:eastAsia="en-US" w:bidi="ar-SA"/>
        </w:rPr>
        <w:t>Вывод о применимости подходов к оценке объектов недвижимости</w:t>
      </w:r>
    </w:p>
    <w:p w:rsidR="001814CE" w:rsidRPr="001814CE" w:rsidRDefault="001814CE" w:rsidP="001814CE">
      <w:pPr>
        <w:tabs>
          <w:tab w:val="left" w:pos="6990"/>
        </w:tabs>
        <w:suppressAutoHyphens/>
        <w:autoSpaceDN w:val="0"/>
        <w:spacing w:after="0" w:line="240" w:lineRule="auto"/>
        <w:ind w:firstLine="709"/>
        <w:jc w:val="both"/>
        <w:rPr>
          <w:rFonts w:eastAsia="Andale Sans UI" w:cs="Tahoma"/>
          <w:kern w:val="3"/>
          <w:szCs w:val="24"/>
          <w:lang w:eastAsia="ja-JP" w:bidi="fa-IR"/>
        </w:rPr>
      </w:pPr>
      <w:r w:rsidRPr="001814CE">
        <w:rPr>
          <w:rFonts w:eastAsia="Calibri" w:cs="Times New Roman"/>
          <w:szCs w:val="24"/>
          <w:lang w:eastAsia="en-US" w:bidi="ar-SA"/>
        </w:rPr>
        <w:t>Выявлено, что в открытых источниках информации отсутствуют необходимые сведения по объектам недвижимости,</w:t>
      </w:r>
      <w:r w:rsidRPr="001814CE">
        <w:rPr>
          <w:rFonts w:eastAsia="Times New Roman" w:cs="Times New Roman"/>
          <w:szCs w:val="24"/>
          <w:lang w:eastAsia="ru-RU" w:bidi="ar-SA"/>
        </w:rPr>
        <w:t xml:space="preserve"> </w:t>
      </w:r>
      <w:r w:rsidRPr="001814CE">
        <w:rPr>
          <w:rFonts w:eastAsia="Calibri" w:cs="Times New Roman"/>
          <w:szCs w:val="24"/>
          <w:lang w:eastAsia="en-US" w:bidi="ar-SA"/>
        </w:rPr>
        <w:t>позволяющей определить ожидаемые доходы и расходы при функционировании, без которых реализация доходного подхода является невозможной. Таким образом, корректное использование доходного подхода при определении кадастровой стоимости невозможно, в связи с чем в рамках настоящего отчета доходный подход не использовался.</w:t>
      </w:r>
    </w:p>
    <w:p w:rsidR="001814CE" w:rsidRPr="001814CE" w:rsidRDefault="001814CE" w:rsidP="001814CE">
      <w:pPr>
        <w:tabs>
          <w:tab w:val="left" w:pos="6990"/>
        </w:tabs>
        <w:suppressAutoHyphens/>
        <w:autoSpaceDN w:val="0"/>
        <w:spacing w:after="0" w:line="240" w:lineRule="auto"/>
        <w:ind w:firstLine="709"/>
        <w:jc w:val="both"/>
        <w:rPr>
          <w:rFonts w:eastAsia="Calibri" w:cs="Times New Roman"/>
          <w:szCs w:val="24"/>
          <w:lang w:eastAsia="en-US" w:bidi="ar-SA"/>
        </w:rPr>
      </w:pPr>
      <w:r w:rsidRPr="001814CE">
        <w:rPr>
          <w:rFonts w:eastAsia="Calibri" w:cs="Times New Roman"/>
          <w:szCs w:val="24"/>
          <w:lang w:eastAsia="en-US" w:bidi="ar-SA"/>
        </w:rPr>
        <w:t>Проанализировав данные рынка, информацию об оцениваемых объектах недвижимости, принято решение о возможности использования сравнительного подхода метод типового (эталонного) объекта недвижимости) с использованием достаточной и достоверной статистической информации о продаже объектов недвижимости (объектах-аналогах).</w:t>
      </w:r>
    </w:p>
    <w:p w:rsidR="001814CE" w:rsidRPr="001814CE" w:rsidRDefault="001814CE" w:rsidP="001814CE">
      <w:pPr>
        <w:tabs>
          <w:tab w:val="left" w:pos="6990"/>
        </w:tabs>
        <w:suppressAutoHyphens/>
        <w:autoSpaceDN w:val="0"/>
        <w:spacing w:after="0" w:line="240" w:lineRule="auto"/>
        <w:ind w:firstLine="709"/>
        <w:jc w:val="both"/>
        <w:rPr>
          <w:rFonts w:eastAsia="Calibri" w:cs="Times New Roman"/>
          <w:szCs w:val="24"/>
          <w:lang w:eastAsia="en-US" w:bidi="ar-SA"/>
        </w:rPr>
      </w:pPr>
      <w:r w:rsidRPr="001814CE">
        <w:rPr>
          <w:rFonts w:eastAsia="Calibri" w:cs="Times New Roman"/>
          <w:szCs w:val="24"/>
          <w:lang w:eastAsia="en-US" w:bidi="ar-SA"/>
        </w:rPr>
        <w:t xml:space="preserve">Определение кадастровой стоимости помещений и объектов с неоднозначным функциональным назначением проводилось методом моделирования на основе удельных показателей кадастровой стоимости (УПКС) по родительскому объекту / кварталу / населенному пункту / муниципальному образованию / субъекту РФ. </w:t>
      </w:r>
    </w:p>
    <w:p w:rsidR="001814CE" w:rsidRPr="001814CE" w:rsidRDefault="001814CE" w:rsidP="001814CE">
      <w:pPr>
        <w:tabs>
          <w:tab w:val="left" w:pos="6990"/>
        </w:tabs>
        <w:suppressAutoHyphens/>
        <w:autoSpaceDN w:val="0"/>
        <w:spacing w:after="0" w:line="240" w:lineRule="auto"/>
        <w:ind w:firstLine="709"/>
        <w:jc w:val="both"/>
        <w:rPr>
          <w:rFonts w:eastAsia="Calibri" w:cs="Times New Roman"/>
          <w:szCs w:val="24"/>
          <w:lang w:eastAsia="en-US" w:bidi="ar-SA"/>
        </w:rPr>
      </w:pPr>
      <w:r w:rsidRPr="001814CE">
        <w:rPr>
          <w:rFonts w:eastAsia="Calibri" w:cs="Times New Roman"/>
          <w:szCs w:val="24"/>
          <w:lang w:eastAsia="en-US" w:bidi="ar-SA"/>
        </w:rPr>
        <w:t xml:space="preserve">В случае отсутствия изменений изменение характеристик, определение кадастровой стоимости объектов с кодом подгруппы 1101 проводилось методом индексации прошлых результатов. </w:t>
      </w:r>
    </w:p>
    <w:p w:rsidR="001814CE" w:rsidRPr="001814CE" w:rsidRDefault="001814CE" w:rsidP="001814CE">
      <w:pPr>
        <w:tabs>
          <w:tab w:val="left" w:pos="6990"/>
        </w:tabs>
        <w:suppressAutoHyphens/>
        <w:autoSpaceDN w:val="0"/>
        <w:spacing w:after="0" w:line="240" w:lineRule="auto"/>
        <w:ind w:firstLine="709"/>
        <w:jc w:val="both"/>
        <w:rPr>
          <w:rFonts w:eastAsia="Calibri" w:cs="Times New Roman"/>
          <w:szCs w:val="24"/>
          <w:lang w:eastAsia="en-US" w:bidi="ar-SA"/>
        </w:rPr>
      </w:pPr>
      <w:r w:rsidRPr="001814CE">
        <w:rPr>
          <w:rFonts w:eastAsia="Calibri" w:cs="Times New Roman"/>
          <w:szCs w:val="24"/>
          <w:lang w:eastAsia="en-US" w:bidi="ar-SA"/>
        </w:rPr>
        <w:t>Сложность применения сравнительного подхода заключается в недостаточности или полном отсутствии рыночной информации с достаточной степенью аналогичности по функциональному назначению, техническим характеристикам и объемно-планировочным решениям.</w:t>
      </w:r>
    </w:p>
    <w:p w:rsidR="001814CE" w:rsidRPr="001814CE" w:rsidRDefault="001814CE" w:rsidP="001814CE">
      <w:pPr>
        <w:tabs>
          <w:tab w:val="left" w:pos="6990"/>
        </w:tabs>
        <w:suppressAutoHyphens/>
        <w:autoSpaceDN w:val="0"/>
        <w:spacing w:after="0" w:line="240" w:lineRule="auto"/>
        <w:ind w:firstLine="709"/>
        <w:jc w:val="both"/>
        <w:rPr>
          <w:rFonts w:eastAsia="Calibri" w:cs="Times New Roman"/>
          <w:szCs w:val="24"/>
          <w:lang w:eastAsia="en-US" w:bidi="ar-SA"/>
        </w:rPr>
      </w:pPr>
      <w:r w:rsidRPr="001814CE">
        <w:rPr>
          <w:rFonts w:eastAsia="Calibri" w:cs="Times New Roman"/>
          <w:szCs w:val="24"/>
          <w:lang w:eastAsia="en-US" w:bidi="ar-SA"/>
        </w:rPr>
        <w:t xml:space="preserve">В связи с неразвитостью рынка недвижимости по остальным видам объектов недвижимости, корректное использование сравнительного подхода не представляется возможным.  Кадастровая стоимость данных объектов оценки определялась методом моделирования в рамках затратного подхода. </w:t>
      </w:r>
    </w:p>
    <w:p w:rsidR="001814CE" w:rsidRPr="001814CE" w:rsidRDefault="001814CE" w:rsidP="001814CE">
      <w:pPr>
        <w:tabs>
          <w:tab w:val="left" w:pos="6990"/>
        </w:tabs>
        <w:suppressAutoHyphens/>
        <w:autoSpaceDN w:val="0"/>
        <w:spacing w:after="0" w:line="240" w:lineRule="auto"/>
        <w:ind w:firstLine="709"/>
        <w:jc w:val="both"/>
        <w:rPr>
          <w:rFonts w:eastAsia="Calibri" w:cs="Times New Roman"/>
          <w:szCs w:val="24"/>
          <w:lang w:eastAsia="en-US" w:bidi="ar-SA"/>
        </w:rPr>
      </w:pPr>
      <w:r w:rsidRPr="001814CE">
        <w:rPr>
          <w:rFonts w:eastAsia="Calibri" w:cs="Times New Roman"/>
          <w:szCs w:val="24"/>
          <w:lang w:eastAsia="en-US" w:bidi="ar-SA"/>
        </w:rPr>
        <w:t>Для каждой группы объектов применен только один подход, в связи с чем согласование результатов не требуется.</w:t>
      </w:r>
    </w:p>
    <w:p w:rsidR="00B4644D" w:rsidRPr="00B4644D" w:rsidRDefault="00B4644D" w:rsidP="00B4644D">
      <w:pPr>
        <w:suppressAutoHyphens/>
        <w:autoSpaceDN w:val="0"/>
        <w:spacing w:after="0" w:line="240" w:lineRule="auto"/>
        <w:ind w:firstLine="567"/>
        <w:jc w:val="both"/>
        <w:textAlignment w:val="baseline"/>
        <w:rPr>
          <w:rFonts w:eastAsia="Times New Roman" w:cs="Times New Roman"/>
          <w:szCs w:val="24"/>
          <w:lang w:eastAsia="ru-RU" w:bidi="ar-SA"/>
        </w:rPr>
      </w:pPr>
      <w:r w:rsidRPr="00B4644D">
        <w:rPr>
          <w:rFonts w:eastAsia="Times New Roman" w:cs="Times New Roman"/>
          <w:szCs w:val="24"/>
          <w:lang w:eastAsia="ru-RU" w:bidi="ar-SA"/>
        </w:rPr>
        <w:t xml:space="preserve">Для целей определения кадастровой стоимости методами массовой оценки объекты объединены в группы и подгруппы. Кадастровая стоимость объектов недвижимости определялась в рамках каждой из групп (подгрупп). </w:t>
      </w:r>
    </w:p>
    <w:p w:rsidR="00B4644D" w:rsidRDefault="00B4644D" w:rsidP="00B4644D">
      <w:pPr>
        <w:suppressAutoHyphens/>
        <w:autoSpaceDN w:val="0"/>
        <w:spacing w:after="0" w:line="240" w:lineRule="auto"/>
        <w:ind w:firstLine="567"/>
        <w:jc w:val="both"/>
        <w:textAlignment w:val="baseline"/>
        <w:rPr>
          <w:rFonts w:eastAsia="Times New Roman" w:cs="Times New Roman"/>
          <w:szCs w:val="24"/>
          <w:lang w:eastAsia="ru-RU" w:bidi="ar-SA"/>
        </w:rPr>
      </w:pPr>
      <w:r w:rsidRPr="00B4644D">
        <w:rPr>
          <w:rFonts w:eastAsia="Times New Roman" w:cs="Times New Roman"/>
          <w:szCs w:val="24"/>
          <w:lang w:eastAsia="ru-RU" w:bidi="ar-SA"/>
        </w:rPr>
        <w:t>В таблице представлен перечень функциональных групп и использованных подходов и методов.</w:t>
      </w:r>
    </w:p>
    <w:p w:rsidR="00D42DFC" w:rsidRDefault="00D42DFC">
      <w:pPr>
        <w:rPr>
          <w:rFonts w:eastAsia="Times New Roman" w:cs="Times New Roman"/>
          <w:szCs w:val="24"/>
          <w:lang w:eastAsia="ru-RU" w:bidi="ar-SA"/>
        </w:rPr>
      </w:pPr>
      <w:r>
        <w:rPr>
          <w:rFonts w:eastAsia="Times New Roman" w:cs="Times New Roman"/>
          <w:szCs w:val="24"/>
          <w:lang w:eastAsia="ru-RU" w:bidi="ar-SA"/>
        </w:rPr>
        <w:br w:type="page"/>
      </w:r>
    </w:p>
    <w:p w:rsidR="00D42DFC" w:rsidRDefault="00D42DFC" w:rsidP="00B4644D">
      <w:pPr>
        <w:suppressAutoHyphens/>
        <w:autoSpaceDN w:val="0"/>
        <w:spacing w:after="0" w:line="240" w:lineRule="auto"/>
        <w:ind w:firstLine="567"/>
        <w:jc w:val="both"/>
        <w:textAlignment w:val="baseline"/>
        <w:rPr>
          <w:rFonts w:eastAsia="Times New Roman" w:cs="Times New Roman"/>
          <w:szCs w:val="24"/>
          <w:lang w:eastAsia="ru-RU" w:bidi="ar-SA"/>
        </w:rPr>
        <w:sectPr w:rsidR="00D42DFC" w:rsidSect="007D76D3">
          <w:pgSz w:w="11906" w:h="16838"/>
          <w:pgMar w:top="1134" w:right="1276" w:bottom="1134" w:left="1843" w:header="720" w:footer="510" w:gutter="0"/>
          <w:pgBorders w:offsetFrom="page">
            <w:top w:val="double" w:sz="4" w:space="24" w:color="000000"/>
            <w:left w:val="double" w:sz="4" w:space="24" w:color="000000"/>
            <w:bottom w:val="double" w:sz="4" w:space="24" w:color="000000"/>
            <w:right w:val="double" w:sz="4" w:space="24" w:color="000000"/>
          </w:pgBorders>
          <w:cols w:space="720"/>
          <w:titlePg/>
          <w:docGrid w:linePitch="326"/>
        </w:sectPr>
      </w:pPr>
    </w:p>
    <w:p w:rsidR="00D42DFC" w:rsidRPr="00B4644D" w:rsidRDefault="00D42DFC" w:rsidP="00B4644D">
      <w:pPr>
        <w:suppressAutoHyphens/>
        <w:autoSpaceDN w:val="0"/>
        <w:spacing w:after="0" w:line="240" w:lineRule="auto"/>
        <w:ind w:firstLine="567"/>
        <w:jc w:val="both"/>
        <w:textAlignment w:val="baseline"/>
        <w:rPr>
          <w:rFonts w:eastAsia="Times New Roman" w:cs="Times New Roman"/>
          <w:szCs w:val="24"/>
          <w:lang w:eastAsia="ru-RU" w:bidi="ar-SA"/>
        </w:rPr>
      </w:pPr>
    </w:p>
    <w:p w:rsidR="00BE1D4D" w:rsidRPr="00DF6D88" w:rsidRDefault="00BE1D4D" w:rsidP="00BE1D4D">
      <w:pPr>
        <w:pStyle w:val="a5"/>
        <w:keepNext/>
        <w:rPr>
          <w:sz w:val="24"/>
          <w:szCs w:val="24"/>
        </w:rPr>
      </w:pPr>
      <w:bookmarkStart w:id="333" w:name="_Toc144125508"/>
      <w:r w:rsidRPr="00DF6D88">
        <w:rPr>
          <w:sz w:val="24"/>
          <w:szCs w:val="24"/>
        </w:rPr>
        <w:t xml:space="preserve">Таблица </w:t>
      </w:r>
      <w:r w:rsidR="00DF6D88" w:rsidRPr="00DF6D88">
        <w:rPr>
          <w:sz w:val="24"/>
          <w:szCs w:val="24"/>
        </w:rPr>
        <w:fldChar w:fldCharType="begin"/>
      </w:r>
      <w:r w:rsidR="00DF6D88" w:rsidRPr="00DF6D88">
        <w:rPr>
          <w:sz w:val="24"/>
          <w:szCs w:val="24"/>
        </w:rPr>
        <w:instrText xml:space="preserve"> STYLEREF 1 \s </w:instrText>
      </w:r>
      <w:r w:rsidR="00DF6D88" w:rsidRPr="00DF6D88">
        <w:rPr>
          <w:sz w:val="24"/>
          <w:szCs w:val="24"/>
        </w:rPr>
        <w:fldChar w:fldCharType="separate"/>
      </w:r>
      <w:r w:rsidR="004C02E5">
        <w:rPr>
          <w:noProof/>
          <w:sz w:val="24"/>
          <w:szCs w:val="24"/>
        </w:rPr>
        <w:t>3</w:t>
      </w:r>
      <w:r w:rsidR="00DF6D88" w:rsidRPr="00DF6D88">
        <w:rPr>
          <w:sz w:val="24"/>
          <w:szCs w:val="24"/>
        </w:rPr>
        <w:fldChar w:fldCharType="end"/>
      </w:r>
      <w:r w:rsidR="00DF6D88" w:rsidRPr="00DF6D88">
        <w:rPr>
          <w:sz w:val="24"/>
          <w:szCs w:val="24"/>
        </w:rPr>
        <w:t>.</w:t>
      </w:r>
      <w:r w:rsidR="00DF6D88" w:rsidRPr="00DF6D88">
        <w:rPr>
          <w:sz w:val="24"/>
          <w:szCs w:val="24"/>
        </w:rPr>
        <w:fldChar w:fldCharType="begin"/>
      </w:r>
      <w:r w:rsidR="00DF6D88" w:rsidRPr="00DF6D88">
        <w:rPr>
          <w:sz w:val="24"/>
          <w:szCs w:val="24"/>
        </w:rPr>
        <w:instrText xml:space="preserve"> SEQ Таблица \* ARABIC \s 1 </w:instrText>
      </w:r>
      <w:r w:rsidR="00DF6D88" w:rsidRPr="00DF6D88">
        <w:rPr>
          <w:sz w:val="24"/>
          <w:szCs w:val="24"/>
        </w:rPr>
        <w:fldChar w:fldCharType="separate"/>
      </w:r>
      <w:r w:rsidR="004C02E5">
        <w:rPr>
          <w:noProof/>
          <w:sz w:val="24"/>
          <w:szCs w:val="24"/>
        </w:rPr>
        <w:t>66</w:t>
      </w:r>
      <w:r w:rsidR="00DF6D88" w:rsidRPr="00DF6D88">
        <w:rPr>
          <w:sz w:val="24"/>
          <w:szCs w:val="24"/>
        </w:rPr>
        <w:fldChar w:fldCharType="end"/>
      </w:r>
      <w:r w:rsidRPr="00DF6D88">
        <w:rPr>
          <w:sz w:val="24"/>
          <w:szCs w:val="24"/>
        </w:rPr>
        <w:t xml:space="preserve"> Применение методов расчета в рамках подходов</w:t>
      </w:r>
      <w:bookmarkEnd w:id="333"/>
    </w:p>
    <w:tbl>
      <w:tblPr>
        <w:tblStyle w:val="27"/>
        <w:tblW w:w="13887" w:type="dxa"/>
        <w:tblLook w:val="04A0" w:firstRow="1" w:lastRow="0" w:firstColumn="1" w:lastColumn="0" w:noHBand="0" w:noVBand="1"/>
      </w:tblPr>
      <w:tblGrid>
        <w:gridCol w:w="3256"/>
        <w:gridCol w:w="2642"/>
        <w:gridCol w:w="1681"/>
        <w:gridCol w:w="1630"/>
        <w:gridCol w:w="3361"/>
        <w:gridCol w:w="1317"/>
      </w:tblGrid>
      <w:tr w:rsidR="00D42DFC" w:rsidRPr="00BE1D4D" w:rsidTr="00D42DFC">
        <w:trPr>
          <w:trHeight w:val="733"/>
        </w:trPr>
        <w:tc>
          <w:tcPr>
            <w:tcW w:w="3256" w:type="dxa"/>
            <w:shd w:val="clear" w:color="auto" w:fill="DEEAF6" w:themeFill="accent1" w:themeFillTint="33"/>
            <w:hideMark/>
          </w:tcPr>
          <w:p w:rsidR="00D42DFC" w:rsidRPr="00BE1D4D" w:rsidRDefault="00D42DFC" w:rsidP="00BE1D4D">
            <w:pPr>
              <w:jc w:val="center"/>
              <w:rPr>
                <w:rFonts w:eastAsia="Times New Roman" w:cs="Times New Roman"/>
                <w:color w:val="000000"/>
                <w:sz w:val="22"/>
                <w:lang w:eastAsia="ru-RU" w:bidi="ar-SA"/>
              </w:rPr>
            </w:pPr>
            <w:r w:rsidRPr="00BE1D4D">
              <w:rPr>
                <w:rFonts w:eastAsia="Times New Roman" w:cs="Times New Roman"/>
                <w:color w:val="000000"/>
                <w:sz w:val="22"/>
                <w:lang w:eastAsia="ru-RU" w:bidi="ar-SA"/>
              </w:rPr>
              <w:t>Наименование группы</w:t>
            </w:r>
          </w:p>
        </w:tc>
        <w:tc>
          <w:tcPr>
            <w:tcW w:w="2642" w:type="dxa"/>
            <w:shd w:val="clear" w:color="auto" w:fill="DEEAF6" w:themeFill="accent1" w:themeFillTint="33"/>
            <w:hideMark/>
          </w:tcPr>
          <w:p w:rsidR="00D42DFC" w:rsidRPr="00BE1D4D" w:rsidRDefault="00D42DFC" w:rsidP="00BE1D4D">
            <w:pPr>
              <w:jc w:val="center"/>
              <w:rPr>
                <w:rFonts w:eastAsia="Times New Roman" w:cs="Times New Roman"/>
                <w:color w:val="000000"/>
                <w:sz w:val="22"/>
                <w:lang w:eastAsia="ru-RU" w:bidi="ar-SA"/>
              </w:rPr>
            </w:pPr>
            <w:r w:rsidRPr="00BE1D4D">
              <w:rPr>
                <w:rFonts w:eastAsia="Times New Roman" w:cs="Times New Roman"/>
                <w:color w:val="000000"/>
                <w:sz w:val="22"/>
                <w:lang w:eastAsia="ru-RU" w:bidi="ar-SA"/>
              </w:rPr>
              <w:t xml:space="preserve">Код </w:t>
            </w:r>
          </w:p>
          <w:p w:rsidR="00D42DFC" w:rsidRPr="00BE1D4D" w:rsidRDefault="00D42DFC" w:rsidP="00BE1D4D">
            <w:pPr>
              <w:ind w:right="-107"/>
              <w:jc w:val="center"/>
              <w:rPr>
                <w:rFonts w:eastAsia="Times New Roman" w:cs="Times New Roman"/>
                <w:color w:val="000000"/>
                <w:sz w:val="22"/>
                <w:lang w:eastAsia="ru-RU" w:bidi="ar-SA"/>
              </w:rPr>
            </w:pPr>
            <w:r w:rsidRPr="00BE1D4D">
              <w:rPr>
                <w:rFonts w:eastAsia="Times New Roman" w:cs="Times New Roman"/>
                <w:color w:val="000000"/>
                <w:sz w:val="22"/>
                <w:lang w:eastAsia="ru-RU" w:bidi="ar-SA"/>
              </w:rPr>
              <w:t>подгруппы</w:t>
            </w:r>
          </w:p>
        </w:tc>
        <w:tc>
          <w:tcPr>
            <w:tcW w:w="1681" w:type="dxa"/>
            <w:shd w:val="clear" w:color="auto" w:fill="DEEAF6" w:themeFill="accent1" w:themeFillTint="33"/>
            <w:vAlign w:val="center"/>
            <w:hideMark/>
          </w:tcPr>
          <w:p w:rsidR="00D42DFC" w:rsidRPr="00BE1D4D" w:rsidRDefault="00D42DFC" w:rsidP="00BE1D4D">
            <w:pPr>
              <w:jc w:val="center"/>
              <w:rPr>
                <w:rFonts w:eastAsia="Times New Roman" w:cs="Times New Roman"/>
                <w:color w:val="000000"/>
                <w:sz w:val="22"/>
                <w:lang w:eastAsia="ru-RU" w:bidi="ar-SA"/>
              </w:rPr>
            </w:pPr>
            <w:r w:rsidRPr="00BE1D4D">
              <w:rPr>
                <w:rFonts w:eastAsia="Times New Roman" w:cs="Times New Roman"/>
                <w:color w:val="000000"/>
                <w:sz w:val="22"/>
                <w:lang w:eastAsia="ru-RU" w:bidi="ar-SA"/>
              </w:rPr>
              <w:t>Описание типа объекта</w:t>
            </w:r>
          </w:p>
        </w:tc>
        <w:tc>
          <w:tcPr>
            <w:tcW w:w="1630" w:type="dxa"/>
            <w:shd w:val="clear" w:color="auto" w:fill="DEEAF6" w:themeFill="accent1" w:themeFillTint="33"/>
            <w:vAlign w:val="center"/>
            <w:hideMark/>
          </w:tcPr>
          <w:p w:rsidR="00D42DFC" w:rsidRPr="00BE1D4D" w:rsidRDefault="00D42DFC" w:rsidP="00BE1D4D">
            <w:pPr>
              <w:jc w:val="center"/>
              <w:rPr>
                <w:rFonts w:eastAsia="Times New Roman" w:cs="Times New Roman"/>
                <w:color w:val="000000"/>
                <w:sz w:val="22"/>
                <w:lang w:eastAsia="ru-RU" w:bidi="ar-SA"/>
              </w:rPr>
            </w:pPr>
            <w:r w:rsidRPr="00BE1D4D">
              <w:rPr>
                <w:rFonts w:eastAsia="Times New Roman" w:cs="Times New Roman"/>
                <w:color w:val="000000"/>
                <w:sz w:val="22"/>
                <w:lang w:eastAsia="ru-RU" w:bidi="ar-SA"/>
              </w:rPr>
              <w:t>Подход</w:t>
            </w:r>
          </w:p>
        </w:tc>
        <w:tc>
          <w:tcPr>
            <w:tcW w:w="3361" w:type="dxa"/>
            <w:shd w:val="clear" w:color="auto" w:fill="DEEAF6" w:themeFill="accent1" w:themeFillTint="33"/>
            <w:vAlign w:val="center"/>
            <w:hideMark/>
          </w:tcPr>
          <w:p w:rsidR="00D42DFC" w:rsidRPr="00BE1D4D" w:rsidRDefault="00D42DFC" w:rsidP="00BE1D4D">
            <w:pPr>
              <w:jc w:val="center"/>
              <w:rPr>
                <w:rFonts w:eastAsia="Times New Roman" w:cs="Times New Roman"/>
                <w:color w:val="000000"/>
                <w:sz w:val="22"/>
                <w:lang w:eastAsia="ru-RU" w:bidi="ar-SA"/>
              </w:rPr>
            </w:pPr>
            <w:r w:rsidRPr="00BE1D4D">
              <w:rPr>
                <w:rFonts w:eastAsia="Times New Roman" w:cs="Times New Roman"/>
                <w:color w:val="000000"/>
                <w:sz w:val="22"/>
                <w:lang w:eastAsia="ru-RU" w:bidi="ar-SA"/>
              </w:rPr>
              <w:t>Метод оценки</w:t>
            </w:r>
          </w:p>
        </w:tc>
        <w:tc>
          <w:tcPr>
            <w:tcW w:w="1317" w:type="dxa"/>
            <w:shd w:val="clear" w:color="auto" w:fill="DEEAF6" w:themeFill="accent1" w:themeFillTint="33"/>
            <w:vAlign w:val="center"/>
          </w:tcPr>
          <w:p w:rsidR="00D42DFC" w:rsidRPr="00BE1D4D" w:rsidRDefault="00D42DFC" w:rsidP="00BE1D4D">
            <w:pPr>
              <w:jc w:val="center"/>
              <w:rPr>
                <w:rFonts w:eastAsia="Times New Roman" w:cs="Times New Roman"/>
                <w:color w:val="000000"/>
                <w:sz w:val="22"/>
                <w:lang w:eastAsia="ru-RU" w:bidi="ar-SA"/>
              </w:rPr>
            </w:pPr>
            <w:r>
              <w:rPr>
                <w:rFonts w:eastAsia="Times New Roman" w:cs="Times New Roman"/>
                <w:color w:val="000000"/>
                <w:sz w:val="22"/>
                <w:lang w:eastAsia="ru-RU" w:bidi="ar-SA"/>
              </w:rPr>
              <w:t>Количество объектов</w:t>
            </w:r>
          </w:p>
        </w:tc>
      </w:tr>
      <w:tr w:rsidR="00D42DFC" w:rsidRPr="00BE1D4D" w:rsidTr="00A71974">
        <w:trPr>
          <w:trHeight w:val="1321"/>
        </w:trPr>
        <w:tc>
          <w:tcPr>
            <w:tcW w:w="3256" w:type="dxa"/>
            <w:vAlign w:val="center"/>
            <w:hideMark/>
          </w:tcPr>
          <w:p w:rsidR="00D42DFC" w:rsidRPr="00BE1D4D" w:rsidRDefault="00D42DFC" w:rsidP="00D42DFC">
            <w:pPr>
              <w:jc w:val="both"/>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1. Многоквартирные дома (дома средне- и многоэтажной жилой застройки)</w:t>
            </w:r>
          </w:p>
        </w:tc>
        <w:tc>
          <w:tcPr>
            <w:tcW w:w="2642" w:type="dxa"/>
            <w:vAlign w:val="center"/>
            <w:hideMark/>
          </w:tcPr>
          <w:p w:rsidR="00D42DFC" w:rsidRPr="00BE1D4D" w:rsidRDefault="00D42DFC" w:rsidP="00BE1D4D">
            <w:pPr>
              <w:widowControl w:val="0"/>
              <w:suppressAutoHyphens/>
              <w:autoSpaceDN w:val="0"/>
              <w:ind w:left="-113" w:right="-103"/>
              <w:jc w:val="center"/>
              <w:textAlignment w:val="baseline"/>
              <w:rPr>
                <w:rFonts w:eastAsia="Times New Roman" w:cs="Times New Roman"/>
                <w:sz w:val="20"/>
                <w:szCs w:val="20"/>
                <w:lang w:eastAsia="ru-RU" w:bidi="ar-SA"/>
              </w:rPr>
            </w:pPr>
            <w:r>
              <w:rPr>
                <w:rFonts w:eastAsia="Times New Roman" w:cs="Times New Roman"/>
                <w:sz w:val="20"/>
                <w:szCs w:val="20"/>
                <w:lang w:eastAsia="ru-RU" w:bidi="ar-SA"/>
              </w:rPr>
              <w:t xml:space="preserve">0101; 0102; </w:t>
            </w: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w:t>
            </w:r>
          </w:p>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завершенные</w:t>
            </w:r>
          </w:p>
        </w:tc>
        <w:tc>
          <w:tcPr>
            <w:tcW w:w="1630" w:type="dxa"/>
            <w:noWrap/>
            <w:vAlign w:val="center"/>
            <w:hideMark/>
          </w:tcPr>
          <w:p w:rsidR="00D42DFC" w:rsidRPr="002252D5" w:rsidRDefault="00D42DFC" w:rsidP="00BE1D4D">
            <w:pPr>
              <w:jc w:val="center"/>
              <w:rPr>
                <w:rFonts w:eastAsia="Times New Roman" w:cs="Times New Roman"/>
                <w:sz w:val="21"/>
                <w:szCs w:val="21"/>
                <w:lang w:eastAsia="ru-RU" w:bidi="ar-SA"/>
              </w:rPr>
            </w:pPr>
            <w:r w:rsidRPr="002252D5">
              <w:rPr>
                <w:rFonts w:eastAsia="Times New Roman" w:cs="Times New Roman"/>
                <w:sz w:val="21"/>
                <w:szCs w:val="21"/>
                <w:lang w:eastAsia="ru-RU" w:bidi="ar-SA"/>
              </w:rPr>
              <w:t>Сравнительный</w:t>
            </w:r>
          </w:p>
        </w:tc>
        <w:tc>
          <w:tcPr>
            <w:tcW w:w="3361" w:type="dxa"/>
            <w:vAlign w:val="center"/>
            <w:hideMark/>
          </w:tcPr>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Метод типового (эталонного)</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объекта</w:t>
            </w:r>
          </w:p>
        </w:tc>
        <w:tc>
          <w:tcPr>
            <w:tcW w:w="1317" w:type="dxa"/>
            <w:vAlign w:val="center"/>
          </w:tcPr>
          <w:p w:rsidR="00D42DFC" w:rsidRPr="00BE1D4D" w:rsidRDefault="00D42DFC"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155 284</w:t>
            </w:r>
          </w:p>
        </w:tc>
      </w:tr>
      <w:tr w:rsidR="00D42DFC" w:rsidRPr="00BE1D4D" w:rsidTr="00A71974">
        <w:trPr>
          <w:trHeight w:val="498"/>
        </w:trPr>
        <w:tc>
          <w:tcPr>
            <w:tcW w:w="3256" w:type="dxa"/>
            <w:vMerge w:val="restart"/>
            <w:hideMark/>
          </w:tcPr>
          <w:p w:rsidR="00D42DFC" w:rsidRPr="00BE1D4D" w:rsidRDefault="00D42DFC" w:rsidP="00D42DFC">
            <w:pPr>
              <w:jc w:val="both"/>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2. Дома малоэтажной жилой застройки, в том числе индивидуальной жилой застройки - индивидуальные, малоэтажные блокированные (таунхаусы)</w:t>
            </w:r>
          </w:p>
        </w:tc>
        <w:tc>
          <w:tcPr>
            <w:tcW w:w="2642" w:type="dxa"/>
            <w:vMerge w:val="restart"/>
            <w:hideMark/>
          </w:tcPr>
          <w:p w:rsidR="00D42DFC" w:rsidRPr="00BE1D4D" w:rsidRDefault="00D42DFC" w:rsidP="00BE1D4D">
            <w:pPr>
              <w:jc w:val="center"/>
              <w:rPr>
                <w:rFonts w:eastAsia="Times New Roman" w:cs="Times New Roman"/>
                <w:sz w:val="20"/>
                <w:szCs w:val="20"/>
                <w:lang w:eastAsia="ru-RU" w:bidi="ar-SA"/>
              </w:rPr>
            </w:pPr>
            <w:r>
              <w:rPr>
                <w:rFonts w:eastAsia="Times New Roman" w:cs="Times New Roman"/>
                <w:sz w:val="20"/>
                <w:szCs w:val="20"/>
                <w:lang w:eastAsia="ru-RU" w:bidi="ar-SA"/>
              </w:rPr>
              <w:t>0201; 0202; 0203; 0204; 0206; 0206-01; 0207</w:t>
            </w: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w:t>
            </w:r>
          </w:p>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завершенные</w:t>
            </w:r>
          </w:p>
        </w:tc>
        <w:tc>
          <w:tcPr>
            <w:tcW w:w="1630" w:type="dxa"/>
            <w:vMerge w:val="restart"/>
            <w:noWrap/>
            <w:vAlign w:val="center"/>
            <w:hideMark/>
          </w:tcPr>
          <w:p w:rsidR="00D42DFC" w:rsidRPr="002252D5" w:rsidRDefault="00D42DFC" w:rsidP="00BE1D4D">
            <w:pPr>
              <w:jc w:val="center"/>
              <w:rPr>
                <w:rFonts w:eastAsia="Times New Roman" w:cs="Times New Roman"/>
                <w:sz w:val="21"/>
                <w:szCs w:val="21"/>
                <w:lang w:eastAsia="ru-RU" w:bidi="ar-SA"/>
              </w:rPr>
            </w:pPr>
            <w:r w:rsidRPr="002252D5">
              <w:rPr>
                <w:rFonts w:eastAsia="Times New Roman" w:cs="Times New Roman"/>
                <w:sz w:val="21"/>
                <w:szCs w:val="21"/>
                <w:lang w:eastAsia="ru-RU" w:bidi="ar-SA"/>
              </w:rPr>
              <w:t>Сравнительный</w:t>
            </w:r>
          </w:p>
        </w:tc>
        <w:tc>
          <w:tcPr>
            <w:tcW w:w="3361" w:type="dxa"/>
            <w:vAlign w:val="center"/>
            <w:hideMark/>
          </w:tcPr>
          <w:p w:rsidR="00D42DFC" w:rsidRPr="00BE1D4D" w:rsidRDefault="00D42DFC" w:rsidP="00BE1D4D">
            <w:pPr>
              <w:jc w:val="center"/>
              <w:rPr>
                <w:rFonts w:eastAsia="Times New Roman" w:cs="Times New Roman"/>
                <w:sz w:val="20"/>
                <w:szCs w:val="20"/>
                <w:lang w:eastAsia="ru-RU" w:bidi="ar-SA"/>
              </w:rPr>
            </w:pPr>
            <w:r w:rsidRPr="00BE1D4D">
              <w:rPr>
                <w:rFonts w:eastAsia="Times New Roman" w:cs="Times New Roman"/>
                <w:sz w:val="20"/>
                <w:szCs w:val="20"/>
                <w:lang w:eastAsia="ru-RU" w:bidi="ar-SA"/>
              </w:rPr>
              <w:t>Метод типового (эталонного)</w:t>
            </w:r>
          </w:p>
          <w:p w:rsidR="00D42DFC" w:rsidRPr="00BE1D4D" w:rsidRDefault="00D42DFC" w:rsidP="00BE1D4D">
            <w:pPr>
              <w:jc w:val="center"/>
              <w:rPr>
                <w:rFonts w:eastAsia="Times New Roman" w:cs="Times New Roman"/>
                <w:sz w:val="20"/>
                <w:szCs w:val="20"/>
                <w:lang w:eastAsia="ru-RU" w:bidi="ar-SA"/>
              </w:rPr>
            </w:pPr>
            <w:r w:rsidRPr="00BE1D4D">
              <w:rPr>
                <w:rFonts w:eastAsia="Times New Roman" w:cs="Times New Roman"/>
                <w:sz w:val="20"/>
                <w:szCs w:val="20"/>
                <w:lang w:eastAsia="ru-RU" w:bidi="ar-SA"/>
              </w:rPr>
              <w:t>объекта</w:t>
            </w:r>
          </w:p>
        </w:tc>
        <w:tc>
          <w:tcPr>
            <w:tcW w:w="1317" w:type="dxa"/>
            <w:vAlign w:val="center"/>
          </w:tcPr>
          <w:p w:rsidR="00D42DFC" w:rsidRPr="00BE1D4D" w:rsidRDefault="00D42DFC" w:rsidP="00BE1D4D">
            <w:pPr>
              <w:jc w:val="center"/>
              <w:rPr>
                <w:rFonts w:eastAsia="Times New Roman" w:cs="Times New Roman"/>
                <w:sz w:val="20"/>
                <w:szCs w:val="20"/>
                <w:lang w:eastAsia="ru-RU" w:bidi="ar-SA"/>
              </w:rPr>
            </w:pPr>
            <w:r>
              <w:rPr>
                <w:rFonts w:eastAsia="Times New Roman" w:cs="Times New Roman"/>
                <w:sz w:val="20"/>
                <w:szCs w:val="20"/>
                <w:lang w:eastAsia="ru-RU" w:bidi="ar-SA"/>
              </w:rPr>
              <w:t>196 092</w:t>
            </w:r>
          </w:p>
        </w:tc>
      </w:tr>
      <w:tr w:rsidR="00D42DFC" w:rsidRPr="00BE1D4D" w:rsidTr="00A71974">
        <w:trPr>
          <w:trHeight w:val="658"/>
        </w:trPr>
        <w:tc>
          <w:tcPr>
            <w:tcW w:w="3256" w:type="dxa"/>
            <w:vMerge/>
            <w:hideMark/>
          </w:tcPr>
          <w:p w:rsidR="00D42DFC" w:rsidRPr="00BE1D4D" w:rsidRDefault="00D42DFC" w:rsidP="00D42DFC">
            <w:pPr>
              <w:jc w:val="both"/>
              <w:rPr>
                <w:rFonts w:eastAsia="Times New Roman" w:cs="Times New Roman"/>
                <w:color w:val="000000"/>
                <w:sz w:val="21"/>
                <w:szCs w:val="21"/>
                <w:lang w:eastAsia="ru-RU" w:bidi="ar-SA"/>
              </w:rPr>
            </w:pPr>
          </w:p>
        </w:tc>
        <w:tc>
          <w:tcPr>
            <w:tcW w:w="2642" w:type="dxa"/>
            <w:vMerge/>
            <w:hideMark/>
          </w:tcPr>
          <w:p w:rsidR="00D42DFC" w:rsidRPr="00BE1D4D" w:rsidRDefault="00D42DFC" w:rsidP="00BE1D4D">
            <w:pPr>
              <w:jc w:val="center"/>
              <w:rPr>
                <w:rFonts w:eastAsia="Times New Roman" w:cs="Times New Roman"/>
                <w:color w:val="FF0000"/>
                <w:sz w:val="20"/>
                <w:szCs w:val="20"/>
                <w:lang w:eastAsia="ru-RU" w:bidi="ar-SA"/>
              </w:rPr>
            </w:pP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 незавершённого строительства</w:t>
            </w:r>
          </w:p>
        </w:tc>
        <w:tc>
          <w:tcPr>
            <w:tcW w:w="1630" w:type="dxa"/>
            <w:vMerge/>
            <w:vAlign w:val="center"/>
            <w:hideMark/>
          </w:tcPr>
          <w:p w:rsidR="00D42DFC" w:rsidRPr="00BE1D4D" w:rsidRDefault="00D42DFC" w:rsidP="00BE1D4D">
            <w:pPr>
              <w:jc w:val="center"/>
              <w:rPr>
                <w:rFonts w:eastAsia="Times New Roman" w:cs="Times New Roman"/>
                <w:color w:val="000000"/>
                <w:sz w:val="21"/>
                <w:szCs w:val="21"/>
                <w:lang w:eastAsia="ru-RU" w:bidi="ar-SA"/>
              </w:rPr>
            </w:pPr>
          </w:p>
        </w:tc>
        <w:tc>
          <w:tcPr>
            <w:tcW w:w="3361" w:type="dxa"/>
            <w:vAlign w:val="center"/>
            <w:hideMark/>
          </w:tcPr>
          <w:p w:rsidR="00D42DFC" w:rsidRPr="00BE1D4D" w:rsidRDefault="00D42DFC" w:rsidP="00BE1D4D">
            <w:pPr>
              <w:jc w:val="center"/>
              <w:rPr>
                <w:rFonts w:eastAsia="Times New Roman" w:cs="Times New Roman"/>
                <w:sz w:val="20"/>
                <w:szCs w:val="20"/>
                <w:lang w:eastAsia="ru-RU" w:bidi="ar-SA"/>
              </w:rPr>
            </w:pPr>
            <w:r w:rsidRPr="00BE1D4D">
              <w:rPr>
                <w:rFonts w:eastAsia="Times New Roman" w:cs="Times New Roman"/>
                <w:sz w:val="20"/>
                <w:szCs w:val="20"/>
                <w:lang w:eastAsia="ru-RU" w:bidi="ar-SA"/>
              </w:rPr>
              <w:t>Моделирование на основе УПКС</w:t>
            </w:r>
          </w:p>
        </w:tc>
        <w:tc>
          <w:tcPr>
            <w:tcW w:w="1317" w:type="dxa"/>
            <w:vAlign w:val="center"/>
          </w:tcPr>
          <w:p w:rsidR="00D42DFC" w:rsidRPr="00BE1D4D" w:rsidRDefault="00D42DFC" w:rsidP="00BE1D4D">
            <w:pPr>
              <w:jc w:val="center"/>
              <w:rPr>
                <w:rFonts w:eastAsia="Times New Roman" w:cs="Times New Roman"/>
                <w:sz w:val="20"/>
                <w:szCs w:val="20"/>
                <w:lang w:eastAsia="ru-RU" w:bidi="ar-SA"/>
              </w:rPr>
            </w:pPr>
            <w:r>
              <w:rPr>
                <w:rFonts w:eastAsia="Times New Roman" w:cs="Times New Roman"/>
                <w:sz w:val="20"/>
                <w:szCs w:val="20"/>
                <w:lang w:eastAsia="ru-RU" w:bidi="ar-SA"/>
              </w:rPr>
              <w:t>1 489</w:t>
            </w:r>
          </w:p>
        </w:tc>
      </w:tr>
      <w:tr w:rsidR="00D42DFC" w:rsidRPr="00BE1D4D" w:rsidTr="00A71974">
        <w:trPr>
          <w:trHeight w:val="600"/>
        </w:trPr>
        <w:tc>
          <w:tcPr>
            <w:tcW w:w="3256" w:type="dxa"/>
            <w:vMerge w:val="restart"/>
            <w:vAlign w:val="center"/>
            <w:hideMark/>
          </w:tcPr>
          <w:p w:rsidR="00D42DFC" w:rsidRPr="00BE1D4D" w:rsidRDefault="00D42DFC" w:rsidP="00D42DFC">
            <w:pPr>
              <w:jc w:val="both"/>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3. Объекты, предназначенные для хранения транспорта</w:t>
            </w:r>
          </w:p>
        </w:tc>
        <w:tc>
          <w:tcPr>
            <w:tcW w:w="2642" w:type="dxa"/>
            <w:vMerge w:val="restart"/>
            <w:vAlign w:val="center"/>
            <w:hideMark/>
          </w:tcPr>
          <w:p w:rsidR="00D42DFC" w:rsidRPr="00BE1D4D" w:rsidRDefault="00D42DFC" w:rsidP="00BE1D4D">
            <w:pPr>
              <w:jc w:val="center"/>
              <w:rPr>
                <w:rFonts w:eastAsia="Times New Roman" w:cs="Times New Roman"/>
                <w:sz w:val="20"/>
                <w:szCs w:val="20"/>
                <w:lang w:eastAsia="ru-RU" w:bidi="ar-SA"/>
              </w:rPr>
            </w:pPr>
            <w:r w:rsidRPr="00BE1D4D">
              <w:rPr>
                <w:rFonts w:eastAsia="Times New Roman" w:cs="Times New Roman"/>
                <w:sz w:val="20"/>
                <w:szCs w:val="20"/>
                <w:lang w:eastAsia="ru-RU" w:bidi="ar-SA"/>
              </w:rPr>
              <w:t xml:space="preserve">0301; </w:t>
            </w:r>
            <w:r>
              <w:rPr>
                <w:rFonts w:eastAsia="Times New Roman" w:cs="Times New Roman"/>
                <w:sz w:val="20"/>
                <w:szCs w:val="20"/>
                <w:lang w:eastAsia="ru-RU" w:bidi="ar-SA"/>
              </w:rPr>
              <w:t>0301-01; 0302;</w:t>
            </w:r>
            <w:r w:rsidRPr="00BE1D4D">
              <w:rPr>
                <w:rFonts w:eastAsia="Times New Roman" w:cs="Times New Roman"/>
                <w:sz w:val="20"/>
                <w:szCs w:val="20"/>
                <w:lang w:eastAsia="ru-RU" w:bidi="ar-SA"/>
              </w:rPr>
              <w:t xml:space="preserve"> 0305; </w:t>
            </w:r>
            <w:r>
              <w:rPr>
                <w:rFonts w:eastAsia="Times New Roman" w:cs="Times New Roman"/>
                <w:sz w:val="20"/>
                <w:szCs w:val="20"/>
                <w:lang w:eastAsia="ru-RU" w:bidi="ar-SA"/>
              </w:rPr>
              <w:t xml:space="preserve">0306; </w:t>
            </w:r>
            <w:r w:rsidRPr="00BE1D4D">
              <w:rPr>
                <w:rFonts w:eastAsia="Times New Roman" w:cs="Times New Roman"/>
                <w:sz w:val="20"/>
                <w:szCs w:val="20"/>
                <w:lang w:eastAsia="ru-RU" w:bidi="ar-SA"/>
              </w:rPr>
              <w:t>0307</w:t>
            </w:r>
            <w:r>
              <w:rPr>
                <w:rFonts w:eastAsia="Times New Roman" w:cs="Times New Roman"/>
                <w:sz w:val="20"/>
                <w:szCs w:val="20"/>
                <w:lang w:eastAsia="ru-RU" w:bidi="ar-SA"/>
              </w:rPr>
              <w:t>; 0307-01;0311</w:t>
            </w: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w:t>
            </w:r>
          </w:p>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завершенные</w:t>
            </w:r>
          </w:p>
        </w:tc>
        <w:tc>
          <w:tcPr>
            <w:tcW w:w="1630" w:type="dxa"/>
            <w:noWrap/>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Затратный</w:t>
            </w:r>
          </w:p>
        </w:tc>
        <w:tc>
          <w:tcPr>
            <w:tcW w:w="3361" w:type="dxa"/>
            <w:vAlign w:val="center"/>
            <w:hideMark/>
          </w:tcPr>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Моделирование на основе затрат на</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замещение (метод сравнительной</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единицы)</w:t>
            </w:r>
          </w:p>
        </w:tc>
        <w:tc>
          <w:tcPr>
            <w:tcW w:w="1317" w:type="dxa"/>
            <w:vAlign w:val="center"/>
          </w:tcPr>
          <w:p w:rsidR="00D42DFC" w:rsidRPr="00BE1D4D" w:rsidRDefault="00D42DFC"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1 563</w:t>
            </w:r>
          </w:p>
        </w:tc>
      </w:tr>
      <w:tr w:rsidR="00D42DFC" w:rsidRPr="00BE1D4D" w:rsidTr="00A71974">
        <w:trPr>
          <w:trHeight w:val="600"/>
        </w:trPr>
        <w:tc>
          <w:tcPr>
            <w:tcW w:w="3256" w:type="dxa"/>
            <w:vMerge/>
            <w:hideMark/>
          </w:tcPr>
          <w:p w:rsidR="00D42DFC" w:rsidRPr="00BE1D4D" w:rsidRDefault="00D42DFC" w:rsidP="00D42DFC">
            <w:pPr>
              <w:jc w:val="both"/>
              <w:rPr>
                <w:rFonts w:eastAsia="Times New Roman" w:cs="Times New Roman"/>
                <w:color w:val="000000"/>
                <w:sz w:val="21"/>
                <w:szCs w:val="21"/>
                <w:lang w:eastAsia="ru-RU" w:bidi="ar-SA"/>
              </w:rPr>
            </w:pPr>
          </w:p>
        </w:tc>
        <w:tc>
          <w:tcPr>
            <w:tcW w:w="2642" w:type="dxa"/>
            <w:vMerge/>
            <w:hideMark/>
          </w:tcPr>
          <w:p w:rsidR="00D42DFC" w:rsidRPr="00BE1D4D" w:rsidRDefault="00D42DFC" w:rsidP="00BE1D4D">
            <w:pPr>
              <w:jc w:val="center"/>
              <w:rPr>
                <w:rFonts w:eastAsia="Times New Roman" w:cs="Times New Roman"/>
                <w:color w:val="FF0000"/>
                <w:sz w:val="20"/>
                <w:szCs w:val="20"/>
                <w:lang w:eastAsia="ru-RU" w:bidi="ar-SA"/>
              </w:rPr>
            </w:pP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 незавершённого строительства</w:t>
            </w:r>
          </w:p>
        </w:tc>
        <w:tc>
          <w:tcPr>
            <w:tcW w:w="1630" w:type="dxa"/>
            <w:noWrap/>
            <w:vAlign w:val="center"/>
            <w:hideMark/>
          </w:tcPr>
          <w:p w:rsidR="00D42DFC" w:rsidRPr="00BE1D4D" w:rsidRDefault="00D42DFC" w:rsidP="00BE1D4D">
            <w:pPr>
              <w:jc w:val="center"/>
              <w:rPr>
                <w:rFonts w:eastAsia="Times New Roman" w:cs="Times New Roman"/>
                <w:color w:val="000000"/>
                <w:sz w:val="21"/>
                <w:szCs w:val="21"/>
                <w:lang w:eastAsia="ru-RU" w:bidi="ar-SA"/>
              </w:rPr>
            </w:pPr>
            <w:r>
              <w:rPr>
                <w:rFonts w:eastAsia="Times New Roman" w:cs="Times New Roman"/>
                <w:color w:val="000000"/>
                <w:sz w:val="21"/>
                <w:szCs w:val="21"/>
                <w:lang w:eastAsia="ru-RU" w:bidi="ar-SA"/>
              </w:rPr>
              <w:t>Сравнительный</w:t>
            </w:r>
          </w:p>
        </w:tc>
        <w:tc>
          <w:tcPr>
            <w:tcW w:w="3361" w:type="dxa"/>
            <w:noWrap/>
            <w:vAlign w:val="center"/>
            <w:hideMark/>
          </w:tcPr>
          <w:p w:rsidR="00D42DFC" w:rsidRPr="00BE1D4D" w:rsidRDefault="00D42DFC" w:rsidP="00BE1D4D">
            <w:pPr>
              <w:jc w:val="center"/>
              <w:rPr>
                <w:rFonts w:eastAsia="Times New Roman" w:cs="Times New Roman"/>
                <w:color w:val="000000"/>
                <w:sz w:val="20"/>
                <w:szCs w:val="20"/>
                <w:lang w:eastAsia="ru-RU" w:bidi="ar-SA"/>
              </w:rPr>
            </w:pPr>
            <w:r w:rsidRPr="00337353">
              <w:rPr>
                <w:rFonts w:eastAsia="Times New Roman" w:cs="Times New Roman"/>
                <w:color w:val="000000"/>
                <w:sz w:val="20"/>
                <w:szCs w:val="20"/>
                <w:lang w:eastAsia="ru-RU" w:bidi="ar-SA"/>
              </w:rPr>
              <w:t>Моделирование на основе УПКС</w:t>
            </w:r>
          </w:p>
        </w:tc>
        <w:tc>
          <w:tcPr>
            <w:tcW w:w="1317" w:type="dxa"/>
            <w:vAlign w:val="center"/>
          </w:tcPr>
          <w:p w:rsidR="00D42DFC" w:rsidRPr="00337353" w:rsidRDefault="00D42DFC"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2</w:t>
            </w:r>
          </w:p>
        </w:tc>
      </w:tr>
      <w:tr w:rsidR="00D42DFC" w:rsidRPr="00BE1D4D" w:rsidTr="00A71974">
        <w:trPr>
          <w:trHeight w:val="894"/>
        </w:trPr>
        <w:tc>
          <w:tcPr>
            <w:tcW w:w="3256" w:type="dxa"/>
            <w:vMerge w:val="restart"/>
            <w:vAlign w:val="center"/>
            <w:hideMark/>
          </w:tcPr>
          <w:p w:rsidR="00D42DFC" w:rsidRPr="00BE1D4D" w:rsidRDefault="00D42DFC" w:rsidP="00D42DFC">
            <w:pPr>
              <w:jc w:val="both"/>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4. Объекты коммерческого назначения, предназначенные для оказания услуг населению, включая многофункционального назначения</w:t>
            </w:r>
          </w:p>
        </w:tc>
        <w:tc>
          <w:tcPr>
            <w:tcW w:w="2642" w:type="dxa"/>
            <w:vMerge w:val="restart"/>
            <w:vAlign w:val="center"/>
            <w:hideMark/>
          </w:tcPr>
          <w:p w:rsidR="00D42DFC" w:rsidRPr="00BE1D4D" w:rsidRDefault="00D42DFC" w:rsidP="007146F1">
            <w:pPr>
              <w:ind w:left="-113" w:right="-103"/>
              <w:jc w:val="center"/>
              <w:rPr>
                <w:rFonts w:eastAsia="Times New Roman" w:cs="Times New Roman"/>
                <w:sz w:val="20"/>
                <w:szCs w:val="20"/>
                <w:lang w:eastAsia="ru-RU" w:bidi="ar-SA"/>
              </w:rPr>
            </w:pPr>
            <w:r w:rsidRPr="00BE1D4D">
              <w:rPr>
                <w:rFonts w:eastAsia="Times New Roman" w:cs="Times New Roman"/>
                <w:sz w:val="20"/>
                <w:szCs w:val="20"/>
                <w:lang w:eastAsia="ru-RU" w:bidi="ar-SA"/>
              </w:rPr>
              <w:t xml:space="preserve">0401; 0402; 0403; 0404; 0405; 0406; 0407; </w:t>
            </w:r>
            <w:r>
              <w:rPr>
                <w:rFonts w:eastAsia="Times New Roman" w:cs="Times New Roman"/>
                <w:sz w:val="20"/>
                <w:szCs w:val="20"/>
                <w:lang w:eastAsia="ru-RU" w:bidi="ar-SA"/>
              </w:rPr>
              <w:t>0408;</w:t>
            </w:r>
            <w:r w:rsidRPr="00BE1D4D">
              <w:rPr>
                <w:rFonts w:eastAsia="Times New Roman" w:cs="Times New Roman"/>
                <w:sz w:val="20"/>
                <w:szCs w:val="20"/>
                <w:lang w:eastAsia="ru-RU" w:bidi="ar-SA"/>
              </w:rPr>
              <w:t xml:space="preserve"> 0</w:t>
            </w:r>
            <w:r>
              <w:rPr>
                <w:rFonts w:eastAsia="Times New Roman" w:cs="Times New Roman"/>
                <w:sz w:val="20"/>
                <w:szCs w:val="20"/>
                <w:lang w:eastAsia="ru-RU" w:bidi="ar-SA"/>
              </w:rPr>
              <w:t>409; 0410; 0411; 0412</w:t>
            </w: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w:t>
            </w:r>
          </w:p>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завершенные</w:t>
            </w:r>
          </w:p>
        </w:tc>
        <w:tc>
          <w:tcPr>
            <w:tcW w:w="1630" w:type="dxa"/>
            <w:noWrap/>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Затратный</w:t>
            </w:r>
          </w:p>
        </w:tc>
        <w:tc>
          <w:tcPr>
            <w:tcW w:w="3361" w:type="dxa"/>
            <w:vAlign w:val="center"/>
            <w:hideMark/>
          </w:tcPr>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Моделирование на основе затрат на</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замещение (метод сравнительной</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единицы)</w:t>
            </w:r>
          </w:p>
        </w:tc>
        <w:tc>
          <w:tcPr>
            <w:tcW w:w="1317" w:type="dxa"/>
            <w:vAlign w:val="center"/>
          </w:tcPr>
          <w:p w:rsidR="00D42DFC" w:rsidRPr="00BE1D4D" w:rsidRDefault="00D42DFC"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7 356</w:t>
            </w:r>
          </w:p>
        </w:tc>
      </w:tr>
      <w:tr w:rsidR="00D42DFC" w:rsidRPr="00BE1D4D" w:rsidTr="00A71974">
        <w:trPr>
          <w:trHeight w:val="900"/>
        </w:trPr>
        <w:tc>
          <w:tcPr>
            <w:tcW w:w="3256" w:type="dxa"/>
            <w:vMerge/>
            <w:hideMark/>
          </w:tcPr>
          <w:p w:rsidR="00D42DFC" w:rsidRPr="00BE1D4D" w:rsidRDefault="00D42DFC" w:rsidP="00D42DFC">
            <w:pPr>
              <w:jc w:val="both"/>
              <w:rPr>
                <w:rFonts w:eastAsia="Times New Roman" w:cs="Times New Roman"/>
                <w:color w:val="000000"/>
                <w:sz w:val="21"/>
                <w:szCs w:val="21"/>
                <w:lang w:eastAsia="ru-RU" w:bidi="ar-SA"/>
              </w:rPr>
            </w:pPr>
          </w:p>
        </w:tc>
        <w:tc>
          <w:tcPr>
            <w:tcW w:w="2642" w:type="dxa"/>
            <w:vMerge/>
            <w:hideMark/>
          </w:tcPr>
          <w:p w:rsidR="00D42DFC" w:rsidRPr="00BE1D4D" w:rsidRDefault="00D42DFC" w:rsidP="00BE1D4D">
            <w:pPr>
              <w:jc w:val="center"/>
              <w:rPr>
                <w:rFonts w:eastAsia="Times New Roman" w:cs="Times New Roman"/>
                <w:color w:val="FF0000"/>
                <w:sz w:val="20"/>
                <w:szCs w:val="20"/>
                <w:lang w:eastAsia="ru-RU" w:bidi="ar-SA"/>
              </w:rPr>
            </w:pP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 незавершённого строительства</w:t>
            </w:r>
          </w:p>
        </w:tc>
        <w:tc>
          <w:tcPr>
            <w:tcW w:w="1630" w:type="dxa"/>
            <w:noWrap/>
            <w:vAlign w:val="center"/>
            <w:hideMark/>
          </w:tcPr>
          <w:p w:rsidR="00D42DFC" w:rsidRPr="00BE1D4D" w:rsidRDefault="00D42DFC" w:rsidP="00BE1D4D">
            <w:pPr>
              <w:jc w:val="center"/>
              <w:rPr>
                <w:rFonts w:eastAsia="Times New Roman" w:cs="Times New Roman"/>
                <w:color w:val="000000"/>
                <w:sz w:val="21"/>
                <w:szCs w:val="21"/>
                <w:lang w:eastAsia="ru-RU" w:bidi="ar-SA"/>
              </w:rPr>
            </w:pPr>
            <w:r>
              <w:rPr>
                <w:rFonts w:eastAsia="Times New Roman" w:cs="Times New Roman"/>
                <w:color w:val="000000"/>
                <w:sz w:val="21"/>
                <w:szCs w:val="21"/>
                <w:lang w:eastAsia="ru-RU" w:bidi="ar-SA"/>
              </w:rPr>
              <w:t>Сравнительный</w:t>
            </w:r>
          </w:p>
        </w:tc>
        <w:tc>
          <w:tcPr>
            <w:tcW w:w="3361" w:type="dxa"/>
            <w:noWrap/>
            <w:vAlign w:val="center"/>
            <w:hideMark/>
          </w:tcPr>
          <w:p w:rsidR="00D42DFC" w:rsidRPr="00BE1D4D" w:rsidRDefault="00D42DFC" w:rsidP="00BE1D4D">
            <w:pPr>
              <w:jc w:val="center"/>
              <w:rPr>
                <w:rFonts w:eastAsia="Times New Roman" w:cs="Times New Roman"/>
                <w:color w:val="000000"/>
                <w:sz w:val="20"/>
                <w:szCs w:val="20"/>
                <w:lang w:eastAsia="ru-RU" w:bidi="ar-SA"/>
              </w:rPr>
            </w:pPr>
            <w:r w:rsidRPr="000234D5">
              <w:rPr>
                <w:rFonts w:eastAsia="Times New Roman" w:cs="Times New Roman"/>
                <w:color w:val="000000"/>
                <w:sz w:val="20"/>
                <w:szCs w:val="20"/>
                <w:lang w:eastAsia="ru-RU" w:bidi="ar-SA"/>
              </w:rPr>
              <w:t>Моделирование на основе УПКС</w:t>
            </w:r>
          </w:p>
        </w:tc>
        <w:tc>
          <w:tcPr>
            <w:tcW w:w="1317" w:type="dxa"/>
            <w:vAlign w:val="center"/>
          </w:tcPr>
          <w:p w:rsidR="00D42DFC" w:rsidRPr="000234D5" w:rsidRDefault="00D42DFC" w:rsidP="00D42DFC">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w:t>
            </w:r>
          </w:p>
        </w:tc>
      </w:tr>
      <w:tr w:rsidR="00D42DFC" w:rsidRPr="00BE1D4D" w:rsidTr="00A71974">
        <w:trPr>
          <w:trHeight w:val="720"/>
        </w:trPr>
        <w:tc>
          <w:tcPr>
            <w:tcW w:w="3256" w:type="dxa"/>
            <w:vMerge w:val="restart"/>
            <w:vAlign w:val="center"/>
            <w:hideMark/>
          </w:tcPr>
          <w:p w:rsidR="00D42DFC" w:rsidRPr="00BE1D4D" w:rsidRDefault="00D42DFC" w:rsidP="00D42DFC">
            <w:pPr>
              <w:jc w:val="both"/>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5. Объекты временного проживания, включая объекты рекреационно-оздоровительного значения</w:t>
            </w:r>
          </w:p>
        </w:tc>
        <w:tc>
          <w:tcPr>
            <w:tcW w:w="2642" w:type="dxa"/>
            <w:vMerge w:val="restart"/>
            <w:vAlign w:val="center"/>
            <w:hideMark/>
          </w:tcPr>
          <w:p w:rsidR="00D42DFC" w:rsidRPr="00BE1D4D" w:rsidRDefault="00D42DFC" w:rsidP="00A00D79">
            <w:pPr>
              <w:rPr>
                <w:rFonts w:eastAsia="Times New Roman" w:cs="Times New Roman"/>
                <w:sz w:val="20"/>
                <w:szCs w:val="20"/>
                <w:lang w:eastAsia="ru-RU" w:bidi="ar-SA"/>
              </w:rPr>
            </w:pPr>
            <w:r>
              <w:rPr>
                <w:rFonts w:eastAsia="Times New Roman" w:cs="Times New Roman"/>
                <w:sz w:val="20"/>
                <w:szCs w:val="20"/>
                <w:lang w:eastAsia="ru-RU" w:bidi="ar-SA"/>
              </w:rPr>
              <w:t xml:space="preserve">0501; 0502; </w:t>
            </w:r>
            <w:r w:rsidRPr="00BE1D4D">
              <w:rPr>
                <w:rFonts w:eastAsia="Times New Roman" w:cs="Times New Roman"/>
                <w:sz w:val="20"/>
                <w:szCs w:val="20"/>
                <w:lang w:eastAsia="ru-RU" w:bidi="ar-SA"/>
              </w:rPr>
              <w:t>0506; 0507</w:t>
            </w:r>
            <w:r>
              <w:rPr>
                <w:rFonts w:eastAsia="Times New Roman" w:cs="Times New Roman"/>
                <w:sz w:val="20"/>
                <w:szCs w:val="20"/>
                <w:lang w:eastAsia="ru-RU" w:bidi="ar-SA"/>
              </w:rPr>
              <w:t>-01; 0508; 0509; 0510; 0511; 0517</w:t>
            </w: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w:t>
            </w:r>
          </w:p>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завершенные</w:t>
            </w:r>
          </w:p>
        </w:tc>
        <w:tc>
          <w:tcPr>
            <w:tcW w:w="1630" w:type="dxa"/>
            <w:noWrap/>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Затратный</w:t>
            </w:r>
          </w:p>
        </w:tc>
        <w:tc>
          <w:tcPr>
            <w:tcW w:w="3361" w:type="dxa"/>
            <w:vAlign w:val="center"/>
            <w:hideMark/>
          </w:tcPr>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Моделирование на основе затрат на</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замещение (метод сравнительной</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единицы)</w:t>
            </w:r>
          </w:p>
        </w:tc>
        <w:tc>
          <w:tcPr>
            <w:tcW w:w="1317" w:type="dxa"/>
            <w:vAlign w:val="center"/>
          </w:tcPr>
          <w:p w:rsidR="00D42DFC" w:rsidRPr="00BE1D4D" w:rsidRDefault="00D42DFC"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976</w:t>
            </w:r>
          </w:p>
        </w:tc>
      </w:tr>
      <w:tr w:rsidR="00D42DFC" w:rsidRPr="00BE1D4D" w:rsidTr="00A71974">
        <w:trPr>
          <w:trHeight w:val="720"/>
        </w:trPr>
        <w:tc>
          <w:tcPr>
            <w:tcW w:w="3256" w:type="dxa"/>
            <w:vMerge/>
            <w:hideMark/>
          </w:tcPr>
          <w:p w:rsidR="00D42DFC" w:rsidRPr="00BE1D4D" w:rsidRDefault="00D42DFC" w:rsidP="00D42DFC">
            <w:pPr>
              <w:jc w:val="both"/>
              <w:rPr>
                <w:rFonts w:eastAsia="Times New Roman" w:cs="Times New Roman"/>
                <w:color w:val="000000"/>
                <w:sz w:val="21"/>
                <w:szCs w:val="21"/>
                <w:lang w:eastAsia="ru-RU" w:bidi="ar-SA"/>
              </w:rPr>
            </w:pPr>
          </w:p>
        </w:tc>
        <w:tc>
          <w:tcPr>
            <w:tcW w:w="2642" w:type="dxa"/>
            <w:vMerge/>
            <w:hideMark/>
          </w:tcPr>
          <w:p w:rsidR="00D42DFC" w:rsidRPr="00BE1D4D" w:rsidRDefault="00D42DFC" w:rsidP="00BE1D4D">
            <w:pPr>
              <w:jc w:val="center"/>
              <w:rPr>
                <w:rFonts w:eastAsia="Times New Roman" w:cs="Times New Roman"/>
                <w:color w:val="FF0000"/>
                <w:sz w:val="20"/>
                <w:szCs w:val="20"/>
                <w:lang w:eastAsia="ru-RU" w:bidi="ar-SA"/>
              </w:rPr>
            </w:pP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 незавершённого строительства</w:t>
            </w:r>
          </w:p>
        </w:tc>
        <w:tc>
          <w:tcPr>
            <w:tcW w:w="1630" w:type="dxa"/>
            <w:noWrap/>
            <w:vAlign w:val="center"/>
            <w:hideMark/>
          </w:tcPr>
          <w:p w:rsidR="00D42DFC" w:rsidRPr="00BE1D4D" w:rsidRDefault="00D42DFC" w:rsidP="00BE1D4D">
            <w:pPr>
              <w:jc w:val="center"/>
              <w:rPr>
                <w:rFonts w:eastAsia="Times New Roman" w:cs="Times New Roman"/>
                <w:color w:val="000000"/>
                <w:sz w:val="21"/>
                <w:szCs w:val="21"/>
                <w:lang w:eastAsia="ru-RU" w:bidi="ar-SA"/>
              </w:rPr>
            </w:pPr>
            <w:r>
              <w:rPr>
                <w:rFonts w:eastAsia="Times New Roman" w:cs="Times New Roman"/>
                <w:color w:val="000000"/>
                <w:sz w:val="21"/>
                <w:szCs w:val="21"/>
                <w:lang w:eastAsia="ru-RU" w:bidi="ar-SA"/>
              </w:rPr>
              <w:t>Сравнительный</w:t>
            </w:r>
          </w:p>
        </w:tc>
        <w:tc>
          <w:tcPr>
            <w:tcW w:w="3361" w:type="dxa"/>
            <w:noWrap/>
            <w:vAlign w:val="center"/>
            <w:hideMark/>
          </w:tcPr>
          <w:p w:rsidR="00D42DFC" w:rsidRPr="00BE1D4D" w:rsidRDefault="00D42DFC" w:rsidP="00BE1D4D">
            <w:pPr>
              <w:jc w:val="center"/>
              <w:rPr>
                <w:rFonts w:eastAsia="Times New Roman" w:cs="Times New Roman"/>
                <w:color w:val="000000"/>
                <w:sz w:val="20"/>
                <w:szCs w:val="20"/>
                <w:lang w:eastAsia="ru-RU" w:bidi="ar-SA"/>
              </w:rPr>
            </w:pPr>
            <w:r w:rsidRPr="00A00D79">
              <w:rPr>
                <w:rFonts w:eastAsia="Times New Roman" w:cs="Times New Roman"/>
                <w:color w:val="000000"/>
                <w:sz w:val="20"/>
                <w:szCs w:val="20"/>
                <w:lang w:eastAsia="ru-RU" w:bidi="ar-SA"/>
              </w:rPr>
              <w:t>Моделирование на основе УПКС</w:t>
            </w:r>
          </w:p>
        </w:tc>
        <w:tc>
          <w:tcPr>
            <w:tcW w:w="1317" w:type="dxa"/>
            <w:vAlign w:val="center"/>
          </w:tcPr>
          <w:p w:rsidR="00D42DFC" w:rsidRPr="00A00D79" w:rsidRDefault="00A71974"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w:t>
            </w:r>
          </w:p>
        </w:tc>
      </w:tr>
      <w:tr w:rsidR="00D42DFC" w:rsidRPr="00BE1D4D" w:rsidTr="00A71974">
        <w:trPr>
          <w:trHeight w:val="521"/>
        </w:trPr>
        <w:tc>
          <w:tcPr>
            <w:tcW w:w="3256" w:type="dxa"/>
            <w:vMerge w:val="restart"/>
            <w:hideMark/>
          </w:tcPr>
          <w:p w:rsidR="00D42DFC" w:rsidRPr="00BE1D4D" w:rsidRDefault="00D42DFC" w:rsidP="00D42DFC">
            <w:pPr>
              <w:jc w:val="both"/>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6. Административные и</w:t>
            </w:r>
          </w:p>
          <w:p w:rsidR="00D42DFC" w:rsidRPr="00BE1D4D" w:rsidRDefault="00D42DFC" w:rsidP="00D42DFC">
            <w:pPr>
              <w:jc w:val="both"/>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бытовые объекты</w:t>
            </w:r>
          </w:p>
        </w:tc>
        <w:tc>
          <w:tcPr>
            <w:tcW w:w="2642" w:type="dxa"/>
            <w:vMerge w:val="restart"/>
            <w:hideMark/>
          </w:tcPr>
          <w:p w:rsidR="00D42DFC" w:rsidRPr="00BE1D4D" w:rsidRDefault="00D42DFC" w:rsidP="00BE1D4D">
            <w:pPr>
              <w:jc w:val="center"/>
              <w:rPr>
                <w:rFonts w:eastAsia="Times New Roman" w:cs="Times New Roman"/>
                <w:sz w:val="20"/>
                <w:szCs w:val="20"/>
                <w:lang w:eastAsia="ru-RU" w:bidi="ar-SA"/>
              </w:rPr>
            </w:pPr>
            <w:r w:rsidRPr="00BE1D4D">
              <w:rPr>
                <w:rFonts w:eastAsia="Times New Roman" w:cs="Times New Roman"/>
                <w:sz w:val="20"/>
                <w:szCs w:val="20"/>
                <w:lang w:eastAsia="ru-RU" w:bidi="ar-SA"/>
              </w:rPr>
              <w:t>0600; 0601; 0603</w:t>
            </w:r>
            <w:r>
              <w:rPr>
                <w:rFonts w:eastAsia="Times New Roman" w:cs="Times New Roman"/>
                <w:sz w:val="20"/>
                <w:szCs w:val="20"/>
                <w:lang w:eastAsia="ru-RU" w:bidi="ar-SA"/>
              </w:rPr>
              <w:t>; 0603-01; 0604; 0605; 0606; 0608</w:t>
            </w: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w:t>
            </w:r>
          </w:p>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завершенные</w:t>
            </w:r>
          </w:p>
        </w:tc>
        <w:tc>
          <w:tcPr>
            <w:tcW w:w="1630" w:type="dxa"/>
            <w:noWrap/>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Затратный</w:t>
            </w:r>
          </w:p>
        </w:tc>
        <w:tc>
          <w:tcPr>
            <w:tcW w:w="3361" w:type="dxa"/>
            <w:vAlign w:val="center"/>
            <w:hideMark/>
          </w:tcPr>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Моделирование на основе затрат на</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замещение (метод сравнительной</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единицы)</w:t>
            </w:r>
          </w:p>
        </w:tc>
        <w:tc>
          <w:tcPr>
            <w:tcW w:w="1317" w:type="dxa"/>
            <w:vAlign w:val="center"/>
          </w:tcPr>
          <w:p w:rsidR="00D42DFC" w:rsidRPr="00BE1D4D" w:rsidRDefault="00F07061"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7 854</w:t>
            </w:r>
          </w:p>
        </w:tc>
      </w:tr>
      <w:tr w:rsidR="00D42DFC" w:rsidRPr="00BE1D4D" w:rsidTr="00A71974">
        <w:trPr>
          <w:trHeight w:val="600"/>
        </w:trPr>
        <w:tc>
          <w:tcPr>
            <w:tcW w:w="3256" w:type="dxa"/>
            <w:vMerge/>
            <w:hideMark/>
          </w:tcPr>
          <w:p w:rsidR="00D42DFC" w:rsidRPr="00BE1D4D" w:rsidRDefault="00D42DFC" w:rsidP="00D42DFC">
            <w:pPr>
              <w:jc w:val="both"/>
              <w:rPr>
                <w:rFonts w:eastAsia="Times New Roman" w:cs="Times New Roman"/>
                <w:color w:val="000000"/>
                <w:sz w:val="21"/>
                <w:szCs w:val="21"/>
                <w:lang w:eastAsia="ru-RU" w:bidi="ar-SA"/>
              </w:rPr>
            </w:pPr>
          </w:p>
        </w:tc>
        <w:tc>
          <w:tcPr>
            <w:tcW w:w="2642" w:type="dxa"/>
            <w:vMerge/>
            <w:hideMark/>
          </w:tcPr>
          <w:p w:rsidR="00D42DFC" w:rsidRPr="00BE1D4D" w:rsidRDefault="00D42DFC" w:rsidP="00BE1D4D">
            <w:pPr>
              <w:jc w:val="center"/>
              <w:rPr>
                <w:rFonts w:eastAsia="Times New Roman" w:cs="Times New Roman"/>
                <w:color w:val="FF0000"/>
                <w:sz w:val="20"/>
                <w:szCs w:val="20"/>
                <w:lang w:eastAsia="ru-RU" w:bidi="ar-SA"/>
              </w:rPr>
            </w:pP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 незавершённого строительства</w:t>
            </w:r>
          </w:p>
        </w:tc>
        <w:tc>
          <w:tcPr>
            <w:tcW w:w="1630" w:type="dxa"/>
            <w:noWrap/>
            <w:vAlign w:val="center"/>
            <w:hideMark/>
          </w:tcPr>
          <w:p w:rsidR="00D42DFC" w:rsidRPr="00BE1D4D" w:rsidRDefault="00D42DFC" w:rsidP="00BE1D4D">
            <w:pPr>
              <w:jc w:val="center"/>
              <w:rPr>
                <w:rFonts w:eastAsia="Times New Roman" w:cs="Times New Roman"/>
                <w:color w:val="000000"/>
                <w:sz w:val="21"/>
                <w:szCs w:val="21"/>
                <w:lang w:eastAsia="ru-RU" w:bidi="ar-SA"/>
              </w:rPr>
            </w:pPr>
            <w:r>
              <w:rPr>
                <w:rFonts w:eastAsia="Times New Roman" w:cs="Times New Roman"/>
                <w:color w:val="000000"/>
                <w:sz w:val="21"/>
                <w:szCs w:val="21"/>
                <w:lang w:eastAsia="ru-RU" w:bidi="ar-SA"/>
              </w:rPr>
              <w:t>Сравнительный</w:t>
            </w:r>
          </w:p>
        </w:tc>
        <w:tc>
          <w:tcPr>
            <w:tcW w:w="3361" w:type="dxa"/>
            <w:noWrap/>
            <w:vAlign w:val="center"/>
            <w:hideMark/>
          </w:tcPr>
          <w:p w:rsidR="00D42DFC" w:rsidRPr="00BE1D4D" w:rsidRDefault="00D42DFC" w:rsidP="00BE1D4D">
            <w:pPr>
              <w:jc w:val="center"/>
              <w:rPr>
                <w:rFonts w:eastAsia="Times New Roman" w:cs="Times New Roman"/>
                <w:color w:val="000000"/>
                <w:sz w:val="20"/>
                <w:szCs w:val="20"/>
                <w:lang w:eastAsia="ru-RU" w:bidi="ar-SA"/>
              </w:rPr>
            </w:pPr>
            <w:r w:rsidRPr="00A00D79">
              <w:rPr>
                <w:rFonts w:eastAsia="Times New Roman" w:cs="Times New Roman"/>
                <w:color w:val="000000"/>
                <w:sz w:val="20"/>
                <w:szCs w:val="20"/>
                <w:lang w:eastAsia="ru-RU" w:bidi="ar-SA"/>
              </w:rPr>
              <w:t>Моделирование на основе УПКС</w:t>
            </w:r>
          </w:p>
        </w:tc>
        <w:tc>
          <w:tcPr>
            <w:tcW w:w="1317" w:type="dxa"/>
            <w:vAlign w:val="center"/>
          </w:tcPr>
          <w:p w:rsidR="00D42DFC" w:rsidRPr="00A00D79" w:rsidRDefault="00A71974"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767</w:t>
            </w:r>
          </w:p>
        </w:tc>
      </w:tr>
      <w:tr w:rsidR="00D42DFC" w:rsidRPr="00BE1D4D" w:rsidTr="00A71974">
        <w:trPr>
          <w:trHeight w:val="1664"/>
        </w:trPr>
        <w:tc>
          <w:tcPr>
            <w:tcW w:w="3256" w:type="dxa"/>
            <w:vMerge w:val="restart"/>
            <w:vAlign w:val="center"/>
            <w:hideMark/>
          </w:tcPr>
          <w:p w:rsidR="00D42DFC" w:rsidRPr="00BE1D4D" w:rsidRDefault="00D42DFC" w:rsidP="00D42DFC">
            <w:pPr>
              <w:jc w:val="both"/>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lastRenderedPageBreak/>
              <w:t>7. Объекты производственного назначения, за исключением передаточных устройств и сооружений</w:t>
            </w:r>
          </w:p>
        </w:tc>
        <w:tc>
          <w:tcPr>
            <w:tcW w:w="2642" w:type="dxa"/>
            <w:vMerge w:val="restart"/>
            <w:hideMark/>
          </w:tcPr>
          <w:p w:rsidR="00D42DFC" w:rsidRPr="00BE1D4D" w:rsidRDefault="00D42DFC" w:rsidP="00BE1D4D">
            <w:pPr>
              <w:jc w:val="center"/>
              <w:rPr>
                <w:rFonts w:eastAsia="Times New Roman" w:cs="Times New Roman"/>
                <w:sz w:val="20"/>
                <w:szCs w:val="20"/>
                <w:lang w:eastAsia="ru-RU" w:bidi="ar-SA"/>
              </w:rPr>
            </w:pPr>
            <w:r>
              <w:rPr>
                <w:rFonts w:eastAsia="Times New Roman" w:cs="Times New Roman"/>
                <w:sz w:val="20"/>
                <w:szCs w:val="20"/>
                <w:lang w:eastAsia="ru-RU" w:bidi="ar-SA"/>
              </w:rPr>
              <w:t>0701-01; 0701-02; 0702; 0707; 0704-01; 0704-02; 0705-01; 0705-02; 0705-03; 0705-04; 0705-05; 0706-06; 0705-07; 0705-08; 0705-10; 0705-11; 0705-12; 0705-13; 0705-14; 0705-15; 0705-16; 0705-17; 0705-18; 0705-19; 0706; 0707; 0708; 0710; 0711; 0712; 0712-01; 0712-02; 0713; 0714; 0715; 0715-01; 0716; 0717; 0718; 0719; 0720; 0721; 0722; 0723; 0723-01; 0723-02; 0723-03; 0723-04; 0723_05; 0723-06; 0724;0725; 0726; 0727; 0728; 0730; 0732</w:t>
            </w: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w:t>
            </w:r>
          </w:p>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завершенные</w:t>
            </w:r>
          </w:p>
        </w:tc>
        <w:tc>
          <w:tcPr>
            <w:tcW w:w="1630" w:type="dxa"/>
            <w:noWrap/>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Затратный</w:t>
            </w:r>
          </w:p>
        </w:tc>
        <w:tc>
          <w:tcPr>
            <w:tcW w:w="3361" w:type="dxa"/>
            <w:vAlign w:val="center"/>
            <w:hideMark/>
          </w:tcPr>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Моделирование на основе затрат на</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замещение (метод сравнительной</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единицы)</w:t>
            </w:r>
          </w:p>
        </w:tc>
        <w:tc>
          <w:tcPr>
            <w:tcW w:w="1317" w:type="dxa"/>
            <w:vAlign w:val="center"/>
          </w:tcPr>
          <w:p w:rsidR="00D42DFC" w:rsidRPr="00BE1D4D" w:rsidRDefault="00A71974"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9 370</w:t>
            </w:r>
          </w:p>
        </w:tc>
      </w:tr>
      <w:tr w:rsidR="00D42DFC" w:rsidRPr="00BE1D4D" w:rsidTr="00A71974">
        <w:trPr>
          <w:trHeight w:val="720"/>
        </w:trPr>
        <w:tc>
          <w:tcPr>
            <w:tcW w:w="3256" w:type="dxa"/>
            <w:vMerge/>
            <w:hideMark/>
          </w:tcPr>
          <w:p w:rsidR="00D42DFC" w:rsidRPr="00BE1D4D" w:rsidRDefault="00D42DFC" w:rsidP="00D42DFC">
            <w:pPr>
              <w:jc w:val="both"/>
              <w:rPr>
                <w:rFonts w:eastAsia="Times New Roman" w:cs="Times New Roman"/>
                <w:color w:val="000000"/>
                <w:sz w:val="21"/>
                <w:szCs w:val="21"/>
                <w:lang w:eastAsia="ru-RU" w:bidi="ar-SA"/>
              </w:rPr>
            </w:pPr>
          </w:p>
        </w:tc>
        <w:tc>
          <w:tcPr>
            <w:tcW w:w="2642" w:type="dxa"/>
            <w:vMerge/>
            <w:hideMark/>
          </w:tcPr>
          <w:p w:rsidR="00D42DFC" w:rsidRPr="00BE1D4D" w:rsidRDefault="00D42DFC" w:rsidP="00BE1D4D">
            <w:pPr>
              <w:jc w:val="center"/>
              <w:rPr>
                <w:rFonts w:eastAsia="Times New Roman" w:cs="Times New Roman"/>
                <w:color w:val="FF0000"/>
                <w:sz w:val="20"/>
                <w:szCs w:val="20"/>
                <w:lang w:eastAsia="ru-RU" w:bidi="ar-SA"/>
              </w:rPr>
            </w:pP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 незавершённого строительства</w:t>
            </w:r>
          </w:p>
        </w:tc>
        <w:tc>
          <w:tcPr>
            <w:tcW w:w="1630" w:type="dxa"/>
            <w:noWrap/>
            <w:vAlign w:val="center"/>
            <w:hideMark/>
          </w:tcPr>
          <w:p w:rsidR="00D42DFC" w:rsidRPr="00BE1D4D" w:rsidRDefault="00D42DFC" w:rsidP="00BE1D4D">
            <w:pPr>
              <w:jc w:val="center"/>
              <w:rPr>
                <w:rFonts w:eastAsia="Times New Roman" w:cs="Times New Roman"/>
                <w:color w:val="000000"/>
                <w:sz w:val="21"/>
                <w:szCs w:val="21"/>
                <w:lang w:eastAsia="ru-RU" w:bidi="ar-SA"/>
              </w:rPr>
            </w:pPr>
            <w:r>
              <w:rPr>
                <w:rFonts w:eastAsia="Times New Roman" w:cs="Times New Roman"/>
                <w:color w:val="000000"/>
                <w:sz w:val="21"/>
                <w:szCs w:val="21"/>
                <w:lang w:eastAsia="ru-RU" w:bidi="ar-SA"/>
              </w:rPr>
              <w:t>Сравнительный</w:t>
            </w:r>
          </w:p>
        </w:tc>
        <w:tc>
          <w:tcPr>
            <w:tcW w:w="3361" w:type="dxa"/>
            <w:noWrap/>
            <w:vAlign w:val="center"/>
            <w:hideMark/>
          </w:tcPr>
          <w:p w:rsidR="00D42DFC" w:rsidRPr="00BE1D4D" w:rsidRDefault="00D42DFC" w:rsidP="00BE1D4D">
            <w:pPr>
              <w:jc w:val="center"/>
              <w:rPr>
                <w:rFonts w:eastAsia="Times New Roman" w:cs="Times New Roman"/>
                <w:color w:val="000000"/>
                <w:sz w:val="20"/>
                <w:szCs w:val="20"/>
                <w:lang w:eastAsia="ru-RU" w:bidi="ar-SA"/>
              </w:rPr>
            </w:pPr>
            <w:r w:rsidRPr="00A00D79">
              <w:rPr>
                <w:rFonts w:eastAsia="Times New Roman" w:cs="Times New Roman"/>
                <w:color w:val="000000"/>
                <w:sz w:val="20"/>
                <w:szCs w:val="20"/>
                <w:lang w:eastAsia="ru-RU" w:bidi="ar-SA"/>
              </w:rPr>
              <w:t>Моделирование на основе УПКС</w:t>
            </w:r>
          </w:p>
        </w:tc>
        <w:tc>
          <w:tcPr>
            <w:tcW w:w="1317" w:type="dxa"/>
            <w:vAlign w:val="center"/>
          </w:tcPr>
          <w:p w:rsidR="00D42DFC" w:rsidRPr="00A00D79" w:rsidRDefault="00A71974"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664</w:t>
            </w:r>
          </w:p>
        </w:tc>
      </w:tr>
      <w:tr w:rsidR="00D42DFC" w:rsidRPr="00BE1D4D" w:rsidTr="00A71974">
        <w:trPr>
          <w:trHeight w:val="707"/>
        </w:trPr>
        <w:tc>
          <w:tcPr>
            <w:tcW w:w="3256" w:type="dxa"/>
            <w:vMerge w:val="restart"/>
            <w:vAlign w:val="center"/>
            <w:hideMark/>
          </w:tcPr>
          <w:p w:rsidR="00D42DFC" w:rsidRPr="00BE1D4D" w:rsidRDefault="00D42DFC" w:rsidP="00D42DFC">
            <w:pPr>
              <w:jc w:val="both"/>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8. Учебные, спортивные объекты, объекты культуры и искусства, культовые объекты, музеи, лечебно-оздоровительные и общественного назначения объекты</w:t>
            </w:r>
          </w:p>
        </w:tc>
        <w:tc>
          <w:tcPr>
            <w:tcW w:w="2642" w:type="dxa"/>
            <w:vMerge w:val="restart"/>
          </w:tcPr>
          <w:p w:rsidR="00D42DFC" w:rsidRPr="00BE1D4D" w:rsidRDefault="00D42DFC" w:rsidP="00BE1D4D">
            <w:pPr>
              <w:ind w:right="-103"/>
              <w:jc w:val="center"/>
              <w:rPr>
                <w:rFonts w:eastAsia="Times New Roman" w:cs="Times New Roman"/>
                <w:sz w:val="20"/>
                <w:szCs w:val="20"/>
                <w:lang w:eastAsia="ru-RU" w:bidi="ar-SA"/>
              </w:rPr>
            </w:pPr>
            <w:r>
              <w:rPr>
                <w:rFonts w:eastAsia="Times New Roman" w:cs="Times New Roman"/>
                <w:sz w:val="20"/>
                <w:szCs w:val="20"/>
                <w:lang w:eastAsia="ru-RU" w:bidi="ar-SA"/>
              </w:rPr>
              <w:t>0801; 0803; 0804; 0806-01; 0806-02; 0807; 0808; 0809; 0810; 0813; 0815; 0816; 0818; 0820; 0821; 0822-01; 0822-02; 0822-03; 0823; 0824; 0825-01; 0825-02; 0825-03; 0825-04; 0829-01;0829-02;0829-03; 0830; 0831; 0832; 0834; 0835; 0836; 0837; 0839; 0841; 0842; 0844; 0845; 0848; 0851; 0852</w:t>
            </w: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w:t>
            </w:r>
          </w:p>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завершенные</w:t>
            </w:r>
          </w:p>
        </w:tc>
        <w:tc>
          <w:tcPr>
            <w:tcW w:w="1630" w:type="dxa"/>
            <w:noWrap/>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Затратный</w:t>
            </w:r>
          </w:p>
        </w:tc>
        <w:tc>
          <w:tcPr>
            <w:tcW w:w="3361" w:type="dxa"/>
            <w:vAlign w:val="center"/>
            <w:hideMark/>
          </w:tcPr>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Моделирование на основе затрат на</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замещение (метод сравнительной</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единицы)</w:t>
            </w:r>
          </w:p>
        </w:tc>
        <w:tc>
          <w:tcPr>
            <w:tcW w:w="1317" w:type="dxa"/>
            <w:vAlign w:val="center"/>
          </w:tcPr>
          <w:p w:rsidR="00D42DFC" w:rsidRPr="00BE1D4D" w:rsidRDefault="00A71974"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5 892</w:t>
            </w:r>
          </w:p>
        </w:tc>
      </w:tr>
      <w:tr w:rsidR="00D42DFC" w:rsidRPr="00BE1D4D" w:rsidTr="00A71974">
        <w:trPr>
          <w:trHeight w:val="840"/>
        </w:trPr>
        <w:tc>
          <w:tcPr>
            <w:tcW w:w="3256" w:type="dxa"/>
            <w:vMerge/>
            <w:hideMark/>
          </w:tcPr>
          <w:p w:rsidR="00D42DFC" w:rsidRPr="00BE1D4D" w:rsidRDefault="00D42DFC" w:rsidP="00D42DFC">
            <w:pPr>
              <w:jc w:val="both"/>
              <w:rPr>
                <w:rFonts w:eastAsia="Times New Roman" w:cs="Times New Roman"/>
                <w:color w:val="000000"/>
                <w:sz w:val="21"/>
                <w:szCs w:val="21"/>
                <w:lang w:eastAsia="ru-RU" w:bidi="ar-SA"/>
              </w:rPr>
            </w:pPr>
          </w:p>
        </w:tc>
        <w:tc>
          <w:tcPr>
            <w:tcW w:w="2642" w:type="dxa"/>
            <w:vMerge/>
            <w:hideMark/>
          </w:tcPr>
          <w:p w:rsidR="00D42DFC" w:rsidRPr="00BE1D4D" w:rsidRDefault="00D42DFC" w:rsidP="00BE1D4D">
            <w:pPr>
              <w:jc w:val="center"/>
              <w:rPr>
                <w:rFonts w:eastAsia="Times New Roman" w:cs="Times New Roman"/>
                <w:color w:val="FF0000"/>
                <w:sz w:val="20"/>
                <w:szCs w:val="20"/>
                <w:lang w:eastAsia="ru-RU" w:bidi="ar-SA"/>
              </w:rPr>
            </w:pP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 незавершённого строительства</w:t>
            </w:r>
          </w:p>
        </w:tc>
        <w:tc>
          <w:tcPr>
            <w:tcW w:w="1630" w:type="dxa"/>
            <w:noWrap/>
            <w:vAlign w:val="center"/>
            <w:hideMark/>
          </w:tcPr>
          <w:p w:rsidR="00D42DFC" w:rsidRPr="00BE1D4D" w:rsidRDefault="00D42DFC" w:rsidP="00BE1D4D">
            <w:pPr>
              <w:jc w:val="center"/>
              <w:rPr>
                <w:rFonts w:eastAsia="Times New Roman" w:cs="Times New Roman"/>
                <w:color w:val="000000"/>
                <w:sz w:val="21"/>
                <w:szCs w:val="21"/>
                <w:lang w:eastAsia="ru-RU" w:bidi="ar-SA"/>
              </w:rPr>
            </w:pPr>
            <w:r>
              <w:rPr>
                <w:rFonts w:eastAsia="Times New Roman" w:cs="Times New Roman"/>
                <w:color w:val="000000"/>
                <w:sz w:val="21"/>
                <w:szCs w:val="21"/>
                <w:lang w:eastAsia="ru-RU" w:bidi="ar-SA"/>
              </w:rPr>
              <w:t>Сравнительный</w:t>
            </w:r>
          </w:p>
        </w:tc>
        <w:tc>
          <w:tcPr>
            <w:tcW w:w="3361" w:type="dxa"/>
            <w:noWrap/>
            <w:vAlign w:val="center"/>
            <w:hideMark/>
          </w:tcPr>
          <w:p w:rsidR="00D42DFC" w:rsidRPr="00BE1D4D" w:rsidRDefault="00D42DFC" w:rsidP="00BE1D4D">
            <w:pPr>
              <w:jc w:val="center"/>
              <w:rPr>
                <w:rFonts w:eastAsia="Times New Roman" w:cs="Times New Roman"/>
                <w:color w:val="000000"/>
                <w:sz w:val="20"/>
                <w:szCs w:val="20"/>
                <w:lang w:eastAsia="ru-RU" w:bidi="ar-SA"/>
              </w:rPr>
            </w:pPr>
            <w:r w:rsidRPr="00BA2010">
              <w:rPr>
                <w:rFonts w:eastAsia="Times New Roman" w:cs="Times New Roman"/>
                <w:color w:val="000000"/>
                <w:sz w:val="20"/>
                <w:szCs w:val="20"/>
                <w:lang w:eastAsia="ru-RU" w:bidi="ar-SA"/>
              </w:rPr>
              <w:t>Моделирование на основе УПКС</w:t>
            </w:r>
          </w:p>
        </w:tc>
        <w:tc>
          <w:tcPr>
            <w:tcW w:w="1317" w:type="dxa"/>
            <w:vAlign w:val="center"/>
          </w:tcPr>
          <w:p w:rsidR="00D42DFC" w:rsidRPr="00BA2010" w:rsidRDefault="00F07061"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42</w:t>
            </w:r>
          </w:p>
        </w:tc>
      </w:tr>
      <w:tr w:rsidR="00D42DFC" w:rsidRPr="00BE1D4D" w:rsidTr="00A71974">
        <w:trPr>
          <w:trHeight w:val="841"/>
        </w:trPr>
        <w:tc>
          <w:tcPr>
            <w:tcW w:w="3256" w:type="dxa"/>
            <w:vAlign w:val="center"/>
            <w:hideMark/>
          </w:tcPr>
          <w:p w:rsidR="00D42DFC" w:rsidRPr="00BE1D4D" w:rsidRDefault="00D42DFC" w:rsidP="00D42DFC">
            <w:pPr>
              <w:jc w:val="both"/>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9. Прочие объекты</w:t>
            </w:r>
          </w:p>
        </w:tc>
        <w:tc>
          <w:tcPr>
            <w:tcW w:w="2642" w:type="dxa"/>
            <w:hideMark/>
          </w:tcPr>
          <w:p w:rsidR="00D42DFC" w:rsidRPr="00BE1D4D" w:rsidRDefault="00D42DFC" w:rsidP="00E73E97">
            <w:pPr>
              <w:jc w:val="center"/>
              <w:rPr>
                <w:rFonts w:eastAsia="Times New Roman" w:cs="Times New Roman"/>
                <w:sz w:val="20"/>
                <w:szCs w:val="20"/>
                <w:lang w:eastAsia="ru-RU" w:bidi="ar-SA"/>
              </w:rPr>
            </w:pPr>
            <w:r w:rsidRPr="00BE1D4D">
              <w:rPr>
                <w:rFonts w:eastAsia="Times New Roman" w:cs="Times New Roman"/>
                <w:sz w:val="20"/>
                <w:szCs w:val="20"/>
                <w:lang w:eastAsia="ru-RU" w:bidi="ar-SA"/>
              </w:rPr>
              <w:t>0901; 0902; 0903</w:t>
            </w:r>
            <w:r>
              <w:rPr>
                <w:rFonts w:eastAsia="Times New Roman" w:cs="Times New Roman"/>
                <w:sz w:val="20"/>
                <w:szCs w:val="20"/>
                <w:lang w:eastAsia="ru-RU" w:bidi="ar-SA"/>
              </w:rPr>
              <w:t>-01</w:t>
            </w:r>
            <w:r w:rsidRPr="00BE1D4D">
              <w:rPr>
                <w:rFonts w:eastAsia="Times New Roman" w:cs="Times New Roman"/>
                <w:sz w:val="20"/>
                <w:szCs w:val="20"/>
                <w:lang w:eastAsia="ru-RU" w:bidi="ar-SA"/>
              </w:rPr>
              <w:t xml:space="preserve">; </w:t>
            </w:r>
            <w:r>
              <w:rPr>
                <w:rFonts w:eastAsia="Times New Roman" w:cs="Times New Roman"/>
                <w:sz w:val="20"/>
                <w:szCs w:val="20"/>
                <w:lang w:eastAsia="ru-RU" w:bidi="ar-SA"/>
              </w:rPr>
              <w:t xml:space="preserve">0903-02; 0903-03; </w:t>
            </w:r>
            <w:r w:rsidRPr="00BE1D4D">
              <w:rPr>
                <w:rFonts w:eastAsia="Times New Roman" w:cs="Times New Roman"/>
                <w:sz w:val="20"/>
                <w:szCs w:val="20"/>
                <w:lang w:eastAsia="ru-RU" w:bidi="ar-SA"/>
              </w:rPr>
              <w:t xml:space="preserve">0904; </w:t>
            </w:r>
            <w:r>
              <w:rPr>
                <w:rFonts w:eastAsia="Times New Roman" w:cs="Times New Roman"/>
                <w:sz w:val="20"/>
                <w:szCs w:val="20"/>
                <w:lang w:eastAsia="ru-RU" w:bidi="ar-SA"/>
              </w:rPr>
              <w:t>0904-01; 0904</w:t>
            </w:r>
            <w:r w:rsidR="00F07061">
              <w:rPr>
                <w:rFonts w:eastAsia="Times New Roman" w:cs="Times New Roman"/>
                <w:sz w:val="20"/>
                <w:szCs w:val="20"/>
                <w:lang w:eastAsia="ru-RU" w:bidi="ar-SA"/>
              </w:rPr>
              <w:t>-</w:t>
            </w:r>
            <w:r>
              <w:rPr>
                <w:rFonts w:eastAsia="Times New Roman" w:cs="Times New Roman"/>
                <w:sz w:val="20"/>
                <w:szCs w:val="20"/>
                <w:lang w:eastAsia="ru-RU" w:bidi="ar-SA"/>
              </w:rPr>
              <w:t xml:space="preserve">02; </w:t>
            </w:r>
            <w:r w:rsidRPr="00BE1D4D">
              <w:rPr>
                <w:rFonts w:eastAsia="Times New Roman" w:cs="Times New Roman"/>
                <w:sz w:val="20"/>
                <w:szCs w:val="20"/>
                <w:lang w:eastAsia="ru-RU" w:bidi="ar-SA"/>
              </w:rPr>
              <w:t>0905; 0906</w:t>
            </w: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w:t>
            </w:r>
          </w:p>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завершенные</w:t>
            </w:r>
          </w:p>
        </w:tc>
        <w:tc>
          <w:tcPr>
            <w:tcW w:w="1630" w:type="dxa"/>
            <w:noWrap/>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Затратный</w:t>
            </w:r>
          </w:p>
        </w:tc>
        <w:tc>
          <w:tcPr>
            <w:tcW w:w="3361" w:type="dxa"/>
            <w:vAlign w:val="center"/>
            <w:hideMark/>
          </w:tcPr>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Моделирование на основе затрат на</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замещение (метод сравнительной</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единицы)</w:t>
            </w:r>
          </w:p>
        </w:tc>
        <w:tc>
          <w:tcPr>
            <w:tcW w:w="1317" w:type="dxa"/>
            <w:vAlign w:val="center"/>
          </w:tcPr>
          <w:p w:rsidR="00D42DFC" w:rsidRPr="00BE1D4D" w:rsidRDefault="00F07061"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1 609</w:t>
            </w:r>
          </w:p>
        </w:tc>
      </w:tr>
      <w:tr w:rsidR="00D42DFC" w:rsidRPr="00BE1D4D" w:rsidTr="00A71974">
        <w:trPr>
          <w:trHeight w:val="391"/>
        </w:trPr>
        <w:tc>
          <w:tcPr>
            <w:tcW w:w="3256" w:type="dxa"/>
            <w:vMerge w:val="restart"/>
            <w:vAlign w:val="center"/>
            <w:hideMark/>
          </w:tcPr>
          <w:p w:rsidR="00D42DFC" w:rsidRPr="00BE1D4D" w:rsidRDefault="00D42DFC" w:rsidP="00D42DFC">
            <w:pPr>
              <w:jc w:val="both"/>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10. Сооружения</w:t>
            </w:r>
          </w:p>
        </w:tc>
        <w:tc>
          <w:tcPr>
            <w:tcW w:w="2642" w:type="dxa"/>
            <w:vMerge w:val="restart"/>
            <w:vAlign w:val="center"/>
            <w:hideMark/>
          </w:tcPr>
          <w:p w:rsidR="00D42DFC" w:rsidRPr="00BE1D4D" w:rsidRDefault="00D42DFC" w:rsidP="00BE1D4D">
            <w:pPr>
              <w:jc w:val="center"/>
              <w:rPr>
                <w:rFonts w:eastAsia="Times New Roman" w:cs="Times New Roman"/>
                <w:sz w:val="21"/>
                <w:szCs w:val="21"/>
                <w:lang w:eastAsia="ru-RU" w:bidi="ar-SA"/>
              </w:rPr>
            </w:pPr>
            <w:r>
              <w:rPr>
                <w:rFonts w:eastAsia="Times New Roman" w:cs="Times New Roman"/>
                <w:sz w:val="21"/>
                <w:szCs w:val="21"/>
                <w:lang w:eastAsia="ru-RU" w:bidi="ar-SA"/>
              </w:rPr>
              <w:t xml:space="preserve">1002; 1003; 1004; 1005; 1006; 1007; 1008; 1009; </w:t>
            </w:r>
            <w:r>
              <w:rPr>
                <w:rFonts w:eastAsia="Times New Roman" w:cs="Times New Roman"/>
                <w:sz w:val="21"/>
                <w:szCs w:val="21"/>
                <w:lang w:eastAsia="ru-RU" w:bidi="ar-SA"/>
              </w:rPr>
              <w:lastRenderedPageBreak/>
              <w:t>1010; 1011; 1012; 1011; 1012; 1013; 1013-01; 1014; 1015; 1016; 1017; 1018; 1019; 1020; 1021; 1022; 1023; 1025; 1025-01; 1026;1026-01;1027-01; 1027-02;1027-03;1027-04; 1028; 1030-02; 1030-03; 1030-04; 1030-05; 1031-01; 1031-02; 1031-03; 1032; 1033; 1034; 1035; 1036; 1037</w:t>
            </w: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lastRenderedPageBreak/>
              <w:t>Объекты</w:t>
            </w:r>
          </w:p>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завершенные</w:t>
            </w:r>
          </w:p>
        </w:tc>
        <w:tc>
          <w:tcPr>
            <w:tcW w:w="1630" w:type="dxa"/>
            <w:noWrap/>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Затратный</w:t>
            </w:r>
          </w:p>
        </w:tc>
        <w:tc>
          <w:tcPr>
            <w:tcW w:w="3361" w:type="dxa"/>
            <w:vAlign w:val="center"/>
            <w:hideMark/>
          </w:tcPr>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Моделирование на основе затрат на</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замещение (метод сравнительной</w:t>
            </w:r>
          </w:p>
          <w:p w:rsidR="00D42DFC" w:rsidRPr="00BE1D4D" w:rsidRDefault="00D42DFC" w:rsidP="00BE1D4D">
            <w:pPr>
              <w:jc w:val="center"/>
              <w:rPr>
                <w:rFonts w:eastAsia="Times New Roman" w:cs="Times New Roman"/>
                <w:color w:val="000000"/>
                <w:sz w:val="20"/>
                <w:szCs w:val="20"/>
                <w:lang w:eastAsia="ru-RU" w:bidi="ar-SA"/>
              </w:rPr>
            </w:pPr>
            <w:r w:rsidRPr="00BE1D4D">
              <w:rPr>
                <w:rFonts w:eastAsia="Times New Roman" w:cs="Times New Roman"/>
                <w:color w:val="000000"/>
                <w:sz w:val="20"/>
                <w:szCs w:val="20"/>
                <w:lang w:eastAsia="ru-RU" w:bidi="ar-SA"/>
              </w:rPr>
              <w:t>иницы)</w:t>
            </w:r>
          </w:p>
        </w:tc>
        <w:tc>
          <w:tcPr>
            <w:tcW w:w="1317" w:type="dxa"/>
            <w:vAlign w:val="center"/>
          </w:tcPr>
          <w:p w:rsidR="00D42DFC" w:rsidRPr="00BE1D4D" w:rsidRDefault="00A71974"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18 446</w:t>
            </w:r>
          </w:p>
        </w:tc>
      </w:tr>
      <w:tr w:rsidR="00D42DFC" w:rsidRPr="00BE1D4D" w:rsidTr="00A71974">
        <w:trPr>
          <w:trHeight w:val="1150"/>
        </w:trPr>
        <w:tc>
          <w:tcPr>
            <w:tcW w:w="3256" w:type="dxa"/>
            <w:vMerge/>
            <w:hideMark/>
          </w:tcPr>
          <w:p w:rsidR="00D42DFC" w:rsidRPr="00BE1D4D" w:rsidRDefault="00D42DFC" w:rsidP="00D42DFC">
            <w:pPr>
              <w:jc w:val="both"/>
              <w:rPr>
                <w:rFonts w:eastAsia="Times New Roman" w:cs="Times New Roman"/>
                <w:color w:val="000000"/>
                <w:sz w:val="21"/>
                <w:szCs w:val="21"/>
                <w:lang w:eastAsia="ru-RU" w:bidi="ar-SA"/>
              </w:rPr>
            </w:pPr>
          </w:p>
        </w:tc>
        <w:tc>
          <w:tcPr>
            <w:tcW w:w="2642" w:type="dxa"/>
            <w:vMerge/>
            <w:hideMark/>
          </w:tcPr>
          <w:p w:rsidR="00D42DFC" w:rsidRPr="00BE1D4D" w:rsidRDefault="00D42DFC" w:rsidP="00BE1D4D">
            <w:pPr>
              <w:jc w:val="center"/>
              <w:rPr>
                <w:rFonts w:eastAsia="Times New Roman" w:cs="Times New Roman"/>
                <w:color w:val="FF0000"/>
                <w:sz w:val="21"/>
                <w:szCs w:val="21"/>
                <w:lang w:eastAsia="ru-RU" w:bidi="ar-SA"/>
              </w:rPr>
            </w:pPr>
          </w:p>
        </w:tc>
        <w:tc>
          <w:tcPr>
            <w:tcW w:w="1681" w:type="dxa"/>
            <w:vAlign w:val="center"/>
            <w:hideMark/>
          </w:tcPr>
          <w:p w:rsidR="00D42DFC" w:rsidRPr="00BE1D4D" w:rsidRDefault="00D42DFC" w:rsidP="00BE1D4D">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 незавершённого строительства</w:t>
            </w:r>
          </w:p>
        </w:tc>
        <w:tc>
          <w:tcPr>
            <w:tcW w:w="1630" w:type="dxa"/>
            <w:noWrap/>
            <w:vAlign w:val="center"/>
            <w:hideMark/>
          </w:tcPr>
          <w:p w:rsidR="00D42DFC" w:rsidRPr="00BE1D4D" w:rsidRDefault="00D42DFC" w:rsidP="00BE1D4D">
            <w:pPr>
              <w:jc w:val="center"/>
              <w:rPr>
                <w:rFonts w:eastAsia="Times New Roman" w:cs="Times New Roman"/>
                <w:color w:val="000000"/>
                <w:sz w:val="21"/>
                <w:szCs w:val="21"/>
                <w:lang w:eastAsia="ru-RU" w:bidi="ar-SA"/>
              </w:rPr>
            </w:pPr>
            <w:r>
              <w:rPr>
                <w:rFonts w:eastAsia="Times New Roman" w:cs="Times New Roman"/>
                <w:color w:val="000000"/>
                <w:sz w:val="21"/>
                <w:szCs w:val="21"/>
                <w:lang w:eastAsia="ru-RU" w:bidi="ar-SA"/>
              </w:rPr>
              <w:t>Сравнительный</w:t>
            </w:r>
          </w:p>
        </w:tc>
        <w:tc>
          <w:tcPr>
            <w:tcW w:w="3361" w:type="dxa"/>
            <w:noWrap/>
            <w:vAlign w:val="center"/>
            <w:hideMark/>
          </w:tcPr>
          <w:p w:rsidR="00D42DFC" w:rsidRPr="00BE1D4D" w:rsidRDefault="00D42DFC" w:rsidP="00BE1D4D">
            <w:pPr>
              <w:jc w:val="center"/>
              <w:rPr>
                <w:rFonts w:eastAsia="Times New Roman" w:cs="Times New Roman"/>
                <w:color w:val="000000"/>
                <w:sz w:val="20"/>
                <w:szCs w:val="20"/>
                <w:lang w:eastAsia="ru-RU" w:bidi="ar-SA"/>
              </w:rPr>
            </w:pPr>
            <w:r w:rsidRPr="00524685">
              <w:rPr>
                <w:rFonts w:eastAsia="Times New Roman" w:cs="Times New Roman"/>
                <w:color w:val="000000"/>
                <w:sz w:val="20"/>
                <w:szCs w:val="20"/>
                <w:lang w:eastAsia="ru-RU" w:bidi="ar-SA"/>
              </w:rPr>
              <w:t>Моделирование на основе УПКС</w:t>
            </w:r>
          </w:p>
        </w:tc>
        <w:tc>
          <w:tcPr>
            <w:tcW w:w="1317" w:type="dxa"/>
            <w:vAlign w:val="center"/>
          </w:tcPr>
          <w:p w:rsidR="00D42DFC" w:rsidRPr="00524685" w:rsidRDefault="00A71974"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78</w:t>
            </w:r>
          </w:p>
        </w:tc>
      </w:tr>
      <w:tr w:rsidR="00D42DFC" w:rsidRPr="00BE1D4D" w:rsidTr="00A71974">
        <w:trPr>
          <w:trHeight w:val="515"/>
        </w:trPr>
        <w:tc>
          <w:tcPr>
            <w:tcW w:w="3256" w:type="dxa"/>
            <w:vAlign w:val="center"/>
          </w:tcPr>
          <w:p w:rsidR="00D42DFC" w:rsidRPr="00BE1D4D" w:rsidRDefault="00D42DFC" w:rsidP="00D42DFC">
            <w:pPr>
              <w:jc w:val="both"/>
              <w:rPr>
                <w:rFonts w:eastAsia="Times New Roman" w:cs="Times New Roman"/>
                <w:color w:val="000000"/>
                <w:sz w:val="21"/>
                <w:szCs w:val="21"/>
                <w:lang w:eastAsia="ru-RU" w:bidi="ar-SA"/>
              </w:rPr>
            </w:pPr>
            <w:r>
              <w:rPr>
                <w:rFonts w:eastAsia="Times New Roman" w:cs="Times New Roman"/>
                <w:color w:val="000000"/>
                <w:sz w:val="21"/>
                <w:szCs w:val="21"/>
                <w:lang w:eastAsia="ru-RU" w:bidi="ar-SA"/>
              </w:rPr>
              <w:lastRenderedPageBreak/>
              <w:t>11. Оспоренные</w:t>
            </w:r>
          </w:p>
        </w:tc>
        <w:tc>
          <w:tcPr>
            <w:tcW w:w="2642" w:type="dxa"/>
            <w:vAlign w:val="center"/>
          </w:tcPr>
          <w:p w:rsidR="00D42DFC" w:rsidRPr="00BE1D4D" w:rsidRDefault="00D42DFC" w:rsidP="00BE1D4D">
            <w:pPr>
              <w:jc w:val="center"/>
              <w:rPr>
                <w:rFonts w:eastAsia="Times New Roman" w:cs="Times New Roman"/>
                <w:color w:val="FF0000"/>
                <w:sz w:val="21"/>
                <w:szCs w:val="21"/>
                <w:lang w:eastAsia="ru-RU" w:bidi="ar-SA"/>
              </w:rPr>
            </w:pPr>
            <w:r w:rsidRPr="00BB7E94">
              <w:rPr>
                <w:rFonts w:eastAsia="Times New Roman" w:cs="Times New Roman"/>
                <w:sz w:val="21"/>
                <w:szCs w:val="21"/>
                <w:lang w:eastAsia="ru-RU" w:bidi="ar-SA"/>
              </w:rPr>
              <w:t>1101</w:t>
            </w:r>
          </w:p>
        </w:tc>
        <w:tc>
          <w:tcPr>
            <w:tcW w:w="1681" w:type="dxa"/>
            <w:vAlign w:val="center"/>
          </w:tcPr>
          <w:p w:rsidR="00D42DFC" w:rsidRPr="00BE1D4D" w:rsidRDefault="00D42DFC" w:rsidP="00BB7E94">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Объекты</w:t>
            </w:r>
          </w:p>
          <w:p w:rsidR="00D42DFC" w:rsidRPr="00BE1D4D" w:rsidRDefault="00D42DFC" w:rsidP="00BB7E94">
            <w:pPr>
              <w:jc w:val="center"/>
              <w:rPr>
                <w:rFonts w:eastAsia="Times New Roman" w:cs="Times New Roman"/>
                <w:color w:val="000000"/>
                <w:sz w:val="21"/>
                <w:szCs w:val="21"/>
                <w:lang w:eastAsia="ru-RU" w:bidi="ar-SA"/>
              </w:rPr>
            </w:pPr>
            <w:r w:rsidRPr="00BE1D4D">
              <w:rPr>
                <w:rFonts w:eastAsia="Times New Roman" w:cs="Times New Roman"/>
                <w:color w:val="000000"/>
                <w:sz w:val="21"/>
                <w:szCs w:val="21"/>
                <w:lang w:eastAsia="ru-RU" w:bidi="ar-SA"/>
              </w:rPr>
              <w:t>завершенные</w:t>
            </w:r>
          </w:p>
        </w:tc>
        <w:tc>
          <w:tcPr>
            <w:tcW w:w="1630" w:type="dxa"/>
            <w:noWrap/>
            <w:vAlign w:val="center"/>
          </w:tcPr>
          <w:p w:rsidR="00D42DFC" w:rsidRDefault="00D42DFC" w:rsidP="00BE1D4D">
            <w:pPr>
              <w:jc w:val="center"/>
              <w:rPr>
                <w:rFonts w:eastAsia="Times New Roman" w:cs="Times New Roman"/>
                <w:color w:val="000000"/>
                <w:sz w:val="21"/>
                <w:szCs w:val="21"/>
                <w:lang w:eastAsia="ru-RU" w:bidi="ar-SA"/>
              </w:rPr>
            </w:pPr>
            <w:r>
              <w:rPr>
                <w:rFonts w:eastAsia="Times New Roman" w:cs="Times New Roman"/>
                <w:color w:val="000000"/>
                <w:sz w:val="21"/>
                <w:szCs w:val="21"/>
                <w:lang w:eastAsia="ru-RU" w:bidi="ar-SA"/>
              </w:rPr>
              <w:t>Сравнительный</w:t>
            </w:r>
          </w:p>
        </w:tc>
        <w:tc>
          <w:tcPr>
            <w:tcW w:w="3361" w:type="dxa"/>
            <w:noWrap/>
            <w:vAlign w:val="center"/>
          </w:tcPr>
          <w:p w:rsidR="00D42DFC" w:rsidRPr="00524685" w:rsidRDefault="00D42DFC"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Метод индексации КС</w:t>
            </w:r>
          </w:p>
        </w:tc>
        <w:tc>
          <w:tcPr>
            <w:tcW w:w="1317" w:type="dxa"/>
            <w:vAlign w:val="center"/>
          </w:tcPr>
          <w:p w:rsidR="00D42DFC" w:rsidRDefault="00A71974" w:rsidP="00BE1D4D">
            <w:pPr>
              <w:jc w:val="center"/>
              <w:rPr>
                <w:rFonts w:eastAsia="Times New Roman" w:cs="Times New Roman"/>
                <w:color w:val="000000"/>
                <w:sz w:val="20"/>
                <w:szCs w:val="20"/>
                <w:lang w:eastAsia="ru-RU" w:bidi="ar-SA"/>
              </w:rPr>
            </w:pPr>
            <w:r>
              <w:rPr>
                <w:rFonts w:eastAsia="Times New Roman" w:cs="Times New Roman"/>
                <w:color w:val="000000"/>
                <w:sz w:val="20"/>
                <w:szCs w:val="20"/>
                <w:lang w:eastAsia="ru-RU" w:bidi="ar-SA"/>
              </w:rPr>
              <w:t>19</w:t>
            </w:r>
          </w:p>
        </w:tc>
      </w:tr>
      <w:tr w:rsidR="00A71974" w:rsidRPr="00BE1D4D" w:rsidTr="00A71974">
        <w:trPr>
          <w:trHeight w:val="515"/>
        </w:trPr>
        <w:tc>
          <w:tcPr>
            <w:tcW w:w="12570" w:type="dxa"/>
            <w:gridSpan w:val="5"/>
            <w:vAlign w:val="center"/>
          </w:tcPr>
          <w:p w:rsidR="00A71974" w:rsidRPr="00A71974" w:rsidRDefault="00A71974" w:rsidP="00A71974">
            <w:pPr>
              <w:ind w:right="847"/>
              <w:jc w:val="right"/>
              <w:rPr>
                <w:rFonts w:eastAsia="Times New Roman" w:cs="Times New Roman"/>
                <w:b/>
                <w:color w:val="000000"/>
                <w:sz w:val="20"/>
                <w:szCs w:val="20"/>
                <w:lang w:eastAsia="ru-RU" w:bidi="ar-SA"/>
              </w:rPr>
            </w:pPr>
            <w:r w:rsidRPr="00A71974">
              <w:rPr>
                <w:rFonts w:eastAsia="Times New Roman" w:cs="Times New Roman"/>
                <w:b/>
                <w:color w:val="000000"/>
                <w:sz w:val="20"/>
                <w:szCs w:val="20"/>
                <w:lang w:eastAsia="ru-RU" w:bidi="ar-SA"/>
              </w:rPr>
              <w:t>ИТОГО:</w:t>
            </w:r>
          </w:p>
        </w:tc>
        <w:tc>
          <w:tcPr>
            <w:tcW w:w="1317" w:type="dxa"/>
            <w:vAlign w:val="center"/>
          </w:tcPr>
          <w:p w:rsidR="00A71974" w:rsidRPr="00A71974" w:rsidRDefault="00A71974" w:rsidP="00BE1D4D">
            <w:pPr>
              <w:jc w:val="center"/>
              <w:rPr>
                <w:rFonts w:eastAsia="Times New Roman" w:cs="Times New Roman"/>
                <w:b/>
                <w:color w:val="000000"/>
                <w:sz w:val="20"/>
                <w:szCs w:val="20"/>
                <w:lang w:eastAsia="ru-RU" w:bidi="ar-SA"/>
              </w:rPr>
            </w:pPr>
            <w:r w:rsidRPr="00A71974">
              <w:rPr>
                <w:rFonts w:eastAsia="Times New Roman" w:cs="Times New Roman"/>
                <w:b/>
                <w:color w:val="000000"/>
                <w:sz w:val="20"/>
                <w:szCs w:val="20"/>
                <w:lang w:eastAsia="ru-RU" w:bidi="ar-SA"/>
              </w:rPr>
              <w:t>407 516</w:t>
            </w:r>
          </w:p>
        </w:tc>
      </w:tr>
    </w:tbl>
    <w:p w:rsidR="00D42DFC" w:rsidRDefault="00D42DFC" w:rsidP="004E5333">
      <w:pPr>
        <w:pStyle w:val="Standard"/>
        <w:spacing w:after="0" w:line="276" w:lineRule="auto"/>
        <w:jc w:val="both"/>
        <w:rPr>
          <w:rFonts w:cs="Times New Roman"/>
          <w:szCs w:val="24"/>
        </w:rPr>
      </w:pPr>
    </w:p>
    <w:p w:rsidR="00D42DFC" w:rsidRDefault="00D42DFC">
      <w:pPr>
        <w:rPr>
          <w:rFonts w:cs="Times New Roman"/>
          <w:szCs w:val="24"/>
        </w:rPr>
      </w:pPr>
      <w:r>
        <w:rPr>
          <w:rFonts w:cs="Times New Roman"/>
          <w:szCs w:val="24"/>
        </w:rPr>
        <w:br w:type="page"/>
      </w:r>
    </w:p>
    <w:p w:rsidR="00D42DFC" w:rsidRDefault="00D42DFC" w:rsidP="004E5333">
      <w:pPr>
        <w:pStyle w:val="Standard"/>
        <w:spacing w:after="0" w:line="276" w:lineRule="auto"/>
        <w:jc w:val="both"/>
        <w:rPr>
          <w:rFonts w:cs="Times New Roman"/>
          <w:szCs w:val="24"/>
        </w:rPr>
        <w:sectPr w:rsidR="00D42DFC" w:rsidSect="00D42DFC">
          <w:pgSz w:w="16838" w:h="11906" w:orient="landscape"/>
          <w:pgMar w:top="1276" w:right="1134" w:bottom="851" w:left="1134" w:header="720" w:footer="510" w:gutter="0"/>
          <w:pgBorders w:offsetFrom="page">
            <w:top w:val="double" w:sz="4" w:space="24" w:color="000000"/>
            <w:left w:val="double" w:sz="4" w:space="24" w:color="000000"/>
            <w:bottom w:val="double" w:sz="4" w:space="24" w:color="000000"/>
            <w:right w:val="double" w:sz="4" w:space="24" w:color="000000"/>
          </w:pgBorders>
          <w:cols w:space="720"/>
          <w:titlePg/>
          <w:docGrid w:linePitch="326"/>
        </w:sectPr>
      </w:pPr>
    </w:p>
    <w:p w:rsidR="00E44BFD" w:rsidRPr="00BE1D4D" w:rsidRDefault="00BE1D4D" w:rsidP="00BE1D4D">
      <w:pPr>
        <w:pStyle w:val="2"/>
        <w:ind w:left="0" w:firstLine="0"/>
        <w:rPr>
          <w:rFonts w:ascii="Times New Roman" w:hAnsi="Times New Roman" w:cs="Times New Roman"/>
          <w:b w:val="0"/>
          <w:color w:val="5B9BD5" w:themeColor="accent1"/>
        </w:rPr>
      </w:pPr>
      <w:bookmarkStart w:id="334" w:name="_Toc144131849"/>
      <w:r w:rsidRPr="00BE1D4D">
        <w:rPr>
          <w:rFonts w:ascii="Times New Roman" w:hAnsi="Times New Roman" w:cs="Times New Roman"/>
          <w:b w:val="0"/>
          <w:color w:val="5B9BD5" w:themeColor="accent1"/>
        </w:rPr>
        <w:lastRenderedPageBreak/>
        <w:t>Определение кадастровой стоимости объектов группы 1 «Многоквартирные дома (дома средне- и многоэтажной жилой застройки)» в рамках сравнительного подхода</w:t>
      </w:r>
      <w:bookmarkEnd w:id="334"/>
    </w:p>
    <w:p w:rsidR="00E44BFD" w:rsidRDefault="00E44BFD" w:rsidP="004E5333">
      <w:pPr>
        <w:pStyle w:val="Standard"/>
        <w:spacing w:after="0" w:line="276" w:lineRule="auto"/>
        <w:jc w:val="both"/>
        <w:rPr>
          <w:rFonts w:cs="Times New Roman"/>
          <w:szCs w:val="24"/>
        </w:rPr>
      </w:pPr>
    </w:p>
    <w:p w:rsidR="00445CA3" w:rsidRPr="00445CA3" w:rsidRDefault="00445CA3" w:rsidP="00445CA3">
      <w:pPr>
        <w:suppressAutoHyphens/>
        <w:autoSpaceDN w:val="0"/>
        <w:spacing w:after="120" w:line="240"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 xml:space="preserve">Сравнительный подход используется при наличии достоверной и доступной информации о ценах предложений (ценах сделок) на объекты недвижимости сходных с объектом оценки. Проведенный сбор и анализ рыночной информации показал, что рынок продажи объектов недвижимости жилого назначения в многоквартирных жилых домах, аналогичных объектам оценки на территории </w:t>
      </w:r>
      <w:r>
        <w:rPr>
          <w:rFonts w:eastAsia="Times New Roman" w:cs="Times New Roman"/>
          <w:szCs w:val="24"/>
          <w:lang w:eastAsia="ru-RU" w:bidi="ar-SA"/>
        </w:rPr>
        <w:t>Чеченской Республики</w:t>
      </w:r>
      <w:r w:rsidRPr="00445CA3">
        <w:rPr>
          <w:rFonts w:eastAsia="Times New Roman" w:cs="Times New Roman"/>
          <w:szCs w:val="24"/>
          <w:lang w:eastAsia="ru-RU" w:bidi="ar-SA"/>
        </w:rPr>
        <w:t xml:space="preserve"> развит достаточно хорошо.</w:t>
      </w:r>
    </w:p>
    <w:p w:rsidR="00445CA3" w:rsidRPr="00445CA3" w:rsidRDefault="00445CA3" w:rsidP="00445CA3">
      <w:pPr>
        <w:suppressAutoHyphens/>
        <w:autoSpaceDN w:val="0"/>
        <w:spacing w:after="120" w:line="240"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В соответствии с Методическими указаниями, в состав группы 1 «Многоквартирные дома (дома средне- и многоэтажной жилой застройки)» входят</w:t>
      </w:r>
      <w:r w:rsidR="00524685">
        <w:rPr>
          <w:rFonts w:ascii="Times New Roman CYR" w:eastAsia="Times New Roman" w:hAnsi="Times New Roman CYR" w:cs="Times New Roman CYR"/>
          <w:szCs w:val="24"/>
          <w:lang w:eastAsia="ru-RU" w:bidi="ar-SA"/>
        </w:rPr>
        <w:t xml:space="preserve"> объекты с кодами подгруппы:</w:t>
      </w:r>
      <w:r w:rsidRPr="00445CA3">
        <w:rPr>
          <w:rFonts w:ascii="Times New Roman CYR" w:eastAsia="Times New Roman" w:hAnsi="Times New Roman CYR" w:cs="Times New Roman CYR"/>
          <w:bCs/>
          <w:szCs w:val="24"/>
          <w:lang w:eastAsia="ru-RU" w:bidi="ar-SA"/>
        </w:rPr>
        <w:t xml:space="preserve">0101; </w:t>
      </w:r>
      <w:r w:rsidR="00524685">
        <w:rPr>
          <w:rFonts w:ascii="Times New Roman CYR" w:eastAsia="Times New Roman" w:hAnsi="Times New Roman CYR" w:cs="Times New Roman CYR"/>
          <w:bCs/>
          <w:szCs w:val="24"/>
          <w:lang w:eastAsia="ru-RU" w:bidi="ar-SA"/>
        </w:rPr>
        <w:t xml:space="preserve">0102; </w:t>
      </w:r>
      <w:r w:rsidRPr="00445CA3">
        <w:rPr>
          <w:rFonts w:eastAsia="Times New Roman" w:cs="Times New Roman"/>
          <w:szCs w:val="24"/>
          <w:lang w:eastAsia="ru-RU" w:bidi="ar-SA"/>
        </w:rPr>
        <w:t>. Рыночная стоимость указанных объектов определяется методом типового (эталонного) объекта недвижимости в рамках сравнительного подхода. Все объекты были разделены в соответствии с местоположением:</w:t>
      </w:r>
    </w:p>
    <w:p w:rsidR="00445CA3" w:rsidRPr="00445CA3" w:rsidRDefault="00445CA3" w:rsidP="00445CA3">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1. Объекты недвижимости жилого назначения в многоквартирных жилых домах, ра</w:t>
      </w:r>
      <w:r>
        <w:rPr>
          <w:rFonts w:eastAsia="Times New Roman" w:cs="Times New Roman"/>
          <w:szCs w:val="24"/>
          <w:lang w:eastAsia="ru-RU" w:bidi="ar-SA"/>
        </w:rPr>
        <w:t>сположенные в районах Чеченской Республики</w:t>
      </w:r>
      <w:r w:rsidRPr="00445CA3">
        <w:rPr>
          <w:rFonts w:eastAsia="Times New Roman" w:cs="Times New Roman"/>
          <w:szCs w:val="24"/>
          <w:lang w:eastAsia="ru-RU" w:bidi="ar-SA"/>
        </w:rPr>
        <w:t xml:space="preserve"> (типовая территориальная оценочная зона - районный центр);</w:t>
      </w:r>
    </w:p>
    <w:p w:rsidR="00445CA3" w:rsidRPr="00445CA3" w:rsidRDefault="00445CA3" w:rsidP="00445CA3">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2. Объекты недвижимости жилого назначения в многоквартирных жилых домах, расположенные в республиканском центре (</w:t>
      </w:r>
      <w:r>
        <w:rPr>
          <w:rFonts w:eastAsia="Times New Roman" w:cs="Times New Roman"/>
          <w:szCs w:val="24"/>
          <w:lang w:eastAsia="ru-RU" w:bidi="ar-SA"/>
        </w:rPr>
        <w:t>2</w:t>
      </w:r>
      <w:r w:rsidRPr="00445CA3">
        <w:rPr>
          <w:rFonts w:eastAsia="Times New Roman" w:cs="Times New Roman"/>
          <w:szCs w:val="24"/>
          <w:lang w:eastAsia="ru-RU" w:bidi="ar-SA"/>
        </w:rPr>
        <w:t xml:space="preserve"> типовая территориальн</w:t>
      </w:r>
      <w:r>
        <w:rPr>
          <w:rFonts w:eastAsia="Times New Roman" w:cs="Times New Roman"/>
          <w:szCs w:val="24"/>
          <w:lang w:eastAsia="ru-RU" w:bidi="ar-SA"/>
        </w:rPr>
        <w:t>ая оценочная зона г. Грозный</w:t>
      </w:r>
      <w:r w:rsidRPr="00445CA3">
        <w:rPr>
          <w:rFonts w:eastAsia="Times New Roman" w:cs="Times New Roman"/>
          <w:szCs w:val="24"/>
          <w:lang w:eastAsia="ru-RU" w:bidi="ar-SA"/>
        </w:rPr>
        <w:t>).</w:t>
      </w:r>
    </w:p>
    <w:p w:rsidR="00445CA3" w:rsidRPr="00445CA3" w:rsidRDefault="00445CA3" w:rsidP="00445CA3">
      <w:pPr>
        <w:suppressAutoHyphens/>
        <w:autoSpaceDN w:val="0"/>
        <w:spacing w:after="0" w:line="240" w:lineRule="auto"/>
        <w:ind w:firstLine="567"/>
        <w:jc w:val="both"/>
        <w:textAlignment w:val="baseline"/>
        <w:rPr>
          <w:rFonts w:eastAsia="Times New Roman" w:cs="Times New Roman"/>
          <w:szCs w:val="24"/>
          <w:lang w:eastAsia="ru-RU" w:bidi="ar-SA"/>
        </w:rPr>
      </w:pPr>
    </w:p>
    <w:p w:rsidR="00445CA3" w:rsidRPr="00445CA3" w:rsidRDefault="00445CA3" w:rsidP="00445CA3">
      <w:pPr>
        <w:suppressAutoHyphens/>
        <w:autoSpaceDN w:val="0"/>
        <w:spacing w:after="0" w:line="240" w:lineRule="auto"/>
        <w:jc w:val="center"/>
        <w:textAlignment w:val="baseline"/>
        <w:rPr>
          <w:rFonts w:eastAsia="Times New Roman" w:cs="Times New Roman"/>
          <w:i/>
          <w:iCs/>
          <w:szCs w:val="24"/>
          <w:lang w:eastAsia="ru-RU" w:bidi="ar-SA"/>
        </w:rPr>
      </w:pPr>
      <w:r w:rsidRPr="00445CA3">
        <w:rPr>
          <w:rFonts w:eastAsia="Times New Roman" w:cs="Times New Roman"/>
          <w:i/>
          <w:iCs/>
          <w:szCs w:val="24"/>
          <w:lang w:eastAsia="ru-RU" w:bidi="ar-SA"/>
        </w:rPr>
        <w:t>Расчет стоимости эталонных объектов недвижимости жилого назначения</w:t>
      </w:r>
      <w:r w:rsidRPr="00445CA3">
        <w:rPr>
          <w:rFonts w:eastAsia="Times New Roman" w:cs="Times New Roman"/>
          <w:szCs w:val="24"/>
          <w:lang w:eastAsia="ru-RU" w:bidi="ar-SA"/>
        </w:rPr>
        <w:t xml:space="preserve"> </w:t>
      </w:r>
      <w:r w:rsidRPr="00445CA3">
        <w:rPr>
          <w:rFonts w:eastAsia="Times New Roman" w:cs="Times New Roman"/>
          <w:i/>
          <w:iCs/>
          <w:szCs w:val="24"/>
          <w:lang w:eastAsia="ru-RU" w:bidi="ar-SA"/>
        </w:rPr>
        <w:t>в многоквартирных жилых домах</w:t>
      </w:r>
      <w:r>
        <w:rPr>
          <w:rFonts w:eastAsia="Times New Roman" w:cs="Times New Roman"/>
          <w:i/>
          <w:iCs/>
          <w:szCs w:val="24"/>
          <w:lang w:eastAsia="ru-RU" w:bidi="ar-SA"/>
        </w:rPr>
        <w:t>, расположенных в районах Чеченской Республики</w:t>
      </w:r>
    </w:p>
    <w:p w:rsidR="00445CA3" w:rsidRPr="00445CA3" w:rsidRDefault="00445CA3" w:rsidP="00445CA3">
      <w:pPr>
        <w:suppressAutoHyphens/>
        <w:autoSpaceDN w:val="0"/>
        <w:spacing w:after="0" w:line="240" w:lineRule="auto"/>
        <w:ind w:firstLine="567"/>
        <w:jc w:val="both"/>
        <w:textAlignment w:val="baseline"/>
        <w:rPr>
          <w:rFonts w:eastAsia="Times New Roman" w:cs="Times New Roman"/>
          <w:szCs w:val="24"/>
          <w:lang w:eastAsia="ru-RU" w:bidi="ar-SA"/>
        </w:rPr>
      </w:pPr>
    </w:p>
    <w:p w:rsidR="00445CA3" w:rsidRPr="00445CA3" w:rsidRDefault="00445CA3" w:rsidP="00445CA3">
      <w:pPr>
        <w:suppressAutoHyphens/>
        <w:autoSpaceDN w:val="0"/>
        <w:spacing w:after="0" w:line="240"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Расчет стоимости эталонных объектов недвижимости, ра</w:t>
      </w:r>
      <w:r>
        <w:rPr>
          <w:rFonts w:eastAsia="Times New Roman" w:cs="Times New Roman"/>
          <w:szCs w:val="24"/>
          <w:lang w:eastAsia="ru-RU" w:bidi="ar-SA"/>
        </w:rPr>
        <w:t>сположенных в районах Чеченской Республики</w:t>
      </w:r>
      <w:r w:rsidRPr="00445CA3">
        <w:rPr>
          <w:rFonts w:eastAsia="Times New Roman" w:cs="Times New Roman"/>
          <w:szCs w:val="24"/>
          <w:lang w:eastAsia="ru-RU" w:bidi="ar-SA"/>
        </w:rPr>
        <w:t xml:space="preserve"> произведен для каждого районного центра республики в соответствии с данными перечней ценообразующих факторов всех населенных пунктов </w:t>
      </w:r>
      <w:r>
        <w:rPr>
          <w:rFonts w:eastAsia="Times New Roman" w:cs="Times New Roman"/>
          <w:szCs w:val="24"/>
          <w:lang w:eastAsia="ru-RU" w:bidi="ar-SA"/>
        </w:rPr>
        <w:t>Чеченской Республики</w:t>
      </w:r>
      <w:r w:rsidRPr="00445CA3">
        <w:rPr>
          <w:rFonts w:eastAsia="Times New Roman" w:cs="Times New Roman"/>
          <w:szCs w:val="24"/>
          <w:lang w:eastAsia="ru-RU" w:bidi="ar-SA"/>
        </w:rPr>
        <w:t xml:space="preserve">. Полный расчет корректирующего коэффициента на зоны района приведен в </w:t>
      </w:r>
      <w:r w:rsidR="00524685" w:rsidRPr="00524685">
        <w:rPr>
          <w:rFonts w:eastAsia="Times New Roman" w:cs="Times New Roman"/>
          <w:szCs w:val="24"/>
          <w:lang w:eastAsia="ru-RU" w:bidi="ar-SA"/>
        </w:rPr>
        <w:t>Приложении 2.8</w:t>
      </w:r>
      <w:r w:rsidRPr="00524685">
        <w:rPr>
          <w:rFonts w:eastAsia="Times New Roman" w:cs="Times New Roman"/>
          <w:szCs w:val="24"/>
          <w:lang w:eastAsia="ru-RU" w:bidi="ar-SA"/>
        </w:rPr>
        <w:t xml:space="preserve"> </w:t>
      </w:r>
      <w:r w:rsidRPr="00445CA3">
        <w:rPr>
          <w:rFonts w:eastAsia="Times New Roman" w:cs="Times New Roman"/>
          <w:szCs w:val="24"/>
          <w:lang w:eastAsia="ru-RU" w:bidi="ar-SA"/>
        </w:rPr>
        <w:t>к отчету.</w:t>
      </w:r>
    </w:p>
    <w:p w:rsidR="00445CA3" w:rsidRPr="00445CA3" w:rsidRDefault="00445CA3" w:rsidP="00445CA3">
      <w:pPr>
        <w:suppressAutoHyphens/>
        <w:autoSpaceDN w:val="0"/>
        <w:spacing w:after="0" w:line="240" w:lineRule="auto"/>
        <w:ind w:firstLine="567"/>
        <w:jc w:val="both"/>
        <w:textAlignment w:val="baseline"/>
        <w:rPr>
          <w:rFonts w:eastAsia="Times New Roman" w:cs="Times New Roman"/>
          <w:szCs w:val="24"/>
          <w:lang w:eastAsia="ru-RU" w:bidi="ar-SA"/>
        </w:rPr>
      </w:pPr>
    </w:p>
    <w:p w:rsidR="00445CA3" w:rsidRPr="00445CA3" w:rsidRDefault="00445CA3" w:rsidP="00445CA3">
      <w:pPr>
        <w:suppressAutoHyphens/>
        <w:autoSpaceDN w:val="0"/>
        <w:spacing w:after="120" w:line="240" w:lineRule="auto"/>
        <w:jc w:val="center"/>
        <w:textAlignment w:val="baseline"/>
        <w:rPr>
          <w:rFonts w:eastAsia="Lucida Grande CY" w:cs="Times New Roman"/>
          <w:szCs w:val="24"/>
          <w:lang w:eastAsia="en-US" w:bidi="ar-SA"/>
        </w:rPr>
      </w:pPr>
      <w:r w:rsidRPr="00445CA3">
        <w:rPr>
          <w:rFonts w:eastAsia="Lucida Grande CY" w:cs="Times New Roman"/>
          <w:szCs w:val="24"/>
          <w:lang w:eastAsia="en-US" w:bidi="ar-SA"/>
        </w:rPr>
        <w:t>Этапы применения сравнительного подхода к оценке:</w:t>
      </w:r>
    </w:p>
    <w:p w:rsidR="00445CA3" w:rsidRPr="00445CA3" w:rsidRDefault="00445CA3" w:rsidP="00445CA3">
      <w:pPr>
        <w:suppressAutoHyphens/>
        <w:autoSpaceDN w:val="0"/>
        <w:spacing w:after="0" w:line="276"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 выбор и описание объектов-аналогов;</w:t>
      </w:r>
    </w:p>
    <w:p w:rsidR="00445CA3" w:rsidRPr="00445CA3" w:rsidRDefault="00445CA3" w:rsidP="00445CA3">
      <w:pPr>
        <w:suppressAutoHyphens/>
        <w:autoSpaceDN w:val="0"/>
        <w:spacing w:after="0" w:line="276"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 выбор единицы сравнения;</w:t>
      </w:r>
    </w:p>
    <w:p w:rsidR="00445CA3" w:rsidRPr="00445CA3" w:rsidRDefault="00445CA3" w:rsidP="00445CA3">
      <w:pPr>
        <w:suppressAutoHyphens/>
        <w:autoSpaceDN w:val="0"/>
        <w:spacing w:after="0" w:line="276"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 выбор элементов сравнения;</w:t>
      </w:r>
    </w:p>
    <w:p w:rsidR="00445CA3" w:rsidRPr="00445CA3" w:rsidRDefault="00445CA3" w:rsidP="00445CA3">
      <w:pPr>
        <w:suppressAutoHyphens/>
        <w:autoSpaceDN w:val="0"/>
        <w:spacing w:after="0" w:line="276"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 наименование корректировок;</w:t>
      </w:r>
    </w:p>
    <w:p w:rsidR="00445CA3" w:rsidRPr="00445CA3" w:rsidRDefault="00445CA3" w:rsidP="00445CA3">
      <w:pPr>
        <w:suppressAutoHyphens/>
        <w:autoSpaceDN w:val="0"/>
        <w:spacing w:after="0" w:line="276"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 расчет рыночной стоимости объекта оценки.</w:t>
      </w:r>
    </w:p>
    <w:p w:rsidR="00445CA3" w:rsidRPr="00445CA3" w:rsidRDefault="00445CA3" w:rsidP="00445CA3">
      <w:pPr>
        <w:suppressAutoHyphens/>
        <w:autoSpaceDN w:val="0"/>
        <w:spacing w:after="0" w:line="240" w:lineRule="auto"/>
        <w:ind w:firstLine="567"/>
        <w:jc w:val="both"/>
        <w:textAlignment w:val="baseline"/>
        <w:rPr>
          <w:rFonts w:eastAsia="Times New Roman" w:cs="Times New Roman"/>
          <w:szCs w:val="24"/>
          <w:lang w:eastAsia="ru-RU" w:bidi="ar-SA"/>
        </w:rPr>
      </w:pPr>
    </w:p>
    <w:p w:rsidR="00445CA3" w:rsidRPr="00445CA3" w:rsidRDefault="00445CA3" w:rsidP="00445CA3">
      <w:pPr>
        <w:suppressAutoHyphens/>
        <w:autoSpaceDN w:val="0"/>
        <w:spacing w:after="120" w:line="240" w:lineRule="auto"/>
        <w:jc w:val="center"/>
        <w:textAlignment w:val="baseline"/>
        <w:rPr>
          <w:rFonts w:eastAsia="Times New Roman" w:cs="Times New Roman"/>
          <w:szCs w:val="24"/>
          <w:lang w:eastAsia="ru-RU" w:bidi="ar-SA"/>
        </w:rPr>
      </w:pPr>
      <w:r w:rsidRPr="00445CA3">
        <w:rPr>
          <w:rFonts w:eastAsia="Times New Roman" w:cs="Times New Roman"/>
          <w:szCs w:val="24"/>
          <w:lang w:eastAsia="ru-RU" w:bidi="ar-SA"/>
        </w:rPr>
        <w:t>Исследование рынка и подбор объектов-аналогов</w:t>
      </w:r>
    </w:p>
    <w:p w:rsidR="00445CA3" w:rsidRPr="00445CA3" w:rsidRDefault="00445CA3" w:rsidP="00445CA3">
      <w:pPr>
        <w:suppressAutoHyphens/>
        <w:autoSpaceDN w:val="0"/>
        <w:spacing w:after="120" w:line="240" w:lineRule="auto"/>
        <w:ind w:firstLine="567"/>
        <w:jc w:val="both"/>
        <w:rPr>
          <w:rFonts w:eastAsia="Times New Roman" w:cs="Times New Roman"/>
          <w:szCs w:val="24"/>
          <w:lang w:eastAsia="ru-RU" w:bidi="ar-SA"/>
        </w:rPr>
      </w:pPr>
      <w:bookmarkStart w:id="335" w:name="_Hlk136085717"/>
      <w:r w:rsidRPr="00445CA3">
        <w:rPr>
          <w:rFonts w:eastAsia="Times New Roman" w:cs="Times New Roman"/>
          <w:szCs w:val="24"/>
          <w:lang w:eastAsia="ru-RU" w:bidi="ar-SA"/>
        </w:rPr>
        <w:t xml:space="preserve">Объекты-аналоги для дальнейшего расчета выбраны по принципу сопоставимости, который основан на установлении сходства показателей на основе сегментирования рынка – это процесс разбиения рынка на сектора, имеющие схожие характеристики объектов и субъектов. Из общего количества выявленных объявлений использовалось от трех до пяти аналогов из наиболее часто встречающегося </w:t>
      </w:r>
      <w:r w:rsidRPr="00445CA3">
        <w:rPr>
          <w:rFonts w:eastAsia="Times New Roman" w:cs="Times New Roman"/>
          <w:szCs w:val="24"/>
          <w:lang w:eastAsia="ru-RU" w:bidi="ar-SA"/>
        </w:rPr>
        <w:lastRenderedPageBreak/>
        <w:t xml:space="preserve">диапазона стоимости 1 кв.м. объекта недвижимости. Полное описание объектов - аналогов, приведены в </w:t>
      </w:r>
      <w:r w:rsidR="005358B8" w:rsidRPr="005358B8">
        <w:rPr>
          <w:rFonts w:eastAsia="Times New Roman" w:cs="Times New Roman"/>
          <w:szCs w:val="24"/>
          <w:lang w:eastAsia="ru-RU" w:bidi="ar-SA"/>
        </w:rPr>
        <w:t>Приложении 2.8</w:t>
      </w:r>
      <w:r w:rsidR="005358B8">
        <w:rPr>
          <w:rFonts w:eastAsia="Times New Roman" w:cs="Times New Roman"/>
          <w:szCs w:val="24"/>
          <w:lang w:eastAsia="ru-RU" w:bidi="ar-SA"/>
        </w:rPr>
        <w:t xml:space="preserve"> </w:t>
      </w:r>
      <w:r w:rsidRPr="005358B8">
        <w:rPr>
          <w:rFonts w:eastAsia="Times New Roman" w:cs="Times New Roman"/>
          <w:szCs w:val="24"/>
          <w:lang w:eastAsia="ru-RU" w:bidi="ar-SA"/>
        </w:rPr>
        <w:t>настоящего</w:t>
      </w:r>
      <w:r w:rsidRPr="00445CA3">
        <w:rPr>
          <w:rFonts w:eastAsia="Times New Roman" w:cs="Times New Roman"/>
          <w:szCs w:val="24"/>
          <w:lang w:eastAsia="ru-RU" w:bidi="ar-SA"/>
        </w:rPr>
        <w:t xml:space="preserve"> Отчета</w:t>
      </w:r>
      <w:bookmarkEnd w:id="335"/>
      <w:r w:rsidRPr="00445CA3">
        <w:rPr>
          <w:rFonts w:eastAsia="Times New Roman" w:cs="Times New Roman"/>
          <w:szCs w:val="24"/>
          <w:lang w:eastAsia="ru-RU" w:bidi="ar-SA"/>
        </w:rPr>
        <w:t>.</w:t>
      </w:r>
    </w:p>
    <w:p w:rsidR="00445CA3" w:rsidRPr="00445CA3" w:rsidRDefault="00445CA3" w:rsidP="00445CA3">
      <w:pPr>
        <w:suppressAutoHyphens/>
        <w:autoSpaceDN w:val="0"/>
        <w:spacing w:before="120" w:after="120" w:line="240" w:lineRule="auto"/>
        <w:ind w:firstLine="567"/>
        <w:jc w:val="both"/>
        <w:rPr>
          <w:rFonts w:eastAsia="Times New Roman" w:cs="Times New Roman"/>
          <w:szCs w:val="24"/>
          <w:lang w:eastAsia="ru-RU" w:bidi="ar-SA"/>
        </w:rPr>
      </w:pPr>
      <w:r w:rsidRPr="00445CA3">
        <w:rPr>
          <w:rFonts w:eastAsia="Times New Roman" w:cs="Times New Roman"/>
          <w:szCs w:val="24"/>
          <w:lang w:eastAsia="ru-RU" w:bidi="ar-SA"/>
        </w:rPr>
        <w:t>Для расчета кадастровой стоимости объектов жилой недвижимости был проведен анализ ситуации на рынке недвижимос</w:t>
      </w:r>
      <w:r w:rsidR="000F65BB">
        <w:rPr>
          <w:rFonts w:eastAsia="Times New Roman" w:cs="Times New Roman"/>
          <w:szCs w:val="24"/>
          <w:lang w:eastAsia="ru-RU" w:bidi="ar-SA"/>
        </w:rPr>
        <w:t>ти в районных центрах Чеченской Республики</w:t>
      </w:r>
      <w:r w:rsidRPr="00445CA3">
        <w:rPr>
          <w:rFonts w:eastAsia="Times New Roman" w:cs="Times New Roman"/>
          <w:szCs w:val="24"/>
          <w:lang w:eastAsia="ru-RU" w:bidi="ar-SA"/>
        </w:rPr>
        <w:t xml:space="preserve"> (</w:t>
      </w:r>
      <w:r w:rsidR="000F65BB">
        <w:rPr>
          <w:rFonts w:eastAsia="Times New Roman" w:cs="Times New Roman"/>
          <w:szCs w:val="24"/>
          <w:lang w:eastAsia="ru-RU" w:bidi="ar-SA"/>
        </w:rPr>
        <w:t>г</w:t>
      </w:r>
      <w:r w:rsidR="000F65BB" w:rsidRPr="00EF6C58">
        <w:rPr>
          <w:rFonts w:eastAsia="Times New Roman" w:cs="Times New Roman"/>
          <w:szCs w:val="24"/>
          <w:lang w:eastAsia="ru-RU" w:bidi="ar-SA"/>
        </w:rPr>
        <w:t>. Ачхой-Мартан, с. Толстой-Юрт, г. Гудермес, с. Итум-Кали, г. Курчалой, с. Знаменское, ст. Наурская, с. Ножай-Юрт, с. Серноводское, г. Урус-Мартан, г. Шали, с. Химой, с. Шатой, ст. Шелковская, г. Аргун</w:t>
      </w:r>
      <w:r w:rsidRPr="00445CA3">
        <w:rPr>
          <w:rFonts w:eastAsia="Times New Roman" w:cs="Times New Roman"/>
          <w:szCs w:val="24"/>
          <w:lang w:eastAsia="ru-RU" w:bidi="ar-SA"/>
        </w:rPr>
        <w:t xml:space="preserve">). Информация о подобранных аналогах получена из следующих источников: </w:t>
      </w:r>
    </w:p>
    <w:p w:rsidR="00445CA3" w:rsidRPr="00445CA3" w:rsidRDefault="00445CA3" w:rsidP="002C3FFA">
      <w:pPr>
        <w:widowControl w:val="0"/>
        <w:numPr>
          <w:ilvl w:val="0"/>
          <w:numId w:val="27"/>
        </w:numPr>
        <w:suppressAutoHyphens/>
        <w:autoSpaceDN w:val="0"/>
        <w:spacing w:before="120" w:after="0" w:line="240" w:lineRule="auto"/>
        <w:ind w:left="993" w:hanging="426"/>
        <w:jc w:val="both"/>
        <w:textAlignment w:val="baseline"/>
        <w:rPr>
          <w:rFonts w:eastAsia="Times New Roman" w:cs="Times New Roman"/>
          <w:szCs w:val="24"/>
          <w:lang w:eastAsia="ru-RU" w:bidi="ar-SA"/>
        </w:rPr>
      </w:pPr>
      <w:r w:rsidRPr="00445CA3">
        <w:rPr>
          <w:rFonts w:eastAsia="Times New Roman" w:cs="Times New Roman"/>
          <w:szCs w:val="24"/>
          <w:lang w:eastAsia="ru-RU" w:bidi="ar-SA"/>
        </w:rPr>
        <w:t xml:space="preserve">специализированных сайтов: </w:t>
      </w:r>
      <w:r w:rsidRPr="00445CA3">
        <w:rPr>
          <w:rFonts w:eastAsia="Times New Roman" w:cs="Times New Roman"/>
          <w:szCs w:val="20"/>
          <w:u w:val="single"/>
          <w:lang w:eastAsia="ru-RU" w:bidi="ar-SA"/>
        </w:rPr>
        <w:t>https://www.avito.ru/</w:t>
      </w:r>
      <w:r w:rsidRPr="00445CA3">
        <w:rPr>
          <w:rFonts w:eastAsia="Times New Roman" w:cs="Times New Roman"/>
          <w:szCs w:val="20"/>
          <w:lang w:eastAsia="ru-RU" w:bidi="ar-SA"/>
        </w:rPr>
        <w:t xml:space="preserve">, </w:t>
      </w:r>
      <w:r w:rsidR="006F598D" w:rsidRPr="006F598D">
        <w:rPr>
          <w:rFonts w:eastAsia="Times New Roman" w:cs="Times New Roman"/>
          <w:szCs w:val="20"/>
          <w:lang w:eastAsia="ru-RU" w:bidi="ar-SA"/>
        </w:rPr>
        <w:t>https://ruads.net/</w:t>
      </w:r>
    </w:p>
    <w:p w:rsidR="00445CA3" w:rsidRPr="00445CA3" w:rsidRDefault="00445CA3" w:rsidP="002C3FFA">
      <w:pPr>
        <w:widowControl w:val="0"/>
        <w:numPr>
          <w:ilvl w:val="0"/>
          <w:numId w:val="27"/>
        </w:numPr>
        <w:suppressAutoHyphens/>
        <w:autoSpaceDN w:val="0"/>
        <w:spacing w:after="120" w:line="240" w:lineRule="auto"/>
        <w:ind w:left="0" w:firstLine="567"/>
        <w:jc w:val="both"/>
        <w:textAlignment w:val="baseline"/>
        <w:rPr>
          <w:rFonts w:eastAsia="Times New Roman" w:cs="Times New Roman"/>
          <w:szCs w:val="24"/>
          <w:lang w:eastAsia="ru-RU" w:bidi="ar-SA"/>
        </w:rPr>
      </w:pPr>
      <w:r w:rsidRPr="00445CA3">
        <w:rPr>
          <w:rFonts w:eastAsia="Calibri" w:cs="Times New Roman"/>
          <w:szCs w:val="24"/>
          <w:lang w:eastAsia="en-US" w:bidi="ar-SA"/>
        </w:rPr>
        <w:t xml:space="preserve">из сведений о сделках в отношении объектов недвижимости, совершенных за период с 01.01.2022 г. по 31.12.2022 г., предоставленных </w:t>
      </w:r>
      <w:r w:rsidR="006F598D">
        <w:rPr>
          <w:rFonts w:eastAsia="Calibri" w:cs="Times New Roman"/>
          <w:szCs w:val="24"/>
          <w:lang w:eastAsia="en-US" w:bidi="ar-SA"/>
        </w:rPr>
        <w:t>Филиалом ППК «Роскадастр» по Чеченской Республике.</w:t>
      </w:r>
    </w:p>
    <w:p w:rsidR="00445CA3" w:rsidRPr="00445CA3" w:rsidRDefault="00445CA3" w:rsidP="00445CA3">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 xml:space="preserve">При проведении расчетов по оценке величины кадастровой стоимости </w:t>
      </w:r>
      <w:bookmarkStart w:id="336" w:name="_Hlk136251946"/>
      <w:r w:rsidRPr="00445CA3">
        <w:rPr>
          <w:rFonts w:eastAsia="Calibri" w:cs="Times New Roman"/>
          <w:szCs w:val="24"/>
          <w:lang w:eastAsia="en-US" w:bidi="ar-SA"/>
        </w:rPr>
        <w:t>объектов недвижимости</w:t>
      </w:r>
      <w:r w:rsidRPr="00445CA3">
        <w:rPr>
          <w:rFonts w:eastAsia="Times New Roman" w:cs="Times New Roman"/>
          <w:szCs w:val="24"/>
          <w:lang w:eastAsia="ru-RU" w:bidi="ar-SA"/>
        </w:rPr>
        <w:t xml:space="preserve"> </w:t>
      </w:r>
      <w:bookmarkEnd w:id="336"/>
      <w:r w:rsidRPr="00445CA3">
        <w:rPr>
          <w:rFonts w:eastAsia="Times New Roman" w:cs="Times New Roman"/>
          <w:szCs w:val="24"/>
          <w:lang w:eastAsia="ru-RU" w:bidi="ar-SA"/>
        </w:rPr>
        <w:t>необходимо скорректировать цены объектов-аналогов на отличия между оцениваемым объектом и аналогами. Для этого вводится ряд корректировок.</w:t>
      </w:r>
    </w:p>
    <w:p w:rsidR="00445CA3" w:rsidRPr="00445CA3" w:rsidRDefault="00445CA3" w:rsidP="00445CA3">
      <w:pPr>
        <w:suppressAutoHyphens/>
        <w:autoSpaceDN w:val="0"/>
        <w:spacing w:after="0" w:line="240" w:lineRule="auto"/>
        <w:ind w:firstLine="567"/>
        <w:jc w:val="both"/>
        <w:textAlignment w:val="baseline"/>
        <w:rPr>
          <w:rFonts w:eastAsia="Times New Roman" w:cs="Times New Roman"/>
          <w:szCs w:val="24"/>
          <w:lang w:eastAsia="ru-RU" w:bidi="ar-SA"/>
        </w:rPr>
      </w:pPr>
    </w:p>
    <w:p w:rsidR="00445CA3" w:rsidRPr="00445CA3" w:rsidRDefault="00445CA3" w:rsidP="00445CA3">
      <w:pPr>
        <w:suppressAutoHyphens/>
        <w:autoSpaceDN w:val="0"/>
        <w:spacing w:after="120" w:line="240" w:lineRule="auto"/>
        <w:jc w:val="center"/>
        <w:textAlignment w:val="baseline"/>
        <w:rPr>
          <w:rFonts w:eastAsia="Lucida Grande CY" w:cs="Times New Roman"/>
          <w:szCs w:val="24"/>
          <w:lang w:eastAsia="en-US" w:bidi="ar-SA"/>
        </w:rPr>
      </w:pPr>
      <w:r w:rsidRPr="00445CA3">
        <w:rPr>
          <w:rFonts w:eastAsia="Lucida Grande CY" w:cs="Times New Roman"/>
          <w:szCs w:val="24"/>
          <w:lang w:eastAsia="en-US" w:bidi="ar-SA"/>
        </w:rPr>
        <w:t>Наименование корректировок</w:t>
      </w:r>
    </w:p>
    <w:p w:rsidR="00445CA3" w:rsidRPr="00445CA3" w:rsidRDefault="00445CA3" w:rsidP="00445CA3">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445CA3">
        <w:rPr>
          <w:rFonts w:eastAsia="Lucida Grande CY" w:cs="Times New Roman"/>
          <w:szCs w:val="24"/>
          <w:lang w:eastAsia="en-US" w:bidi="ar-SA"/>
        </w:rPr>
        <w:t xml:space="preserve">Существенными корректировками для объектов недвижимости сегмента </w:t>
      </w:r>
      <w:r w:rsidRPr="00445CA3">
        <w:rPr>
          <w:rFonts w:eastAsia="Times New Roman" w:cs="Times New Roman"/>
          <w:szCs w:val="24"/>
          <w:lang w:eastAsia="ru-RU" w:bidi="ar-SA"/>
        </w:rPr>
        <w:t xml:space="preserve">жилой застройки (среднеэтажная и многоэтажная) </w:t>
      </w:r>
      <w:r w:rsidRPr="00445CA3">
        <w:rPr>
          <w:rFonts w:eastAsia="Lucida Grande CY" w:cs="Times New Roman"/>
          <w:szCs w:val="24"/>
          <w:lang w:eastAsia="en-US" w:bidi="ar-SA"/>
        </w:rPr>
        <w:t>являются</w:t>
      </w:r>
      <w:r w:rsidRPr="00445CA3">
        <w:rPr>
          <w:rFonts w:eastAsia="Times New Roman" w:cs="Times New Roman"/>
          <w:szCs w:val="24"/>
          <w:lang w:eastAsia="ru-RU" w:bidi="ar-SA"/>
        </w:rPr>
        <w:t>:</w:t>
      </w:r>
    </w:p>
    <w:p w:rsidR="00445CA3" w:rsidRPr="00445CA3" w:rsidRDefault="00445CA3" w:rsidP="00445CA3">
      <w:pPr>
        <w:suppressAutoHyphens/>
        <w:autoSpaceDN w:val="0"/>
        <w:spacing w:after="0" w:line="276"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 Торг</w:t>
      </w:r>
    </w:p>
    <w:p w:rsidR="00445CA3" w:rsidRPr="00445CA3" w:rsidRDefault="00445CA3" w:rsidP="00445CA3">
      <w:pPr>
        <w:suppressAutoHyphens/>
        <w:autoSpaceDN w:val="0"/>
        <w:spacing w:after="0" w:line="276"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 Дата предложения</w:t>
      </w:r>
    </w:p>
    <w:p w:rsidR="00445CA3" w:rsidRPr="00445CA3" w:rsidRDefault="00445CA3" w:rsidP="00445CA3">
      <w:pPr>
        <w:suppressAutoHyphens/>
        <w:autoSpaceDN w:val="0"/>
        <w:spacing w:after="0" w:line="276"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 xml:space="preserve">- Местоположение </w:t>
      </w:r>
    </w:p>
    <w:p w:rsidR="00445CA3" w:rsidRPr="00445CA3" w:rsidRDefault="00445CA3" w:rsidP="00445CA3">
      <w:pPr>
        <w:suppressAutoHyphens/>
        <w:autoSpaceDN w:val="0"/>
        <w:spacing w:after="0" w:line="276"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 xml:space="preserve">- Типовая территориальная зона в пределах города </w:t>
      </w:r>
    </w:p>
    <w:p w:rsidR="00445CA3" w:rsidRPr="00445CA3" w:rsidRDefault="00445CA3" w:rsidP="00445CA3">
      <w:pPr>
        <w:suppressAutoHyphens/>
        <w:autoSpaceDN w:val="0"/>
        <w:spacing w:after="0" w:line="276"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 Вид использования (квартира)</w:t>
      </w:r>
    </w:p>
    <w:p w:rsidR="00445CA3" w:rsidRPr="00445CA3" w:rsidRDefault="00445CA3" w:rsidP="00445CA3">
      <w:pPr>
        <w:suppressAutoHyphens/>
        <w:autoSpaceDN w:val="0"/>
        <w:spacing w:after="0" w:line="276"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 Общая площадь (модальное значение)</w:t>
      </w:r>
    </w:p>
    <w:p w:rsidR="00445CA3" w:rsidRPr="00445CA3" w:rsidRDefault="00445CA3" w:rsidP="00445CA3">
      <w:pPr>
        <w:suppressAutoHyphens/>
        <w:autoSpaceDN w:val="0"/>
        <w:spacing w:after="0" w:line="276" w:lineRule="auto"/>
        <w:ind w:firstLine="567"/>
        <w:textAlignment w:val="baseline"/>
        <w:rPr>
          <w:rFonts w:eastAsia="Times New Roman" w:cs="Times New Roman"/>
          <w:szCs w:val="24"/>
          <w:lang w:eastAsia="ru-RU" w:bidi="ar-SA"/>
        </w:rPr>
      </w:pPr>
      <w:r w:rsidRPr="00445CA3">
        <w:rPr>
          <w:rFonts w:eastAsia="Times New Roman" w:cs="Times New Roman"/>
          <w:szCs w:val="24"/>
          <w:lang w:eastAsia="ru-RU" w:bidi="ar-SA"/>
        </w:rPr>
        <w:t>- Физический износ (многоквартирный дом)</w:t>
      </w:r>
    </w:p>
    <w:p w:rsidR="00445CA3" w:rsidRPr="00445CA3" w:rsidRDefault="00445CA3" w:rsidP="00445CA3">
      <w:pPr>
        <w:suppressAutoHyphens/>
        <w:autoSpaceDN w:val="0"/>
        <w:spacing w:after="0" w:line="276" w:lineRule="auto"/>
        <w:ind w:firstLine="567"/>
        <w:jc w:val="both"/>
        <w:textAlignment w:val="baseline"/>
        <w:rPr>
          <w:rFonts w:eastAsia="Times New Roman" w:cs="Calibri"/>
          <w:bCs/>
          <w:iCs/>
          <w:noProof/>
          <w:spacing w:val="-5"/>
          <w:szCs w:val="24"/>
          <w:lang w:eastAsia="ru-RU" w:bidi="ar-SA"/>
        </w:rPr>
      </w:pPr>
      <w:r w:rsidRPr="00445CA3">
        <w:rPr>
          <w:rFonts w:eastAsia="Times New Roman" w:cs="Times New Roman"/>
          <w:szCs w:val="24"/>
          <w:lang w:eastAsia="ru-RU" w:bidi="ar-SA"/>
        </w:rPr>
        <w:t xml:space="preserve">- </w:t>
      </w:r>
      <w:r w:rsidRPr="00445CA3">
        <w:rPr>
          <w:rFonts w:eastAsia="Times New Roman" w:cs="Calibri"/>
          <w:bCs/>
          <w:iCs/>
          <w:noProof/>
          <w:spacing w:val="-5"/>
          <w:szCs w:val="24"/>
          <w:lang w:eastAsia="ru-RU" w:bidi="ar-SA"/>
        </w:rPr>
        <w:t>Этаж расположения (</w:t>
      </w:r>
      <w:r w:rsidRPr="00445CA3">
        <w:rPr>
          <w:rFonts w:eastAsia="TimesNewRomanPSMT" w:cs="Times New Roman"/>
          <w:szCs w:val="24"/>
          <w:lang w:eastAsia="ru-RU" w:bidi="ar-SA"/>
        </w:rPr>
        <w:t>соответствует типовым характеристикам</w:t>
      </w:r>
      <w:r w:rsidRPr="00445CA3">
        <w:rPr>
          <w:rFonts w:eastAsia="Times New Roman" w:cs="Calibri"/>
          <w:bCs/>
          <w:iCs/>
          <w:noProof/>
          <w:spacing w:val="-5"/>
          <w:szCs w:val="24"/>
          <w:lang w:eastAsia="ru-RU" w:bidi="ar-SA"/>
        </w:rPr>
        <w:t xml:space="preserve"> - средний)</w:t>
      </w:r>
    </w:p>
    <w:p w:rsidR="00445CA3" w:rsidRPr="00445CA3" w:rsidRDefault="00445CA3" w:rsidP="00445CA3">
      <w:pPr>
        <w:suppressAutoHyphens/>
        <w:autoSpaceDN w:val="0"/>
        <w:spacing w:after="0" w:line="276" w:lineRule="auto"/>
        <w:ind w:firstLine="567"/>
        <w:jc w:val="both"/>
        <w:textAlignment w:val="baseline"/>
        <w:rPr>
          <w:rFonts w:eastAsia="TimesNewRomanPSMT" w:cs="Times New Roman"/>
          <w:szCs w:val="24"/>
          <w:lang w:eastAsia="ru-RU" w:bidi="ar-SA"/>
        </w:rPr>
      </w:pPr>
      <w:r w:rsidRPr="00445CA3">
        <w:rPr>
          <w:rFonts w:eastAsia="Times New Roman" w:cs="Times New Roman"/>
          <w:szCs w:val="24"/>
          <w:lang w:eastAsia="ru-RU" w:bidi="ar-SA"/>
        </w:rPr>
        <w:t xml:space="preserve">- Класс </w:t>
      </w:r>
      <w:r w:rsidRPr="00445CA3">
        <w:rPr>
          <w:rFonts w:eastAsia="TimesNewRomanPSMT" w:cs="Times New Roman"/>
          <w:szCs w:val="24"/>
          <w:lang w:eastAsia="ru-RU" w:bidi="ar-SA"/>
        </w:rPr>
        <w:t>качества отделки (без отделки)</w:t>
      </w:r>
    </w:p>
    <w:p w:rsidR="00445CA3" w:rsidRPr="00445CA3" w:rsidRDefault="00445CA3" w:rsidP="00445CA3">
      <w:pPr>
        <w:suppressAutoHyphens/>
        <w:autoSpaceDN w:val="0"/>
        <w:spacing w:after="0" w:line="276" w:lineRule="auto"/>
        <w:ind w:firstLine="567"/>
        <w:jc w:val="both"/>
        <w:textAlignment w:val="baseline"/>
        <w:rPr>
          <w:rFonts w:eastAsia="TimesNewRomanPSMT" w:cs="Times New Roman"/>
          <w:szCs w:val="24"/>
          <w:lang w:eastAsia="ru-RU" w:bidi="ar-SA"/>
        </w:rPr>
      </w:pPr>
      <w:r w:rsidRPr="00445CA3">
        <w:rPr>
          <w:rFonts w:eastAsia="TimesNewRomanPSMT" w:cs="Times New Roman"/>
          <w:szCs w:val="24"/>
          <w:lang w:eastAsia="ru-RU" w:bidi="ar-SA"/>
        </w:rPr>
        <w:t xml:space="preserve">- Материал стен </w:t>
      </w:r>
    </w:p>
    <w:p w:rsidR="00445CA3" w:rsidRPr="00445CA3" w:rsidRDefault="00445CA3" w:rsidP="00445CA3">
      <w:pPr>
        <w:suppressAutoHyphens/>
        <w:autoSpaceDN w:val="0"/>
        <w:spacing w:after="0" w:line="276" w:lineRule="auto"/>
        <w:ind w:firstLine="567"/>
        <w:jc w:val="both"/>
        <w:textAlignment w:val="baseline"/>
        <w:rPr>
          <w:rFonts w:eastAsia="Times New Roman" w:cs="Times New Roman"/>
          <w:szCs w:val="24"/>
          <w:lang w:eastAsia="ru-RU" w:bidi="ar-SA"/>
        </w:rPr>
      </w:pPr>
      <w:r w:rsidRPr="00445CA3">
        <w:rPr>
          <w:rFonts w:eastAsia="TimesNewRomanPSMT" w:cs="Times New Roman"/>
          <w:szCs w:val="24"/>
          <w:lang w:eastAsia="ru-RU" w:bidi="ar-SA"/>
        </w:rPr>
        <w:t xml:space="preserve">- Коммуникации </w:t>
      </w:r>
    </w:p>
    <w:p w:rsidR="00445CA3" w:rsidRPr="00445CA3" w:rsidRDefault="00445CA3" w:rsidP="00445CA3">
      <w:pPr>
        <w:suppressAutoHyphens/>
        <w:autoSpaceDN w:val="0"/>
        <w:spacing w:after="0" w:line="276" w:lineRule="auto"/>
        <w:ind w:firstLine="567"/>
        <w:jc w:val="both"/>
        <w:textAlignment w:val="baseline"/>
        <w:rPr>
          <w:rFonts w:eastAsia="TimesNewRomanPSMT" w:cs="Times New Roman"/>
          <w:szCs w:val="24"/>
          <w:lang w:eastAsia="ru-RU" w:bidi="ar-SA"/>
        </w:rPr>
      </w:pPr>
      <w:r w:rsidRPr="00445CA3">
        <w:rPr>
          <w:rFonts w:eastAsia="Times New Roman" w:cs="Times New Roman"/>
          <w:szCs w:val="24"/>
          <w:lang w:eastAsia="ru-RU" w:bidi="ar-SA"/>
        </w:rPr>
        <w:t>- Условия продажи (</w:t>
      </w:r>
      <w:r w:rsidRPr="00445CA3">
        <w:rPr>
          <w:rFonts w:eastAsia="TimesNewRomanPSMT" w:cs="Times New Roman"/>
          <w:szCs w:val="24"/>
          <w:lang w:eastAsia="ru-RU" w:bidi="ar-SA"/>
        </w:rPr>
        <w:t>рыночные условия без наличия обременений и ограничений).</w:t>
      </w:r>
    </w:p>
    <w:p w:rsidR="00445CA3" w:rsidRPr="00445CA3" w:rsidRDefault="00445CA3" w:rsidP="00445CA3">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445CA3">
        <w:rPr>
          <w:rFonts w:eastAsia="Times New Roman" w:cs="Times New Roman"/>
          <w:b/>
          <w:i/>
          <w:szCs w:val="24"/>
          <w:lang w:eastAsia="ru-RU" w:bidi="ar-SA"/>
        </w:rPr>
        <w:t>Корректировка на торг</w:t>
      </w:r>
      <w:r w:rsidRPr="00445CA3">
        <w:rPr>
          <w:rFonts w:eastAsia="Times New Roman" w:cs="Times New Roman"/>
          <w:szCs w:val="24"/>
          <w:lang w:eastAsia="ru-RU" w:bidi="ar-SA"/>
        </w:rPr>
        <w:t xml:space="preserve"> отражает тот факт, что при определении стоимости объектов, выставленных на рынке, учитывается мнение только одной из заинтересованных сторон - продавца. В подавляющем большинстве случаев отсутствует возможность использовать данные по реальным сделкам, а расчет ограничивается информацией по предложениям, которые обычно достаточно полно представлены в соответствующих источниках. В этом случае, чтобы устранить систематическую составляющую погрешности, приводящую к искусственному завышению стоимости объектов, используются понижающая процентная поправка – «скидка на торг».</w:t>
      </w:r>
    </w:p>
    <w:p w:rsidR="00445CA3" w:rsidRPr="00445CA3" w:rsidRDefault="00445CA3" w:rsidP="00445CA3">
      <w:pPr>
        <w:suppressAutoHyphens/>
        <w:autoSpaceDN w:val="0"/>
        <w:spacing w:after="0" w:line="240" w:lineRule="auto"/>
        <w:ind w:firstLine="567"/>
        <w:jc w:val="both"/>
        <w:textAlignment w:val="baseline"/>
        <w:rPr>
          <w:rFonts w:eastAsia="Times New Roman" w:cs="Times New Roman"/>
          <w:szCs w:val="24"/>
          <w:lang w:eastAsia="ru-RU" w:bidi="ar-SA"/>
        </w:rPr>
      </w:pPr>
      <w:r w:rsidRPr="00445CA3">
        <w:rPr>
          <w:rFonts w:eastAsia="Times New Roman" w:cs="Times New Roman"/>
          <w:szCs w:val="24"/>
          <w:lang w:eastAsia="ru-RU" w:bidi="ar-SA"/>
        </w:rPr>
        <w:t>Согласно данным аналитического портала Некоммерческой организации «Ассоциация развития рынка недвижимости «СтатРиелт», при продаже квартир, аналогичных оцениваемым, величина скидки на торг составляет 0,94 (среднее значение).</w:t>
      </w:r>
    </w:p>
    <w:p w:rsidR="00E44BFD" w:rsidRDefault="00E44BFD" w:rsidP="004E5333">
      <w:pPr>
        <w:pStyle w:val="Standard"/>
        <w:spacing w:after="0" w:line="276" w:lineRule="auto"/>
        <w:jc w:val="both"/>
        <w:rPr>
          <w:rFonts w:cs="Times New Roman"/>
          <w:szCs w:val="24"/>
        </w:rPr>
      </w:pPr>
    </w:p>
    <w:p w:rsidR="00AD5929" w:rsidRPr="00AD5929" w:rsidRDefault="00AD5929" w:rsidP="00AD5929">
      <w:pPr>
        <w:pStyle w:val="a5"/>
        <w:keepNext/>
        <w:jc w:val="both"/>
        <w:rPr>
          <w:sz w:val="24"/>
          <w:szCs w:val="24"/>
        </w:rPr>
      </w:pPr>
      <w:bookmarkStart w:id="337" w:name="_Toc144125509"/>
      <w:r w:rsidRPr="00AD5929">
        <w:rPr>
          <w:sz w:val="24"/>
          <w:szCs w:val="24"/>
        </w:rPr>
        <w:lastRenderedPageBreak/>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67</w:t>
      </w:r>
      <w:r w:rsidR="00DF6D88">
        <w:rPr>
          <w:sz w:val="24"/>
          <w:szCs w:val="24"/>
        </w:rPr>
        <w:fldChar w:fldCharType="end"/>
      </w:r>
      <w:r w:rsidRPr="00AD5929">
        <w:rPr>
          <w:sz w:val="24"/>
          <w:szCs w:val="24"/>
        </w:rPr>
        <w:t xml:space="preserve"> Корректировка на торг</w:t>
      </w:r>
      <w:bookmarkEnd w:id="337"/>
    </w:p>
    <w:p w:rsidR="00E44BFD" w:rsidRDefault="00AD5929" w:rsidP="004E5333">
      <w:pPr>
        <w:pStyle w:val="Standard"/>
        <w:spacing w:after="0" w:line="276" w:lineRule="auto"/>
        <w:jc w:val="both"/>
        <w:rPr>
          <w:rFonts w:cs="Times New Roman"/>
          <w:szCs w:val="24"/>
        </w:rPr>
      </w:pPr>
      <w:r>
        <w:rPr>
          <w:noProof/>
          <w:lang w:eastAsia="ru-RU" w:bidi="ar-SA"/>
        </w:rPr>
        <w:drawing>
          <wp:inline distT="0" distB="0" distL="0" distR="0" wp14:anchorId="2DF1B614" wp14:editId="2CE2DC22">
            <wp:extent cx="5760085" cy="3052512"/>
            <wp:effectExtent l="0" t="0" r="0" b="0"/>
            <wp:docPr id="1513788677" name="Рисунок 151378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088541" name=""/>
                    <pic:cNvPicPr/>
                  </pic:nvPicPr>
                  <pic:blipFill>
                    <a:blip r:embed="rId105"/>
                    <a:stretch>
                      <a:fillRect/>
                    </a:stretch>
                  </pic:blipFill>
                  <pic:spPr>
                    <a:xfrm>
                      <a:off x="0" y="0"/>
                      <a:ext cx="5760085" cy="3052512"/>
                    </a:xfrm>
                    <a:prstGeom prst="rect">
                      <a:avLst/>
                    </a:prstGeom>
                  </pic:spPr>
                </pic:pic>
              </a:graphicData>
            </a:graphic>
          </wp:inline>
        </w:drawing>
      </w:r>
    </w:p>
    <w:p w:rsidR="00AD5929" w:rsidRPr="00AD5929" w:rsidRDefault="00AD5929" w:rsidP="00AD5929">
      <w:pPr>
        <w:widowControl w:val="0"/>
        <w:suppressAutoHyphens/>
        <w:autoSpaceDN w:val="0"/>
        <w:spacing w:after="120" w:line="240" w:lineRule="auto"/>
        <w:ind w:firstLine="567"/>
        <w:jc w:val="both"/>
        <w:textAlignment w:val="baseline"/>
        <w:rPr>
          <w:rFonts w:eastAsia="Times New Roman" w:cs="Times New Roman"/>
          <w:b/>
          <w:i/>
          <w:szCs w:val="24"/>
          <w:lang w:eastAsia="ru-RU" w:bidi="ar-SA"/>
        </w:rPr>
      </w:pPr>
      <w:r w:rsidRPr="00AD5929">
        <w:rPr>
          <w:rFonts w:eastAsia="Lucida Grande CY" w:cs="Times New Roman"/>
          <w:szCs w:val="24"/>
          <w:lang w:eastAsia="en-US" w:bidi="ar-SA"/>
        </w:rPr>
        <w:t>Ввиду использования в расчетах информации о состоявшихся сделках с об</w:t>
      </w:r>
      <w:r>
        <w:rPr>
          <w:rFonts w:eastAsia="Lucida Grande CY" w:cs="Times New Roman"/>
          <w:szCs w:val="24"/>
          <w:lang w:eastAsia="en-US" w:bidi="ar-SA"/>
        </w:rPr>
        <w:t xml:space="preserve">ъектами (Письмо </w:t>
      </w:r>
      <w:r w:rsidR="008A21D4">
        <w:rPr>
          <w:rFonts w:eastAsia="Lucida Grande CY" w:cs="Times New Roman"/>
          <w:szCs w:val="24"/>
          <w:lang w:eastAsia="en-US" w:bidi="ar-SA"/>
        </w:rPr>
        <w:t>филиала ППК «Роскадастр»</w:t>
      </w:r>
      <w:r>
        <w:rPr>
          <w:rFonts w:eastAsia="Lucida Grande CY" w:cs="Times New Roman"/>
          <w:szCs w:val="24"/>
          <w:lang w:eastAsia="en-US" w:bidi="ar-SA"/>
        </w:rPr>
        <w:t xml:space="preserve"> от 03</w:t>
      </w:r>
      <w:r w:rsidRPr="00AD5929">
        <w:rPr>
          <w:rFonts w:eastAsia="Lucida Grande CY" w:cs="Times New Roman"/>
          <w:szCs w:val="24"/>
          <w:lang w:eastAsia="en-US" w:bidi="ar-SA"/>
        </w:rPr>
        <w:t>.02.2023 №</w:t>
      </w:r>
      <w:r>
        <w:rPr>
          <w:rFonts w:eastAsia="Lucida Grande CY" w:cs="Times New Roman"/>
          <w:szCs w:val="24"/>
          <w:lang w:eastAsia="en-US" w:bidi="ar-SA"/>
        </w:rPr>
        <w:t xml:space="preserve"> 12/20</w:t>
      </w:r>
      <w:r w:rsidRPr="00AD5929">
        <w:rPr>
          <w:rFonts w:eastAsia="Lucida Grande CY" w:cs="Times New Roman"/>
          <w:szCs w:val="24"/>
          <w:lang w:eastAsia="en-US" w:bidi="ar-SA"/>
        </w:rPr>
        <w:t>23</w:t>
      </w:r>
      <w:r>
        <w:rPr>
          <w:rFonts w:eastAsia="Lucida Grande CY" w:cs="Times New Roman"/>
          <w:szCs w:val="24"/>
          <w:lang w:eastAsia="en-US" w:bidi="ar-SA"/>
        </w:rPr>
        <w:t>/0024</w:t>
      </w:r>
      <w:r w:rsidRPr="00AD5929">
        <w:rPr>
          <w:rFonts w:eastAsia="Lucida Grande CY" w:cs="Times New Roman"/>
          <w:szCs w:val="24"/>
          <w:lang w:eastAsia="en-US" w:bidi="ar-SA"/>
        </w:rPr>
        <w:t>)</w:t>
      </w:r>
      <w:r w:rsidRPr="00AD5929">
        <w:rPr>
          <w:rFonts w:eastAsia="Times New Roman" w:cs="Times New Roman"/>
          <w:szCs w:val="24"/>
          <w:lang w:eastAsia="ru-RU" w:bidi="ar-SA"/>
        </w:rPr>
        <w:t xml:space="preserve"> корректировка не применяется к</w:t>
      </w:r>
      <w:r w:rsidRPr="00AD5929">
        <w:rPr>
          <w:rFonts w:eastAsia="Lucida Grande CY" w:cs="Times New Roman"/>
          <w:szCs w:val="24"/>
          <w:lang w:eastAsia="en-US" w:bidi="ar-SA"/>
        </w:rPr>
        <w:t xml:space="preserve"> соответствующим объектам-аналогам.</w:t>
      </w:r>
    </w:p>
    <w:p w:rsidR="00AD5929" w:rsidRPr="00AD5929" w:rsidRDefault="00AD5929" w:rsidP="00AD5929">
      <w:pPr>
        <w:widowControl w:val="0"/>
        <w:suppressAutoHyphens/>
        <w:autoSpaceDN w:val="0"/>
        <w:spacing w:after="0" w:line="240" w:lineRule="auto"/>
        <w:ind w:firstLine="567"/>
        <w:jc w:val="both"/>
        <w:textAlignment w:val="baseline"/>
        <w:rPr>
          <w:rFonts w:eastAsia="Times New Roman" w:cs="Times New Roman"/>
          <w:szCs w:val="24"/>
          <w:lang w:eastAsia="ru-RU" w:bidi="ar-SA"/>
        </w:rPr>
      </w:pPr>
      <w:r w:rsidRPr="00AD5929">
        <w:rPr>
          <w:rFonts w:eastAsia="Times New Roman" w:cs="Times New Roman"/>
          <w:b/>
          <w:i/>
          <w:szCs w:val="24"/>
          <w:lang w:eastAsia="ru-RU" w:bidi="ar-SA"/>
        </w:rPr>
        <w:t xml:space="preserve">Корректировка на дату предложения </w:t>
      </w:r>
      <w:r w:rsidRPr="00AD5929">
        <w:rPr>
          <w:rFonts w:eastAsia="Times New Roman" w:cs="Times New Roman"/>
          <w:szCs w:val="24"/>
          <w:lang w:eastAsia="ru-RU" w:bidi="ar-SA"/>
        </w:rPr>
        <w:t>отражает тот факт, что подобранные объекты аналоги могут отличаться по данному ценообразующему фактору от объектов оценки. Использование его в дальнейших расчетах необходимо для того, чтобы сгладить временные различия между объектами по дате сделки (предложения).</w:t>
      </w:r>
    </w:p>
    <w:p w:rsidR="00AD5929" w:rsidRPr="00AD5929" w:rsidRDefault="00AD5929" w:rsidP="00AD5929">
      <w:pPr>
        <w:suppressAutoHyphens/>
        <w:autoSpaceDN w:val="0"/>
        <w:spacing w:after="0" w:line="240" w:lineRule="auto"/>
        <w:ind w:firstLine="567"/>
        <w:jc w:val="both"/>
        <w:textAlignment w:val="baseline"/>
        <w:rPr>
          <w:rFonts w:eastAsia="Times New Roman" w:cs="Times New Roman"/>
          <w:szCs w:val="24"/>
          <w:lang w:eastAsia="ru-RU" w:bidi="ar-SA"/>
        </w:rPr>
      </w:pPr>
      <w:r w:rsidRPr="00AD5929">
        <w:rPr>
          <w:rFonts w:eastAsia="Times New Roman" w:cs="Times New Roman"/>
          <w:szCs w:val="24"/>
          <w:lang w:eastAsia="ru-RU" w:bidi="ar-SA"/>
        </w:rPr>
        <w:t>Согласно данным аналитического портала Некоммерческой организации «Ассоциация развития рынка недвижимости «СтатРиелт», величина типичного срока экспозиции для аналогичных квартир составляет 4 месяца.</w:t>
      </w:r>
    </w:p>
    <w:p w:rsidR="00AD5929" w:rsidRPr="00AD5929" w:rsidRDefault="00AD5929" w:rsidP="00AD5929">
      <w:pPr>
        <w:suppressAutoHyphens/>
        <w:autoSpaceDN w:val="0"/>
        <w:spacing w:after="0" w:line="240" w:lineRule="auto"/>
        <w:ind w:firstLine="567"/>
        <w:jc w:val="both"/>
        <w:textAlignment w:val="baseline"/>
        <w:rPr>
          <w:rFonts w:eastAsia="Times New Roman" w:cs="Times New Roman"/>
          <w:szCs w:val="24"/>
          <w:lang w:eastAsia="ru-RU" w:bidi="ar-SA"/>
        </w:rPr>
      </w:pPr>
    </w:p>
    <w:p w:rsidR="00E44BFD" w:rsidRDefault="00E44BFD" w:rsidP="004E5333">
      <w:pPr>
        <w:pStyle w:val="Standard"/>
        <w:spacing w:after="0" w:line="276" w:lineRule="auto"/>
        <w:jc w:val="both"/>
        <w:rPr>
          <w:rFonts w:cs="Times New Roman"/>
          <w:szCs w:val="24"/>
        </w:rPr>
      </w:pPr>
    </w:p>
    <w:p w:rsidR="00AD5929" w:rsidRPr="00AD5929" w:rsidRDefault="00AD5929" w:rsidP="00AD5929">
      <w:pPr>
        <w:pStyle w:val="a5"/>
        <w:keepNext/>
        <w:jc w:val="both"/>
        <w:rPr>
          <w:sz w:val="24"/>
          <w:szCs w:val="24"/>
        </w:rPr>
      </w:pPr>
      <w:bookmarkStart w:id="338" w:name="_Toc144125510"/>
      <w:r w:rsidRPr="00AD5929">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68</w:t>
      </w:r>
      <w:r w:rsidR="00DF6D88">
        <w:rPr>
          <w:sz w:val="24"/>
          <w:szCs w:val="24"/>
        </w:rPr>
        <w:fldChar w:fldCharType="end"/>
      </w:r>
      <w:r w:rsidRPr="00AD5929">
        <w:rPr>
          <w:sz w:val="24"/>
          <w:szCs w:val="24"/>
        </w:rPr>
        <w:t xml:space="preserve"> Типичные сроки экспозиции</w:t>
      </w:r>
      <w:bookmarkEnd w:id="338"/>
    </w:p>
    <w:p w:rsidR="00E44BFD" w:rsidRDefault="00AD5929" w:rsidP="004E5333">
      <w:pPr>
        <w:pStyle w:val="Standard"/>
        <w:spacing w:after="0" w:line="276" w:lineRule="auto"/>
        <w:jc w:val="both"/>
        <w:rPr>
          <w:rFonts w:cs="Times New Roman"/>
          <w:szCs w:val="24"/>
        </w:rPr>
      </w:pPr>
      <w:r>
        <w:rPr>
          <w:noProof/>
          <w:lang w:eastAsia="ru-RU" w:bidi="ar-SA"/>
        </w:rPr>
        <w:drawing>
          <wp:inline distT="0" distB="0" distL="0" distR="0" wp14:anchorId="1623C70A" wp14:editId="7597976E">
            <wp:extent cx="5760085" cy="2863115"/>
            <wp:effectExtent l="0" t="0" r="0" b="0"/>
            <wp:docPr id="494006132" name="Рисунок 494006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52853" name=""/>
                    <pic:cNvPicPr/>
                  </pic:nvPicPr>
                  <pic:blipFill>
                    <a:blip r:embed="rId107"/>
                    <a:stretch>
                      <a:fillRect/>
                    </a:stretch>
                  </pic:blipFill>
                  <pic:spPr>
                    <a:xfrm>
                      <a:off x="0" y="0"/>
                      <a:ext cx="5760085" cy="2863115"/>
                    </a:xfrm>
                    <a:prstGeom prst="rect">
                      <a:avLst/>
                    </a:prstGeom>
                  </pic:spPr>
                </pic:pic>
              </a:graphicData>
            </a:graphic>
          </wp:inline>
        </w:drawing>
      </w:r>
    </w:p>
    <w:p w:rsidR="00AD5929" w:rsidRPr="00AD5929" w:rsidRDefault="00AD5929" w:rsidP="00AD5929">
      <w:pPr>
        <w:suppressAutoHyphens/>
        <w:autoSpaceDN w:val="0"/>
        <w:spacing w:before="120" w:after="0" w:line="240" w:lineRule="auto"/>
        <w:ind w:firstLine="567"/>
        <w:jc w:val="both"/>
        <w:textAlignment w:val="baseline"/>
        <w:rPr>
          <w:rFonts w:eastAsia="Times New Roman" w:cs="Times New Roman"/>
          <w:szCs w:val="20"/>
          <w:lang w:eastAsia="ru-RU" w:bidi="ar-SA"/>
        </w:rPr>
      </w:pPr>
      <w:r w:rsidRPr="00AD5929">
        <w:rPr>
          <w:rFonts w:eastAsia="Times New Roman" w:cs="Times New Roman"/>
          <w:szCs w:val="20"/>
          <w:lang w:eastAsia="ru-RU" w:bidi="ar-SA"/>
        </w:rPr>
        <w:lastRenderedPageBreak/>
        <w:t>По данному критерию Объект оценки и аналоги являются равноценными (по типичному сроку экспозиции попадают в пределы среднего значения), поэтому корректировка не применяется.</w:t>
      </w:r>
    </w:p>
    <w:p w:rsidR="00AD5929" w:rsidRPr="00AD5929" w:rsidRDefault="00AD5929" w:rsidP="00AD5929">
      <w:pPr>
        <w:widowControl w:val="0"/>
        <w:suppressAutoHyphens/>
        <w:autoSpaceDN w:val="0"/>
        <w:spacing w:before="120" w:after="0" w:line="240" w:lineRule="auto"/>
        <w:ind w:firstLine="567"/>
        <w:jc w:val="both"/>
        <w:textAlignment w:val="baseline"/>
        <w:rPr>
          <w:rFonts w:eastAsia="Times New Roman" w:cs="Times New Roman"/>
          <w:szCs w:val="24"/>
          <w:lang w:eastAsia="ru-RU" w:bidi="ar-SA"/>
        </w:rPr>
      </w:pPr>
      <w:r w:rsidRPr="00AD5929">
        <w:rPr>
          <w:rFonts w:eastAsia="Times New Roman" w:cs="Times New Roman"/>
          <w:b/>
          <w:i/>
          <w:szCs w:val="24"/>
          <w:lang w:eastAsia="ru-RU" w:bidi="ar-SA"/>
        </w:rPr>
        <w:t>Корректировка на местоположение</w:t>
      </w:r>
      <w:r w:rsidRPr="00AD5929">
        <w:rPr>
          <w:rFonts w:eastAsia="Times New Roman" w:cs="Times New Roman"/>
          <w:szCs w:val="24"/>
          <w:lang w:eastAsia="ru-RU" w:bidi="ar-SA"/>
        </w:rPr>
        <w:t xml:space="preserve"> отражает тот факт, что величина рыночной стоимости объекта недвижимости колеблется в зависимости от локального местоположения.</w:t>
      </w:r>
    </w:p>
    <w:p w:rsidR="00AD5929" w:rsidRPr="00AD5929" w:rsidRDefault="00AD5929" w:rsidP="00AD5929">
      <w:pPr>
        <w:suppressAutoHyphens/>
        <w:autoSpaceDN w:val="0"/>
        <w:spacing w:after="120" w:line="240" w:lineRule="auto"/>
        <w:ind w:firstLine="567"/>
        <w:jc w:val="both"/>
        <w:rPr>
          <w:rFonts w:eastAsia="Times New Roman" w:cs="Times New Roman"/>
          <w:szCs w:val="24"/>
          <w:lang w:eastAsia="ru-RU" w:bidi="ar-SA"/>
        </w:rPr>
      </w:pPr>
      <w:r w:rsidRPr="00AD5929">
        <w:rPr>
          <w:rFonts w:eastAsia="Times New Roman" w:cs="Times New Roman"/>
          <w:szCs w:val="24"/>
          <w:lang w:eastAsia="ru-RU" w:bidi="ar-SA"/>
        </w:rPr>
        <w:t xml:space="preserve">По данному критерию Объект оценки и аналоги </w:t>
      </w:r>
      <w:r w:rsidR="00343B60">
        <w:rPr>
          <w:rFonts w:eastAsia="Times New Roman" w:cs="Times New Roman"/>
          <w:szCs w:val="24"/>
          <w:lang w:eastAsia="ru-RU" w:bidi="ar-SA"/>
        </w:rPr>
        <w:t xml:space="preserve">во многих районах </w:t>
      </w:r>
      <w:r w:rsidRPr="00AD5929">
        <w:rPr>
          <w:rFonts w:eastAsia="Times New Roman" w:cs="Times New Roman"/>
          <w:szCs w:val="24"/>
          <w:lang w:eastAsia="ru-RU" w:bidi="ar-SA"/>
        </w:rPr>
        <w:t>являются равноценными, т.к. объект оценки и объекты-аналоги находятся в районных центрах соответс</w:t>
      </w:r>
      <w:r>
        <w:rPr>
          <w:rFonts w:eastAsia="Times New Roman" w:cs="Times New Roman"/>
          <w:szCs w:val="24"/>
          <w:lang w:eastAsia="ru-RU" w:bidi="ar-SA"/>
        </w:rPr>
        <w:t>твенно каждому району Чеченской Республики</w:t>
      </w:r>
      <w:r w:rsidR="00343B60">
        <w:rPr>
          <w:rFonts w:eastAsia="Times New Roman" w:cs="Times New Roman"/>
          <w:szCs w:val="24"/>
          <w:lang w:eastAsia="ru-RU" w:bidi="ar-SA"/>
        </w:rPr>
        <w:t>, поэтому корректировка применялась для Шатойского, Шаройского, Ножай-Юртовского, Итум-Калинского и Веденского районов, т.е. для горной местности региона</w:t>
      </w:r>
      <w:r w:rsidRPr="00AD5929">
        <w:rPr>
          <w:rFonts w:eastAsia="Times New Roman" w:cs="Times New Roman"/>
          <w:szCs w:val="24"/>
          <w:lang w:eastAsia="ru-RU" w:bidi="ar-SA"/>
        </w:rPr>
        <w:t>.</w:t>
      </w:r>
    </w:p>
    <w:p w:rsidR="00AD5929" w:rsidRPr="00AD5929" w:rsidRDefault="00AD5929" w:rsidP="00AD5929">
      <w:pPr>
        <w:widowControl w:val="0"/>
        <w:suppressAutoHyphens/>
        <w:autoSpaceDN w:val="0"/>
        <w:spacing w:before="120" w:after="0" w:line="240" w:lineRule="auto"/>
        <w:ind w:firstLine="567"/>
        <w:jc w:val="both"/>
        <w:textAlignment w:val="baseline"/>
        <w:rPr>
          <w:rFonts w:eastAsia="Times New Roman" w:cs="Times New Roman"/>
          <w:szCs w:val="24"/>
          <w:lang w:eastAsia="ru-RU" w:bidi="ar-SA"/>
        </w:rPr>
      </w:pPr>
      <w:r w:rsidRPr="00AD5929">
        <w:rPr>
          <w:rFonts w:eastAsia="Times New Roman" w:cs="Times New Roman"/>
          <w:b/>
          <w:i/>
          <w:szCs w:val="24"/>
          <w:lang w:eastAsia="ru-RU" w:bidi="ar-SA"/>
        </w:rPr>
        <w:t xml:space="preserve">Корректировка на вид использования </w:t>
      </w:r>
      <w:r w:rsidRPr="00AD5929">
        <w:rPr>
          <w:rFonts w:eastAsia="Times New Roman" w:cs="Times New Roman"/>
          <w:szCs w:val="24"/>
          <w:lang w:eastAsia="ru-RU" w:bidi="ar-SA"/>
        </w:rPr>
        <w:t>отражает тот факт, что объекты жилой недвижимости с различными видами использования могут отличаться по стоимости.</w:t>
      </w:r>
    </w:p>
    <w:p w:rsidR="00AD5929" w:rsidRPr="00AD5929" w:rsidRDefault="00AD5929" w:rsidP="00AD5929">
      <w:pPr>
        <w:suppressAutoHyphens/>
        <w:autoSpaceDN w:val="0"/>
        <w:spacing w:after="120" w:line="240" w:lineRule="auto"/>
        <w:ind w:firstLine="567"/>
        <w:jc w:val="both"/>
        <w:textAlignment w:val="baseline"/>
        <w:rPr>
          <w:rFonts w:eastAsia="Times New Roman" w:cs="Times New Roman"/>
          <w:szCs w:val="24"/>
          <w:lang w:eastAsia="ru-RU" w:bidi="ar-SA"/>
        </w:rPr>
      </w:pPr>
      <w:r w:rsidRPr="00AD5929">
        <w:rPr>
          <w:rFonts w:eastAsia="Times New Roman" w:cs="Times New Roman"/>
          <w:szCs w:val="24"/>
          <w:lang w:eastAsia="en-US" w:bidi="ar-SA"/>
        </w:rPr>
        <w:t>По данному критерию Объект оценки и аналоги являются равноценными (квартиры), поэтому корректировка не применяется</w:t>
      </w:r>
      <w:r w:rsidRPr="00AD5929">
        <w:rPr>
          <w:rFonts w:eastAsia="Times New Roman" w:cs="Times New Roman"/>
          <w:szCs w:val="24"/>
          <w:lang w:eastAsia="ru-RU" w:bidi="ar-SA"/>
        </w:rPr>
        <w:t>.</w:t>
      </w:r>
    </w:p>
    <w:p w:rsidR="006A7FEA" w:rsidRPr="006A7FEA" w:rsidRDefault="006A7FEA" w:rsidP="006A7FEA">
      <w:pPr>
        <w:widowControl w:val="0"/>
        <w:suppressAutoHyphens/>
        <w:autoSpaceDN w:val="0"/>
        <w:spacing w:before="120" w:after="0" w:line="240" w:lineRule="auto"/>
        <w:ind w:firstLine="567"/>
        <w:jc w:val="both"/>
        <w:textAlignment w:val="baseline"/>
        <w:rPr>
          <w:rFonts w:eastAsia="Times New Roman" w:cs="Times New Roman"/>
          <w:szCs w:val="24"/>
          <w:lang w:eastAsia="en-US" w:bidi="ar-SA"/>
        </w:rPr>
      </w:pPr>
      <w:r w:rsidRPr="006A7FEA">
        <w:rPr>
          <w:rFonts w:eastAsia="Times New Roman" w:cs="Times New Roman"/>
          <w:b/>
          <w:i/>
          <w:szCs w:val="24"/>
          <w:lang w:eastAsia="ru-RU" w:bidi="ar-SA"/>
        </w:rPr>
        <w:t xml:space="preserve">Корректировка на типовую территориальную зону в пределах города </w:t>
      </w:r>
      <w:r w:rsidRPr="006A7FEA">
        <w:rPr>
          <w:rFonts w:eastAsia="Times New Roman" w:cs="Times New Roman"/>
          <w:szCs w:val="24"/>
          <w:lang w:eastAsia="ru-RU" w:bidi="ar-SA"/>
        </w:rPr>
        <w:t>отражает соотношение цен между различными типовыми зонами в городе. В каждом городе могут быть свои критерии, по которым тот или иной район может быть отнесен к дорогим или более дешевым в зависимости от их престижности, характера застройки, пешеходных и транспортных трафиков, торговых коридоров</w:t>
      </w:r>
      <w:r w:rsidRPr="006A7FEA">
        <w:rPr>
          <w:rFonts w:eastAsia="Times New Roman" w:cs="Times New Roman"/>
          <w:szCs w:val="24"/>
          <w:lang w:eastAsia="en-US" w:bidi="ar-SA"/>
        </w:rPr>
        <w:t>.</w:t>
      </w:r>
    </w:p>
    <w:p w:rsidR="006A7FEA" w:rsidRPr="006A7FEA" w:rsidRDefault="006A7FEA" w:rsidP="006A7FEA">
      <w:pPr>
        <w:suppressAutoHyphens/>
        <w:autoSpaceDN w:val="0"/>
        <w:spacing w:after="0" w:line="240" w:lineRule="auto"/>
        <w:ind w:firstLine="567"/>
        <w:jc w:val="both"/>
        <w:textAlignment w:val="baseline"/>
        <w:rPr>
          <w:rFonts w:eastAsia="Times New Roman" w:cs="Times New Roman"/>
          <w:szCs w:val="24"/>
          <w:lang w:eastAsia="ru-RU" w:bidi="ar-SA"/>
        </w:rPr>
      </w:pPr>
      <w:r w:rsidRPr="006A7FEA">
        <w:rPr>
          <w:rFonts w:eastAsia="Times New Roman" w:cs="Times New Roman"/>
          <w:szCs w:val="24"/>
          <w:lang w:eastAsia="ru-RU" w:bidi="ar-SA"/>
        </w:rPr>
        <w:t xml:space="preserve">Деление территории </w:t>
      </w:r>
      <w:r w:rsidRPr="006A7FEA">
        <w:rPr>
          <w:rFonts w:eastAsia="Times New Roman" w:cs="Times New Roman"/>
          <w:szCs w:val="20"/>
          <w:lang w:eastAsia="ru-RU" w:bidi="ar-SA"/>
        </w:rPr>
        <w:t>(г. Аргун, с. Ачхой-Мартан, г. Гудермес, г. Курчалой, г. Урус-Мартан, г. Шали</w:t>
      </w:r>
      <w:r w:rsidRPr="006A7FEA">
        <w:rPr>
          <w:rFonts w:eastAsia="Times New Roman" w:cs="Times New Roman"/>
          <w:szCs w:val="24"/>
          <w:lang w:eastAsia="ru-RU" w:bidi="ar-SA"/>
        </w:rPr>
        <w:t>) на типовые зоны в пределах города основано на аналитических исследованиях рынка на местоположение, согласно приведенному в сборнике Вольновой В.А. «Обзор вариантов расчета корректировок при оценке недвижимости сравнительным подходом». Суть метода заключается на ранжировании по балльной системе показателей, влияющих на стоимость объекта недвижимости.</w:t>
      </w:r>
    </w:p>
    <w:p w:rsidR="006A7FEA" w:rsidRPr="006A7FEA" w:rsidRDefault="006A7FEA" w:rsidP="006A7FEA">
      <w:pPr>
        <w:suppressAutoHyphens/>
        <w:autoSpaceDN w:val="0"/>
        <w:spacing w:before="120" w:after="0" w:line="276" w:lineRule="auto"/>
        <w:ind w:firstLine="567"/>
        <w:jc w:val="both"/>
        <w:textAlignment w:val="baseline"/>
        <w:rPr>
          <w:rFonts w:eastAsia="Times New Roman" w:cs="Times New Roman"/>
          <w:szCs w:val="24"/>
          <w:lang w:eastAsia="ru-RU" w:bidi="ar-SA"/>
        </w:rPr>
      </w:pPr>
      <w:r w:rsidRPr="006A7FEA">
        <w:rPr>
          <w:rFonts w:eastAsia="Times New Roman" w:cs="Times New Roman"/>
          <w:szCs w:val="24"/>
          <w:lang w:eastAsia="ru-RU" w:bidi="ar-SA"/>
        </w:rPr>
        <w:t>Таким образом сформированы 3 типовые территориально–оценочные зоны:</w:t>
      </w:r>
    </w:p>
    <w:p w:rsidR="006A7FEA" w:rsidRPr="006A7FEA" w:rsidRDefault="006A7FEA" w:rsidP="006A7FEA">
      <w:pPr>
        <w:suppressAutoHyphens/>
        <w:autoSpaceDN w:val="0"/>
        <w:spacing w:after="0" w:line="276" w:lineRule="auto"/>
        <w:ind w:firstLine="567"/>
        <w:jc w:val="both"/>
        <w:textAlignment w:val="baseline"/>
        <w:rPr>
          <w:rFonts w:eastAsia="Times New Roman" w:cs="Times New Roman"/>
          <w:szCs w:val="24"/>
          <w:lang w:eastAsia="ru-RU" w:bidi="ar-SA"/>
        </w:rPr>
      </w:pPr>
      <w:r w:rsidRPr="006A7FEA">
        <w:rPr>
          <w:rFonts w:eastAsia="Times New Roman" w:cs="Times New Roman"/>
          <w:szCs w:val="24"/>
          <w:lang w:eastAsia="ru-RU" w:bidi="ar-SA"/>
        </w:rPr>
        <w:t>Зона 1 – центр города;</w:t>
      </w:r>
    </w:p>
    <w:p w:rsidR="006A7FEA" w:rsidRPr="006A7FEA" w:rsidRDefault="006A7FEA" w:rsidP="006A7FEA">
      <w:pPr>
        <w:suppressAutoHyphens/>
        <w:autoSpaceDN w:val="0"/>
        <w:spacing w:after="0" w:line="276" w:lineRule="auto"/>
        <w:ind w:firstLine="567"/>
        <w:jc w:val="both"/>
        <w:textAlignment w:val="baseline"/>
        <w:rPr>
          <w:rFonts w:eastAsia="Times New Roman" w:cs="Times New Roman"/>
          <w:szCs w:val="24"/>
          <w:lang w:eastAsia="ru-RU" w:bidi="ar-SA"/>
        </w:rPr>
      </w:pPr>
      <w:r w:rsidRPr="006A7FEA">
        <w:rPr>
          <w:rFonts w:eastAsia="Times New Roman" w:cs="Times New Roman"/>
          <w:szCs w:val="24"/>
          <w:lang w:eastAsia="ru-RU" w:bidi="ar-SA"/>
        </w:rPr>
        <w:t>Зона 2 – районы города, ближайшие к центру;</w:t>
      </w:r>
    </w:p>
    <w:p w:rsidR="006A7FEA" w:rsidRPr="006A7FEA" w:rsidRDefault="006A7FEA" w:rsidP="006A7FEA">
      <w:pPr>
        <w:suppressAutoHyphens/>
        <w:autoSpaceDN w:val="0"/>
        <w:spacing w:after="0" w:line="240" w:lineRule="auto"/>
        <w:ind w:firstLine="567"/>
        <w:jc w:val="both"/>
        <w:textAlignment w:val="baseline"/>
        <w:rPr>
          <w:rFonts w:eastAsia="Times New Roman" w:cs="Times New Roman"/>
          <w:szCs w:val="24"/>
          <w:lang w:eastAsia="ru-RU" w:bidi="ar-SA"/>
        </w:rPr>
      </w:pPr>
      <w:r w:rsidRPr="006A7FEA">
        <w:rPr>
          <w:rFonts w:eastAsia="Times New Roman" w:cs="Times New Roman"/>
          <w:szCs w:val="24"/>
          <w:lang w:eastAsia="ru-RU" w:bidi="ar-SA"/>
        </w:rPr>
        <w:t>Зона 3 – окраины города.</w:t>
      </w:r>
    </w:p>
    <w:p w:rsidR="006A7FEA" w:rsidRPr="006A7FEA" w:rsidRDefault="006A7FEA" w:rsidP="006A7FEA">
      <w:pPr>
        <w:suppressAutoHyphens/>
        <w:autoSpaceDN w:val="0"/>
        <w:spacing w:after="0" w:line="240" w:lineRule="auto"/>
        <w:ind w:firstLine="567"/>
        <w:jc w:val="both"/>
        <w:textAlignment w:val="baseline"/>
        <w:rPr>
          <w:rFonts w:eastAsia="Times New Roman" w:cs="Times New Roman"/>
          <w:sz w:val="16"/>
          <w:szCs w:val="16"/>
          <w:lang w:eastAsia="ru-RU" w:bidi="ar-SA"/>
        </w:rPr>
      </w:pPr>
    </w:p>
    <w:p w:rsidR="006A7FEA" w:rsidRPr="006A7FEA" w:rsidRDefault="006A7FEA" w:rsidP="006A7FEA">
      <w:pPr>
        <w:suppressAutoHyphens/>
        <w:autoSpaceDN w:val="0"/>
        <w:spacing w:after="0" w:line="240" w:lineRule="auto"/>
        <w:ind w:firstLine="567"/>
        <w:jc w:val="both"/>
        <w:textAlignment w:val="baseline"/>
        <w:rPr>
          <w:rFonts w:eastAsia="Times New Roman" w:cs="Times New Roman"/>
          <w:szCs w:val="20"/>
          <w:lang w:eastAsia="ru-RU" w:bidi="ar-SA"/>
        </w:rPr>
      </w:pPr>
      <w:r w:rsidRPr="006A7FEA">
        <w:rPr>
          <w:rFonts w:eastAsia="Times New Roman" w:cs="Times New Roman"/>
          <w:szCs w:val="24"/>
          <w:lang w:eastAsia="ru-RU" w:bidi="ar-SA"/>
        </w:rPr>
        <w:t>По данному критерию Объект оценки и аналоги являются равноценными, т.к. объект оценки и объекты-аналоги находятся в одной типовой территориальной зоне, поэтому корректировка не применяется</w:t>
      </w:r>
      <w:r w:rsidRPr="006A7FEA">
        <w:rPr>
          <w:rFonts w:eastAsia="Times New Roman" w:cs="Times New Roman"/>
          <w:szCs w:val="20"/>
          <w:lang w:eastAsia="ru-RU" w:bidi="ar-SA"/>
        </w:rPr>
        <w:t>.</w:t>
      </w:r>
    </w:p>
    <w:p w:rsidR="006A7FEA" w:rsidRPr="006A7FEA" w:rsidRDefault="006A7FEA" w:rsidP="006A7FEA">
      <w:pPr>
        <w:suppressAutoHyphens/>
        <w:autoSpaceDN w:val="0"/>
        <w:spacing w:before="120" w:after="120" w:line="240" w:lineRule="auto"/>
        <w:ind w:firstLine="567"/>
        <w:jc w:val="both"/>
        <w:textAlignment w:val="baseline"/>
        <w:rPr>
          <w:rFonts w:eastAsia="Lucida Grande CY" w:cs="Times New Roman"/>
          <w:szCs w:val="24"/>
          <w:lang w:eastAsia="en-US" w:bidi="ar-SA"/>
        </w:rPr>
      </w:pPr>
      <w:r w:rsidRPr="006A7FEA">
        <w:rPr>
          <w:rFonts w:eastAsia="Lucida Grande CY" w:cs="Times New Roman"/>
          <w:b/>
          <w:bCs/>
          <w:i/>
          <w:iCs/>
          <w:szCs w:val="24"/>
          <w:lang w:eastAsia="en-US" w:bidi="ar-SA"/>
        </w:rPr>
        <w:t xml:space="preserve">Корректировка на общую площадь. </w:t>
      </w:r>
      <w:r w:rsidRPr="006A7FEA">
        <w:rPr>
          <w:rFonts w:eastAsia="Times New Roman" w:cs="Times New Roman"/>
          <w:bCs/>
          <w:iCs/>
          <w:color w:val="000000"/>
          <w:szCs w:val="24"/>
          <w:lang w:eastAsia="ru-RU" w:bidi="ar-SA"/>
        </w:rPr>
        <w:t xml:space="preserve">Данная корректировка вносится, если размер площади объекта недвижимости значительно отличается от площади аналога. </w:t>
      </w:r>
      <w:r w:rsidRPr="006A7FEA">
        <w:rPr>
          <w:rFonts w:eastAsia="Times New Roman" w:cs="Times New Roman"/>
          <w:color w:val="000000"/>
          <w:szCs w:val="20"/>
          <w:lang w:eastAsia="ru-RU" w:bidi="ar-SA"/>
        </w:rPr>
        <w:t>Корректировка на площадь учитывает снижение стоимости в пересчете на единицу сравнения (</w:t>
      </w:r>
      <w:r w:rsidRPr="006A7FEA">
        <w:rPr>
          <w:rFonts w:eastAsia="Times New Roman" w:cs="Times New Roman"/>
          <w:bCs/>
          <w:iCs/>
          <w:color w:val="000000"/>
          <w:szCs w:val="24"/>
          <w:lang w:eastAsia="ru-RU" w:bidi="ar-SA"/>
        </w:rPr>
        <w:t>кв.м.</w:t>
      </w:r>
      <w:r w:rsidRPr="006A7FEA">
        <w:rPr>
          <w:rFonts w:eastAsia="Times New Roman" w:cs="Times New Roman"/>
          <w:color w:val="000000"/>
          <w:szCs w:val="20"/>
          <w:lang w:eastAsia="ru-RU" w:bidi="ar-SA"/>
        </w:rPr>
        <w:t xml:space="preserve">) с увеличением площади </w:t>
      </w:r>
      <w:r w:rsidRPr="006A7FEA">
        <w:rPr>
          <w:rFonts w:eastAsia="Times New Roman" w:cs="Times New Roman"/>
          <w:bCs/>
          <w:iCs/>
          <w:color w:val="000000"/>
          <w:szCs w:val="24"/>
          <w:lang w:eastAsia="ru-RU" w:bidi="ar-SA"/>
        </w:rPr>
        <w:t>объекта недвижимости</w:t>
      </w:r>
      <w:r w:rsidRPr="006A7FEA">
        <w:rPr>
          <w:rFonts w:eastAsia="Times New Roman" w:cs="Times New Roman"/>
          <w:color w:val="000000"/>
          <w:szCs w:val="20"/>
          <w:lang w:eastAsia="ru-RU" w:bidi="ar-SA"/>
        </w:rPr>
        <w:t xml:space="preserve"> в соответствии с принципом убывающей предельной полезности (платежеспособный спрос на объект меньшей площади выше)</w:t>
      </w:r>
      <w:r w:rsidRPr="006A7FEA">
        <w:rPr>
          <w:rFonts w:eastAsia="Lucida Grande CY" w:cs="Times New Roman"/>
          <w:szCs w:val="24"/>
          <w:lang w:eastAsia="en-US" w:bidi="ar-SA"/>
        </w:rPr>
        <w:t>.</w:t>
      </w:r>
    </w:p>
    <w:p w:rsidR="006A7FEA" w:rsidRPr="006A7FEA" w:rsidRDefault="006A7FEA" w:rsidP="006A7FEA">
      <w:pPr>
        <w:suppressAutoHyphens/>
        <w:autoSpaceDN w:val="0"/>
        <w:spacing w:after="0" w:line="276" w:lineRule="auto"/>
        <w:ind w:firstLine="567"/>
        <w:jc w:val="both"/>
        <w:textAlignment w:val="baseline"/>
        <w:rPr>
          <w:rFonts w:eastAsia="Times New Roman" w:cs="Times New Roman"/>
          <w:szCs w:val="24"/>
          <w:lang w:eastAsia="ru-RU" w:bidi="ar-SA"/>
        </w:rPr>
      </w:pPr>
      <w:r w:rsidRPr="006A7FEA">
        <w:rPr>
          <w:rFonts w:eastAsia="Lucida Grande CY" w:cs="Times New Roman"/>
          <w:szCs w:val="24"/>
          <w:lang w:eastAsia="en-US" w:bidi="ar-SA"/>
        </w:rPr>
        <w:t>Основная формула расчета:</w:t>
      </w:r>
    </w:p>
    <w:p w:rsidR="006A7FEA" w:rsidRPr="006A7FEA" w:rsidRDefault="006A7FEA" w:rsidP="006A7FEA">
      <w:pPr>
        <w:suppressAutoHyphens/>
        <w:autoSpaceDN w:val="0"/>
        <w:spacing w:after="0" w:line="276" w:lineRule="auto"/>
        <w:ind w:firstLine="567"/>
        <w:jc w:val="both"/>
        <w:textAlignment w:val="baseline"/>
        <w:rPr>
          <w:rFonts w:eastAsia="Times New Roman" w:cs="Times New Roman"/>
          <w:szCs w:val="24"/>
          <w:lang w:eastAsia="ru-RU" w:bidi="ar-SA"/>
        </w:rPr>
      </w:pPr>
      <w:r w:rsidRPr="006A7FEA">
        <w:rPr>
          <w:rFonts w:eastAsia="Lucida Grande CY" w:cs="Times New Roman"/>
          <w:szCs w:val="24"/>
          <w:lang w:eastAsia="en-US" w:bidi="ar-SA"/>
        </w:rPr>
        <w:t>Км=(((So/Sa)^n)-1)*100</w:t>
      </w:r>
    </w:p>
    <w:p w:rsidR="006A7FEA" w:rsidRPr="006A7FEA" w:rsidRDefault="006A7FEA" w:rsidP="006A7FEA">
      <w:pPr>
        <w:suppressAutoHyphens/>
        <w:autoSpaceDN w:val="0"/>
        <w:spacing w:after="0" w:line="276" w:lineRule="auto"/>
        <w:ind w:firstLine="567"/>
        <w:jc w:val="both"/>
        <w:textAlignment w:val="baseline"/>
        <w:rPr>
          <w:rFonts w:eastAsia="Times New Roman" w:cs="Times New Roman"/>
          <w:szCs w:val="24"/>
          <w:lang w:eastAsia="ru-RU" w:bidi="ar-SA"/>
        </w:rPr>
      </w:pPr>
      <w:r w:rsidRPr="006A7FEA">
        <w:rPr>
          <w:rFonts w:eastAsia="Lucida Grande CY" w:cs="Times New Roman"/>
          <w:szCs w:val="24"/>
          <w:lang w:eastAsia="en-US" w:bidi="ar-SA"/>
        </w:rPr>
        <w:t>где Км – корректировка на масштаб (площадь), %;</w:t>
      </w:r>
    </w:p>
    <w:p w:rsidR="006A7FEA" w:rsidRPr="006A7FEA" w:rsidRDefault="006A7FEA" w:rsidP="006A7FEA">
      <w:pPr>
        <w:suppressAutoHyphens/>
        <w:autoSpaceDN w:val="0"/>
        <w:spacing w:after="0" w:line="276" w:lineRule="auto"/>
        <w:ind w:firstLine="567"/>
        <w:jc w:val="both"/>
        <w:textAlignment w:val="baseline"/>
        <w:rPr>
          <w:rFonts w:eastAsia="Times New Roman" w:cs="Times New Roman"/>
          <w:szCs w:val="24"/>
          <w:lang w:eastAsia="ru-RU" w:bidi="ar-SA"/>
        </w:rPr>
      </w:pPr>
      <w:r w:rsidRPr="006A7FEA">
        <w:rPr>
          <w:rFonts w:eastAsia="Lucida Grande CY" w:cs="Times New Roman"/>
          <w:szCs w:val="24"/>
          <w:lang w:eastAsia="en-US" w:bidi="ar-SA"/>
        </w:rPr>
        <w:t>So – площадь оцениваемого объекта, кв.м.;</w:t>
      </w:r>
    </w:p>
    <w:p w:rsidR="006A7FEA" w:rsidRPr="006A7FEA" w:rsidRDefault="006A7FEA" w:rsidP="006A7FEA">
      <w:pPr>
        <w:suppressAutoHyphens/>
        <w:autoSpaceDN w:val="0"/>
        <w:spacing w:after="0" w:line="276" w:lineRule="auto"/>
        <w:ind w:firstLine="567"/>
        <w:jc w:val="both"/>
        <w:textAlignment w:val="baseline"/>
        <w:rPr>
          <w:rFonts w:eastAsia="Times New Roman" w:cs="Times New Roman"/>
          <w:szCs w:val="24"/>
          <w:lang w:eastAsia="ru-RU" w:bidi="ar-SA"/>
        </w:rPr>
      </w:pPr>
      <w:r w:rsidRPr="006A7FEA">
        <w:rPr>
          <w:rFonts w:eastAsia="Lucida Grande CY" w:cs="Times New Roman"/>
          <w:szCs w:val="24"/>
          <w:lang w:eastAsia="en-US" w:bidi="ar-SA"/>
        </w:rPr>
        <w:t>Sa – площадь объекта – аналога, кв.м.;</w:t>
      </w:r>
    </w:p>
    <w:p w:rsidR="006A7FEA" w:rsidRPr="006A7FEA" w:rsidRDefault="006A7FEA" w:rsidP="006A7FEA">
      <w:pPr>
        <w:suppressAutoHyphens/>
        <w:autoSpaceDN w:val="0"/>
        <w:spacing w:after="0" w:line="240" w:lineRule="auto"/>
        <w:ind w:firstLine="567"/>
        <w:jc w:val="both"/>
        <w:textAlignment w:val="baseline"/>
        <w:rPr>
          <w:rFonts w:eastAsia="Times New Roman" w:cs="Times New Roman"/>
          <w:szCs w:val="24"/>
          <w:lang w:eastAsia="ru-RU" w:bidi="ar-SA"/>
        </w:rPr>
      </w:pPr>
      <w:r w:rsidRPr="006A7FEA">
        <w:rPr>
          <w:rFonts w:eastAsia="Lucida Grande CY" w:cs="Times New Roman"/>
          <w:szCs w:val="24"/>
          <w:lang w:eastAsia="en-US" w:bidi="ar-SA"/>
        </w:rPr>
        <w:lastRenderedPageBreak/>
        <w:t>n – показатель степени (коэффициент торможения), учитывающий нелинейный характер изменения стоимости конкретных типов недвижимого имущества в зависимости от их площади.</w:t>
      </w:r>
    </w:p>
    <w:p w:rsidR="006A7FEA" w:rsidRPr="006A7FEA" w:rsidRDefault="006A7FEA" w:rsidP="006A7FEA">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6A7FEA">
        <w:rPr>
          <w:rFonts w:eastAsia="Lucida Grande CY" w:cs="Times New Roman"/>
          <w:szCs w:val="24"/>
          <w:lang w:eastAsia="en-US" w:bidi="ar-SA"/>
        </w:rPr>
        <w:t>Показатель степени (коэффициент торможения) рассчитывается путем установления зависимости между площадью и стоимостью соответствующих объектов.</w:t>
      </w:r>
      <w:r w:rsidRPr="006A7FEA">
        <w:rPr>
          <w:rFonts w:eastAsia="Times New Roman" w:cs="Times New Roman"/>
          <w:szCs w:val="24"/>
          <w:lang w:eastAsia="ru-RU" w:bidi="ar-SA"/>
        </w:rPr>
        <w:t xml:space="preserve"> </w:t>
      </w:r>
      <w:r w:rsidRPr="006A7FEA">
        <w:rPr>
          <w:rFonts w:eastAsia="Lucida Grande CY" w:cs="Times New Roman"/>
          <w:szCs w:val="24"/>
          <w:lang w:eastAsia="en-US" w:bidi="ar-SA"/>
        </w:rPr>
        <w:t>В результате эффекта «торможения» рыночная стоимость единицы площади квартиры снижается</w:t>
      </w:r>
      <w:r w:rsidRPr="006A7FEA">
        <w:rPr>
          <w:rFonts w:eastAsia="Times New Roman" w:cs="Times New Roman"/>
          <w:szCs w:val="24"/>
          <w:lang w:eastAsia="ru-RU" w:bidi="ar-SA"/>
        </w:rPr>
        <w:t xml:space="preserve">. Согласно данным аналитического портала Некоммерческой организации «Ассоциация развития рынка недвижимости «СтатРиелт» </w:t>
      </w:r>
      <w:r w:rsidRPr="006A7FEA">
        <w:rPr>
          <w:rFonts w:eastAsia="Lucida Grande CY" w:cs="Times New Roman"/>
          <w:szCs w:val="24"/>
          <w:lang w:eastAsia="en-US" w:bidi="ar-SA"/>
        </w:rPr>
        <w:t>коэффициент торможения</w:t>
      </w:r>
      <w:r w:rsidRPr="006A7FEA">
        <w:rPr>
          <w:rFonts w:eastAsia="Times New Roman" w:cs="Times New Roman"/>
          <w:szCs w:val="24"/>
          <w:lang w:eastAsia="ru-RU" w:bidi="ar-SA"/>
        </w:rPr>
        <w:t xml:space="preserve"> равен -0,11.</w:t>
      </w:r>
    </w:p>
    <w:p w:rsidR="006A7FEA" w:rsidRPr="006A7FEA" w:rsidRDefault="006A7FEA" w:rsidP="006A7FEA">
      <w:pPr>
        <w:suppressAutoHyphens/>
        <w:autoSpaceDN w:val="0"/>
        <w:spacing w:before="120" w:after="0" w:line="240" w:lineRule="auto"/>
        <w:ind w:firstLine="567"/>
        <w:jc w:val="both"/>
        <w:rPr>
          <w:rFonts w:eastAsia="Times New Roman" w:cs="Times New Roman"/>
          <w:szCs w:val="24"/>
          <w:lang w:eastAsia="ru-RU" w:bidi="ar-SA"/>
        </w:rPr>
      </w:pPr>
      <w:r w:rsidRPr="006A7FEA">
        <w:rPr>
          <w:rFonts w:eastAsia="Times New Roman" w:cs="Times New Roman"/>
          <w:szCs w:val="24"/>
          <w:lang w:eastAsia="ru-RU" w:bidi="ar-SA"/>
        </w:rPr>
        <w:t xml:space="preserve">Корректировка на общую площадь </w:t>
      </w:r>
      <w:r w:rsidRPr="006A7FEA">
        <w:rPr>
          <w:rFonts w:eastAsia="Times New Roman" w:cs="Times New Roman"/>
          <w:bCs/>
          <w:iCs/>
          <w:color w:val="000000"/>
          <w:szCs w:val="24"/>
          <w:lang w:eastAsia="ru-RU" w:bidi="ar-SA"/>
        </w:rPr>
        <w:t>объектов недвижимости</w:t>
      </w:r>
      <w:r w:rsidRPr="006A7FEA">
        <w:rPr>
          <w:rFonts w:eastAsia="Times New Roman" w:cs="Times New Roman"/>
          <w:szCs w:val="24"/>
          <w:lang w:eastAsia="ru-RU" w:bidi="ar-SA"/>
        </w:rPr>
        <w:t>, ра</w:t>
      </w:r>
      <w:r>
        <w:rPr>
          <w:rFonts w:eastAsia="Times New Roman" w:cs="Times New Roman"/>
          <w:szCs w:val="24"/>
          <w:lang w:eastAsia="ru-RU" w:bidi="ar-SA"/>
        </w:rPr>
        <w:t>сположенных в районах Чеченской Республики</w:t>
      </w:r>
      <w:r w:rsidRPr="006A7FEA">
        <w:rPr>
          <w:rFonts w:eastAsia="Times New Roman" w:cs="Times New Roman"/>
          <w:szCs w:val="24"/>
          <w:lang w:eastAsia="ru-RU" w:bidi="ar-SA"/>
        </w:rPr>
        <w:t xml:space="preserve"> произведена для каждого районного центра республики в соответствии с индивидуальным расчетом. </w:t>
      </w:r>
    </w:p>
    <w:p w:rsidR="006A7FEA" w:rsidRPr="006A7FEA" w:rsidRDefault="006A7FEA" w:rsidP="006A7FEA">
      <w:pPr>
        <w:suppressAutoHyphens/>
        <w:autoSpaceDN w:val="0"/>
        <w:spacing w:after="120" w:line="240" w:lineRule="auto"/>
        <w:ind w:firstLine="567"/>
        <w:jc w:val="both"/>
        <w:rPr>
          <w:rFonts w:eastAsia="Times New Roman" w:cs="Times New Roman"/>
          <w:szCs w:val="24"/>
          <w:lang w:eastAsia="ru-RU" w:bidi="ar-SA"/>
        </w:rPr>
      </w:pPr>
      <w:r w:rsidRPr="006A7FEA">
        <w:rPr>
          <w:rFonts w:eastAsia="Times New Roman" w:cs="Times New Roman"/>
          <w:szCs w:val="24"/>
          <w:lang w:eastAsia="ru-RU" w:bidi="ar-SA"/>
        </w:rPr>
        <w:t xml:space="preserve">Полный индивидуальный расчет и описание для каждого районного центра приведены в Приложении </w:t>
      </w:r>
      <w:r w:rsidRPr="002252D5">
        <w:rPr>
          <w:rFonts w:eastAsia="Times New Roman" w:cs="Times New Roman"/>
          <w:szCs w:val="24"/>
          <w:lang w:eastAsia="ru-RU" w:bidi="ar-SA"/>
        </w:rPr>
        <w:t xml:space="preserve">2.8.1 </w:t>
      </w:r>
      <w:r w:rsidRPr="006A7FEA">
        <w:rPr>
          <w:rFonts w:eastAsia="Times New Roman" w:cs="Times New Roman"/>
          <w:szCs w:val="24"/>
          <w:lang w:eastAsia="ru-RU" w:bidi="ar-SA"/>
        </w:rPr>
        <w:t>к Отчету.</w:t>
      </w:r>
    </w:p>
    <w:p w:rsidR="00E44BFD" w:rsidRDefault="00E44BFD" w:rsidP="004E5333">
      <w:pPr>
        <w:pStyle w:val="Standard"/>
        <w:spacing w:after="0" w:line="276" w:lineRule="auto"/>
        <w:jc w:val="both"/>
        <w:rPr>
          <w:rFonts w:cs="Times New Roman"/>
          <w:szCs w:val="24"/>
        </w:rPr>
      </w:pPr>
    </w:p>
    <w:p w:rsidR="006A7FEA" w:rsidRPr="006A7FEA" w:rsidRDefault="006A7FEA" w:rsidP="006A7FEA">
      <w:pPr>
        <w:pStyle w:val="a5"/>
        <w:keepNext/>
        <w:jc w:val="both"/>
        <w:rPr>
          <w:sz w:val="24"/>
          <w:szCs w:val="24"/>
        </w:rPr>
      </w:pPr>
      <w:bookmarkStart w:id="339" w:name="_Toc144125511"/>
      <w:r w:rsidRPr="006A7FEA">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69</w:t>
      </w:r>
      <w:r w:rsidR="00DF6D88">
        <w:rPr>
          <w:sz w:val="24"/>
          <w:szCs w:val="24"/>
        </w:rPr>
        <w:fldChar w:fldCharType="end"/>
      </w:r>
      <w:r w:rsidRPr="006A7FEA">
        <w:rPr>
          <w:sz w:val="24"/>
          <w:szCs w:val="24"/>
        </w:rPr>
        <w:t xml:space="preserve"> Информация о влиянии фактора площади квартиры</w:t>
      </w:r>
      <w:bookmarkEnd w:id="339"/>
    </w:p>
    <w:p w:rsidR="00E44BFD" w:rsidRDefault="006A7FEA" w:rsidP="004E5333">
      <w:pPr>
        <w:pStyle w:val="Standard"/>
        <w:spacing w:after="0" w:line="276" w:lineRule="auto"/>
        <w:jc w:val="both"/>
        <w:rPr>
          <w:rFonts w:cs="Times New Roman"/>
          <w:szCs w:val="24"/>
        </w:rPr>
      </w:pPr>
      <w:r w:rsidRPr="006A7FEA">
        <w:rPr>
          <w:rFonts w:eastAsia="Times New Roman" w:cs="Times New Roman"/>
          <w:noProof/>
          <w:szCs w:val="20"/>
          <w:lang w:eastAsia="ru-RU" w:bidi="ar-SA"/>
        </w:rPr>
        <w:drawing>
          <wp:inline distT="0" distB="0" distL="0" distR="0" wp14:anchorId="53995E21" wp14:editId="3DBD0BE7">
            <wp:extent cx="5759405" cy="2924355"/>
            <wp:effectExtent l="0" t="0" r="0" b="0"/>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502190" name=""/>
                    <pic:cNvPicPr/>
                  </pic:nvPicPr>
                  <pic:blipFill>
                    <a:blip r:embed="rId150"/>
                    <a:stretch>
                      <a:fillRect/>
                    </a:stretch>
                  </pic:blipFill>
                  <pic:spPr>
                    <a:xfrm>
                      <a:off x="0" y="0"/>
                      <a:ext cx="5767879" cy="2928658"/>
                    </a:xfrm>
                    <a:prstGeom prst="rect">
                      <a:avLst/>
                    </a:prstGeom>
                  </pic:spPr>
                </pic:pic>
              </a:graphicData>
            </a:graphic>
          </wp:inline>
        </w:drawing>
      </w:r>
    </w:p>
    <w:p w:rsidR="006A7FEA" w:rsidRPr="006A7FEA" w:rsidRDefault="006A7FEA" w:rsidP="006A7FEA">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ru-RU" w:bidi="ar-SA"/>
        </w:rPr>
      </w:pPr>
      <w:r w:rsidRPr="006A7FEA">
        <w:rPr>
          <w:rFonts w:eastAsia="Times New Roman" w:cs="Times New Roman"/>
          <w:b/>
          <w:i/>
          <w:szCs w:val="24"/>
          <w:lang w:eastAsia="en-US" w:bidi="ar-SA"/>
        </w:rPr>
        <w:t>Корректировка на физический износ многоквартирного дома, в котором расположена квартира</w:t>
      </w:r>
      <w:r w:rsidRPr="006A7FEA">
        <w:rPr>
          <w:rFonts w:eastAsia="Times New Roman" w:cs="Times New Roman"/>
          <w:szCs w:val="24"/>
          <w:lang w:eastAsia="en-US" w:bidi="ar-SA"/>
        </w:rPr>
        <w:t xml:space="preserve"> учитывает влияние общего состояния дома, в котором расположена квартира, на её стоимость. </w:t>
      </w:r>
    </w:p>
    <w:p w:rsidR="006A7FEA" w:rsidRPr="006A7FEA" w:rsidRDefault="006A7FEA" w:rsidP="006A7FEA">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6A7FEA">
        <w:rPr>
          <w:rFonts w:eastAsia="Times New Roman" w:cs="Times New Roman"/>
          <w:szCs w:val="24"/>
          <w:lang w:eastAsia="en-US" w:bidi="ar-SA"/>
        </w:rPr>
        <w:t>Физический износ представляет собой утрату полезности объекта недвижимости или его компонентов, связанную с временным фактором (естественное старение) или условиями эксплуатации, которая приводит к потере стоимости, рассчитывается на основании данных технической документации.</w:t>
      </w:r>
    </w:p>
    <w:p w:rsidR="006A7FEA" w:rsidRPr="006A7FEA" w:rsidRDefault="006A7FEA" w:rsidP="006A7FEA">
      <w:pPr>
        <w:widowControl w:val="0"/>
        <w:suppressAutoHyphens/>
        <w:autoSpaceDE w:val="0"/>
        <w:autoSpaceDN w:val="0"/>
        <w:spacing w:after="0" w:line="240" w:lineRule="auto"/>
        <w:ind w:firstLine="567"/>
        <w:jc w:val="both"/>
        <w:textAlignment w:val="baseline"/>
        <w:rPr>
          <w:rFonts w:eastAsia="Times New Roman" w:cs="Times New Roman"/>
          <w:szCs w:val="24"/>
          <w:lang w:eastAsia="en-US" w:bidi="ar-SA"/>
        </w:rPr>
      </w:pPr>
      <w:r w:rsidRPr="006A7FEA">
        <w:rPr>
          <w:rFonts w:eastAsia="Times New Roman" w:cs="Times New Roman"/>
          <w:szCs w:val="24"/>
          <w:lang w:eastAsia="en-US" w:bidi="ar-SA"/>
        </w:rPr>
        <w:t xml:space="preserve">При использовании данных технической документации необходимо учитывать дату подготовки этой документации. При использовании ретроспективных данных, которые содержатся в технической документации, подготовленной более чем за один год до даты определения кадастровой стоимости, необходимо ввести корректировку на состояние. При наличии достаточных данных о физическом износе объектов необходимо построить модель накопления износа объектами одной группы (подгруппы) в разбивке по однотипным объектам в подобных условиях эксплуатации (развитые центры субъекта Российской Федерации, территории с низким уровнем </w:t>
      </w:r>
      <w:r w:rsidRPr="006A7FEA">
        <w:rPr>
          <w:rFonts w:eastAsia="Times New Roman" w:cs="Times New Roman"/>
          <w:szCs w:val="24"/>
          <w:lang w:eastAsia="en-US" w:bidi="ar-SA"/>
        </w:rPr>
        <w:lastRenderedPageBreak/>
        <w:t>социально-экономического развития).</w:t>
      </w:r>
    </w:p>
    <w:p w:rsidR="006A7FEA" w:rsidRPr="006A7FEA" w:rsidRDefault="006A7FEA" w:rsidP="006A7FEA">
      <w:pPr>
        <w:widowControl w:val="0"/>
        <w:suppressAutoHyphens/>
        <w:autoSpaceDN w:val="0"/>
        <w:spacing w:before="120" w:after="0" w:line="240" w:lineRule="auto"/>
        <w:ind w:firstLine="567"/>
        <w:jc w:val="both"/>
        <w:textAlignment w:val="baseline"/>
        <w:rPr>
          <w:rFonts w:eastAsia="Times New Roman" w:cs="Times New Roman"/>
          <w:szCs w:val="24"/>
          <w:lang w:eastAsia="en-US" w:bidi="ar-SA"/>
        </w:rPr>
      </w:pPr>
      <w:r w:rsidRPr="006A7FEA">
        <w:rPr>
          <w:rFonts w:eastAsia="Times New Roman" w:cs="Times New Roman"/>
          <w:szCs w:val="24"/>
          <w:lang w:eastAsia="en-US" w:bidi="ar-SA"/>
        </w:rPr>
        <w:t>При отсутствии достаточных данных о физическом износе объектов необходимо построить модель накопления физического износа.</w:t>
      </w:r>
    </w:p>
    <w:p w:rsidR="006A7FEA" w:rsidRPr="006A7FEA" w:rsidRDefault="006A7FEA" w:rsidP="006A7FEA">
      <w:pPr>
        <w:widowControl w:val="0"/>
        <w:suppressAutoHyphens/>
        <w:autoSpaceDE w:val="0"/>
        <w:autoSpaceDN w:val="0"/>
        <w:spacing w:after="0" w:line="240" w:lineRule="auto"/>
        <w:ind w:firstLine="567"/>
        <w:jc w:val="both"/>
        <w:textAlignment w:val="baseline"/>
        <w:rPr>
          <w:rFonts w:eastAsia="Times New Roman" w:cs="Times New Roman"/>
          <w:szCs w:val="24"/>
          <w:lang w:eastAsia="en-US" w:bidi="ar-SA"/>
        </w:rPr>
      </w:pPr>
      <w:r w:rsidRPr="006A7FEA">
        <w:rPr>
          <w:rFonts w:eastAsia="Times New Roman" w:cs="Times New Roman"/>
          <w:szCs w:val="24"/>
          <w:lang w:eastAsia="en-US" w:bidi="ar-SA"/>
        </w:rPr>
        <w:t>Модель накопления физического износа для зданий с кирпичными стенами, расположенных в некрупных (до 100 тыс. человек) городских населенных пунктах, согласно Приложения 8 Методических указаний о государственной кадастровой оценке, имеет следующий вид:</w:t>
      </w:r>
    </w:p>
    <w:p w:rsidR="006A7FEA" w:rsidRPr="006A7FEA" w:rsidRDefault="006A7FEA" w:rsidP="006A7FEA">
      <w:pPr>
        <w:widowControl w:val="0"/>
        <w:suppressAutoHyphens/>
        <w:autoSpaceDE w:val="0"/>
        <w:autoSpaceDN w:val="0"/>
        <w:spacing w:after="0" w:line="240" w:lineRule="auto"/>
        <w:ind w:firstLine="567"/>
        <w:jc w:val="center"/>
        <w:textAlignment w:val="baseline"/>
        <w:rPr>
          <w:rFonts w:eastAsia="Times New Roman" w:cs="Times New Roman"/>
          <w:szCs w:val="24"/>
          <w:lang w:eastAsia="ru-RU" w:bidi="ar-SA"/>
        </w:rPr>
      </w:pPr>
      <w:r w:rsidRPr="006A7FEA">
        <w:rPr>
          <w:rFonts w:eastAsia="Times New Roman" w:cs="Times New Roman"/>
          <w:szCs w:val="24"/>
          <w:lang w:eastAsia="en-US" w:bidi="ar-SA"/>
        </w:rPr>
        <w:t>ФизИз = (0,18884 + 0,016622 x ДВ - 0,000184 x ДВ</w:t>
      </w:r>
      <w:r w:rsidRPr="006A7FEA">
        <w:rPr>
          <w:rFonts w:eastAsia="Times New Roman" w:cs="Times New Roman"/>
          <w:szCs w:val="24"/>
          <w:vertAlign w:val="superscript"/>
          <w:lang w:eastAsia="en-US" w:bidi="ar-SA"/>
        </w:rPr>
        <w:t>2</w:t>
      </w:r>
      <w:r w:rsidRPr="006A7FEA">
        <w:rPr>
          <w:rFonts w:eastAsia="Times New Roman" w:cs="Times New Roman"/>
          <w:szCs w:val="24"/>
          <w:lang w:eastAsia="en-US" w:bidi="ar-SA"/>
        </w:rPr>
        <w:t xml:space="preserve"> + 0,00000068 x ДВ</w:t>
      </w:r>
      <w:r w:rsidRPr="006A7FEA">
        <w:rPr>
          <w:rFonts w:eastAsia="Times New Roman" w:cs="Times New Roman"/>
          <w:szCs w:val="24"/>
          <w:vertAlign w:val="superscript"/>
          <w:lang w:eastAsia="en-US" w:bidi="ar-SA"/>
        </w:rPr>
        <w:t>3</w:t>
      </w:r>
      <w:r w:rsidRPr="006A7FEA">
        <w:rPr>
          <w:rFonts w:eastAsia="Times New Roman" w:cs="Times New Roman"/>
          <w:szCs w:val="24"/>
          <w:lang w:eastAsia="en-US" w:bidi="ar-SA"/>
        </w:rPr>
        <w:t>)</w:t>
      </w:r>
      <w:r w:rsidRPr="006A7FEA">
        <w:rPr>
          <w:rFonts w:eastAsia="Times New Roman" w:cs="Times New Roman"/>
          <w:szCs w:val="24"/>
          <w:vertAlign w:val="superscript"/>
          <w:lang w:eastAsia="en-US" w:bidi="ar-SA"/>
        </w:rPr>
        <w:t>2</w:t>
      </w:r>
      <w:r w:rsidRPr="006A7FEA">
        <w:rPr>
          <w:rFonts w:eastAsia="Times New Roman" w:cs="Times New Roman"/>
          <w:szCs w:val="24"/>
          <w:lang w:eastAsia="en-US" w:bidi="ar-SA"/>
        </w:rPr>
        <w:t>,</w:t>
      </w:r>
    </w:p>
    <w:p w:rsidR="006A7FEA" w:rsidRPr="006A7FEA" w:rsidRDefault="006A7FEA" w:rsidP="006A7FEA">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p>
    <w:p w:rsidR="006A7FEA" w:rsidRPr="006A7FEA" w:rsidRDefault="006A7FEA" w:rsidP="006A7FEA">
      <w:pPr>
        <w:widowControl w:val="0"/>
        <w:suppressAutoHyphens/>
        <w:autoSpaceDE w:val="0"/>
        <w:autoSpaceDN w:val="0"/>
        <w:spacing w:after="0" w:line="240" w:lineRule="auto"/>
        <w:ind w:firstLine="567"/>
        <w:jc w:val="both"/>
        <w:textAlignment w:val="baseline"/>
        <w:rPr>
          <w:rFonts w:eastAsia="Times New Roman" w:cs="Times New Roman"/>
          <w:szCs w:val="24"/>
          <w:lang w:eastAsia="en-US" w:bidi="ar-SA"/>
        </w:rPr>
      </w:pPr>
      <w:r w:rsidRPr="006A7FEA">
        <w:rPr>
          <w:rFonts w:eastAsia="Times New Roman" w:cs="Times New Roman"/>
          <w:szCs w:val="24"/>
          <w:lang w:eastAsia="en-US" w:bidi="ar-SA"/>
        </w:rPr>
        <w:t>где ФизИз - величина физического износа объекта;</w:t>
      </w:r>
    </w:p>
    <w:p w:rsidR="006A7FEA" w:rsidRPr="006A7FEA" w:rsidRDefault="006A7FEA" w:rsidP="006A7FEA">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6A7FEA">
        <w:rPr>
          <w:rFonts w:eastAsia="Times New Roman" w:cs="Times New Roman"/>
          <w:szCs w:val="24"/>
          <w:lang w:eastAsia="en-US" w:bidi="ar-SA"/>
        </w:rPr>
        <w:t>ДВ - хронологический возраст здания.</w:t>
      </w:r>
    </w:p>
    <w:p w:rsidR="006A7FEA" w:rsidRPr="006A7FEA" w:rsidRDefault="006A7FEA" w:rsidP="006A7FEA">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6A7FEA">
        <w:rPr>
          <w:rFonts w:eastAsia="Times New Roman" w:cs="Times New Roman"/>
          <w:szCs w:val="24"/>
          <w:lang w:eastAsia="en-US" w:bidi="ar-SA"/>
        </w:rPr>
        <w:t>Корректировка на износ вносится путем приведения степени износа аналогов к степени износа объекта оценки по формуле:</w:t>
      </w:r>
    </w:p>
    <w:p w:rsidR="006A7FEA" w:rsidRPr="006A7FEA" w:rsidRDefault="006A7FEA" w:rsidP="006A7FEA">
      <w:pPr>
        <w:widowControl w:val="0"/>
        <w:suppressAutoHyphens/>
        <w:autoSpaceDE w:val="0"/>
        <w:autoSpaceDN w:val="0"/>
        <w:spacing w:before="120" w:after="0" w:line="240" w:lineRule="auto"/>
        <w:ind w:firstLine="567"/>
        <w:jc w:val="center"/>
        <w:textAlignment w:val="baseline"/>
        <w:rPr>
          <w:rFonts w:eastAsia="Times New Roman" w:cs="Times New Roman"/>
          <w:szCs w:val="24"/>
          <w:lang w:eastAsia="en-US" w:bidi="ar-SA"/>
        </w:rPr>
      </w:pPr>
      <w:r w:rsidRPr="006A7FEA">
        <w:rPr>
          <w:rFonts w:eastAsia="Times New Roman" w:cs="Times New Roman"/>
          <w:szCs w:val="24"/>
          <w:lang w:eastAsia="en-US" w:bidi="ar-SA"/>
        </w:rPr>
        <w:t>Ки = (1 – Иоо/100) / (1 – Иоа/100),</w:t>
      </w:r>
    </w:p>
    <w:p w:rsidR="006A7FEA" w:rsidRPr="006A7FEA" w:rsidRDefault="006A7FEA" w:rsidP="006A7FEA">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6A7FEA">
        <w:rPr>
          <w:rFonts w:eastAsia="Times New Roman" w:cs="Times New Roman"/>
          <w:szCs w:val="24"/>
          <w:lang w:eastAsia="en-US" w:bidi="ar-SA"/>
        </w:rPr>
        <w:t>где Иоо - физический износ объекта оценки, %,</w:t>
      </w:r>
    </w:p>
    <w:p w:rsidR="006A7FEA" w:rsidRPr="006A7FEA" w:rsidRDefault="006A7FEA" w:rsidP="006A7FEA">
      <w:pPr>
        <w:widowControl w:val="0"/>
        <w:suppressAutoHyphens/>
        <w:autoSpaceDN w:val="0"/>
        <w:spacing w:before="120" w:after="0" w:line="240" w:lineRule="auto"/>
        <w:ind w:firstLine="567"/>
        <w:jc w:val="both"/>
        <w:textAlignment w:val="baseline"/>
        <w:rPr>
          <w:rFonts w:eastAsia="Times New Roman" w:cs="Times New Roman"/>
          <w:b/>
          <w:i/>
          <w:szCs w:val="24"/>
          <w:lang w:eastAsia="ru-RU" w:bidi="ar-SA"/>
        </w:rPr>
      </w:pPr>
      <w:r w:rsidRPr="006A7FEA">
        <w:rPr>
          <w:rFonts w:eastAsia="Times New Roman" w:cs="Times New Roman"/>
          <w:szCs w:val="24"/>
          <w:lang w:eastAsia="en-US" w:bidi="ar-SA"/>
        </w:rPr>
        <w:t>Иоа - физический износ объекта аналога, %.</w:t>
      </w:r>
    </w:p>
    <w:p w:rsidR="006A7FEA" w:rsidRPr="006A7FEA" w:rsidRDefault="006A7FEA" w:rsidP="006A7FEA">
      <w:pPr>
        <w:widowControl w:val="0"/>
        <w:suppressAutoHyphens/>
        <w:autoSpaceDN w:val="0"/>
        <w:spacing w:before="120" w:after="0" w:line="240" w:lineRule="auto"/>
        <w:ind w:firstLine="567"/>
        <w:jc w:val="both"/>
        <w:textAlignment w:val="baseline"/>
        <w:rPr>
          <w:rFonts w:eastAsia="Times New Roman" w:cs="Times New Roman"/>
          <w:b/>
          <w:i/>
          <w:szCs w:val="24"/>
          <w:lang w:eastAsia="ru-RU" w:bidi="ar-SA"/>
        </w:rPr>
      </w:pPr>
      <w:r w:rsidRPr="006A7FEA">
        <w:rPr>
          <w:rFonts w:eastAsia="Times New Roman" w:cs="Times New Roman"/>
          <w:szCs w:val="24"/>
          <w:lang w:eastAsia="ru-RU" w:bidi="ar-SA"/>
        </w:rPr>
        <w:t>Полный индивидуальный расчет и описание для каждого районного центра приведены в Приложении 2.8.1 к Отчету.</w:t>
      </w:r>
    </w:p>
    <w:p w:rsidR="006A7FEA" w:rsidRPr="006A7FEA" w:rsidRDefault="006A7FEA" w:rsidP="006A7FEA">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6A7FEA">
        <w:rPr>
          <w:rFonts w:eastAsia="Times New Roman" w:cs="Times New Roman"/>
          <w:b/>
          <w:i/>
          <w:szCs w:val="24"/>
          <w:lang w:eastAsia="ru-RU" w:bidi="ar-SA"/>
        </w:rPr>
        <w:t>Ко</w:t>
      </w:r>
      <w:r w:rsidRPr="006A7FEA">
        <w:rPr>
          <w:rFonts w:eastAsia="Times New Roman" w:cs="Times New Roman"/>
          <w:b/>
          <w:bCs/>
          <w:i/>
          <w:iCs/>
          <w:szCs w:val="24"/>
          <w:lang w:eastAsia="ru-RU" w:bidi="ar-SA"/>
        </w:rPr>
        <w:t xml:space="preserve">рректировка на коммуникации </w:t>
      </w:r>
      <w:r w:rsidRPr="006A7FEA">
        <w:rPr>
          <w:rFonts w:eastAsia="Times New Roman" w:cs="Times New Roman"/>
          <w:bCs/>
          <w:iCs/>
          <w:szCs w:val="24"/>
          <w:lang w:eastAsia="ru-RU" w:bidi="ar-SA"/>
        </w:rPr>
        <w:t>отражает обеспеченность объекта недвижимости централизованными инженерными коммуникациями. Цены объектов, расположенных в домах с отсутствием централизованного тепло- и/или водоснабжения значительно ниже аналогичных, но благоустроенных объектов.</w:t>
      </w:r>
    </w:p>
    <w:p w:rsidR="006A7FEA" w:rsidRPr="006A7FEA" w:rsidRDefault="006A7FEA" w:rsidP="006A7FEA">
      <w:pPr>
        <w:suppressAutoHyphens/>
        <w:autoSpaceDN w:val="0"/>
        <w:spacing w:after="0" w:line="240" w:lineRule="auto"/>
        <w:ind w:firstLine="567"/>
        <w:jc w:val="both"/>
        <w:textAlignment w:val="baseline"/>
        <w:rPr>
          <w:rFonts w:eastAsia="Times New Roman" w:cs="Times New Roman"/>
          <w:szCs w:val="20"/>
          <w:lang w:eastAsia="ru-RU" w:bidi="ar-SA"/>
        </w:rPr>
      </w:pPr>
      <w:r w:rsidRPr="006A7FEA">
        <w:rPr>
          <w:rFonts w:eastAsia="Times New Roman" w:cs="Times New Roman"/>
          <w:szCs w:val="20"/>
          <w:lang w:eastAsia="ru-RU" w:bidi="ar-SA"/>
        </w:rPr>
        <w:t>По данному критерию Объект оценки и аналоги являются равноценными (</w:t>
      </w:r>
      <w:r w:rsidRPr="006A7FEA">
        <w:rPr>
          <w:rFonts w:eastAsia="Times New Roman" w:cs="Times New Roman"/>
          <w:szCs w:val="24"/>
          <w:lang w:eastAsia="ru-RU" w:bidi="ar-SA"/>
        </w:rPr>
        <w:t>коммуникации есть</w:t>
      </w:r>
      <w:r w:rsidRPr="006A7FEA">
        <w:rPr>
          <w:rFonts w:eastAsia="Times New Roman" w:cs="Times New Roman"/>
          <w:szCs w:val="20"/>
          <w:lang w:eastAsia="ru-RU" w:bidi="ar-SA"/>
        </w:rPr>
        <w:t>), поэтому корректировка не применяется.</w:t>
      </w:r>
    </w:p>
    <w:p w:rsidR="006A7FEA" w:rsidRPr="006A7FEA" w:rsidRDefault="006A7FEA" w:rsidP="006A7FEA">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6A7FEA">
        <w:rPr>
          <w:rFonts w:eastAsia="Times New Roman" w:cs="Times New Roman"/>
          <w:b/>
          <w:bCs/>
          <w:i/>
          <w:iCs/>
          <w:szCs w:val="24"/>
          <w:lang w:eastAsia="ru-RU" w:bidi="ar-SA"/>
        </w:rPr>
        <w:t>Корректировка на этаж расположения квартиры.</w:t>
      </w:r>
      <w:r w:rsidRPr="006A7FEA">
        <w:rPr>
          <w:rFonts w:eastAsia="Calibri" w:cs="Times New Roman"/>
          <w:lang w:eastAsia="en-US" w:bidi="ar-SA"/>
        </w:rPr>
        <w:t xml:space="preserve"> Этаж расположения квартиры является одним из значимых факторов для потенциальных покупателей жилья.  Наименьшим спросом пользуются квартиры на первых этажах домов, что связано с неудобством проживания на первом этаже. В качестве таких неудобств считают: сырость от подвала, шум от входной двери, недостаток света, доступность со стороны потенциальных злоумышленников). Последние этажи квартир, как правило, также несколько дешевле по сравнению с другими этажами. Основные минусы: возможность протечек в случае аварийного состояния крыши, а также облегченный доступ к квартире со стороны потенциальных злоумышленников).</w:t>
      </w:r>
    </w:p>
    <w:p w:rsidR="006A7FEA" w:rsidRPr="006A7FEA" w:rsidRDefault="006A7FEA" w:rsidP="006A7FEA">
      <w:pPr>
        <w:suppressAutoHyphens/>
        <w:autoSpaceDN w:val="0"/>
        <w:spacing w:after="120" w:line="240" w:lineRule="auto"/>
        <w:ind w:firstLine="567"/>
        <w:jc w:val="both"/>
        <w:textAlignment w:val="baseline"/>
        <w:rPr>
          <w:rFonts w:eastAsia="Calibri" w:cs="Times New Roman"/>
          <w:lang w:eastAsia="en-US" w:bidi="ar-SA"/>
        </w:rPr>
      </w:pPr>
      <w:r w:rsidRPr="006A7FEA">
        <w:rPr>
          <w:rFonts w:eastAsia="Calibri" w:cs="Times New Roman"/>
          <w:lang w:eastAsia="en-US" w:bidi="ar-SA"/>
        </w:rPr>
        <w:t>Корректировка на этаж расположения определена согласно данным аналитического портала Некоммерческой организации «Ассоциация развития рынка недвижимости «СтатРиелт» согласно следующей таблице:</w:t>
      </w:r>
    </w:p>
    <w:p w:rsidR="006A7FEA" w:rsidRPr="006A7FEA" w:rsidRDefault="006A7FEA" w:rsidP="006A7FEA">
      <w:pPr>
        <w:pStyle w:val="a5"/>
        <w:keepNext/>
        <w:jc w:val="both"/>
        <w:rPr>
          <w:sz w:val="24"/>
          <w:szCs w:val="24"/>
        </w:rPr>
      </w:pPr>
      <w:bookmarkStart w:id="340" w:name="_Toc144125512"/>
      <w:r w:rsidRPr="006A7FEA">
        <w:rPr>
          <w:sz w:val="24"/>
          <w:szCs w:val="24"/>
        </w:rPr>
        <w:lastRenderedPageBreak/>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70</w:t>
      </w:r>
      <w:r w:rsidR="00DF6D88">
        <w:rPr>
          <w:sz w:val="24"/>
          <w:szCs w:val="24"/>
        </w:rPr>
        <w:fldChar w:fldCharType="end"/>
      </w:r>
      <w:r w:rsidRPr="006A7FEA">
        <w:rPr>
          <w:sz w:val="24"/>
          <w:szCs w:val="24"/>
        </w:rPr>
        <w:t xml:space="preserve"> Корректировка на этаж расположения квартиры</w:t>
      </w:r>
      <w:bookmarkEnd w:id="340"/>
    </w:p>
    <w:p w:rsidR="00E44BFD" w:rsidRDefault="006A7FEA" w:rsidP="004E5333">
      <w:pPr>
        <w:pStyle w:val="Standard"/>
        <w:spacing w:after="0" w:line="276" w:lineRule="auto"/>
        <w:jc w:val="both"/>
        <w:rPr>
          <w:rFonts w:cs="Times New Roman"/>
          <w:szCs w:val="24"/>
        </w:rPr>
      </w:pPr>
      <w:r w:rsidRPr="006A7FEA">
        <w:rPr>
          <w:rFonts w:eastAsia="Times New Roman" w:cs="Times New Roman"/>
          <w:noProof/>
          <w:szCs w:val="20"/>
          <w:lang w:eastAsia="ru-RU" w:bidi="ar-SA"/>
        </w:rPr>
        <w:drawing>
          <wp:inline distT="0" distB="0" distL="0" distR="0" wp14:anchorId="187E76AF" wp14:editId="469BE247">
            <wp:extent cx="5760085" cy="3053883"/>
            <wp:effectExtent l="0" t="0" r="0" b="0"/>
            <wp:docPr id="38" name="Рисунок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rcRect b="14933"/>
                    <a:stretch>
                      <a:fillRect/>
                    </a:stretch>
                  </pic:blipFill>
                  <pic:spPr>
                    <a:xfrm>
                      <a:off x="0" y="0"/>
                      <a:ext cx="5760085" cy="3053883"/>
                    </a:xfrm>
                    <a:prstGeom prst="rect">
                      <a:avLst/>
                    </a:prstGeom>
                    <a:noFill/>
                    <a:ln>
                      <a:noFill/>
                      <a:prstDash/>
                    </a:ln>
                  </pic:spPr>
                </pic:pic>
              </a:graphicData>
            </a:graphic>
          </wp:inline>
        </w:drawing>
      </w:r>
    </w:p>
    <w:p w:rsidR="00DD5F64" w:rsidRPr="00DD5F64" w:rsidRDefault="00DD5F64" w:rsidP="00DD5F64">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DD5F64">
        <w:rPr>
          <w:rFonts w:eastAsia="Times New Roman" w:cs="Times New Roman"/>
          <w:b/>
          <w:bCs/>
          <w:i/>
          <w:iCs/>
          <w:szCs w:val="24"/>
          <w:lang w:eastAsia="ru-RU" w:bidi="ar-SA"/>
        </w:rPr>
        <w:t xml:space="preserve">Корректировка на класс качества отделки. </w:t>
      </w:r>
      <w:r w:rsidRPr="00DD5F64">
        <w:rPr>
          <w:rFonts w:eastAsia="Times New Roman" w:cs="Times New Roman"/>
          <w:bCs/>
          <w:iCs/>
          <w:szCs w:val="24"/>
          <w:lang w:eastAsia="ru-RU" w:bidi="ar-SA"/>
        </w:rPr>
        <w:t>Класс качества отделки – это уровень затрат, произведенных на ремонт объекта недвижимости, с учетом качества используемых для этого материалов, отдельных декоративных элементов. Объекты недвижимости с повышенной отделкой стоят дороже, чем те объекты, отделка которых выполнена из более дешевых материалов или требует ремонта.</w:t>
      </w:r>
    </w:p>
    <w:p w:rsidR="00DD5F64" w:rsidRPr="00DD5F64" w:rsidRDefault="00DD5F64" w:rsidP="00DD5F64">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DD5F64">
        <w:rPr>
          <w:rFonts w:eastAsia="Times New Roman" w:cs="Times New Roman"/>
          <w:bCs/>
          <w:iCs/>
          <w:szCs w:val="24"/>
          <w:lang w:eastAsia="ru-RU" w:bidi="ar-SA"/>
        </w:rPr>
        <w:t>Оценка проводилась с допущением, что типовой объект оценки не имеет отделочных работ (без отделки).</w:t>
      </w:r>
    </w:p>
    <w:p w:rsidR="00DD5F64" w:rsidRPr="00DD5F64" w:rsidRDefault="00DD5F64" w:rsidP="00DD5F64">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DD5F64">
        <w:rPr>
          <w:rFonts w:eastAsia="Times New Roman" w:cs="Times New Roman"/>
          <w:b/>
          <w:bCs/>
          <w:i/>
          <w:iCs/>
          <w:szCs w:val="24"/>
          <w:lang w:eastAsia="ru-RU" w:bidi="ar-SA"/>
        </w:rPr>
        <w:t xml:space="preserve">Корректировка на условия продажи </w:t>
      </w:r>
      <w:r w:rsidRPr="00DD5F64">
        <w:rPr>
          <w:rFonts w:eastAsia="Times New Roman" w:cs="Times New Roman"/>
          <w:bCs/>
          <w:iCs/>
          <w:szCs w:val="24"/>
          <w:lang w:eastAsia="ru-RU" w:bidi="ar-SA"/>
        </w:rPr>
        <w:t>отражает тот факт, что особые мотивации сторон в сделке во многих ситуациях могут повлиять на уплачиваемые цены и даже сделать некоторые сделки нерыночными. К примерам особых условий продажи относятся: 1) объект оценки обладает синергетической стоимостью; 2) наличие обременений в виде ареста, зарегистрированных договоров аренды, сервитутов; 3) срочная продажа; 4) перспектива затяжной судебной тяжбы; 5) финансовые, деловые или семейные связи между сторонами; 6) особенности налогообложения и т.д.</w:t>
      </w:r>
    </w:p>
    <w:p w:rsidR="00DD5F64" w:rsidRPr="00DD5F64" w:rsidRDefault="00DD5F64" w:rsidP="00DD5F64">
      <w:pPr>
        <w:suppressAutoHyphens/>
        <w:autoSpaceDN w:val="0"/>
        <w:spacing w:after="0" w:line="240" w:lineRule="auto"/>
        <w:ind w:firstLine="567"/>
        <w:jc w:val="both"/>
        <w:textAlignment w:val="baseline"/>
        <w:rPr>
          <w:rFonts w:eastAsia="Times New Roman" w:cs="Times New Roman"/>
          <w:szCs w:val="20"/>
          <w:lang w:eastAsia="ru-RU" w:bidi="ar-SA"/>
        </w:rPr>
      </w:pPr>
      <w:r w:rsidRPr="00DD5F64">
        <w:rPr>
          <w:rFonts w:eastAsia="Times New Roman" w:cs="Times New Roman"/>
          <w:szCs w:val="20"/>
          <w:lang w:eastAsia="ru-RU" w:bidi="ar-SA"/>
        </w:rPr>
        <w:t>По данному критерию Объект оценки и аналоги являются равноценными, поэтому корректировка не применяется.</w:t>
      </w:r>
    </w:p>
    <w:p w:rsidR="00DD5F64" w:rsidRPr="00DD5F64" w:rsidRDefault="00DD5F64" w:rsidP="00DD5F64">
      <w:pPr>
        <w:suppressAutoHyphens/>
        <w:autoSpaceDN w:val="0"/>
        <w:spacing w:before="120" w:after="120" w:line="240" w:lineRule="auto"/>
        <w:ind w:firstLine="567"/>
        <w:jc w:val="both"/>
        <w:textAlignment w:val="baseline"/>
        <w:rPr>
          <w:rFonts w:eastAsia="Times New Roman" w:cs="Times New Roman"/>
          <w:szCs w:val="20"/>
          <w:lang w:eastAsia="ru-RU" w:bidi="ar-SA"/>
        </w:rPr>
      </w:pPr>
      <w:r w:rsidRPr="00DD5F64">
        <w:rPr>
          <w:rFonts w:eastAsia="Times New Roman" w:cs="Times New Roman"/>
          <w:b/>
          <w:i/>
          <w:szCs w:val="20"/>
          <w:lang w:eastAsia="ru-RU" w:bidi="ar-SA"/>
        </w:rPr>
        <w:t xml:space="preserve">Анализ однородности результатов скорректированных стоимостей 1 </w:t>
      </w:r>
      <w:r w:rsidRPr="00DD5F64">
        <w:rPr>
          <w:rFonts w:eastAsia="Times New Roman" w:cs="Times New Roman"/>
          <w:b/>
          <w:i/>
          <w:szCs w:val="24"/>
          <w:lang w:eastAsia="ru-RU" w:bidi="ar-SA"/>
        </w:rPr>
        <w:t>кв.м.</w:t>
      </w:r>
      <w:r w:rsidRPr="00DD5F64">
        <w:rPr>
          <w:rFonts w:eastAsia="Times New Roman" w:cs="Times New Roman"/>
          <w:b/>
          <w:i/>
          <w:szCs w:val="20"/>
          <w:lang w:eastAsia="ru-RU" w:bidi="ar-SA"/>
        </w:rPr>
        <w:t xml:space="preserve"> объектов-аналогов</w:t>
      </w:r>
    </w:p>
    <w:p w:rsidR="00DD5F64" w:rsidRPr="00DD5F64" w:rsidRDefault="00DD5F64" w:rsidP="00DD5F64">
      <w:pPr>
        <w:suppressAutoHyphens/>
        <w:autoSpaceDN w:val="0"/>
        <w:spacing w:after="0" w:line="240"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eastAsia="ru-RU" w:bidi="ar-SA"/>
        </w:rPr>
        <w:t>Для анализа однородности величин стоимостей 1 кв.м. объектов-аналогов проводится расчет системы показателей, отражающих однородность скорректированных величин стоимостей за 1 кв.м.</w:t>
      </w:r>
    </w:p>
    <w:p w:rsidR="00DD5F64" w:rsidRPr="00DD5F64" w:rsidRDefault="00DD5F64" w:rsidP="00DD5F64">
      <w:pPr>
        <w:suppressAutoHyphens/>
        <w:autoSpaceDN w:val="0"/>
        <w:spacing w:after="120" w:line="240"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eastAsia="ru-RU" w:bidi="ar-SA"/>
        </w:rPr>
        <w:t xml:space="preserve">Из всех показателей вариации среднеквадратическое отклонение в наибольшей степени используется для проведения анализа. Среднеквадратическое отклонение дает абсолютную оценку меры разбросанности значений, и чтобы понять, насколько она велика относительно самих значений, требуется относительный показатель. Такой показатель называется </w:t>
      </w:r>
      <w:r w:rsidRPr="00DD5F64">
        <w:rPr>
          <w:rFonts w:eastAsia="Times New Roman" w:cs="Times New Roman"/>
          <w:bCs/>
          <w:szCs w:val="24"/>
          <w:lang w:eastAsia="ru-RU" w:bidi="ar-SA"/>
        </w:rPr>
        <w:t>коэффициентом вариации</w:t>
      </w:r>
      <w:r w:rsidRPr="00DD5F64">
        <w:rPr>
          <w:rFonts w:eastAsia="Times New Roman" w:cs="Times New Roman"/>
          <w:szCs w:val="24"/>
          <w:lang w:eastAsia="ru-RU" w:bidi="ar-SA"/>
        </w:rPr>
        <w:t>.</w:t>
      </w:r>
    </w:p>
    <w:p w:rsidR="00DD5F64" w:rsidRPr="00DD5F64" w:rsidRDefault="00DD5F64" w:rsidP="00DD5F64">
      <w:pPr>
        <w:widowControl w:val="0"/>
        <w:tabs>
          <w:tab w:val="left" w:pos="708"/>
        </w:tabs>
        <w:suppressAutoHyphens/>
        <w:autoSpaceDN w:val="0"/>
        <w:spacing w:after="0" w:line="240"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eastAsia="ru-RU" w:bidi="ar-SA"/>
        </w:rPr>
        <w:t>Коэффициент вариации характеризует относительную меру отклонения измеренных значений от среднеарифметического:</w:t>
      </w:r>
    </w:p>
    <w:p w:rsidR="00DD5F64" w:rsidRPr="00DD5F64" w:rsidRDefault="00DD5F64" w:rsidP="00DD5F64">
      <w:pPr>
        <w:widowControl w:val="0"/>
        <w:tabs>
          <w:tab w:val="left" w:pos="708"/>
        </w:tabs>
        <w:suppressAutoHyphens/>
        <w:autoSpaceDN w:val="0"/>
        <w:spacing w:after="0" w:line="240" w:lineRule="auto"/>
        <w:ind w:firstLine="567"/>
        <w:textAlignment w:val="baseline"/>
        <w:rPr>
          <w:rFonts w:eastAsia="Times New Roman" w:cs="Times New Roman"/>
          <w:szCs w:val="24"/>
          <w:lang w:eastAsia="ru-RU" w:bidi="ar-SA"/>
        </w:rPr>
      </w:pPr>
      <w:r w:rsidRPr="00DD5F64">
        <w:rPr>
          <w:rFonts w:eastAsia="Times New Roman" w:cs="Times New Roman"/>
          <w:szCs w:val="24"/>
          <w:lang w:eastAsia="ru-RU" w:bidi="ar-SA"/>
        </w:rPr>
        <w:t xml:space="preserve">Формула Коэффициент вариации </w:t>
      </w:r>
      <w:r w:rsidRPr="00DD5F64">
        <w:rPr>
          <w:rFonts w:eastAsia="Times New Roman" w:cs="Times New Roman"/>
          <w:szCs w:val="24"/>
          <w:lang w:val="en-US" w:eastAsia="ru-RU" w:bidi="ar-SA"/>
        </w:rPr>
        <w:t>V</w:t>
      </w:r>
      <w:r w:rsidRPr="00DD5F64">
        <w:rPr>
          <w:rFonts w:eastAsia="Times New Roman" w:cs="Times New Roman"/>
          <w:szCs w:val="24"/>
          <w:lang w:eastAsia="ru-RU" w:bidi="ar-SA"/>
        </w:rPr>
        <w:t xml:space="preserve">= </w:t>
      </w:r>
      <w:r w:rsidRPr="00DD5F64">
        <w:rPr>
          <w:rFonts w:ascii="Symbol" w:eastAsia="Symbol" w:hAnsi="Symbol" w:cs="Symbol"/>
          <w:szCs w:val="24"/>
          <w:lang w:val="en-US" w:eastAsia="ru-RU" w:bidi="ar-SA"/>
        </w:rPr>
        <w:t></w:t>
      </w:r>
      <w:r w:rsidRPr="00DD5F64">
        <w:rPr>
          <w:rFonts w:eastAsia="Times New Roman" w:cs="Times New Roman"/>
          <w:szCs w:val="24"/>
          <w:lang w:eastAsia="ru-RU" w:bidi="ar-SA"/>
        </w:rPr>
        <w:t>/</w:t>
      </w:r>
      <w:r w:rsidRPr="00DD5F64">
        <w:rPr>
          <w:rFonts w:eastAsia="Times New Roman" w:cs="Times New Roman"/>
          <w:szCs w:val="24"/>
          <w:lang w:val="en-US" w:eastAsia="ru-RU" w:bidi="ar-SA"/>
        </w:rPr>
        <w:t>a</w:t>
      </w:r>
      <w:r w:rsidRPr="00DD5F64">
        <w:rPr>
          <w:rFonts w:eastAsia="Times New Roman" w:cs="Times New Roman"/>
          <w:szCs w:val="24"/>
          <w:lang w:eastAsia="ru-RU" w:bidi="ar-SA"/>
        </w:rPr>
        <w:t xml:space="preserve"> *100%</w:t>
      </w:r>
    </w:p>
    <w:p w:rsidR="00DD5F64" w:rsidRPr="00DD5F64" w:rsidRDefault="00DD5F64" w:rsidP="00DD5F64">
      <w:pPr>
        <w:widowControl w:val="0"/>
        <w:tabs>
          <w:tab w:val="left" w:pos="708"/>
        </w:tabs>
        <w:suppressAutoHyphens/>
        <w:autoSpaceDN w:val="0"/>
        <w:spacing w:after="0" w:line="240" w:lineRule="auto"/>
        <w:ind w:firstLine="567"/>
        <w:textAlignment w:val="baseline"/>
        <w:rPr>
          <w:rFonts w:eastAsia="Times New Roman" w:cs="Times New Roman"/>
          <w:szCs w:val="24"/>
          <w:lang w:eastAsia="ru-RU" w:bidi="ar-SA"/>
        </w:rPr>
      </w:pPr>
      <w:r w:rsidRPr="00DD5F64">
        <w:rPr>
          <w:rFonts w:eastAsia="Times New Roman" w:cs="Times New Roman"/>
          <w:szCs w:val="24"/>
          <w:lang w:eastAsia="ru-RU" w:bidi="ar-SA"/>
        </w:rPr>
        <w:lastRenderedPageBreak/>
        <w:t>где:</w:t>
      </w:r>
    </w:p>
    <w:p w:rsidR="00DD5F64" w:rsidRPr="00DD5F64" w:rsidRDefault="00DD5F64" w:rsidP="00DD5F64">
      <w:pPr>
        <w:widowControl w:val="0"/>
        <w:tabs>
          <w:tab w:val="left" w:pos="708"/>
        </w:tabs>
        <w:suppressAutoHyphens/>
        <w:autoSpaceDN w:val="0"/>
        <w:spacing w:after="0" w:line="240" w:lineRule="auto"/>
        <w:ind w:firstLine="567"/>
        <w:textAlignment w:val="baseline"/>
        <w:rPr>
          <w:rFonts w:eastAsia="Times New Roman" w:cs="Times New Roman"/>
          <w:szCs w:val="24"/>
          <w:lang w:eastAsia="ru-RU" w:bidi="ar-SA"/>
        </w:rPr>
      </w:pPr>
      <w:r w:rsidRPr="00DD5F64">
        <w:rPr>
          <w:rFonts w:eastAsia="Times New Roman" w:cs="Times New Roman"/>
          <w:szCs w:val="24"/>
          <w:lang w:eastAsia="ru-RU" w:bidi="ar-SA"/>
        </w:rPr>
        <w:t>V - коэффициент вариации,</w:t>
      </w:r>
    </w:p>
    <w:p w:rsidR="00DD5F64" w:rsidRPr="00DD5F64" w:rsidRDefault="00DD5F64" w:rsidP="00DD5F64">
      <w:pPr>
        <w:widowControl w:val="0"/>
        <w:tabs>
          <w:tab w:val="left" w:pos="708"/>
        </w:tabs>
        <w:suppressAutoHyphens/>
        <w:autoSpaceDN w:val="0"/>
        <w:spacing w:after="0" w:line="240" w:lineRule="auto"/>
        <w:ind w:firstLine="567"/>
        <w:textAlignment w:val="baseline"/>
        <w:rPr>
          <w:rFonts w:eastAsia="Times New Roman" w:cs="Times New Roman"/>
          <w:szCs w:val="24"/>
          <w:lang w:eastAsia="ru-RU" w:bidi="ar-SA"/>
        </w:rPr>
      </w:pPr>
      <w:r w:rsidRPr="00DD5F64">
        <w:rPr>
          <w:rFonts w:ascii="Symbol" w:eastAsia="Symbol" w:hAnsi="Symbol" w:cs="Symbol"/>
          <w:szCs w:val="24"/>
          <w:lang w:val="en-US" w:eastAsia="ru-RU" w:bidi="ar-SA"/>
        </w:rPr>
        <w:t></w:t>
      </w:r>
      <w:r w:rsidRPr="00DD5F64">
        <w:rPr>
          <w:rFonts w:eastAsia="Times New Roman" w:cs="Times New Roman"/>
          <w:szCs w:val="24"/>
          <w:lang w:eastAsia="ru-RU" w:bidi="ar-SA"/>
        </w:rPr>
        <w:t xml:space="preserve"> - среднеквадратическое отклонение,</w:t>
      </w:r>
    </w:p>
    <w:p w:rsidR="00DD5F64" w:rsidRPr="00DD5F64" w:rsidRDefault="00DD5F64" w:rsidP="00DD5F64">
      <w:pPr>
        <w:widowControl w:val="0"/>
        <w:tabs>
          <w:tab w:val="left" w:pos="6598"/>
        </w:tabs>
        <w:suppressAutoHyphens/>
        <w:autoSpaceDN w:val="0"/>
        <w:spacing w:after="0" w:line="240" w:lineRule="auto"/>
        <w:ind w:firstLine="567"/>
        <w:textAlignment w:val="baseline"/>
        <w:rPr>
          <w:rFonts w:eastAsia="Times New Roman" w:cs="Times New Roman"/>
          <w:szCs w:val="24"/>
          <w:lang w:eastAsia="ru-RU" w:bidi="ar-SA"/>
        </w:rPr>
      </w:pPr>
      <w:r w:rsidRPr="00DD5F64">
        <w:rPr>
          <w:rFonts w:eastAsia="Times New Roman" w:cs="Times New Roman"/>
          <w:szCs w:val="24"/>
          <w:lang w:eastAsia="ru-RU" w:bidi="ar-SA"/>
        </w:rPr>
        <w:t>a - среднее арифметическое.</w:t>
      </w:r>
    </w:p>
    <w:p w:rsidR="00DD5F64" w:rsidRPr="00DD5F64" w:rsidRDefault="00DD5F64" w:rsidP="00DD5F64">
      <w:pPr>
        <w:tabs>
          <w:tab w:val="left" w:pos="708"/>
        </w:tabs>
        <w:suppressAutoHyphens/>
        <w:autoSpaceDN w:val="0"/>
        <w:spacing w:before="120" w:after="120" w:line="240"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eastAsia="ru-RU" w:bidi="ar-SA"/>
        </w:rPr>
        <w:t>Чем больше значение коэффициента вариации, тем относительно больший разброс и меньшая выравненность исследуемых значений. Если коэффициент вариации меньше 10%, то изменчивость вариационного ряда принято считать незначительной (отличная сходимость), от 10% до 20% относится к средней (хорошая сходимость), больше 20% и меньше 33% к значительной (удовлетворительная сходимость), и если коэффициент вариации превышает 33%, то это говорит о неоднородности информации и необходимости исключения самых больших и самых маленьких значений.</w:t>
      </w:r>
    </w:p>
    <w:p w:rsidR="00DD5F64" w:rsidRPr="00DD5F64" w:rsidRDefault="00DD5F64" w:rsidP="00DD5F64">
      <w:pPr>
        <w:suppressAutoHyphens/>
        <w:autoSpaceDN w:val="0"/>
        <w:spacing w:before="120" w:after="120" w:line="240" w:lineRule="auto"/>
        <w:ind w:firstLine="567"/>
        <w:jc w:val="both"/>
        <w:rPr>
          <w:rFonts w:eastAsia="Times New Roman" w:cs="Times New Roman"/>
          <w:szCs w:val="24"/>
          <w:lang w:eastAsia="ru-RU" w:bidi="ar-SA"/>
        </w:rPr>
      </w:pPr>
      <w:r w:rsidRPr="00DD5F64">
        <w:rPr>
          <w:rFonts w:eastAsia="Times New Roman" w:cs="Times New Roman"/>
          <w:szCs w:val="24"/>
          <w:lang w:eastAsia="ru-RU" w:bidi="ar-SA"/>
        </w:rPr>
        <w:t>Коэффициент вариации объектов недвижимости, ра</w:t>
      </w:r>
      <w:r>
        <w:rPr>
          <w:rFonts w:eastAsia="Times New Roman" w:cs="Times New Roman"/>
          <w:szCs w:val="24"/>
          <w:lang w:eastAsia="ru-RU" w:bidi="ar-SA"/>
        </w:rPr>
        <w:t>сположенных в районах Чеченской Республики</w:t>
      </w:r>
      <w:r w:rsidRPr="00DD5F64">
        <w:rPr>
          <w:rFonts w:eastAsia="Times New Roman" w:cs="Times New Roman"/>
          <w:szCs w:val="24"/>
          <w:lang w:eastAsia="ru-RU" w:bidi="ar-SA"/>
        </w:rPr>
        <w:t xml:space="preserve"> рассчитан для каждого районного центра республики в соответствии с индивидуальным расчетом. Полный индивидуальный расчет для каждого районного центра в Приложении </w:t>
      </w:r>
      <w:r w:rsidRPr="002252D5">
        <w:rPr>
          <w:rFonts w:eastAsia="Times New Roman" w:cs="Times New Roman"/>
          <w:szCs w:val="24"/>
          <w:lang w:eastAsia="ru-RU" w:bidi="ar-SA"/>
        </w:rPr>
        <w:t xml:space="preserve">2.8.1 </w:t>
      </w:r>
      <w:r w:rsidRPr="00DD5F64">
        <w:rPr>
          <w:rFonts w:eastAsia="Times New Roman" w:cs="Times New Roman"/>
          <w:szCs w:val="24"/>
          <w:lang w:eastAsia="ru-RU" w:bidi="ar-SA"/>
        </w:rPr>
        <w:t>к Отчету.</w:t>
      </w:r>
    </w:p>
    <w:p w:rsidR="00DD5F64" w:rsidRPr="00DD5F64" w:rsidRDefault="00DD5F64" w:rsidP="00DD5F64">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DD5F64">
        <w:rPr>
          <w:rFonts w:eastAsia="Times New Roman" w:cs="Times New Roman"/>
          <w:b/>
          <w:i/>
          <w:szCs w:val="24"/>
          <w:lang w:eastAsia="ru-RU" w:bidi="ar-SA"/>
        </w:rPr>
        <w:t>Совокупная процентная поправка</w:t>
      </w:r>
      <w:r w:rsidRPr="00DD5F64">
        <w:rPr>
          <w:rFonts w:eastAsia="Times New Roman" w:cs="Times New Roman"/>
          <w:szCs w:val="24"/>
          <w:lang w:eastAsia="ru-RU" w:bidi="ar-SA"/>
        </w:rPr>
        <w:t xml:space="preserve"> определялась по формуле:</w:t>
      </w:r>
    </w:p>
    <w:p w:rsidR="00DD5F64" w:rsidRPr="00DD5F64" w:rsidRDefault="00DD5F64" w:rsidP="00DD5F64">
      <w:pPr>
        <w:suppressAutoHyphens/>
        <w:autoSpaceDN w:val="0"/>
        <w:spacing w:before="120" w:after="120" w:line="240" w:lineRule="auto"/>
        <w:jc w:val="center"/>
        <w:textAlignment w:val="baseline"/>
        <w:rPr>
          <w:rFonts w:eastAsia="Times New Roman" w:cs="Times New Roman"/>
          <w:szCs w:val="24"/>
          <w:lang w:eastAsia="ru-RU" w:bidi="ar-SA"/>
        </w:rPr>
      </w:pPr>
      <w:r w:rsidRPr="00DD5F64">
        <w:rPr>
          <w:rFonts w:eastAsia="Times New Roman" w:cs="Times New Roman"/>
          <w:szCs w:val="24"/>
          <w:lang w:eastAsia="ru-RU" w:bidi="ar-SA"/>
        </w:rPr>
        <w:object w:dxaOrig="8236" w:dyaOrig="368">
          <v:shape id="_x0000_i1028" type="#_x0000_t75" style="width:459pt;height:21.75pt;visibility:visible" o:ole="">
            <v:imagedata r:id="rId151" o:title=""/>
          </v:shape>
          <o:OLEObject Type="Embed" ProgID="Equation.3" ShapeID="_x0000_i1028" DrawAspect="Content" ObjectID="_1757418993" r:id="rId152"/>
        </w:object>
      </w:r>
      <w:r w:rsidRPr="00DD5F64">
        <w:rPr>
          <w:rFonts w:eastAsia="Times New Roman" w:cs="Times New Roman"/>
          <w:szCs w:val="24"/>
          <w:lang w:eastAsia="ru-RU" w:bidi="ar-SA"/>
        </w:rPr>
        <w:t>,</w:t>
      </w:r>
    </w:p>
    <w:p w:rsidR="00DD5F64" w:rsidRPr="00DD5F64" w:rsidRDefault="00DD5F64" w:rsidP="00DD5F64">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eastAsia="ru-RU" w:bidi="ar-SA"/>
        </w:rPr>
        <w:t>где поправка (i) – величина поправки на i-тому элементу сравнения, выраженная в процентах;</w:t>
      </w:r>
    </w:p>
    <w:p w:rsidR="00DD5F64" w:rsidRPr="00DD5F64" w:rsidRDefault="00DD5F64" w:rsidP="00DD5F64">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eastAsia="ru-RU" w:bidi="ar-SA"/>
        </w:rPr>
        <w:t>i – количество элементов сравнения, по которым вводится процентная поправка.</w:t>
      </w:r>
    </w:p>
    <w:p w:rsidR="00DD5F64" w:rsidRPr="00DD5F64" w:rsidRDefault="00DD5F64" w:rsidP="00DD5F64">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eastAsia="ru-RU" w:bidi="ar-SA"/>
        </w:rPr>
        <w:t>В результате внесения корректировок в объекты-аналоги получаем скорректированные величины стоимости 1 кв.м. объекта недвижимости.</w:t>
      </w:r>
    </w:p>
    <w:p w:rsidR="00DD5F64" w:rsidRPr="00DD5F64" w:rsidRDefault="00DD5F64" w:rsidP="00DD5F64">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eastAsia="ru-RU" w:bidi="ar-SA"/>
        </w:rPr>
        <w:t>Итоговая величина кадастровой стоимости 1 кв.м. объекта недвижимости определялась как средневзвешенная полученных значений.</w:t>
      </w:r>
    </w:p>
    <w:p w:rsidR="00DD5F64" w:rsidRPr="00DD5F64" w:rsidRDefault="00DD5F64" w:rsidP="00DD5F64">
      <w:pPr>
        <w:suppressAutoHyphens/>
        <w:autoSpaceDN w:val="0"/>
        <w:spacing w:before="120" w:after="0" w:line="240" w:lineRule="auto"/>
        <w:ind w:firstLine="567"/>
        <w:jc w:val="both"/>
        <w:textAlignment w:val="baseline"/>
        <w:rPr>
          <w:rFonts w:eastAsia="Times New Roman" w:cs="Times New Roman"/>
          <w:szCs w:val="20"/>
          <w:lang w:eastAsia="ru-RU" w:bidi="ar-SA"/>
        </w:rPr>
      </w:pPr>
      <w:r w:rsidRPr="00DD5F64">
        <w:rPr>
          <w:rFonts w:eastAsia="Times New Roman" w:cs="Times New Roman"/>
          <w:b/>
          <w:i/>
          <w:szCs w:val="20"/>
          <w:lang w:eastAsia="ru-RU" w:bidi="ar-SA"/>
        </w:rPr>
        <w:t>Соответствие величины стоимости 1 кв.м. объекта оценки рыночным данным</w:t>
      </w:r>
    </w:p>
    <w:p w:rsidR="00DD5F64" w:rsidRPr="00DD5F64" w:rsidRDefault="00DD5F64" w:rsidP="00DD5F64">
      <w:pPr>
        <w:suppressAutoHyphens/>
        <w:autoSpaceDN w:val="0"/>
        <w:spacing w:before="120" w:after="0" w:line="240" w:lineRule="auto"/>
        <w:ind w:firstLine="567"/>
        <w:jc w:val="both"/>
        <w:textAlignment w:val="baseline"/>
        <w:rPr>
          <w:rFonts w:eastAsia="Times New Roman" w:cs="Times New Roman"/>
          <w:szCs w:val="20"/>
          <w:lang w:eastAsia="ru-RU" w:bidi="ar-SA"/>
        </w:rPr>
      </w:pPr>
      <w:r w:rsidRPr="00DD5F64">
        <w:rPr>
          <w:rFonts w:eastAsia="Times New Roman" w:cs="Times New Roman"/>
          <w:szCs w:val="20"/>
          <w:lang w:eastAsia="ru-RU" w:bidi="ar-SA"/>
        </w:rPr>
        <w:t xml:space="preserve">Рассчитанная средневзвешенная стоимость 1 </w:t>
      </w:r>
      <w:r w:rsidRPr="00DD5F64">
        <w:rPr>
          <w:rFonts w:eastAsia="Times New Roman" w:cs="Times New Roman"/>
          <w:szCs w:val="24"/>
          <w:lang w:eastAsia="ru-RU" w:bidi="ar-SA"/>
        </w:rPr>
        <w:t>кв.м.</w:t>
      </w:r>
      <w:r w:rsidRPr="00DD5F64">
        <w:rPr>
          <w:rFonts w:eastAsia="Times New Roman" w:cs="Times New Roman"/>
          <w:szCs w:val="20"/>
          <w:lang w:eastAsia="ru-RU" w:bidi="ar-SA"/>
        </w:rPr>
        <w:t xml:space="preserve"> объекта оценки соответствует приведенному в анализе рынка диапазону стоимости 1 </w:t>
      </w:r>
      <w:r w:rsidRPr="00DD5F64">
        <w:rPr>
          <w:rFonts w:eastAsia="Times New Roman" w:cs="Times New Roman"/>
          <w:szCs w:val="24"/>
          <w:lang w:eastAsia="ru-RU" w:bidi="ar-SA"/>
        </w:rPr>
        <w:t>кв.м. квартир</w:t>
      </w:r>
      <w:r w:rsidRPr="00DD5F64">
        <w:rPr>
          <w:rFonts w:eastAsia="Times New Roman" w:cs="Times New Roman"/>
          <w:szCs w:val="20"/>
          <w:lang w:eastAsia="ru-RU" w:bidi="ar-SA"/>
        </w:rPr>
        <w:t>.</w:t>
      </w:r>
    </w:p>
    <w:p w:rsidR="00DD5F64" w:rsidRPr="00DD5F64" w:rsidRDefault="00DD5F64" w:rsidP="00DD5F64">
      <w:pPr>
        <w:suppressAutoHyphens/>
        <w:autoSpaceDN w:val="0"/>
        <w:spacing w:before="120" w:after="0" w:line="240" w:lineRule="auto"/>
        <w:ind w:firstLine="567"/>
        <w:jc w:val="both"/>
        <w:textAlignment w:val="baseline"/>
        <w:rPr>
          <w:rFonts w:eastAsia="Times New Roman" w:cs="Times New Roman"/>
          <w:szCs w:val="20"/>
          <w:lang w:eastAsia="ru-RU" w:bidi="ar-SA"/>
        </w:rPr>
      </w:pPr>
      <w:r w:rsidRPr="00DD5F64">
        <w:rPr>
          <w:rFonts w:eastAsia="Times New Roman" w:cs="Times New Roman"/>
          <w:b/>
          <w:i/>
          <w:szCs w:val="20"/>
          <w:lang w:eastAsia="ru-RU" w:bidi="ar-SA"/>
        </w:rPr>
        <w:t xml:space="preserve">Присвоенные коэффициенты веса </w:t>
      </w:r>
      <w:r w:rsidRPr="00DD5F64">
        <w:rPr>
          <w:rFonts w:eastAsia="Times New Roman" w:cs="Times New Roman"/>
          <w:szCs w:val="20"/>
          <w:lang w:eastAsia="ru-RU" w:bidi="ar-SA"/>
        </w:rPr>
        <w:t>характеризуют аналоги по результатам расчетов с точки зрения наибольшей схожести с Объектом оценки. Формула расчета весовых коэффициентов:</w:t>
      </w:r>
    </w:p>
    <w:p w:rsidR="00DD5F64" w:rsidRPr="00DD5F64" w:rsidRDefault="00DD5F64" w:rsidP="00DD5F64">
      <w:pPr>
        <w:suppressAutoHyphens/>
        <w:autoSpaceDN w:val="0"/>
        <w:spacing w:after="0" w:line="240" w:lineRule="auto"/>
        <w:ind w:firstLine="567"/>
        <w:jc w:val="both"/>
        <w:textAlignment w:val="baseline"/>
        <w:rPr>
          <w:rFonts w:eastAsia="Times New Roman" w:cs="Times New Roman"/>
          <w:szCs w:val="20"/>
          <w:lang w:eastAsia="ru-RU" w:bidi="ar-SA"/>
        </w:rPr>
      </w:pPr>
    </w:p>
    <w:p w:rsidR="00DD5F64" w:rsidRPr="00DD5F64" w:rsidRDefault="00DD5F64" w:rsidP="00DD5F64">
      <w:pPr>
        <w:suppressAutoHyphens/>
        <w:autoSpaceDN w:val="0"/>
        <w:spacing w:before="120" w:after="0" w:line="240" w:lineRule="auto"/>
        <w:jc w:val="center"/>
        <w:textAlignment w:val="baseline"/>
        <w:rPr>
          <w:rFonts w:eastAsia="Times New Roman" w:cs="Times New Roman"/>
          <w:szCs w:val="20"/>
          <w:lang w:eastAsia="ru-RU" w:bidi="ar-SA"/>
        </w:rPr>
      </w:pPr>
      <w:r w:rsidRPr="00DD5F64">
        <w:rPr>
          <w:rFonts w:eastAsia="Times New Roman" w:cs="Times New Roman"/>
          <w:szCs w:val="20"/>
          <w:lang w:eastAsia="ru-RU" w:bidi="ar-SA"/>
        </w:rPr>
        <w:object w:dxaOrig="4420" w:dyaOrig="770">
          <v:shape id="_x0000_i1029" type="#_x0000_t75" style="width:223.5pt;height:35.25pt;visibility:visible" o:ole="">
            <v:imagedata r:id="rId153" o:title=""/>
          </v:shape>
          <o:OLEObject Type="Embed" ProgID="Equation.3" ShapeID="_x0000_i1029" DrawAspect="Content" ObjectID="_1757418994" r:id="rId154"/>
        </w:object>
      </w:r>
    </w:p>
    <w:p w:rsidR="00DD5F64" w:rsidRPr="00DD5F64" w:rsidRDefault="00DD5F64" w:rsidP="00DD5F64">
      <w:pPr>
        <w:suppressAutoHyphens/>
        <w:autoSpaceDN w:val="0"/>
        <w:spacing w:after="120" w:line="240" w:lineRule="auto"/>
        <w:ind w:firstLine="567"/>
        <w:jc w:val="both"/>
        <w:textAlignment w:val="baseline"/>
        <w:rPr>
          <w:rFonts w:eastAsia="Times New Roman" w:cs="Times New Roman"/>
          <w:szCs w:val="20"/>
          <w:lang w:eastAsia="ru-RU" w:bidi="ar-SA"/>
        </w:rPr>
      </w:pPr>
    </w:p>
    <w:p w:rsidR="00DD5F64" w:rsidRPr="00DD5F64" w:rsidRDefault="00DD5F64" w:rsidP="00DD5F64">
      <w:pPr>
        <w:suppressAutoHyphens/>
        <w:autoSpaceDN w:val="0"/>
        <w:spacing w:after="0" w:line="240"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eastAsia="ru-RU" w:bidi="ar-SA"/>
        </w:rPr>
        <w:t>К – искомый весовой коэффициент;</w:t>
      </w:r>
    </w:p>
    <w:p w:rsidR="00DD5F64" w:rsidRPr="00DD5F64" w:rsidRDefault="00DD5F64" w:rsidP="00DD5F64">
      <w:pPr>
        <w:suppressAutoHyphens/>
        <w:autoSpaceDN w:val="0"/>
        <w:spacing w:after="0" w:line="240"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val="en-US" w:eastAsia="ru-RU" w:bidi="ar-SA"/>
        </w:rPr>
        <w:t>n</w:t>
      </w:r>
      <w:r w:rsidRPr="00DD5F64">
        <w:rPr>
          <w:rFonts w:eastAsia="Times New Roman" w:cs="Times New Roman"/>
          <w:szCs w:val="24"/>
          <w:lang w:eastAsia="ru-RU" w:bidi="ar-SA"/>
        </w:rPr>
        <w:t xml:space="preserve"> –номер аналога</w:t>
      </w:r>
    </w:p>
    <w:p w:rsidR="00DD5F64" w:rsidRPr="00DD5F64" w:rsidRDefault="00DD5F64" w:rsidP="00DD5F64">
      <w:pPr>
        <w:suppressAutoHyphens/>
        <w:autoSpaceDN w:val="0"/>
        <w:spacing w:after="0" w:line="240"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val="en-US" w:eastAsia="ru-RU" w:bidi="ar-SA"/>
        </w:rPr>
        <w:object w:dxaOrig="318" w:dyaOrig="352">
          <v:shape id="_x0000_i1030" type="#_x0000_t75" style="width:14.25pt;height:14.25pt;visibility:visible" o:ole="">
            <v:imagedata r:id="rId155" o:title=""/>
          </v:shape>
          <o:OLEObject Type="Embed" ProgID="Equation.3" ShapeID="_x0000_i1030" DrawAspect="Content" ObjectID="_1757418995" r:id="rId156"/>
        </w:object>
      </w:r>
      <w:r w:rsidRPr="00DD5F64">
        <w:rPr>
          <w:rFonts w:eastAsia="Times New Roman" w:cs="Times New Roman"/>
          <w:szCs w:val="24"/>
          <w:lang w:eastAsia="ru-RU" w:bidi="ar-SA"/>
        </w:rPr>
        <w:t xml:space="preserve"> - сумма корректировок по всем аналогам;</w:t>
      </w:r>
    </w:p>
    <w:p w:rsidR="00DD5F64" w:rsidRPr="00DD5F64" w:rsidRDefault="00DD5F64" w:rsidP="00DD5F64">
      <w:pPr>
        <w:suppressAutoHyphens/>
        <w:autoSpaceDN w:val="0"/>
        <w:spacing w:after="0" w:line="240"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val="en-US" w:eastAsia="ru-RU" w:bidi="ar-SA"/>
        </w:rPr>
        <w:object w:dxaOrig="469" w:dyaOrig="368">
          <v:shape id="_x0000_i1031" type="#_x0000_t75" style="width:21.75pt;height:14.25pt;visibility:visible" o:ole="">
            <v:imagedata r:id="rId157" o:title=""/>
          </v:shape>
          <o:OLEObject Type="Embed" ProgID="Equation.3" ShapeID="_x0000_i1031" DrawAspect="Content" ObjectID="_1757418996" r:id="rId158"/>
        </w:object>
      </w:r>
      <w:r w:rsidRPr="00DD5F64">
        <w:rPr>
          <w:rFonts w:eastAsia="Times New Roman" w:cs="Times New Roman"/>
          <w:szCs w:val="24"/>
          <w:lang w:eastAsia="ru-RU" w:bidi="ar-SA"/>
        </w:rPr>
        <w:t xml:space="preserve"> - сумма корректировок аналога, для которого производится расчет;</w:t>
      </w:r>
    </w:p>
    <w:p w:rsidR="00DD5F64" w:rsidRPr="00DD5F64" w:rsidRDefault="00DD5F64" w:rsidP="00DD5F64">
      <w:pPr>
        <w:suppressAutoHyphens/>
        <w:autoSpaceDN w:val="0"/>
        <w:spacing w:after="0" w:line="240"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val="en-US" w:eastAsia="ru-RU" w:bidi="ar-SA"/>
        </w:rPr>
        <w:object w:dxaOrig="251" w:dyaOrig="352">
          <v:shape id="_x0000_i1032" type="#_x0000_t75" style="width:14.25pt;height:14.25pt;visibility:visible" o:ole="">
            <v:imagedata r:id="rId159" o:title=""/>
          </v:shape>
          <o:OLEObject Type="Embed" ProgID="Equation.3" ShapeID="_x0000_i1032" DrawAspect="Content" ObjectID="_1757418997" r:id="rId160"/>
        </w:object>
      </w:r>
      <w:r w:rsidRPr="00DD5F64">
        <w:rPr>
          <w:rFonts w:eastAsia="Times New Roman" w:cs="Times New Roman"/>
          <w:szCs w:val="24"/>
          <w:lang w:eastAsia="ru-RU" w:bidi="ar-SA"/>
        </w:rPr>
        <w:t xml:space="preserve"> - сумма корректировок 1-го аналога;</w:t>
      </w:r>
    </w:p>
    <w:p w:rsidR="00DD5F64" w:rsidRPr="00DD5F64" w:rsidRDefault="00DD5F64" w:rsidP="00DD5F64">
      <w:pPr>
        <w:suppressAutoHyphens/>
        <w:autoSpaceDN w:val="0"/>
        <w:spacing w:after="0" w:line="240"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val="en-US" w:eastAsia="ru-RU" w:bidi="ar-SA"/>
        </w:rPr>
        <w:object w:dxaOrig="301" w:dyaOrig="352">
          <v:shape id="_x0000_i1033" type="#_x0000_t75" style="width:14.25pt;height:14.25pt;visibility:visible" o:ole="">
            <v:imagedata r:id="rId161" o:title=""/>
          </v:shape>
          <o:OLEObject Type="Embed" ProgID="Equation.3" ShapeID="_x0000_i1033" DrawAspect="Content" ObjectID="_1757418998" r:id="rId162"/>
        </w:object>
      </w:r>
      <w:r w:rsidRPr="00DD5F64">
        <w:rPr>
          <w:rFonts w:eastAsia="Times New Roman" w:cs="Times New Roman"/>
          <w:szCs w:val="24"/>
          <w:lang w:eastAsia="ru-RU" w:bidi="ar-SA"/>
        </w:rPr>
        <w:t xml:space="preserve"> - сумма корректировок 2-го аналога;</w:t>
      </w:r>
    </w:p>
    <w:p w:rsidR="00DD5F64" w:rsidRPr="00DD5F64" w:rsidRDefault="00DD5F64" w:rsidP="00DD5F64">
      <w:pPr>
        <w:suppressAutoHyphens/>
        <w:autoSpaceDN w:val="0"/>
        <w:spacing w:after="0" w:line="240"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val="en-US" w:eastAsia="ru-RU" w:bidi="ar-SA"/>
        </w:rPr>
        <w:object w:dxaOrig="301" w:dyaOrig="368">
          <v:shape id="_x0000_i1034" type="#_x0000_t75" style="width:14.25pt;height:14.25pt;visibility:visible" o:ole="">
            <v:imagedata r:id="rId163" o:title=""/>
          </v:shape>
          <o:OLEObject Type="Embed" ProgID="Equation.3" ShapeID="_x0000_i1034" DrawAspect="Content" ObjectID="_1757418999" r:id="rId164"/>
        </w:object>
      </w:r>
      <w:r w:rsidRPr="00DD5F64">
        <w:rPr>
          <w:rFonts w:eastAsia="Times New Roman" w:cs="Times New Roman"/>
          <w:szCs w:val="24"/>
          <w:lang w:eastAsia="ru-RU" w:bidi="ar-SA"/>
        </w:rPr>
        <w:t xml:space="preserve"> - сумма корректировок </w:t>
      </w:r>
      <w:r w:rsidRPr="00DD5F64">
        <w:rPr>
          <w:rFonts w:eastAsia="Times New Roman" w:cs="Times New Roman"/>
          <w:szCs w:val="24"/>
          <w:lang w:val="en-US" w:eastAsia="ru-RU" w:bidi="ar-SA"/>
        </w:rPr>
        <w:t>n</w:t>
      </w:r>
      <w:r w:rsidRPr="00DD5F64">
        <w:rPr>
          <w:rFonts w:eastAsia="Times New Roman" w:cs="Times New Roman"/>
          <w:szCs w:val="24"/>
          <w:lang w:eastAsia="ru-RU" w:bidi="ar-SA"/>
        </w:rPr>
        <w:t>-го аналога.</w:t>
      </w:r>
    </w:p>
    <w:p w:rsidR="00DD5F64" w:rsidRPr="00DD5F64" w:rsidRDefault="00DD5F64" w:rsidP="00DD5F64">
      <w:pPr>
        <w:suppressAutoHyphens/>
        <w:autoSpaceDN w:val="0"/>
        <w:spacing w:after="0" w:line="240" w:lineRule="auto"/>
        <w:ind w:firstLine="567"/>
        <w:jc w:val="both"/>
        <w:textAlignment w:val="baseline"/>
        <w:rPr>
          <w:rFonts w:eastAsia="Lucida Grande CY" w:cs="Times New Roman"/>
          <w:szCs w:val="24"/>
          <w:lang w:eastAsia="en-US" w:bidi="ar-SA"/>
        </w:rPr>
      </w:pPr>
    </w:p>
    <w:p w:rsidR="00DD5F64" w:rsidRPr="00DD5F64" w:rsidRDefault="00DD5F64" w:rsidP="00DD5F64">
      <w:pPr>
        <w:suppressAutoHyphens/>
        <w:autoSpaceDN w:val="0"/>
        <w:spacing w:after="0" w:line="240" w:lineRule="auto"/>
        <w:ind w:firstLine="567"/>
        <w:jc w:val="both"/>
        <w:textAlignment w:val="baseline"/>
        <w:rPr>
          <w:rFonts w:eastAsia="Lucida Grande CY" w:cs="Times New Roman"/>
          <w:szCs w:val="24"/>
          <w:lang w:eastAsia="en-US" w:bidi="ar-SA"/>
        </w:rPr>
      </w:pPr>
      <w:r w:rsidRPr="00DD5F64">
        <w:rPr>
          <w:rFonts w:eastAsia="Lucida Grande CY" w:cs="Times New Roman"/>
          <w:szCs w:val="24"/>
          <w:lang w:eastAsia="en-US" w:bidi="ar-SA"/>
        </w:rPr>
        <w:t>Полное описание расчетов для каждого районного центра</w:t>
      </w:r>
      <w:r>
        <w:rPr>
          <w:rFonts w:eastAsia="Lucida Grande CY" w:cs="Times New Roman"/>
          <w:szCs w:val="24"/>
          <w:lang w:eastAsia="en-US" w:bidi="ar-SA"/>
        </w:rPr>
        <w:t xml:space="preserve"> Чеченской Республики</w:t>
      </w:r>
      <w:r w:rsidRPr="00DD5F64">
        <w:rPr>
          <w:rFonts w:eastAsia="Lucida Grande CY" w:cs="Times New Roman"/>
          <w:szCs w:val="24"/>
          <w:lang w:eastAsia="en-US" w:bidi="ar-SA"/>
        </w:rPr>
        <w:t xml:space="preserve"> с применением корректирующего коэффициента на типовые территориальные оценочные зоны района и на местоположение в пределах районного центра, и результаты определения УПКС эталонных объектов в Приложении </w:t>
      </w:r>
      <w:r w:rsidRPr="00510682">
        <w:rPr>
          <w:rFonts w:eastAsia="Lucida Grande CY" w:cs="Times New Roman"/>
          <w:szCs w:val="24"/>
          <w:lang w:eastAsia="en-US" w:bidi="ar-SA"/>
        </w:rPr>
        <w:t xml:space="preserve">2.8.1 </w:t>
      </w:r>
      <w:r w:rsidRPr="00DD5F64">
        <w:rPr>
          <w:rFonts w:eastAsia="Lucida Grande CY" w:cs="Times New Roman"/>
          <w:szCs w:val="24"/>
          <w:lang w:eastAsia="en-US" w:bidi="ar-SA"/>
        </w:rPr>
        <w:t>настоящего Отчета.</w:t>
      </w:r>
    </w:p>
    <w:p w:rsidR="00DD5F64" w:rsidRPr="00DD5F64" w:rsidRDefault="00DD5F64" w:rsidP="00DD5F64">
      <w:pPr>
        <w:suppressAutoHyphens/>
        <w:autoSpaceDN w:val="0"/>
        <w:spacing w:after="0" w:line="276" w:lineRule="auto"/>
        <w:ind w:firstLine="567"/>
        <w:jc w:val="both"/>
        <w:textAlignment w:val="baseline"/>
        <w:rPr>
          <w:rFonts w:eastAsia="Lucida Grande CY" w:cs="Times New Roman"/>
          <w:szCs w:val="24"/>
          <w:lang w:eastAsia="en-US" w:bidi="ar-SA"/>
        </w:rPr>
      </w:pPr>
    </w:p>
    <w:p w:rsidR="00DD5F64" w:rsidRDefault="00DD5F64" w:rsidP="00DD5F64">
      <w:pPr>
        <w:suppressAutoHyphens/>
        <w:autoSpaceDN w:val="0"/>
        <w:spacing w:after="0" w:line="240" w:lineRule="auto"/>
        <w:jc w:val="center"/>
        <w:textAlignment w:val="baseline"/>
        <w:rPr>
          <w:rFonts w:eastAsia="Times New Roman" w:cs="Times New Roman"/>
          <w:i/>
          <w:iCs/>
          <w:szCs w:val="24"/>
          <w:lang w:eastAsia="ru-RU" w:bidi="ar-SA"/>
        </w:rPr>
      </w:pPr>
      <w:bookmarkStart w:id="341" w:name="_Hlk44410476"/>
      <w:r w:rsidRPr="00DD5F64">
        <w:rPr>
          <w:rFonts w:eastAsia="Times New Roman" w:cs="Times New Roman"/>
          <w:i/>
          <w:iCs/>
          <w:szCs w:val="24"/>
          <w:lang w:eastAsia="ru-RU" w:bidi="ar-SA"/>
        </w:rPr>
        <w:t>Расчет стоимости эталонных объектов недвижимости жилого назначения</w:t>
      </w:r>
      <w:r w:rsidRPr="00DD5F64">
        <w:rPr>
          <w:rFonts w:eastAsia="Times New Roman" w:cs="Times New Roman"/>
          <w:szCs w:val="24"/>
          <w:lang w:eastAsia="ru-RU" w:bidi="ar-SA"/>
        </w:rPr>
        <w:t xml:space="preserve"> </w:t>
      </w:r>
      <w:r w:rsidRPr="00DD5F64">
        <w:rPr>
          <w:rFonts w:eastAsia="Times New Roman" w:cs="Times New Roman"/>
          <w:i/>
          <w:iCs/>
          <w:szCs w:val="24"/>
          <w:lang w:eastAsia="ru-RU" w:bidi="ar-SA"/>
        </w:rPr>
        <w:t xml:space="preserve">в многоквартирных жилых домах, расположенного в </w:t>
      </w:r>
    </w:p>
    <w:p w:rsidR="00DD5F64" w:rsidRPr="00DD5F64" w:rsidRDefault="00DD5F64" w:rsidP="00DD5F64">
      <w:pPr>
        <w:suppressAutoHyphens/>
        <w:autoSpaceDN w:val="0"/>
        <w:spacing w:after="0" w:line="240" w:lineRule="auto"/>
        <w:jc w:val="center"/>
        <w:textAlignment w:val="baseline"/>
        <w:rPr>
          <w:rFonts w:eastAsia="Times New Roman" w:cs="Times New Roman"/>
          <w:szCs w:val="24"/>
          <w:lang w:eastAsia="ru-RU" w:bidi="ar-SA"/>
        </w:rPr>
      </w:pPr>
      <w:r w:rsidRPr="00DD5F64">
        <w:rPr>
          <w:rFonts w:eastAsia="Times New Roman" w:cs="Times New Roman"/>
          <w:i/>
          <w:iCs/>
          <w:szCs w:val="24"/>
          <w:lang w:eastAsia="ru-RU" w:bidi="ar-SA"/>
        </w:rPr>
        <w:t>респуб</w:t>
      </w:r>
      <w:r>
        <w:rPr>
          <w:rFonts w:eastAsia="Times New Roman" w:cs="Times New Roman"/>
          <w:i/>
          <w:iCs/>
          <w:szCs w:val="24"/>
          <w:lang w:eastAsia="ru-RU" w:bidi="ar-SA"/>
        </w:rPr>
        <w:t>ликанском центре (г. Грозный</w:t>
      </w:r>
      <w:r w:rsidRPr="00DD5F64">
        <w:rPr>
          <w:rFonts w:eastAsia="Times New Roman" w:cs="Times New Roman"/>
          <w:i/>
          <w:iCs/>
          <w:szCs w:val="24"/>
          <w:lang w:eastAsia="ru-RU" w:bidi="ar-SA"/>
        </w:rPr>
        <w:t>)</w:t>
      </w:r>
      <w:bookmarkEnd w:id="341"/>
    </w:p>
    <w:p w:rsidR="00DD5F64" w:rsidRPr="00DD5F64" w:rsidRDefault="00DD5F64" w:rsidP="00DD5F64">
      <w:pPr>
        <w:suppressAutoHyphens/>
        <w:autoSpaceDN w:val="0"/>
        <w:spacing w:after="0" w:line="240" w:lineRule="auto"/>
        <w:ind w:firstLine="567"/>
        <w:jc w:val="both"/>
        <w:textAlignment w:val="baseline"/>
        <w:rPr>
          <w:rFonts w:eastAsia="Times New Roman" w:cs="Times New Roman"/>
          <w:szCs w:val="24"/>
          <w:lang w:eastAsia="ru-RU" w:bidi="ar-SA"/>
        </w:rPr>
      </w:pPr>
      <w:bookmarkStart w:id="342" w:name="_Hlk44410610"/>
      <w:bookmarkEnd w:id="342"/>
    </w:p>
    <w:p w:rsidR="00DD5F64" w:rsidRPr="00DD5F64" w:rsidRDefault="00DD5F64" w:rsidP="00DD5F64">
      <w:pPr>
        <w:suppressAutoHyphens/>
        <w:autoSpaceDN w:val="0"/>
        <w:spacing w:after="120" w:line="240" w:lineRule="auto"/>
        <w:jc w:val="center"/>
        <w:textAlignment w:val="baseline"/>
        <w:rPr>
          <w:rFonts w:eastAsia="Lucida Grande CY" w:cs="Times New Roman"/>
          <w:szCs w:val="24"/>
          <w:lang w:eastAsia="en-US" w:bidi="ar-SA"/>
        </w:rPr>
      </w:pPr>
      <w:r w:rsidRPr="00DD5F64">
        <w:rPr>
          <w:rFonts w:eastAsia="Lucida Grande CY" w:cs="Times New Roman"/>
          <w:szCs w:val="24"/>
          <w:lang w:eastAsia="en-US" w:bidi="ar-SA"/>
        </w:rPr>
        <w:t>Этапы применения сравнительного подхода к оценке:</w:t>
      </w:r>
    </w:p>
    <w:p w:rsidR="00DD5F64" w:rsidRPr="00DD5F64" w:rsidRDefault="00DD5F64" w:rsidP="00DD5F64">
      <w:pPr>
        <w:suppressAutoHyphens/>
        <w:autoSpaceDN w:val="0"/>
        <w:spacing w:after="0" w:line="276"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eastAsia="ru-RU" w:bidi="ar-SA"/>
        </w:rPr>
        <w:t>- выбор и описание объектов-аналогов;</w:t>
      </w:r>
    </w:p>
    <w:p w:rsidR="00DD5F64" w:rsidRPr="00DD5F64" w:rsidRDefault="00DD5F64" w:rsidP="00DD5F64">
      <w:pPr>
        <w:suppressAutoHyphens/>
        <w:autoSpaceDN w:val="0"/>
        <w:spacing w:after="0" w:line="276"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eastAsia="ru-RU" w:bidi="ar-SA"/>
        </w:rPr>
        <w:t>- выбор единицы сравнения;</w:t>
      </w:r>
    </w:p>
    <w:p w:rsidR="00DD5F64" w:rsidRPr="00DD5F64" w:rsidRDefault="00DD5F64" w:rsidP="00DD5F64">
      <w:pPr>
        <w:suppressAutoHyphens/>
        <w:autoSpaceDN w:val="0"/>
        <w:spacing w:after="0" w:line="276"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eastAsia="ru-RU" w:bidi="ar-SA"/>
        </w:rPr>
        <w:t>- выбор элементов сравнения;</w:t>
      </w:r>
    </w:p>
    <w:p w:rsidR="00DD5F64" w:rsidRPr="00DD5F64" w:rsidRDefault="00DD5F64" w:rsidP="00DD5F64">
      <w:pPr>
        <w:suppressAutoHyphens/>
        <w:autoSpaceDN w:val="0"/>
        <w:spacing w:after="0" w:line="276"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eastAsia="ru-RU" w:bidi="ar-SA"/>
        </w:rPr>
        <w:t>- наименование корректировок;</w:t>
      </w:r>
    </w:p>
    <w:p w:rsidR="00DD5F64" w:rsidRPr="00DD5F64" w:rsidRDefault="00DD5F64" w:rsidP="00DD5F64">
      <w:pPr>
        <w:suppressAutoHyphens/>
        <w:autoSpaceDN w:val="0"/>
        <w:spacing w:after="0" w:line="276"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eastAsia="ru-RU" w:bidi="ar-SA"/>
        </w:rPr>
        <w:t>- расчет рыночной стоимости объекта оценки.</w:t>
      </w:r>
    </w:p>
    <w:p w:rsidR="00DD5F64" w:rsidRPr="00DD5F64" w:rsidRDefault="00DD5F64" w:rsidP="00DD5F64">
      <w:pPr>
        <w:suppressAutoHyphens/>
        <w:autoSpaceDN w:val="0"/>
        <w:spacing w:before="120" w:after="120" w:line="240" w:lineRule="auto"/>
        <w:jc w:val="center"/>
        <w:textAlignment w:val="baseline"/>
        <w:rPr>
          <w:rFonts w:eastAsia="Times New Roman" w:cs="Times New Roman"/>
          <w:szCs w:val="24"/>
          <w:lang w:eastAsia="ru-RU" w:bidi="ar-SA"/>
        </w:rPr>
      </w:pPr>
      <w:r w:rsidRPr="00DD5F64">
        <w:rPr>
          <w:rFonts w:eastAsia="Times New Roman" w:cs="Times New Roman"/>
          <w:szCs w:val="24"/>
          <w:lang w:eastAsia="ru-RU" w:bidi="ar-SA"/>
        </w:rPr>
        <w:t>Исследование рынка и подбор объектов-аналогов</w:t>
      </w:r>
    </w:p>
    <w:p w:rsidR="00DD5F64" w:rsidRPr="00DD5F64" w:rsidRDefault="00DD5F64" w:rsidP="00DD5F64">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DD5F64">
        <w:rPr>
          <w:rFonts w:eastAsia="Times New Roman" w:cs="Times New Roman"/>
          <w:szCs w:val="24"/>
          <w:lang w:eastAsia="ru-RU" w:bidi="ar-SA"/>
        </w:rPr>
        <w:t xml:space="preserve">Объекты-аналоги для дальнейшего расчета выбраны по принципу сопоставимости, который основан на установлении сходства показателей на основе сегментирования рынка – это процесс разбиения рынка на сектора, имеющие схожие характеристики объектов и субъектов. Из общего количества выявленных объявлений использовалось от трех до пяти аналогов из наиболее часто встречающегося диапазона стоимости 1 кв.м. объекта недвижимости. Полное описание объектов - аналогов, приведены в Приложении </w:t>
      </w:r>
      <w:r w:rsidRPr="005358B8">
        <w:rPr>
          <w:rFonts w:eastAsia="Times New Roman" w:cs="Times New Roman"/>
          <w:szCs w:val="24"/>
          <w:lang w:eastAsia="ru-RU" w:bidi="ar-SA"/>
        </w:rPr>
        <w:t xml:space="preserve">2.8 </w:t>
      </w:r>
      <w:r w:rsidRPr="00DD5F64">
        <w:rPr>
          <w:rFonts w:eastAsia="Times New Roman" w:cs="Times New Roman"/>
          <w:szCs w:val="24"/>
          <w:lang w:eastAsia="ru-RU" w:bidi="ar-SA"/>
        </w:rPr>
        <w:t>настоящего Отчета.</w:t>
      </w:r>
    </w:p>
    <w:p w:rsidR="00041285" w:rsidRPr="00041285" w:rsidRDefault="00041285" w:rsidP="00041285">
      <w:pPr>
        <w:suppressAutoHyphens/>
        <w:autoSpaceDN w:val="0"/>
        <w:spacing w:before="120" w:after="120" w:line="240" w:lineRule="auto"/>
        <w:ind w:firstLine="567"/>
        <w:jc w:val="both"/>
        <w:rPr>
          <w:rFonts w:eastAsia="Times New Roman" w:cs="Times New Roman"/>
          <w:szCs w:val="24"/>
          <w:lang w:eastAsia="ru-RU" w:bidi="ar-SA"/>
        </w:rPr>
      </w:pPr>
      <w:r w:rsidRPr="00041285">
        <w:rPr>
          <w:rFonts w:eastAsia="Times New Roman" w:cs="Times New Roman"/>
          <w:szCs w:val="24"/>
          <w:lang w:eastAsia="ru-RU" w:bidi="ar-SA"/>
        </w:rPr>
        <w:t xml:space="preserve">В соответствии с </w:t>
      </w:r>
      <w:r>
        <w:rPr>
          <w:rFonts w:eastAsia="Times New Roman" w:cs="Times New Roman"/>
          <w:szCs w:val="24"/>
          <w:lang w:eastAsia="ru-RU" w:bidi="ar-SA"/>
        </w:rPr>
        <w:t>пп.2 п. 2.7.5</w:t>
      </w:r>
      <w:r w:rsidRPr="00041285">
        <w:rPr>
          <w:rFonts w:eastAsia="Times New Roman" w:cs="Times New Roman"/>
          <w:szCs w:val="24"/>
          <w:lang w:eastAsia="ru-RU" w:bidi="ar-SA"/>
        </w:rPr>
        <w:t xml:space="preserve"> Допущений к Отчету </w:t>
      </w:r>
      <w:bookmarkStart w:id="343" w:name="_Hlk137741962"/>
      <w:r w:rsidRPr="00041285">
        <w:rPr>
          <w:rFonts w:eastAsia="Times New Roman" w:cs="Times New Roman"/>
          <w:szCs w:val="24"/>
          <w:lang w:eastAsia="ru-RU" w:bidi="ar-SA"/>
        </w:rPr>
        <w:t>и п. 6 главы I Методических указаний о государственной кадастровой оценке при определении кадастровой стоимости на базе рыночной стоимости кадастровая стоимость объекта недвижимости не может превышать величины его рыночной стоимости, определенной на ту же дату. Поэтому, для соблюдения принципа не превышения кадастровой стоимости над рыночной, с учетом наиболее высоких стоимостей 1 кв.м</w:t>
      </w:r>
      <w:r>
        <w:rPr>
          <w:rFonts w:eastAsia="Times New Roman" w:cs="Times New Roman"/>
          <w:szCs w:val="24"/>
          <w:lang w:eastAsia="ru-RU" w:bidi="ar-SA"/>
        </w:rPr>
        <w:t>. объектов недвижимости в Зоне 17</w:t>
      </w:r>
      <w:r w:rsidR="00C8296D">
        <w:rPr>
          <w:rFonts w:eastAsia="Times New Roman" w:cs="Times New Roman"/>
          <w:szCs w:val="24"/>
          <w:lang w:eastAsia="ru-RU" w:bidi="ar-SA"/>
        </w:rPr>
        <w:t>.2</w:t>
      </w:r>
      <w:r w:rsidRPr="00041285">
        <w:rPr>
          <w:rFonts w:eastAsia="Times New Roman" w:cs="Times New Roman"/>
          <w:szCs w:val="24"/>
          <w:lang w:eastAsia="ru-RU" w:bidi="ar-SA"/>
        </w:rPr>
        <w:t>, а также более низких цен за 1кв.м. аналогичных объектов недвижимости в З</w:t>
      </w:r>
      <w:r>
        <w:rPr>
          <w:rFonts w:eastAsia="Times New Roman" w:cs="Times New Roman"/>
          <w:szCs w:val="24"/>
          <w:lang w:eastAsia="ru-RU" w:bidi="ar-SA"/>
        </w:rPr>
        <w:t>онах 17.2-17</w:t>
      </w:r>
      <w:r w:rsidRPr="00041285">
        <w:rPr>
          <w:rFonts w:eastAsia="Times New Roman" w:cs="Times New Roman"/>
          <w:szCs w:val="24"/>
          <w:lang w:eastAsia="ru-RU" w:bidi="ar-SA"/>
        </w:rPr>
        <w:t>.8, отбор аналогов осуществлялся из нижнего диапазона стоимостей в Зоне</w:t>
      </w:r>
      <w:r>
        <w:rPr>
          <w:rFonts w:eastAsia="Times New Roman" w:cs="Times New Roman"/>
          <w:szCs w:val="24"/>
          <w:lang w:eastAsia="ru-RU" w:bidi="ar-SA"/>
        </w:rPr>
        <w:t xml:space="preserve"> 17</w:t>
      </w:r>
      <w:r w:rsidR="00C8296D">
        <w:rPr>
          <w:rFonts w:eastAsia="Times New Roman" w:cs="Times New Roman"/>
          <w:szCs w:val="24"/>
          <w:lang w:eastAsia="ru-RU" w:bidi="ar-SA"/>
        </w:rPr>
        <w:t>.2</w:t>
      </w:r>
      <w:r w:rsidRPr="00041285">
        <w:rPr>
          <w:rFonts w:eastAsia="Times New Roman" w:cs="Times New Roman"/>
          <w:szCs w:val="24"/>
          <w:lang w:eastAsia="ru-RU" w:bidi="ar-SA"/>
        </w:rPr>
        <w:t xml:space="preserve"> с последующей понижающей корректировкой на </w:t>
      </w:r>
      <w:r w:rsidRPr="00041285">
        <w:rPr>
          <w:rFonts w:eastAsia="Lucida Grande CY" w:cs="Times New Roman"/>
          <w:szCs w:val="24"/>
          <w:lang w:eastAsia="en-US" w:bidi="ar-SA"/>
        </w:rPr>
        <w:t>типовую территориальную зону</w:t>
      </w:r>
      <w:bookmarkEnd w:id="343"/>
      <w:r w:rsidRPr="00041285">
        <w:rPr>
          <w:rFonts w:eastAsia="Lucida Grande CY" w:cs="Times New Roman"/>
          <w:szCs w:val="24"/>
          <w:lang w:eastAsia="en-US" w:bidi="ar-SA"/>
        </w:rPr>
        <w:t>.</w:t>
      </w:r>
    </w:p>
    <w:p w:rsidR="00041285" w:rsidRPr="00041285" w:rsidRDefault="00041285" w:rsidP="00041285">
      <w:pPr>
        <w:suppressAutoHyphens/>
        <w:autoSpaceDN w:val="0"/>
        <w:spacing w:before="120" w:after="120" w:line="240" w:lineRule="auto"/>
        <w:ind w:firstLine="567"/>
        <w:jc w:val="both"/>
        <w:rPr>
          <w:rFonts w:eastAsia="Times New Roman" w:cs="Times New Roman"/>
          <w:szCs w:val="24"/>
          <w:lang w:eastAsia="ru-RU" w:bidi="ar-SA"/>
        </w:rPr>
      </w:pPr>
      <w:r w:rsidRPr="00041285">
        <w:rPr>
          <w:rFonts w:eastAsia="Times New Roman" w:cs="Times New Roman"/>
          <w:szCs w:val="24"/>
          <w:lang w:eastAsia="ru-RU" w:bidi="ar-SA"/>
        </w:rPr>
        <w:t xml:space="preserve">Для расчета кадастровой стоимости объектов жилой недвижимости был проведен анализ ситуации и отбор аналогов на рынке недвижимости </w:t>
      </w:r>
      <w:r>
        <w:rPr>
          <w:rFonts w:eastAsia="Times New Roman" w:cs="Times New Roman"/>
          <w:szCs w:val="24"/>
          <w:lang w:eastAsia="ru-RU" w:bidi="ar-SA"/>
        </w:rPr>
        <w:t>в г. Грозный (Зона 17</w:t>
      </w:r>
      <w:r w:rsidR="00C8296D">
        <w:rPr>
          <w:rFonts w:eastAsia="Times New Roman" w:cs="Times New Roman"/>
          <w:szCs w:val="24"/>
          <w:lang w:eastAsia="ru-RU" w:bidi="ar-SA"/>
        </w:rPr>
        <w:t>.2</w:t>
      </w:r>
      <w:r w:rsidRPr="00041285">
        <w:rPr>
          <w:rFonts w:eastAsia="Times New Roman" w:cs="Times New Roman"/>
          <w:szCs w:val="24"/>
          <w:lang w:eastAsia="ru-RU" w:bidi="ar-SA"/>
        </w:rPr>
        <w:t xml:space="preserve">). Информация о подобранных аналогах получена из следующих источников: </w:t>
      </w:r>
    </w:p>
    <w:p w:rsidR="00041285" w:rsidRPr="00041285" w:rsidRDefault="00041285" w:rsidP="002C3FFA">
      <w:pPr>
        <w:widowControl w:val="0"/>
        <w:numPr>
          <w:ilvl w:val="0"/>
          <w:numId w:val="27"/>
        </w:numPr>
        <w:suppressAutoHyphens/>
        <w:autoSpaceDN w:val="0"/>
        <w:spacing w:before="120" w:after="0" w:line="240" w:lineRule="auto"/>
        <w:jc w:val="both"/>
        <w:textAlignment w:val="baseline"/>
        <w:rPr>
          <w:rFonts w:eastAsia="Times New Roman" w:cs="Times New Roman"/>
          <w:szCs w:val="24"/>
          <w:lang w:eastAsia="ru-RU" w:bidi="ar-SA"/>
        </w:rPr>
      </w:pPr>
      <w:r w:rsidRPr="00041285">
        <w:rPr>
          <w:rFonts w:eastAsia="Times New Roman" w:cs="Times New Roman"/>
          <w:szCs w:val="24"/>
          <w:lang w:eastAsia="ru-RU" w:bidi="ar-SA"/>
        </w:rPr>
        <w:t xml:space="preserve">специализированных сайтов: </w:t>
      </w:r>
      <w:r w:rsidRPr="00041285">
        <w:rPr>
          <w:rFonts w:eastAsia="Times New Roman" w:cs="Times New Roman"/>
          <w:szCs w:val="20"/>
          <w:u w:val="single"/>
          <w:lang w:eastAsia="ru-RU" w:bidi="ar-SA"/>
        </w:rPr>
        <w:t>https://www.avito.ru/</w:t>
      </w:r>
      <w:r w:rsidRPr="00041285">
        <w:rPr>
          <w:rFonts w:eastAsia="Times New Roman" w:cs="Times New Roman"/>
          <w:szCs w:val="20"/>
          <w:lang w:eastAsia="ru-RU" w:bidi="ar-SA"/>
        </w:rPr>
        <w:t>, https://ruads.net/</w:t>
      </w:r>
    </w:p>
    <w:p w:rsidR="00041285" w:rsidRPr="00041285" w:rsidRDefault="00041285" w:rsidP="002C3FFA">
      <w:pPr>
        <w:widowControl w:val="0"/>
        <w:numPr>
          <w:ilvl w:val="0"/>
          <w:numId w:val="27"/>
        </w:numPr>
        <w:suppressAutoHyphens/>
        <w:autoSpaceDN w:val="0"/>
        <w:spacing w:after="0" w:line="240" w:lineRule="auto"/>
        <w:ind w:left="0" w:firstLine="567"/>
        <w:jc w:val="both"/>
        <w:textAlignment w:val="baseline"/>
        <w:rPr>
          <w:rFonts w:eastAsia="Lucida Grande CY" w:cs="Times New Roman"/>
          <w:szCs w:val="24"/>
          <w:lang w:eastAsia="en-US" w:bidi="ar-SA"/>
        </w:rPr>
      </w:pPr>
      <w:r w:rsidRPr="00041285">
        <w:rPr>
          <w:rFonts w:eastAsia="Lucida Grande CY" w:cs="Times New Roman"/>
          <w:szCs w:val="24"/>
          <w:lang w:eastAsia="en-US" w:bidi="ar-SA"/>
        </w:rPr>
        <w:t>из сведений о сделках в отношении объектов недвижимости, совершенных за период с 01.01.2022</w:t>
      </w:r>
      <w:r w:rsidRPr="00041285">
        <w:rPr>
          <w:rFonts w:eastAsia="Calibri" w:cs="Times New Roman"/>
          <w:szCs w:val="24"/>
          <w:lang w:eastAsia="en-US" w:bidi="ar-SA"/>
        </w:rPr>
        <w:t xml:space="preserve"> </w:t>
      </w:r>
      <w:r w:rsidRPr="00041285">
        <w:rPr>
          <w:rFonts w:eastAsia="Lucida Grande CY" w:cs="Times New Roman"/>
          <w:szCs w:val="24"/>
          <w:lang w:eastAsia="en-US" w:bidi="ar-SA"/>
        </w:rPr>
        <w:t>г. по 31.12.2022</w:t>
      </w:r>
      <w:r w:rsidRPr="00041285">
        <w:rPr>
          <w:rFonts w:eastAsia="Calibri" w:cs="Times New Roman"/>
          <w:szCs w:val="24"/>
          <w:lang w:eastAsia="en-US" w:bidi="ar-SA"/>
        </w:rPr>
        <w:t xml:space="preserve"> </w:t>
      </w:r>
      <w:r w:rsidRPr="00041285">
        <w:rPr>
          <w:rFonts w:eastAsia="Lucida Grande CY" w:cs="Times New Roman"/>
          <w:szCs w:val="24"/>
          <w:lang w:eastAsia="en-US" w:bidi="ar-SA"/>
        </w:rPr>
        <w:t>г., предоставленны</w:t>
      </w:r>
      <w:r>
        <w:rPr>
          <w:rFonts w:eastAsia="Lucida Grande CY" w:cs="Times New Roman"/>
          <w:szCs w:val="24"/>
          <w:lang w:eastAsia="en-US" w:bidi="ar-SA"/>
        </w:rPr>
        <w:t>х филиалом ППК «Роскадастр» по Чеченской Республике</w:t>
      </w:r>
      <w:r>
        <w:rPr>
          <w:rFonts w:eastAsia="Calibri" w:cs="Times New Roman"/>
          <w:szCs w:val="24"/>
          <w:lang w:eastAsia="en-US" w:bidi="ar-SA"/>
        </w:rPr>
        <w:t xml:space="preserve"> </w:t>
      </w:r>
      <w:r>
        <w:rPr>
          <w:rFonts w:eastAsia="Lucida Grande CY" w:cs="Times New Roman"/>
          <w:szCs w:val="24"/>
          <w:lang w:eastAsia="en-US" w:bidi="ar-SA"/>
        </w:rPr>
        <w:t>письмом от 03</w:t>
      </w:r>
      <w:r w:rsidRPr="00041285">
        <w:rPr>
          <w:rFonts w:eastAsia="Lucida Grande CY" w:cs="Times New Roman"/>
          <w:szCs w:val="24"/>
          <w:lang w:eastAsia="en-US" w:bidi="ar-SA"/>
        </w:rPr>
        <w:t>.02.2023 №</w:t>
      </w:r>
      <w:r>
        <w:rPr>
          <w:rFonts w:eastAsia="Lucida Grande CY" w:cs="Times New Roman"/>
          <w:szCs w:val="24"/>
          <w:lang w:eastAsia="en-US" w:bidi="ar-SA"/>
        </w:rPr>
        <w:t xml:space="preserve"> 12/20</w:t>
      </w:r>
      <w:r w:rsidRPr="00041285">
        <w:rPr>
          <w:rFonts w:eastAsia="Lucida Grande CY" w:cs="Times New Roman"/>
          <w:szCs w:val="24"/>
          <w:lang w:eastAsia="en-US" w:bidi="ar-SA"/>
        </w:rPr>
        <w:t>23</w:t>
      </w:r>
      <w:r>
        <w:rPr>
          <w:rFonts w:eastAsia="Lucida Grande CY" w:cs="Times New Roman"/>
          <w:szCs w:val="24"/>
          <w:lang w:eastAsia="en-US" w:bidi="ar-SA"/>
        </w:rPr>
        <w:t>/0024</w:t>
      </w:r>
      <w:r w:rsidRPr="00041285">
        <w:rPr>
          <w:rFonts w:eastAsia="Calibri" w:cs="Times New Roman"/>
          <w:szCs w:val="24"/>
          <w:lang w:eastAsia="en-US" w:bidi="ar-SA"/>
        </w:rPr>
        <w:t>.</w:t>
      </w:r>
    </w:p>
    <w:p w:rsidR="00041285" w:rsidRPr="00041285" w:rsidRDefault="00041285" w:rsidP="00041285">
      <w:pPr>
        <w:suppressAutoHyphens/>
        <w:autoSpaceDN w:val="0"/>
        <w:spacing w:before="120" w:after="0" w:line="240" w:lineRule="auto"/>
        <w:ind w:firstLine="567"/>
        <w:jc w:val="both"/>
        <w:textAlignment w:val="baseline"/>
        <w:rPr>
          <w:rFonts w:eastAsia="Lucida Grande CY" w:cs="Times New Roman"/>
          <w:szCs w:val="24"/>
          <w:lang w:eastAsia="en-US" w:bidi="ar-SA"/>
        </w:rPr>
      </w:pPr>
      <w:r w:rsidRPr="00041285">
        <w:rPr>
          <w:rFonts w:eastAsia="Lucida Grande CY" w:cs="Times New Roman"/>
          <w:szCs w:val="24"/>
          <w:lang w:eastAsia="en-US" w:bidi="ar-SA"/>
        </w:rPr>
        <w:lastRenderedPageBreak/>
        <w:t xml:space="preserve">При проведении расчетов по оценке величины кадастровой стоимости </w:t>
      </w:r>
      <w:r w:rsidRPr="00041285">
        <w:rPr>
          <w:rFonts w:eastAsia="Times New Roman" w:cs="Times New Roman"/>
          <w:szCs w:val="24"/>
          <w:lang w:eastAsia="ru-RU" w:bidi="ar-SA"/>
        </w:rPr>
        <w:t>объектов недвижимости,</w:t>
      </w:r>
      <w:r w:rsidRPr="00041285">
        <w:rPr>
          <w:rFonts w:eastAsia="Lucida Grande CY" w:cs="Times New Roman"/>
          <w:szCs w:val="24"/>
          <w:lang w:eastAsia="en-US" w:bidi="ar-SA"/>
        </w:rPr>
        <w:t xml:space="preserve"> необходимо скорректировать цены объектов-аналогов на отличия между оцениваемым объектом и аналогами. Для этого вводится ряд корректировок.</w:t>
      </w:r>
    </w:p>
    <w:p w:rsidR="00E44BFD" w:rsidRDefault="00E44BFD" w:rsidP="004E5333">
      <w:pPr>
        <w:pStyle w:val="Standard"/>
        <w:spacing w:after="0" w:line="276" w:lineRule="auto"/>
        <w:jc w:val="both"/>
        <w:rPr>
          <w:rFonts w:cs="Times New Roman"/>
          <w:szCs w:val="24"/>
        </w:rPr>
      </w:pPr>
    </w:p>
    <w:p w:rsidR="00C8296D" w:rsidRPr="00C8296D" w:rsidRDefault="00C8296D" w:rsidP="00C8296D">
      <w:pPr>
        <w:suppressAutoHyphens/>
        <w:autoSpaceDN w:val="0"/>
        <w:spacing w:after="120" w:line="240" w:lineRule="auto"/>
        <w:jc w:val="center"/>
        <w:textAlignment w:val="baseline"/>
        <w:rPr>
          <w:rFonts w:eastAsia="Lucida Grande CY" w:cs="Times New Roman"/>
          <w:szCs w:val="24"/>
          <w:lang w:eastAsia="en-US" w:bidi="ar-SA"/>
        </w:rPr>
      </w:pPr>
      <w:r w:rsidRPr="00C8296D">
        <w:rPr>
          <w:rFonts w:eastAsia="Lucida Grande CY" w:cs="Times New Roman"/>
          <w:szCs w:val="24"/>
          <w:lang w:eastAsia="en-US" w:bidi="ar-SA"/>
        </w:rPr>
        <w:t>Наименование корректировок</w:t>
      </w:r>
    </w:p>
    <w:p w:rsidR="00C8296D" w:rsidRPr="00C8296D" w:rsidRDefault="00C8296D" w:rsidP="00C8296D">
      <w:pPr>
        <w:suppressAutoHyphens/>
        <w:autoSpaceDN w:val="0"/>
        <w:spacing w:before="120" w:after="120" w:line="240" w:lineRule="auto"/>
        <w:ind w:firstLine="567"/>
        <w:jc w:val="both"/>
        <w:textAlignment w:val="baseline"/>
        <w:rPr>
          <w:rFonts w:eastAsia="Times New Roman" w:cs="Times New Roman"/>
          <w:szCs w:val="24"/>
          <w:lang w:eastAsia="ru-RU" w:bidi="ar-SA"/>
        </w:rPr>
      </w:pPr>
      <w:bookmarkStart w:id="344" w:name="_Hlk136615505"/>
      <w:r w:rsidRPr="00C8296D">
        <w:rPr>
          <w:rFonts w:eastAsia="Lucida Grande CY" w:cs="Times New Roman"/>
          <w:szCs w:val="24"/>
          <w:lang w:eastAsia="en-US" w:bidi="ar-SA"/>
        </w:rPr>
        <w:t xml:space="preserve">Существенными корректировками для объектов недвижимости сегмента </w:t>
      </w:r>
      <w:r w:rsidRPr="00C8296D">
        <w:rPr>
          <w:rFonts w:eastAsia="Times New Roman" w:cs="Times New Roman"/>
          <w:szCs w:val="24"/>
          <w:lang w:eastAsia="ru-RU" w:bidi="ar-SA"/>
        </w:rPr>
        <w:t xml:space="preserve">жилой застройки (среднеэтажная и многоэтажная) </w:t>
      </w:r>
      <w:r w:rsidRPr="00C8296D">
        <w:rPr>
          <w:rFonts w:eastAsia="Lucida Grande CY" w:cs="Times New Roman"/>
          <w:szCs w:val="24"/>
          <w:lang w:eastAsia="en-US" w:bidi="ar-SA"/>
        </w:rPr>
        <w:t>являются</w:t>
      </w:r>
      <w:bookmarkEnd w:id="344"/>
      <w:r w:rsidRPr="00C8296D">
        <w:rPr>
          <w:rFonts w:eastAsia="Lucida Grande CY" w:cs="Times New Roman"/>
          <w:szCs w:val="24"/>
          <w:lang w:eastAsia="en-US" w:bidi="ar-SA"/>
        </w:rPr>
        <w:t>:</w:t>
      </w:r>
    </w:p>
    <w:p w:rsidR="00C8296D" w:rsidRPr="00C8296D" w:rsidRDefault="00C8296D" w:rsidP="00C8296D">
      <w:pPr>
        <w:suppressAutoHyphens/>
        <w:autoSpaceDN w:val="0"/>
        <w:spacing w:after="0" w:line="276" w:lineRule="auto"/>
        <w:ind w:firstLine="567"/>
        <w:jc w:val="both"/>
        <w:textAlignment w:val="baseline"/>
        <w:rPr>
          <w:rFonts w:eastAsia="Times New Roman" w:cs="Times New Roman"/>
          <w:szCs w:val="24"/>
          <w:lang w:eastAsia="ru-RU" w:bidi="ar-SA"/>
        </w:rPr>
      </w:pPr>
      <w:r w:rsidRPr="00C8296D">
        <w:rPr>
          <w:rFonts w:eastAsia="Lucida Grande CY" w:cs="Times New Roman"/>
          <w:szCs w:val="24"/>
          <w:lang w:eastAsia="en-US" w:bidi="ar-SA"/>
        </w:rPr>
        <w:t>- Торг</w:t>
      </w:r>
    </w:p>
    <w:p w:rsidR="00C8296D" w:rsidRPr="00C8296D" w:rsidRDefault="00C8296D" w:rsidP="00C8296D">
      <w:pPr>
        <w:suppressAutoHyphens/>
        <w:autoSpaceDN w:val="0"/>
        <w:spacing w:after="0" w:line="276" w:lineRule="auto"/>
        <w:ind w:firstLine="567"/>
        <w:jc w:val="both"/>
        <w:textAlignment w:val="baseline"/>
        <w:rPr>
          <w:rFonts w:eastAsia="Times New Roman" w:cs="Times New Roman"/>
          <w:szCs w:val="24"/>
          <w:lang w:eastAsia="ru-RU" w:bidi="ar-SA"/>
        </w:rPr>
      </w:pPr>
      <w:r w:rsidRPr="00C8296D">
        <w:rPr>
          <w:rFonts w:eastAsia="Lucida Grande CY" w:cs="Times New Roman"/>
          <w:szCs w:val="24"/>
          <w:lang w:eastAsia="en-US" w:bidi="ar-SA"/>
        </w:rPr>
        <w:t>- Дата предложения</w:t>
      </w:r>
    </w:p>
    <w:p w:rsidR="00C8296D" w:rsidRPr="00C8296D" w:rsidRDefault="00C8296D" w:rsidP="00C8296D">
      <w:pPr>
        <w:suppressAutoHyphens/>
        <w:autoSpaceDN w:val="0"/>
        <w:spacing w:after="0" w:line="276" w:lineRule="auto"/>
        <w:ind w:firstLine="567"/>
        <w:jc w:val="both"/>
        <w:textAlignment w:val="baseline"/>
        <w:rPr>
          <w:rFonts w:eastAsia="Lucida Grande CY" w:cs="Times New Roman"/>
          <w:szCs w:val="24"/>
          <w:lang w:eastAsia="en-US" w:bidi="ar-SA"/>
        </w:rPr>
      </w:pPr>
      <w:r w:rsidRPr="00C8296D">
        <w:rPr>
          <w:rFonts w:eastAsia="Lucida Grande CY" w:cs="Times New Roman"/>
          <w:szCs w:val="24"/>
          <w:lang w:eastAsia="en-US" w:bidi="ar-SA"/>
        </w:rPr>
        <w:t xml:space="preserve">- Местоположение </w:t>
      </w:r>
    </w:p>
    <w:p w:rsidR="00C8296D" w:rsidRPr="00C8296D" w:rsidRDefault="00C8296D" w:rsidP="00C8296D">
      <w:pPr>
        <w:suppressAutoHyphens/>
        <w:autoSpaceDN w:val="0"/>
        <w:spacing w:after="0" w:line="276" w:lineRule="auto"/>
        <w:ind w:firstLine="567"/>
        <w:jc w:val="both"/>
        <w:textAlignment w:val="baseline"/>
        <w:rPr>
          <w:rFonts w:eastAsia="Times New Roman" w:cs="Times New Roman"/>
          <w:szCs w:val="24"/>
          <w:lang w:eastAsia="ru-RU" w:bidi="ar-SA"/>
        </w:rPr>
      </w:pPr>
      <w:r w:rsidRPr="00C8296D">
        <w:rPr>
          <w:rFonts w:eastAsia="Lucida Grande CY" w:cs="Times New Roman"/>
          <w:szCs w:val="24"/>
          <w:lang w:eastAsia="en-US" w:bidi="ar-SA"/>
        </w:rPr>
        <w:t xml:space="preserve">- Типовая территориальная зона (Зона </w:t>
      </w:r>
      <w:r>
        <w:rPr>
          <w:rFonts w:eastAsia="Lucida Grande CY" w:cs="Times New Roman"/>
          <w:szCs w:val="24"/>
          <w:lang w:eastAsia="en-US" w:bidi="ar-SA"/>
        </w:rPr>
        <w:t>17.2</w:t>
      </w:r>
      <w:r w:rsidRPr="00C8296D">
        <w:rPr>
          <w:rFonts w:eastAsia="Lucida Grande CY" w:cs="Times New Roman"/>
          <w:szCs w:val="24"/>
          <w:lang w:eastAsia="en-US" w:bidi="ar-SA"/>
        </w:rPr>
        <w:t>)</w:t>
      </w:r>
    </w:p>
    <w:p w:rsidR="00C8296D" w:rsidRPr="00C8296D" w:rsidRDefault="00C8296D" w:rsidP="00C8296D">
      <w:pPr>
        <w:suppressAutoHyphens/>
        <w:autoSpaceDN w:val="0"/>
        <w:spacing w:after="0" w:line="276" w:lineRule="auto"/>
        <w:ind w:firstLine="567"/>
        <w:jc w:val="both"/>
        <w:textAlignment w:val="baseline"/>
        <w:rPr>
          <w:rFonts w:eastAsia="Times New Roman" w:cs="Times New Roman"/>
          <w:szCs w:val="24"/>
          <w:lang w:eastAsia="ru-RU" w:bidi="ar-SA"/>
        </w:rPr>
      </w:pPr>
      <w:r w:rsidRPr="00C8296D">
        <w:rPr>
          <w:rFonts w:eastAsia="Times New Roman" w:cs="Times New Roman"/>
          <w:szCs w:val="24"/>
          <w:lang w:eastAsia="ru-RU" w:bidi="ar-SA"/>
        </w:rPr>
        <w:t>- Вид использования (квартира)</w:t>
      </w:r>
    </w:p>
    <w:p w:rsidR="00C8296D" w:rsidRPr="00C8296D" w:rsidRDefault="00C8296D" w:rsidP="00C8296D">
      <w:pPr>
        <w:suppressAutoHyphens/>
        <w:autoSpaceDN w:val="0"/>
        <w:spacing w:after="0" w:line="276" w:lineRule="auto"/>
        <w:ind w:firstLine="567"/>
        <w:jc w:val="both"/>
        <w:textAlignment w:val="baseline"/>
        <w:rPr>
          <w:rFonts w:eastAsia="Times New Roman" w:cs="Times New Roman"/>
          <w:szCs w:val="24"/>
          <w:lang w:eastAsia="ru-RU" w:bidi="ar-SA"/>
        </w:rPr>
      </w:pPr>
      <w:r w:rsidRPr="00C8296D">
        <w:rPr>
          <w:rFonts w:eastAsia="Times New Roman" w:cs="Times New Roman"/>
          <w:szCs w:val="24"/>
          <w:lang w:eastAsia="ru-RU" w:bidi="ar-SA"/>
        </w:rPr>
        <w:t>- Общая площадь (модальное значение)</w:t>
      </w:r>
    </w:p>
    <w:p w:rsidR="00C8296D" w:rsidRPr="00C8296D" w:rsidRDefault="00C8296D" w:rsidP="00C8296D">
      <w:pPr>
        <w:suppressAutoHyphens/>
        <w:autoSpaceDN w:val="0"/>
        <w:spacing w:after="0" w:line="276" w:lineRule="auto"/>
        <w:ind w:firstLine="567"/>
        <w:textAlignment w:val="baseline"/>
        <w:rPr>
          <w:rFonts w:eastAsia="Times New Roman" w:cs="Times New Roman"/>
          <w:szCs w:val="24"/>
          <w:lang w:eastAsia="ru-RU" w:bidi="ar-SA"/>
        </w:rPr>
      </w:pPr>
      <w:r w:rsidRPr="00C8296D">
        <w:rPr>
          <w:rFonts w:eastAsia="Times New Roman" w:cs="Times New Roman"/>
          <w:szCs w:val="24"/>
          <w:lang w:eastAsia="ru-RU" w:bidi="ar-SA"/>
        </w:rPr>
        <w:t>- Физический износ (многоквартирный дом)</w:t>
      </w:r>
    </w:p>
    <w:p w:rsidR="00C8296D" w:rsidRPr="00C8296D" w:rsidRDefault="00C8296D" w:rsidP="00C8296D">
      <w:pPr>
        <w:suppressAutoHyphens/>
        <w:autoSpaceDN w:val="0"/>
        <w:spacing w:after="0" w:line="276" w:lineRule="auto"/>
        <w:ind w:firstLine="567"/>
        <w:textAlignment w:val="baseline"/>
        <w:rPr>
          <w:rFonts w:eastAsia="Times New Roman" w:cs="Times New Roman"/>
          <w:szCs w:val="24"/>
          <w:lang w:eastAsia="ru-RU" w:bidi="ar-SA"/>
        </w:rPr>
      </w:pPr>
      <w:r w:rsidRPr="00C8296D">
        <w:rPr>
          <w:rFonts w:eastAsia="Times New Roman" w:cs="Times New Roman"/>
          <w:szCs w:val="24"/>
          <w:lang w:eastAsia="ru-RU" w:bidi="ar-SA"/>
        </w:rPr>
        <w:t>- Коммуникации</w:t>
      </w:r>
    </w:p>
    <w:p w:rsidR="00C8296D" w:rsidRPr="00C8296D" w:rsidRDefault="00C8296D" w:rsidP="00C8296D">
      <w:pPr>
        <w:suppressAutoHyphens/>
        <w:autoSpaceDN w:val="0"/>
        <w:spacing w:after="0" w:line="276" w:lineRule="auto"/>
        <w:ind w:firstLine="567"/>
        <w:jc w:val="both"/>
        <w:textAlignment w:val="baseline"/>
        <w:rPr>
          <w:rFonts w:eastAsia="Times New Roman" w:cs="Times New Roman"/>
          <w:szCs w:val="24"/>
          <w:lang w:eastAsia="ru-RU" w:bidi="ar-SA"/>
        </w:rPr>
      </w:pPr>
      <w:r w:rsidRPr="00C8296D">
        <w:rPr>
          <w:rFonts w:eastAsia="Times New Roman" w:cs="Times New Roman"/>
          <w:szCs w:val="24"/>
          <w:lang w:eastAsia="ru-RU" w:bidi="ar-SA"/>
        </w:rPr>
        <w:t xml:space="preserve">- </w:t>
      </w:r>
      <w:r w:rsidRPr="00C8296D">
        <w:rPr>
          <w:rFonts w:eastAsia="Times New Roman" w:cs="Calibri"/>
          <w:bCs/>
          <w:iCs/>
          <w:noProof/>
          <w:spacing w:val="-5"/>
          <w:szCs w:val="24"/>
          <w:lang w:eastAsia="ru-RU" w:bidi="ar-SA"/>
        </w:rPr>
        <w:t>Этаж расположения (</w:t>
      </w:r>
      <w:r w:rsidRPr="00C8296D">
        <w:rPr>
          <w:rFonts w:eastAsia="TimesNewRomanPSMT" w:cs="Times New Roman"/>
          <w:szCs w:val="24"/>
          <w:lang w:eastAsia="ru-RU" w:bidi="ar-SA"/>
        </w:rPr>
        <w:t>соответствует типовым характеристикам</w:t>
      </w:r>
      <w:r w:rsidRPr="00C8296D">
        <w:rPr>
          <w:rFonts w:eastAsia="Times New Roman" w:cs="Calibri"/>
          <w:bCs/>
          <w:iCs/>
          <w:noProof/>
          <w:spacing w:val="-5"/>
          <w:szCs w:val="24"/>
          <w:lang w:eastAsia="ru-RU" w:bidi="ar-SA"/>
        </w:rPr>
        <w:t xml:space="preserve"> - средний)</w:t>
      </w:r>
    </w:p>
    <w:p w:rsidR="00C8296D" w:rsidRPr="00C8296D" w:rsidRDefault="00C8296D" w:rsidP="00C8296D">
      <w:pPr>
        <w:suppressAutoHyphens/>
        <w:autoSpaceDN w:val="0"/>
        <w:spacing w:after="0" w:line="276" w:lineRule="auto"/>
        <w:ind w:firstLine="567"/>
        <w:jc w:val="both"/>
        <w:textAlignment w:val="baseline"/>
        <w:rPr>
          <w:rFonts w:eastAsia="TimesNewRomanPSMT" w:cs="Times New Roman"/>
          <w:szCs w:val="24"/>
          <w:lang w:eastAsia="ru-RU" w:bidi="ar-SA"/>
        </w:rPr>
      </w:pPr>
      <w:r w:rsidRPr="00C8296D">
        <w:rPr>
          <w:rFonts w:eastAsia="Times New Roman" w:cs="Times New Roman"/>
          <w:szCs w:val="24"/>
          <w:lang w:eastAsia="ru-RU" w:bidi="ar-SA"/>
        </w:rPr>
        <w:t xml:space="preserve">- Класс </w:t>
      </w:r>
      <w:r w:rsidRPr="00C8296D">
        <w:rPr>
          <w:rFonts w:eastAsia="TimesNewRomanPSMT" w:cs="Times New Roman"/>
          <w:szCs w:val="24"/>
          <w:lang w:eastAsia="ru-RU" w:bidi="ar-SA"/>
        </w:rPr>
        <w:t>качества отделки (без отделки)</w:t>
      </w:r>
    </w:p>
    <w:p w:rsidR="00C8296D" w:rsidRPr="00C8296D" w:rsidRDefault="00C8296D" w:rsidP="00C8296D">
      <w:pPr>
        <w:suppressAutoHyphens/>
        <w:autoSpaceDN w:val="0"/>
        <w:spacing w:after="0" w:line="276" w:lineRule="auto"/>
        <w:ind w:firstLine="567"/>
        <w:jc w:val="both"/>
        <w:textAlignment w:val="baseline"/>
        <w:rPr>
          <w:rFonts w:eastAsia="Times New Roman" w:cs="Times New Roman"/>
          <w:szCs w:val="24"/>
          <w:lang w:eastAsia="ru-RU" w:bidi="ar-SA"/>
        </w:rPr>
      </w:pPr>
      <w:r w:rsidRPr="00C8296D">
        <w:rPr>
          <w:rFonts w:eastAsia="TimesNewRomanPSMT" w:cs="Times New Roman"/>
          <w:szCs w:val="24"/>
          <w:lang w:eastAsia="ru-RU" w:bidi="ar-SA"/>
        </w:rPr>
        <w:t xml:space="preserve">- Материал стен </w:t>
      </w:r>
    </w:p>
    <w:p w:rsidR="00C8296D" w:rsidRPr="00C8296D" w:rsidRDefault="00C8296D" w:rsidP="00C8296D">
      <w:pPr>
        <w:suppressAutoHyphens/>
        <w:autoSpaceDN w:val="0"/>
        <w:spacing w:after="0" w:line="276" w:lineRule="auto"/>
        <w:ind w:firstLine="567"/>
        <w:jc w:val="both"/>
        <w:textAlignment w:val="baseline"/>
        <w:rPr>
          <w:rFonts w:eastAsia="Times New Roman" w:cs="Times New Roman"/>
          <w:szCs w:val="24"/>
          <w:lang w:eastAsia="ru-RU" w:bidi="ar-SA"/>
        </w:rPr>
      </w:pPr>
      <w:r w:rsidRPr="00C8296D">
        <w:rPr>
          <w:rFonts w:eastAsia="Times New Roman" w:cs="Times New Roman"/>
          <w:szCs w:val="24"/>
          <w:lang w:eastAsia="ru-RU" w:bidi="ar-SA"/>
        </w:rPr>
        <w:t>- Условия продажи (</w:t>
      </w:r>
      <w:r w:rsidRPr="00C8296D">
        <w:rPr>
          <w:rFonts w:eastAsia="TimesNewRomanPSMT" w:cs="Times New Roman"/>
          <w:szCs w:val="24"/>
          <w:lang w:eastAsia="ru-RU" w:bidi="ar-SA"/>
        </w:rPr>
        <w:t>рыночные условия без наличия обременений и ограничений).</w:t>
      </w:r>
    </w:p>
    <w:p w:rsidR="00C8296D" w:rsidRPr="00C8296D" w:rsidRDefault="00C8296D" w:rsidP="00C8296D">
      <w:pPr>
        <w:suppressAutoHyphens/>
        <w:autoSpaceDN w:val="0"/>
        <w:spacing w:before="120" w:after="0" w:line="240" w:lineRule="auto"/>
        <w:ind w:firstLine="567"/>
        <w:jc w:val="both"/>
        <w:rPr>
          <w:rFonts w:eastAsia="Times New Roman" w:cs="Times New Roman"/>
          <w:szCs w:val="24"/>
          <w:lang w:eastAsia="ru-RU" w:bidi="ar-SA"/>
        </w:rPr>
      </w:pPr>
      <w:r w:rsidRPr="00C8296D">
        <w:rPr>
          <w:rFonts w:eastAsia="Times New Roman" w:cs="Times New Roman"/>
          <w:b/>
          <w:i/>
          <w:szCs w:val="24"/>
          <w:lang w:eastAsia="ru-RU" w:bidi="ar-SA"/>
        </w:rPr>
        <w:t>Корректировка на торг</w:t>
      </w:r>
      <w:r w:rsidRPr="00C8296D">
        <w:rPr>
          <w:rFonts w:eastAsia="Times New Roman" w:cs="Times New Roman"/>
          <w:szCs w:val="24"/>
          <w:lang w:eastAsia="ru-RU" w:bidi="ar-SA"/>
        </w:rPr>
        <w:t xml:space="preserve"> отражает тот факт, что при определении стоимости объектов, выставленных на рынке, учитывается мнение только одной из заинтересованных сторон - продавца. В подавляющем большинстве случаев отсутствует возможность использовать данные по реальным сделкам, а расчет ограничивается информацией по предложениям, которые обычно достаточно полно представлены в соответствующих источниках. В этом случае, чтобы устранить систематическую составляющую погрешности, приводящую к искусственному завышению стоимости объектов, используются понижающая процентная поправка – «скидка на торг».</w:t>
      </w:r>
    </w:p>
    <w:p w:rsidR="00C8296D" w:rsidRPr="00C8296D" w:rsidRDefault="00C8296D" w:rsidP="00C8296D">
      <w:pPr>
        <w:suppressAutoHyphens/>
        <w:autoSpaceDN w:val="0"/>
        <w:spacing w:after="0" w:line="240" w:lineRule="auto"/>
        <w:ind w:firstLine="567"/>
        <w:jc w:val="both"/>
        <w:textAlignment w:val="baseline"/>
        <w:rPr>
          <w:rFonts w:eastAsia="Times New Roman" w:cs="Times New Roman"/>
          <w:szCs w:val="24"/>
          <w:lang w:eastAsia="ru-RU" w:bidi="ar-SA"/>
        </w:rPr>
      </w:pPr>
      <w:r w:rsidRPr="00C8296D">
        <w:rPr>
          <w:rFonts w:eastAsia="Lucida Grande CY" w:cs="Times New Roman"/>
          <w:szCs w:val="24"/>
          <w:lang w:eastAsia="en-US" w:bidi="ar-SA"/>
        </w:rPr>
        <w:t>Согласно данным аналитического портала Некоммерческой организации «Ассоциация развития рынка недвижимости «СтатРиелт», при продаже квартир, аналогичных оцениваемым, величина скидки на торг составляет 0,94 (среднее значение)</w:t>
      </w:r>
      <w:r w:rsidRPr="00C8296D">
        <w:rPr>
          <w:rFonts w:eastAsia="Times New Roman" w:cs="Times New Roman"/>
          <w:szCs w:val="24"/>
          <w:lang w:eastAsia="ru-RU" w:bidi="ar-SA"/>
        </w:rPr>
        <w:t>.</w:t>
      </w:r>
    </w:p>
    <w:p w:rsidR="00A14B83" w:rsidRDefault="00A14B83" w:rsidP="004E5333">
      <w:pPr>
        <w:pStyle w:val="Standard"/>
        <w:spacing w:after="0" w:line="276" w:lineRule="auto"/>
        <w:jc w:val="both"/>
        <w:rPr>
          <w:rFonts w:cs="Times New Roman"/>
          <w:szCs w:val="24"/>
        </w:rPr>
      </w:pPr>
    </w:p>
    <w:p w:rsidR="00C8296D" w:rsidRPr="00C8296D" w:rsidRDefault="00C8296D" w:rsidP="00C8296D">
      <w:pPr>
        <w:pStyle w:val="a5"/>
        <w:keepNext/>
        <w:jc w:val="both"/>
        <w:rPr>
          <w:sz w:val="24"/>
          <w:szCs w:val="24"/>
        </w:rPr>
      </w:pPr>
      <w:bookmarkStart w:id="345" w:name="_Toc144125513"/>
      <w:r w:rsidRPr="00C8296D">
        <w:rPr>
          <w:sz w:val="24"/>
          <w:szCs w:val="24"/>
        </w:rPr>
        <w:lastRenderedPageBreak/>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71</w:t>
      </w:r>
      <w:r w:rsidR="00DF6D88">
        <w:rPr>
          <w:sz w:val="24"/>
          <w:szCs w:val="24"/>
        </w:rPr>
        <w:fldChar w:fldCharType="end"/>
      </w:r>
      <w:r w:rsidRPr="00C8296D">
        <w:rPr>
          <w:sz w:val="24"/>
          <w:szCs w:val="24"/>
        </w:rPr>
        <w:t xml:space="preserve"> Корректировка на торг</w:t>
      </w:r>
      <w:bookmarkEnd w:id="345"/>
    </w:p>
    <w:p w:rsidR="00A14B83" w:rsidRDefault="00C8296D" w:rsidP="004E5333">
      <w:pPr>
        <w:pStyle w:val="Standard"/>
        <w:spacing w:after="0" w:line="276" w:lineRule="auto"/>
        <w:jc w:val="both"/>
        <w:rPr>
          <w:rFonts w:cs="Times New Roman"/>
          <w:szCs w:val="24"/>
        </w:rPr>
      </w:pPr>
      <w:r w:rsidRPr="00C8296D">
        <w:rPr>
          <w:rFonts w:eastAsia="Times New Roman" w:cs="Times New Roman"/>
          <w:noProof/>
          <w:szCs w:val="20"/>
          <w:lang w:eastAsia="ru-RU" w:bidi="ar-SA"/>
        </w:rPr>
        <w:drawing>
          <wp:inline distT="0" distB="0" distL="0" distR="0" wp14:anchorId="65449B4D" wp14:editId="1406CD30">
            <wp:extent cx="5760085" cy="3965760"/>
            <wp:effectExtent l="0" t="0" r="0" b="0"/>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82573" name=""/>
                    <pic:cNvPicPr/>
                  </pic:nvPicPr>
                  <pic:blipFill>
                    <a:blip r:embed="rId165"/>
                    <a:stretch>
                      <a:fillRect/>
                    </a:stretch>
                  </pic:blipFill>
                  <pic:spPr>
                    <a:xfrm>
                      <a:off x="0" y="0"/>
                      <a:ext cx="5760085" cy="3965760"/>
                    </a:xfrm>
                    <a:prstGeom prst="rect">
                      <a:avLst/>
                    </a:prstGeom>
                  </pic:spPr>
                </pic:pic>
              </a:graphicData>
            </a:graphic>
          </wp:inline>
        </w:drawing>
      </w:r>
    </w:p>
    <w:p w:rsidR="00C8296D" w:rsidRPr="00C8296D" w:rsidRDefault="00C8296D" w:rsidP="00C8296D">
      <w:pPr>
        <w:widowControl w:val="0"/>
        <w:suppressAutoHyphens/>
        <w:autoSpaceDN w:val="0"/>
        <w:spacing w:after="120" w:line="240" w:lineRule="auto"/>
        <w:ind w:firstLine="567"/>
        <w:jc w:val="both"/>
        <w:textAlignment w:val="baseline"/>
        <w:rPr>
          <w:rFonts w:eastAsia="Times New Roman" w:cs="Times New Roman"/>
          <w:b/>
          <w:i/>
          <w:szCs w:val="24"/>
          <w:lang w:eastAsia="ru-RU" w:bidi="ar-SA"/>
        </w:rPr>
      </w:pPr>
      <w:r w:rsidRPr="00C8296D">
        <w:rPr>
          <w:rFonts w:eastAsia="Lucida Grande CY" w:cs="Times New Roman"/>
          <w:szCs w:val="24"/>
          <w:lang w:eastAsia="en-US" w:bidi="ar-SA"/>
        </w:rPr>
        <w:t xml:space="preserve">Ввиду использования в расчетах информации о состоявшихся сделках с объектами </w:t>
      </w:r>
      <w:r w:rsidRPr="00041285">
        <w:rPr>
          <w:rFonts w:eastAsia="Lucida Grande CY" w:cs="Times New Roman"/>
          <w:szCs w:val="24"/>
          <w:lang w:eastAsia="en-US" w:bidi="ar-SA"/>
        </w:rPr>
        <w:t>предоставленны</w:t>
      </w:r>
      <w:r>
        <w:rPr>
          <w:rFonts w:eastAsia="Lucida Grande CY" w:cs="Times New Roman"/>
          <w:szCs w:val="24"/>
          <w:lang w:eastAsia="en-US" w:bidi="ar-SA"/>
        </w:rPr>
        <w:t>х филиалом ППК «Роскадастр» по Чеченской Республике</w:t>
      </w:r>
      <w:r>
        <w:rPr>
          <w:rFonts w:eastAsia="Calibri" w:cs="Times New Roman"/>
          <w:szCs w:val="24"/>
          <w:lang w:eastAsia="en-US" w:bidi="ar-SA"/>
        </w:rPr>
        <w:t xml:space="preserve"> </w:t>
      </w:r>
      <w:r>
        <w:rPr>
          <w:rFonts w:eastAsia="Lucida Grande CY" w:cs="Times New Roman"/>
          <w:szCs w:val="24"/>
          <w:lang w:eastAsia="en-US" w:bidi="ar-SA"/>
        </w:rPr>
        <w:t>письмом от 03</w:t>
      </w:r>
      <w:r w:rsidRPr="00041285">
        <w:rPr>
          <w:rFonts w:eastAsia="Lucida Grande CY" w:cs="Times New Roman"/>
          <w:szCs w:val="24"/>
          <w:lang w:eastAsia="en-US" w:bidi="ar-SA"/>
        </w:rPr>
        <w:t>.02.2023 №</w:t>
      </w:r>
      <w:r>
        <w:rPr>
          <w:rFonts w:eastAsia="Lucida Grande CY" w:cs="Times New Roman"/>
          <w:szCs w:val="24"/>
          <w:lang w:eastAsia="en-US" w:bidi="ar-SA"/>
        </w:rPr>
        <w:t xml:space="preserve"> 12/20</w:t>
      </w:r>
      <w:r w:rsidRPr="00041285">
        <w:rPr>
          <w:rFonts w:eastAsia="Lucida Grande CY" w:cs="Times New Roman"/>
          <w:szCs w:val="24"/>
          <w:lang w:eastAsia="en-US" w:bidi="ar-SA"/>
        </w:rPr>
        <w:t>23</w:t>
      </w:r>
      <w:r>
        <w:rPr>
          <w:rFonts w:eastAsia="Lucida Grande CY" w:cs="Times New Roman"/>
          <w:szCs w:val="24"/>
          <w:lang w:eastAsia="en-US" w:bidi="ar-SA"/>
        </w:rPr>
        <w:t xml:space="preserve">/0024, </w:t>
      </w:r>
      <w:r w:rsidRPr="00C8296D">
        <w:rPr>
          <w:rFonts w:eastAsia="Times New Roman" w:cs="Times New Roman"/>
          <w:szCs w:val="24"/>
          <w:lang w:eastAsia="ru-RU" w:bidi="ar-SA"/>
        </w:rPr>
        <w:t>корректировка не применяется к</w:t>
      </w:r>
      <w:r w:rsidRPr="00C8296D">
        <w:rPr>
          <w:rFonts w:eastAsia="Lucida Grande CY" w:cs="Times New Roman"/>
          <w:szCs w:val="24"/>
          <w:lang w:eastAsia="en-US" w:bidi="ar-SA"/>
        </w:rPr>
        <w:t xml:space="preserve"> соответствующим объектам-аналогам.</w:t>
      </w:r>
    </w:p>
    <w:p w:rsidR="00C8296D" w:rsidRPr="00C8296D" w:rsidRDefault="00C8296D" w:rsidP="00C8296D">
      <w:pPr>
        <w:widowControl w:val="0"/>
        <w:suppressAutoHyphens/>
        <w:autoSpaceDN w:val="0"/>
        <w:spacing w:before="120" w:after="0" w:line="240" w:lineRule="auto"/>
        <w:ind w:firstLine="567"/>
        <w:jc w:val="both"/>
        <w:rPr>
          <w:rFonts w:eastAsia="Times New Roman" w:cs="Times New Roman"/>
          <w:szCs w:val="24"/>
          <w:lang w:eastAsia="ru-RU" w:bidi="ar-SA"/>
        </w:rPr>
      </w:pPr>
      <w:r w:rsidRPr="00C8296D">
        <w:rPr>
          <w:rFonts w:eastAsia="Times New Roman" w:cs="Times New Roman"/>
          <w:b/>
          <w:i/>
          <w:szCs w:val="24"/>
          <w:lang w:eastAsia="ru-RU" w:bidi="ar-SA"/>
        </w:rPr>
        <w:t>Корректировка на местоположение</w:t>
      </w:r>
      <w:r w:rsidRPr="00C8296D">
        <w:rPr>
          <w:rFonts w:eastAsia="Times New Roman" w:cs="Times New Roman"/>
          <w:szCs w:val="24"/>
          <w:lang w:eastAsia="ru-RU" w:bidi="ar-SA"/>
        </w:rPr>
        <w:t xml:space="preserve"> отражает тот факт, что величина рыночной стоимости объекта недвижимости колеблется в зависимости от локального местоположения.</w:t>
      </w:r>
    </w:p>
    <w:p w:rsidR="00C8296D" w:rsidRPr="00C8296D" w:rsidRDefault="00C8296D" w:rsidP="00C8296D">
      <w:pPr>
        <w:suppressAutoHyphens/>
        <w:autoSpaceDN w:val="0"/>
        <w:spacing w:after="120" w:line="240" w:lineRule="auto"/>
        <w:ind w:firstLine="567"/>
        <w:jc w:val="both"/>
        <w:textAlignment w:val="baseline"/>
        <w:rPr>
          <w:rFonts w:eastAsia="Lucida Grande CY" w:cs="Times New Roman"/>
          <w:szCs w:val="24"/>
          <w:lang w:eastAsia="en-US" w:bidi="ar-SA"/>
        </w:rPr>
      </w:pPr>
      <w:r w:rsidRPr="00C8296D">
        <w:rPr>
          <w:rFonts w:eastAsia="Times New Roman" w:cs="Times New Roman"/>
          <w:szCs w:val="24"/>
          <w:lang w:eastAsia="ru-RU" w:bidi="ar-SA"/>
        </w:rPr>
        <w:t>По данному критерию Объект оценки и аналоги являются равноценными, т.к. объект оценки и объекты-ан</w:t>
      </w:r>
      <w:r w:rsidR="00371D8C">
        <w:rPr>
          <w:rFonts w:eastAsia="Times New Roman" w:cs="Times New Roman"/>
          <w:szCs w:val="24"/>
          <w:lang w:eastAsia="ru-RU" w:bidi="ar-SA"/>
        </w:rPr>
        <w:t>алоги находятся в г. Грозный</w:t>
      </w:r>
      <w:r w:rsidRPr="00C8296D">
        <w:rPr>
          <w:rFonts w:eastAsia="Times New Roman" w:cs="Times New Roman"/>
          <w:szCs w:val="24"/>
          <w:lang w:eastAsia="ru-RU" w:bidi="ar-SA"/>
        </w:rPr>
        <w:t>, поэтому корректировка не применяется.</w:t>
      </w:r>
    </w:p>
    <w:p w:rsidR="00C8296D" w:rsidRPr="00C8296D" w:rsidRDefault="00C8296D" w:rsidP="00C8296D">
      <w:pPr>
        <w:widowControl w:val="0"/>
        <w:suppressAutoHyphens/>
        <w:autoSpaceDN w:val="0"/>
        <w:spacing w:before="120" w:after="0" w:line="240" w:lineRule="auto"/>
        <w:ind w:firstLine="567"/>
        <w:jc w:val="both"/>
        <w:rPr>
          <w:rFonts w:eastAsia="Times New Roman" w:cs="Times New Roman"/>
          <w:szCs w:val="24"/>
          <w:lang w:eastAsia="ru-RU" w:bidi="ar-SA"/>
        </w:rPr>
      </w:pPr>
      <w:r w:rsidRPr="00C8296D">
        <w:rPr>
          <w:rFonts w:eastAsia="Times New Roman" w:cs="Times New Roman"/>
          <w:b/>
          <w:i/>
          <w:szCs w:val="24"/>
          <w:lang w:eastAsia="ru-RU" w:bidi="ar-SA"/>
        </w:rPr>
        <w:t xml:space="preserve">Корректировка на вид использования </w:t>
      </w:r>
      <w:r w:rsidRPr="00C8296D">
        <w:rPr>
          <w:rFonts w:eastAsia="Times New Roman" w:cs="Times New Roman"/>
          <w:szCs w:val="24"/>
          <w:lang w:eastAsia="ru-RU" w:bidi="ar-SA"/>
        </w:rPr>
        <w:t>отражает тот факт, что объекты жилой недвижимости с различными видами использования могут отличаться по стоимости.</w:t>
      </w:r>
    </w:p>
    <w:p w:rsidR="00C8296D" w:rsidRPr="00C8296D" w:rsidRDefault="00C8296D" w:rsidP="00C8296D">
      <w:pPr>
        <w:suppressAutoHyphens/>
        <w:autoSpaceDN w:val="0"/>
        <w:spacing w:after="120" w:line="240" w:lineRule="auto"/>
        <w:ind w:firstLine="567"/>
        <w:jc w:val="both"/>
        <w:rPr>
          <w:rFonts w:eastAsia="Times New Roman" w:cs="Times New Roman"/>
          <w:szCs w:val="24"/>
          <w:lang w:eastAsia="ru-RU" w:bidi="ar-SA"/>
        </w:rPr>
      </w:pPr>
      <w:r w:rsidRPr="00C8296D">
        <w:rPr>
          <w:rFonts w:eastAsia="Times New Roman" w:cs="Times New Roman"/>
          <w:szCs w:val="24"/>
          <w:lang w:eastAsia="en-US" w:bidi="ar-SA"/>
        </w:rPr>
        <w:t>По данному критерию Объект оценки и аналоги являются равноценными (квартиры), поэтому корректировка не применяется</w:t>
      </w:r>
      <w:r w:rsidRPr="00C8296D">
        <w:rPr>
          <w:rFonts w:eastAsia="Times New Roman" w:cs="Times New Roman"/>
          <w:szCs w:val="24"/>
          <w:lang w:eastAsia="ru-RU" w:bidi="ar-SA"/>
        </w:rPr>
        <w:t>.</w:t>
      </w:r>
    </w:p>
    <w:p w:rsidR="00C8296D" w:rsidRPr="00C8296D" w:rsidRDefault="00C8296D" w:rsidP="00C8296D">
      <w:pPr>
        <w:widowControl w:val="0"/>
        <w:suppressAutoHyphens/>
        <w:autoSpaceDN w:val="0"/>
        <w:spacing w:after="0" w:line="240" w:lineRule="auto"/>
        <w:ind w:firstLine="567"/>
        <w:jc w:val="both"/>
        <w:textAlignment w:val="baseline"/>
        <w:rPr>
          <w:rFonts w:eastAsia="Times New Roman" w:cs="Times New Roman"/>
          <w:szCs w:val="24"/>
          <w:lang w:eastAsia="ru-RU" w:bidi="ar-SA"/>
        </w:rPr>
      </w:pPr>
      <w:r w:rsidRPr="00C8296D">
        <w:rPr>
          <w:rFonts w:eastAsia="Times New Roman" w:cs="Times New Roman"/>
          <w:b/>
          <w:i/>
          <w:szCs w:val="24"/>
          <w:lang w:eastAsia="ru-RU" w:bidi="ar-SA"/>
        </w:rPr>
        <w:t xml:space="preserve">Корректировка на дату предложения </w:t>
      </w:r>
      <w:r w:rsidRPr="00C8296D">
        <w:rPr>
          <w:rFonts w:eastAsia="Times New Roman" w:cs="Times New Roman"/>
          <w:szCs w:val="24"/>
          <w:lang w:eastAsia="ru-RU" w:bidi="ar-SA"/>
        </w:rPr>
        <w:t>отражает тот факт, что подобранные объекты-аналоги могут отличаться по данному ценообразующему фактору от объектов оценки. Использование его в дальнейших расчетах необходимо для того, чтобы сгладить временные различия между объектами по дате сделки (предложения).</w:t>
      </w:r>
    </w:p>
    <w:p w:rsidR="00C8296D" w:rsidRPr="00C8296D" w:rsidRDefault="00C8296D" w:rsidP="00C8296D">
      <w:pPr>
        <w:suppressAutoHyphens/>
        <w:autoSpaceDN w:val="0"/>
        <w:spacing w:after="0" w:line="240" w:lineRule="auto"/>
        <w:ind w:firstLine="567"/>
        <w:jc w:val="both"/>
        <w:textAlignment w:val="baseline"/>
        <w:rPr>
          <w:rFonts w:eastAsia="Times New Roman" w:cs="Times New Roman"/>
          <w:szCs w:val="24"/>
          <w:lang w:eastAsia="ru-RU" w:bidi="ar-SA"/>
        </w:rPr>
      </w:pPr>
      <w:r w:rsidRPr="00C8296D">
        <w:rPr>
          <w:rFonts w:eastAsia="Times New Roman" w:cs="Times New Roman"/>
          <w:szCs w:val="24"/>
          <w:lang w:eastAsia="ru-RU" w:bidi="ar-SA"/>
        </w:rPr>
        <w:t>Согласно данным аналитического портала Некоммерческой организации Ассоциации развития рынка недвижимости «СтатРиелт», величина типичного срока экспозиции для аналогичных квартир составляет 4 месяца.</w:t>
      </w:r>
    </w:p>
    <w:p w:rsidR="00A14B83" w:rsidRDefault="00A14B83" w:rsidP="004E5333">
      <w:pPr>
        <w:pStyle w:val="Standard"/>
        <w:spacing w:after="0" w:line="276" w:lineRule="auto"/>
        <w:jc w:val="both"/>
        <w:rPr>
          <w:rFonts w:cs="Times New Roman"/>
          <w:szCs w:val="24"/>
        </w:rPr>
      </w:pPr>
    </w:p>
    <w:p w:rsidR="00A14B83" w:rsidRDefault="00A14B83" w:rsidP="004E5333">
      <w:pPr>
        <w:pStyle w:val="Standard"/>
        <w:spacing w:after="0" w:line="276" w:lineRule="auto"/>
        <w:jc w:val="both"/>
        <w:rPr>
          <w:rFonts w:cs="Times New Roman"/>
          <w:szCs w:val="24"/>
        </w:rPr>
      </w:pPr>
    </w:p>
    <w:p w:rsidR="00A14B83" w:rsidRDefault="00A14B83" w:rsidP="004E5333">
      <w:pPr>
        <w:pStyle w:val="Standard"/>
        <w:spacing w:after="0" w:line="276" w:lineRule="auto"/>
        <w:jc w:val="both"/>
        <w:rPr>
          <w:rFonts w:cs="Times New Roman"/>
          <w:szCs w:val="24"/>
        </w:rPr>
      </w:pPr>
    </w:p>
    <w:p w:rsidR="00C8296D" w:rsidRPr="00C8296D" w:rsidRDefault="00C8296D" w:rsidP="00C8296D">
      <w:pPr>
        <w:pStyle w:val="a5"/>
        <w:keepNext/>
        <w:jc w:val="both"/>
        <w:rPr>
          <w:sz w:val="24"/>
          <w:szCs w:val="24"/>
        </w:rPr>
      </w:pPr>
      <w:bookmarkStart w:id="346" w:name="_Toc144125514"/>
      <w:r w:rsidRPr="00C8296D">
        <w:rPr>
          <w:sz w:val="24"/>
          <w:szCs w:val="24"/>
        </w:rPr>
        <w:lastRenderedPageBreak/>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72</w:t>
      </w:r>
      <w:r w:rsidR="00DF6D88">
        <w:rPr>
          <w:sz w:val="24"/>
          <w:szCs w:val="24"/>
        </w:rPr>
        <w:fldChar w:fldCharType="end"/>
      </w:r>
      <w:r w:rsidRPr="00C8296D">
        <w:rPr>
          <w:sz w:val="24"/>
          <w:szCs w:val="24"/>
        </w:rPr>
        <w:t xml:space="preserve"> Типичные сроки экспозиции квартир</w:t>
      </w:r>
      <w:bookmarkEnd w:id="346"/>
    </w:p>
    <w:p w:rsidR="00E44BFD" w:rsidRDefault="00C8296D" w:rsidP="004E5333">
      <w:pPr>
        <w:pStyle w:val="Standard"/>
        <w:spacing w:after="0" w:line="276" w:lineRule="auto"/>
        <w:jc w:val="both"/>
        <w:rPr>
          <w:rFonts w:cs="Times New Roman"/>
          <w:szCs w:val="24"/>
        </w:rPr>
      </w:pPr>
      <w:r w:rsidRPr="00C8296D">
        <w:rPr>
          <w:rFonts w:eastAsia="Times New Roman" w:cs="Times New Roman"/>
          <w:noProof/>
          <w:szCs w:val="20"/>
          <w:lang w:eastAsia="ru-RU" w:bidi="ar-SA"/>
        </w:rPr>
        <w:drawing>
          <wp:inline distT="0" distB="0" distL="0" distR="0" wp14:anchorId="63FA79B6" wp14:editId="1B1C1BB4">
            <wp:extent cx="5759781" cy="3001992"/>
            <wp:effectExtent l="0" t="0" r="0" b="8255"/>
            <wp:docPr id="1513788672" name="Рисунок 151378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52853" name=""/>
                    <pic:cNvPicPr/>
                  </pic:nvPicPr>
                  <pic:blipFill>
                    <a:blip r:embed="rId107"/>
                    <a:stretch>
                      <a:fillRect/>
                    </a:stretch>
                  </pic:blipFill>
                  <pic:spPr>
                    <a:xfrm>
                      <a:off x="0" y="0"/>
                      <a:ext cx="5764845" cy="3004631"/>
                    </a:xfrm>
                    <a:prstGeom prst="rect">
                      <a:avLst/>
                    </a:prstGeom>
                  </pic:spPr>
                </pic:pic>
              </a:graphicData>
            </a:graphic>
          </wp:inline>
        </w:drawing>
      </w:r>
    </w:p>
    <w:p w:rsidR="00C8296D" w:rsidRPr="00C8296D" w:rsidRDefault="00C8296D" w:rsidP="00C8296D">
      <w:pPr>
        <w:pStyle w:val="22"/>
        <w:autoSpaceDN w:val="0"/>
        <w:spacing w:before="120" w:after="0" w:line="240" w:lineRule="auto"/>
        <w:ind w:firstLine="567"/>
        <w:jc w:val="both"/>
        <w:textAlignment w:val="baseline"/>
        <w:rPr>
          <w:rFonts w:eastAsia="Times New Roman" w:cs="Times New Roman"/>
          <w:szCs w:val="20"/>
          <w:lang w:eastAsia="ru-RU" w:bidi="ar-SA"/>
        </w:rPr>
      </w:pPr>
      <w:r w:rsidRPr="00C8296D">
        <w:rPr>
          <w:rFonts w:eastAsia="Times New Roman" w:cs="Times New Roman"/>
          <w:szCs w:val="20"/>
          <w:lang w:eastAsia="ru-RU" w:bidi="ar-SA"/>
        </w:rPr>
        <w:t>По данному критерию Объект оценки и аналоги являются равноценными (по типичному сроку экспозиции попадают в пределы среднего значения), поэтому корректировка не применяется.</w:t>
      </w:r>
    </w:p>
    <w:p w:rsidR="00C8296D" w:rsidRPr="00CD2C54" w:rsidRDefault="00C8296D" w:rsidP="00C8296D">
      <w:pPr>
        <w:spacing w:before="120"/>
        <w:ind w:firstLine="567"/>
        <w:jc w:val="both"/>
        <w:rPr>
          <w:szCs w:val="24"/>
        </w:rPr>
      </w:pPr>
      <w:r w:rsidRPr="00CD2C54">
        <w:rPr>
          <w:b/>
          <w:i/>
          <w:szCs w:val="24"/>
        </w:rPr>
        <w:t xml:space="preserve">Корректировка на типовую территориальную зону в пределах города </w:t>
      </w:r>
      <w:r w:rsidRPr="00CD2C54">
        <w:rPr>
          <w:szCs w:val="24"/>
        </w:rPr>
        <w:t>отражает соотношение цен между различными типовыми зонами в городе. В каждом городе могут быть свои критерии, по которым тот или иной район может быть отнесен к дорогим или более дешевым в зависимости от их престижности, характера застройки, пешеходных и транспортных трафиков, торговых коридоров.</w:t>
      </w:r>
    </w:p>
    <w:p w:rsidR="00C8296D" w:rsidRDefault="00C8296D" w:rsidP="00C8296D">
      <w:pPr>
        <w:pStyle w:val="afff3"/>
        <w:spacing w:before="0" w:after="0"/>
        <w:ind w:firstLine="567"/>
        <w:rPr>
          <w:rFonts w:eastAsia="Times New Roman"/>
        </w:rPr>
      </w:pPr>
      <w:r w:rsidRPr="00CD2C54">
        <w:rPr>
          <w:rFonts w:eastAsia="Times New Roman"/>
          <w:lang w:eastAsia="ru-RU"/>
        </w:rPr>
        <w:t>В основе деления территории на типовые территориальные зоны в пределах города, положено разд</w:t>
      </w:r>
      <w:r>
        <w:rPr>
          <w:rFonts w:eastAsia="Times New Roman"/>
          <w:lang w:eastAsia="ru-RU"/>
        </w:rPr>
        <w:t xml:space="preserve">еление территории г. </w:t>
      </w:r>
      <w:r>
        <w:rPr>
          <w:rFonts w:eastAsia="Times New Roman"/>
          <w:lang w:val="ru-RU" w:eastAsia="ru-RU"/>
        </w:rPr>
        <w:t>Грозный</w:t>
      </w:r>
      <w:r w:rsidRPr="00CD2C54">
        <w:rPr>
          <w:rFonts w:eastAsia="Times New Roman"/>
          <w:lang w:eastAsia="ru-RU"/>
        </w:rPr>
        <w:t xml:space="preserve"> на основании их основных характеристик, то есть факторов социально-экономического и иного характера, влияющих на использование территорий (природно-климатических, производственных, демографических, социально-культурных), а также удаленности от основных административных и транспортных центров и уровня инженерно-транспортного обеспечения</w:t>
      </w:r>
      <w:r>
        <w:rPr>
          <w:rFonts w:eastAsia="Times New Roman"/>
        </w:rPr>
        <w:t>.</w:t>
      </w:r>
    </w:p>
    <w:p w:rsidR="00C8296D" w:rsidRPr="00CD2C54" w:rsidRDefault="00C8296D" w:rsidP="00C8296D">
      <w:pPr>
        <w:spacing w:before="120" w:after="120"/>
        <w:ind w:firstLine="567"/>
        <w:jc w:val="both"/>
        <w:rPr>
          <w:bCs/>
          <w:iCs/>
          <w:szCs w:val="24"/>
        </w:rPr>
      </w:pPr>
      <w:r w:rsidRPr="00CD2C54">
        <w:rPr>
          <w:bCs/>
          <w:iCs/>
          <w:szCs w:val="24"/>
        </w:rPr>
        <w:t>Таким образом сформированы 8 типовых территориально–оценочных зон:</w:t>
      </w:r>
    </w:p>
    <w:p w:rsidR="00C8296D" w:rsidRPr="00CD2C54" w:rsidRDefault="003520D2" w:rsidP="00DA7F1D">
      <w:pPr>
        <w:numPr>
          <w:ilvl w:val="0"/>
          <w:numId w:val="34"/>
        </w:numPr>
        <w:suppressAutoHyphens/>
        <w:autoSpaceDN w:val="0"/>
        <w:spacing w:after="0" w:line="276" w:lineRule="auto"/>
        <w:ind w:left="993" w:hanging="426"/>
        <w:jc w:val="both"/>
        <w:rPr>
          <w:bCs/>
          <w:iCs/>
          <w:szCs w:val="24"/>
        </w:rPr>
      </w:pPr>
      <w:r>
        <w:rPr>
          <w:bCs/>
          <w:iCs/>
          <w:szCs w:val="24"/>
        </w:rPr>
        <w:t>Зона 17</w:t>
      </w:r>
      <w:r w:rsidR="00C8296D" w:rsidRPr="00CD2C54">
        <w:rPr>
          <w:bCs/>
          <w:iCs/>
          <w:szCs w:val="24"/>
        </w:rPr>
        <w:t>.1.</w:t>
      </w:r>
    </w:p>
    <w:p w:rsidR="00C8296D" w:rsidRPr="00CD2C54" w:rsidRDefault="003520D2" w:rsidP="00DA7F1D">
      <w:pPr>
        <w:numPr>
          <w:ilvl w:val="0"/>
          <w:numId w:val="34"/>
        </w:numPr>
        <w:suppressAutoHyphens/>
        <w:autoSpaceDN w:val="0"/>
        <w:spacing w:after="0" w:line="276" w:lineRule="auto"/>
        <w:ind w:left="993" w:hanging="426"/>
        <w:jc w:val="both"/>
        <w:rPr>
          <w:bCs/>
          <w:iCs/>
          <w:szCs w:val="24"/>
        </w:rPr>
      </w:pPr>
      <w:r>
        <w:rPr>
          <w:bCs/>
          <w:iCs/>
          <w:szCs w:val="24"/>
        </w:rPr>
        <w:t>Зона 17</w:t>
      </w:r>
      <w:r w:rsidR="00C8296D" w:rsidRPr="00CD2C54">
        <w:rPr>
          <w:bCs/>
          <w:iCs/>
          <w:szCs w:val="24"/>
        </w:rPr>
        <w:t>.2.</w:t>
      </w:r>
    </w:p>
    <w:p w:rsidR="00C8296D" w:rsidRPr="00CD2C54" w:rsidRDefault="003520D2" w:rsidP="00DA7F1D">
      <w:pPr>
        <w:numPr>
          <w:ilvl w:val="0"/>
          <w:numId w:val="34"/>
        </w:numPr>
        <w:suppressAutoHyphens/>
        <w:autoSpaceDN w:val="0"/>
        <w:spacing w:after="0" w:line="276" w:lineRule="auto"/>
        <w:ind w:left="993" w:hanging="426"/>
        <w:jc w:val="both"/>
        <w:rPr>
          <w:bCs/>
          <w:iCs/>
          <w:szCs w:val="24"/>
        </w:rPr>
      </w:pPr>
      <w:r>
        <w:rPr>
          <w:bCs/>
          <w:iCs/>
          <w:szCs w:val="24"/>
        </w:rPr>
        <w:t>Зона 17</w:t>
      </w:r>
      <w:r w:rsidR="00C8296D" w:rsidRPr="00CD2C54">
        <w:rPr>
          <w:bCs/>
          <w:iCs/>
          <w:szCs w:val="24"/>
        </w:rPr>
        <w:t xml:space="preserve">.3. </w:t>
      </w:r>
    </w:p>
    <w:p w:rsidR="00C8296D" w:rsidRPr="00CD2C54" w:rsidRDefault="003520D2" w:rsidP="00DA7F1D">
      <w:pPr>
        <w:numPr>
          <w:ilvl w:val="0"/>
          <w:numId w:val="34"/>
        </w:numPr>
        <w:suppressAutoHyphens/>
        <w:autoSpaceDN w:val="0"/>
        <w:spacing w:after="0" w:line="276" w:lineRule="auto"/>
        <w:ind w:left="993" w:hanging="426"/>
        <w:jc w:val="both"/>
        <w:rPr>
          <w:bCs/>
          <w:iCs/>
          <w:szCs w:val="24"/>
        </w:rPr>
      </w:pPr>
      <w:r>
        <w:rPr>
          <w:bCs/>
          <w:iCs/>
          <w:szCs w:val="24"/>
        </w:rPr>
        <w:t>Зона 17.</w:t>
      </w:r>
      <w:r w:rsidR="00C8296D" w:rsidRPr="00CD2C54">
        <w:rPr>
          <w:bCs/>
          <w:iCs/>
          <w:szCs w:val="24"/>
        </w:rPr>
        <w:t>4.</w:t>
      </w:r>
    </w:p>
    <w:p w:rsidR="00C8296D" w:rsidRPr="00CD2C54" w:rsidRDefault="003520D2" w:rsidP="00DA7F1D">
      <w:pPr>
        <w:numPr>
          <w:ilvl w:val="0"/>
          <w:numId w:val="34"/>
        </w:numPr>
        <w:suppressAutoHyphens/>
        <w:autoSpaceDN w:val="0"/>
        <w:spacing w:after="0" w:line="276" w:lineRule="auto"/>
        <w:ind w:left="993" w:hanging="426"/>
        <w:jc w:val="both"/>
        <w:rPr>
          <w:bCs/>
          <w:iCs/>
          <w:szCs w:val="24"/>
        </w:rPr>
      </w:pPr>
      <w:r>
        <w:rPr>
          <w:bCs/>
          <w:iCs/>
          <w:szCs w:val="24"/>
        </w:rPr>
        <w:t>Зона 17</w:t>
      </w:r>
      <w:r w:rsidR="00C8296D" w:rsidRPr="00CD2C54">
        <w:rPr>
          <w:bCs/>
          <w:iCs/>
          <w:szCs w:val="24"/>
        </w:rPr>
        <w:t xml:space="preserve">.5. </w:t>
      </w:r>
    </w:p>
    <w:p w:rsidR="00C8296D" w:rsidRPr="00CD2C54" w:rsidRDefault="003520D2" w:rsidP="00DA7F1D">
      <w:pPr>
        <w:numPr>
          <w:ilvl w:val="0"/>
          <w:numId w:val="34"/>
        </w:numPr>
        <w:suppressAutoHyphens/>
        <w:autoSpaceDN w:val="0"/>
        <w:spacing w:after="0" w:line="276" w:lineRule="auto"/>
        <w:ind w:left="993" w:hanging="426"/>
        <w:jc w:val="both"/>
        <w:rPr>
          <w:bCs/>
          <w:iCs/>
          <w:szCs w:val="24"/>
        </w:rPr>
      </w:pPr>
      <w:r>
        <w:rPr>
          <w:bCs/>
          <w:iCs/>
          <w:szCs w:val="24"/>
        </w:rPr>
        <w:t>Зона 17</w:t>
      </w:r>
      <w:r w:rsidR="00C8296D" w:rsidRPr="00CD2C54">
        <w:rPr>
          <w:bCs/>
          <w:iCs/>
          <w:szCs w:val="24"/>
        </w:rPr>
        <w:t>.6.</w:t>
      </w:r>
    </w:p>
    <w:p w:rsidR="00C8296D" w:rsidRPr="00CD2C54" w:rsidRDefault="003520D2" w:rsidP="00DA7F1D">
      <w:pPr>
        <w:numPr>
          <w:ilvl w:val="0"/>
          <w:numId w:val="34"/>
        </w:numPr>
        <w:suppressAutoHyphens/>
        <w:autoSpaceDN w:val="0"/>
        <w:spacing w:after="0" w:line="276" w:lineRule="auto"/>
        <w:ind w:left="993" w:hanging="426"/>
        <w:jc w:val="both"/>
        <w:rPr>
          <w:bCs/>
          <w:iCs/>
          <w:szCs w:val="24"/>
        </w:rPr>
      </w:pPr>
      <w:r>
        <w:rPr>
          <w:bCs/>
          <w:iCs/>
          <w:szCs w:val="24"/>
        </w:rPr>
        <w:t>Зона 17</w:t>
      </w:r>
      <w:r w:rsidR="00C8296D" w:rsidRPr="00CD2C54">
        <w:rPr>
          <w:bCs/>
          <w:iCs/>
          <w:szCs w:val="24"/>
        </w:rPr>
        <w:t>.7.</w:t>
      </w:r>
    </w:p>
    <w:p w:rsidR="00C8296D" w:rsidRPr="00CD2C54" w:rsidRDefault="003520D2" w:rsidP="00DA7F1D">
      <w:pPr>
        <w:numPr>
          <w:ilvl w:val="0"/>
          <w:numId w:val="34"/>
        </w:numPr>
        <w:suppressAutoHyphens/>
        <w:autoSpaceDN w:val="0"/>
        <w:spacing w:after="0" w:line="276" w:lineRule="auto"/>
        <w:ind w:left="993" w:hanging="426"/>
        <w:jc w:val="both"/>
        <w:rPr>
          <w:bCs/>
          <w:iCs/>
          <w:szCs w:val="24"/>
        </w:rPr>
      </w:pPr>
      <w:r>
        <w:rPr>
          <w:bCs/>
          <w:iCs/>
          <w:szCs w:val="24"/>
        </w:rPr>
        <w:t>Зона 17</w:t>
      </w:r>
      <w:r w:rsidR="00C8296D" w:rsidRPr="00CD2C54">
        <w:rPr>
          <w:bCs/>
          <w:iCs/>
          <w:szCs w:val="24"/>
        </w:rPr>
        <w:t>.8.</w:t>
      </w:r>
    </w:p>
    <w:p w:rsidR="00C8296D" w:rsidRPr="00C8296D" w:rsidRDefault="00C8296D" w:rsidP="00C8296D">
      <w:pPr>
        <w:pStyle w:val="Standard"/>
        <w:autoSpaceDN w:val="0"/>
        <w:spacing w:before="120" w:after="120" w:line="240" w:lineRule="auto"/>
        <w:ind w:firstLine="567"/>
        <w:jc w:val="both"/>
        <w:rPr>
          <w:rFonts w:eastAsia="Times New Roman" w:cs="Times New Roman"/>
          <w:szCs w:val="24"/>
          <w:lang w:eastAsia="ru-RU" w:bidi="ar-SA"/>
        </w:rPr>
      </w:pPr>
      <w:bookmarkStart w:id="347" w:name="_Hlk136274394"/>
      <w:r w:rsidRPr="00C8296D">
        <w:rPr>
          <w:rFonts w:eastAsia="Times New Roman" w:cs="Times New Roman"/>
          <w:szCs w:val="24"/>
          <w:lang w:eastAsia="ru-RU" w:bidi="ar-SA"/>
        </w:rPr>
        <w:t xml:space="preserve">Коэффициенты на типовую территориальную зону в пределах города приведены для каждой зоны в пункте </w:t>
      </w:r>
      <w:r w:rsidRPr="003520D2">
        <w:rPr>
          <w:rFonts w:eastAsia="Times New Roman" w:cs="Times New Roman"/>
          <w:color w:val="000000" w:themeColor="text1"/>
          <w:szCs w:val="24"/>
          <w:lang w:eastAsia="ru-RU" w:bidi="ar-SA"/>
        </w:rPr>
        <w:t xml:space="preserve">3.5 </w:t>
      </w:r>
      <w:r w:rsidRPr="00C8296D">
        <w:rPr>
          <w:rFonts w:eastAsia="Times New Roman" w:cs="Times New Roman"/>
          <w:szCs w:val="24"/>
          <w:lang w:eastAsia="ru-RU" w:bidi="ar-SA"/>
        </w:rPr>
        <w:t xml:space="preserve">настоящего Отчета. </w:t>
      </w:r>
    </w:p>
    <w:p w:rsidR="00C8296D" w:rsidRPr="00C8296D" w:rsidRDefault="00C8296D" w:rsidP="00C8296D">
      <w:pPr>
        <w:pStyle w:val="Standard"/>
        <w:autoSpaceDN w:val="0"/>
        <w:spacing w:after="0" w:line="240" w:lineRule="auto"/>
        <w:ind w:firstLine="567"/>
        <w:jc w:val="both"/>
        <w:rPr>
          <w:rFonts w:eastAsia="Times New Roman" w:cs="Times New Roman"/>
          <w:szCs w:val="24"/>
          <w:lang w:eastAsia="ru-RU" w:bidi="ar-SA"/>
        </w:rPr>
      </w:pPr>
      <w:r w:rsidRPr="00C8296D">
        <w:rPr>
          <w:rFonts w:eastAsia="Times New Roman" w:cs="Times New Roman"/>
          <w:szCs w:val="24"/>
          <w:lang w:eastAsia="ru-RU" w:bidi="ar-SA"/>
        </w:rPr>
        <w:lastRenderedPageBreak/>
        <w:t>Полный индивидуальный расчет и описани</w:t>
      </w:r>
      <w:r w:rsidR="003520D2">
        <w:rPr>
          <w:rFonts w:eastAsia="Times New Roman" w:cs="Times New Roman"/>
          <w:szCs w:val="24"/>
          <w:lang w:eastAsia="ru-RU" w:bidi="ar-SA"/>
        </w:rPr>
        <w:t>е для каждой зоны г. Грозный</w:t>
      </w:r>
      <w:r w:rsidRPr="00C8296D">
        <w:rPr>
          <w:rFonts w:eastAsia="Times New Roman" w:cs="Times New Roman"/>
          <w:szCs w:val="24"/>
          <w:lang w:eastAsia="ru-RU" w:bidi="ar-SA"/>
        </w:rPr>
        <w:t xml:space="preserve"> приведены в Приложении </w:t>
      </w:r>
      <w:r w:rsidRPr="002252D5">
        <w:rPr>
          <w:rFonts w:eastAsia="Times New Roman" w:cs="Times New Roman"/>
          <w:szCs w:val="24"/>
          <w:lang w:eastAsia="ru-RU" w:bidi="ar-SA"/>
        </w:rPr>
        <w:t xml:space="preserve">2.8.1 </w:t>
      </w:r>
      <w:r w:rsidRPr="00C8296D">
        <w:rPr>
          <w:rFonts w:eastAsia="Times New Roman" w:cs="Times New Roman"/>
          <w:szCs w:val="24"/>
          <w:lang w:eastAsia="ru-RU" w:bidi="ar-SA"/>
        </w:rPr>
        <w:t>к Отчету</w:t>
      </w:r>
      <w:bookmarkEnd w:id="347"/>
      <w:r w:rsidRPr="00C8296D">
        <w:rPr>
          <w:rFonts w:eastAsia="Times New Roman" w:cs="Times New Roman"/>
          <w:szCs w:val="24"/>
          <w:lang w:eastAsia="ru-RU" w:bidi="ar-SA"/>
        </w:rPr>
        <w:t>.</w:t>
      </w:r>
    </w:p>
    <w:p w:rsidR="00C8296D" w:rsidRPr="00D17298" w:rsidRDefault="00C8296D" w:rsidP="00C8296D">
      <w:pPr>
        <w:autoSpaceDE w:val="0"/>
        <w:spacing w:before="120"/>
        <w:ind w:firstLine="567"/>
        <w:jc w:val="both"/>
        <w:rPr>
          <w:szCs w:val="24"/>
        </w:rPr>
      </w:pPr>
      <w:r w:rsidRPr="00D17298">
        <w:rPr>
          <w:b/>
          <w:i/>
          <w:szCs w:val="24"/>
          <w:lang w:eastAsia="en-US"/>
        </w:rPr>
        <w:t xml:space="preserve">Корректировка на </w:t>
      </w:r>
      <w:r>
        <w:rPr>
          <w:b/>
          <w:i/>
          <w:szCs w:val="24"/>
          <w:lang w:eastAsia="en-US"/>
        </w:rPr>
        <w:t xml:space="preserve">физический </w:t>
      </w:r>
      <w:r w:rsidRPr="00D17298">
        <w:rPr>
          <w:b/>
          <w:i/>
          <w:szCs w:val="24"/>
          <w:lang w:eastAsia="en-US"/>
        </w:rPr>
        <w:t>износ многоквартирного дома, в котором расположена квартира</w:t>
      </w:r>
      <w:r w:rsidRPr="00D17298">
        <w:rPr>
          <w:szCs w:val="24"/>
          <w:lang w:eastAsia="en-US"/>
        </w:rPr>
        <w:t xml:space="preserve"> учитывает влияние общего состояния дома, в котором расположена квартира, на её стоимость. </w:t>
      </w:r>
    </w:p>
    <w:p w:rsidR="003520D2" w:rsidRDefault="00C8296D" w:rsidP="003520D2">
      <w:pPr>
        <w:autoSpaceDE w:val="0"/>
        <w:spacing w:before="120"/>
        <w:ind w:firstLine="567"/>
        <w:jc w:val="both"/>
        <w:rPr>
          <w:rFonts w:eastAsia="Times New Roman" w:cs="Times New Roman"/>
          <w:szCs w:val="24"/>
          <w:lang w:eastAsia="en-US" w:bidi="ar-SA"/>
        </w:rPr>
      </w:pPr>
      <w:r w:rsidRPr="00C8296D">
        <w:rPr>
          <w:rFonts w:eastAsia="Times New Roman" w:cs="Times New Roman"/>
          <w:szCs w:val="24"/>
          <w:lang w:eastAsia="en-US" w:bidi="ar-SA"/>
        </w:rPr>
        <w:t>Физический износ представляет собой утрату полезности объекта недвижимости или его компонентов, связанную с временным фактором (естественное старение) или условиями</w:t>
      </w:r>
      <w:r w:rsidR="003520D2">
        <w:rPr>
          <w:rFonts w:eastAsia="Times New Roman" w:cs="Times New Roman"/>
          <w:szCs w:val="24"/>
          <w:lang w:eastAsia="en-US" w:bidi="ar-SA"/>
        </w:rPr>
        <w:t xml:space="preserve"> </w:t>
      </w:r>
      <w:r w:rsidR="003520D2" w:rsidRPr="003520D2">
        <w:rPr>
          <w:rFonts w:eastAsia="Times New Roman" w:cs="Times New Roman"/>
          <w:szCs w:val="24"/>
          <w:lang w:eastAsia="en-US" w:bidi="ar-SA"/>
        </w:rPr>
        <w:t>эксплуатации, которая приводит к потере стоимости, рассчитывается на основании данных технической документации.</w:t>
      </w:r>
    </w:p>
    <w:p w:rsidR="003520D2" w:rsidRPr="003520D2" w:rsidRDefault="003520D2" w:rsidP="003520D2">
      <w:pPr>
        <w:autoSpaceDE w:val="0"/>
        <w:spacing w:before="120"/>
        <w:ind w:firstLine="567"/>
        <w:jc w:val="both"/>
        <w:rPr>
          <w:rFonts w:eastAsia="Times New Roman" w:cs="Times New Roman"/>
          <w:szCs w:val="24"/>
          <w:lang w:eastAsia="en-US" w:bidi="ar-SA"/>
        </w:rPr>
      </w:pPr>
      <w:r w:rsidRPr="003520D2">
        <w:rPr>
          <w:rFonts w:eastAsia="Times New Roman" w:cs="Times New Roman"/>
          <w:szCs w:val="24"/>
          <w:lang w:eastAsia="en-US" w:bidi="ar-SA"/>
        </w:rPr>
        <w:t>При использовании данных технической документации необходимо учитывать дату подготовки этой документации. При использовании ретроспективных данных, которые содержатся в технической документации, подготовленной более чем за один год до даты определения кадастровой стоимости, необходимо ввести корректировку на состояние. При наличии достаточных данных о физическом износе объектов необходимо построить модель накопления износа объектами одной группы (подгруппы) в разбивке по однотипным объектам в подобных условиях эксплуатации (развитые центры субъекта Российской Федерации, территории с низким уровнем социально-экономического развития)</w:t>
      </w:r>
      <w:r w:rsidRPr="003520D2">
        <w:rPr>
          <w:rFonts w:eastAsia="Times New Roman" w:cs="Times New Roman"/>
          <w:szCs w:val="20"/>
          <w:lang w:eastAsia="ru-RU" w:bidi="ar-SA"/>
        </w:rPr>
        <w:t>.</w:t>
      </w:r>
    </w:p>
    <w:p w:rsidR="003520D2" w:rsidRPr="003520D2" w:rsidRDefault="003520D2" w:rsidP="003520D2">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3520D2">
        <w:rPr>
          <w:rFonts w:eastAsia="Times New Roman" w:cs="Times New Roman"/>
          <w:szCs w:val="24"/>
          <w:lang w:eastAsia="en-US" w:bidi="ar-SA"/>
        </w:rPr>
        <w:t xml:space="preserve">При отсутствии достаточных данных о физическом износе объектов необходимо построить модель накопления физического износа. </w:t>
      </w:r>
    </w:p>
    <w:p w:rsidR="003520D2" w:rsidRPr="003520D2" w:rsidRDefault="003520D2" w:rsidP="003520D2">
      <w:pPr>
        <w:widowControl w:val="0"/>
        <w:suppressAutoHyphens/>
        <w:autoSpaceDE w:val="0"/>
        <w:autoSpaceDN w:val="0"/>
        <w:spacing w:after="0" w:line="240" w:lineRule="auto"/>
        <w:ind w:firstLine="567"/>
        <w:jc w:val="both"/>
        <w:textAlignment w:val="baseline"/>
        <w:rPr>
          <w:rFonts w:eastAsia="Times New Roman" w:cs="Times New Roman"/>
          <w:sz w:val="16"/>
          <w:szCs w:val="16"/>
          <w:lang w:eastAsia="en-US" w:bidi="ar-SA"/>
        </w:rPr>
      </w:pPr>
    </w:p>
    <w:p w:rsidR="003520D2" w:rsidRPr="003520D2" w:rsidRDefault="003520D2" w:rsidP="003520D2">
      <w:pPr>
        <w:widowControl w:val="0"/>
        <w:suppressAutoHyphens/>
        <w:autoSpaceDE w:val="0"/>
        <w:autoSpaceDN w:val="0"/>
        <w:spacing w:after="0" w:line="240" w:lineRule="auto"/>
        <w:ind w:firstLine="567"/>
        <w:jc w:val="both"/>
        <w:textAlignment w:val="baseline"/>
        <w:rPr>
          <w:rFonts w:eastAsia="Times New Roman" w:cs="Times New Roman"/>
          <w:szCs w:val="24"/>
          <w:lang w:eastAsia="en-US" w:bidi="ar-SA"/>
        </w:rPr>
      </w:pPr>
      <w:r w:rsidRPr="003520D2">
        <w:rPr>
          <w:rFonts w:eastAsia="Times New Roman" w:cs="Times New Roman"/>
          <w:szCs w:val="24"/>
          <w:lang w:eastAsia="en-US" w:bidi="ar-SA"/>
        </w:rPr>
        <w:t>Модель накопления физического износа для зданий с кирпичными стенами, расположенных в городских населенных пунктах (численностью от 100 тыс. человек), согласно Приложения 8</w:t>
      </w:r>
      <w:r w:rsidRPr="003520D2">
        <w:rPr>
          <w:rFonts w:eastAsia="Times New Roman" w:cs="Times New Roman"/>
          <w:color w:val="FF0000"/>
          <w:szCs w:val="24"/>
          <w:lang w:eastAsia="en-US" w:bidi="ar-SA"/>
        </w:rPr>
        <w:t xml:space="preserve"> </w:t>
      </w:r>
      <w:r w:rsidRPr="003520D2">
        <w:rPr>
          <w:rFonts w:eastAsia="Times New Roman" w:cs="Times New Roman"/>
          <w:szCs w:val="24"/>
          <w:lang w:eastAsia="en-US" w:bidi="ar-SA"/>
        </w:rPr>
        <w:t>Методических указаний о государственной кадастровой оценке, имеет следующий вид:</w:t>
      </w:r>
    </w:p>
    <w:p w:rsidR="003520D2" w:rsidRPr="003520D2" w:rsidRDefault="003520D2" w:rsidP="003520D2">
      <w:pPr>
        <w:widowControl w:val="0"/>
        <w:suppressAutoHyphens/>
        <w:autoSpaceDE w:val="0"/>
        <w:autoSpaceDN w:val="0"/>
        <w:spacing w:after="0" w:line="240" w:lineRule="auto"/>
        <w:ind w:firstLine="567"/>
        <w:jc w:val="both"/>
        <w:textAlignment w:val="baseline"/>
        <w:rPr>
          <w:rFonts w:eastAsia="Times New Roman" w:cs="Times New Roman"/>
          <w:szCs w:val="24"/>
          <w:lang w:eastAsia="ru-RU" w:bidi="ar-SA"/>
        </w:rPr>
      </w:pPr>
    </w:p>
    <w:p w:rsidR="003520D2" w:rsidRPr="003520D2" w:rsidRDefault="003520D2" w:rsidP="003520D2">
      <w:pPr>
        <w:widowControl w:val="0"/>
        <w:suppressAutoHyphens/>
        <w:autoSpaceDE w:val="0"/>
        <w:autoSpaceDN w:val="0"/>
        <w:spacing w:after="0" w:line="240" w:lineRule="auto"/>
        <w:jc w:val="center"/>
        <w:textAlignment w:val="baseline"/>
        <w:rPr>
          <w:rFonts w:eastAsia="Times New Roman" w:cs="Times New Roman"/>
          <w:szCs w:val="24"/>
          <w:lang w:eastAsia="ru-RU" w:bidi="ar-SA"/>
        </w:rPr>
      </w:pPr>
      <w:r w:rsidRPr="003520D2">
        <w:rPr>
          <w:rFonts w:eastAsia="Times New Roman" w:cs="Times New Roman"/>
          <w:noProof/>
          <w:szCs w:val="24"/>
          <w:lang w:eastAsia="ru-RU" w:bidi="ar-SA"/>
        </w:rPr>
        <w:drawing>
          <wp:inline distT="0" distB="0" distL="0" distR="0" wp14:anchorId="205F810A" wp14:editId="0AE61C66">
            <wp:extent cx="3103245" cy="433068"/>
            <wp:effectExtent l="0" t="0" r="1905" b="5082"/>
            <wp:docPr id="1513788674" name="Рисунок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rcRect/>
                    <a:stretch>
                      <a:fillRect/>
                    </a:stretch>
                  </pic:blipFill>
                  <pic:spPr>
                    <a:xfrm>
                      <a:off x="0" y="0"/>
                      <a:ext cx="3103245" cy="433068"/>
                    </a:xfrm>
                    <a:prstGeom prst="rect">
                      <a:avLst/>
                    </a:prstGeom>
                    <a:noFill/>
                    <a:ln>
                      <a:noFill/>
                      <a:prstDash/>
                    </a:ln>
                  </pic:spPr>
                </pic:pic>
              </a:graphicData>
            </a:graphic>
          </wp:inline>
        </w:drawing>
      </w:r>
      <w:r w:rsidRPr="003520D2">
        <w:rPr>
          <w:rFonts w:eastAsia="Times New Roman" w:cs="Times New Roman"/>
          <w:szCs w:val="24"/>
          <w:lang w:eastAsia="en-US" w:bidi="ar-SA"/>
        </w:rPr>
        <w:t>,</w:t>
      </w:r>
    </w:p>
    <w:p w:rsidR="003520D2" w:rsidRPr="003520D2" w:rsidRDefault="003520D2" w:rsidP="003520D2">
      <w:pPr>
        <w:widowControl w:val="0"/>
        <w:suppressAutoHyphens/>
        <w:autoSpaceDE w:val="0"/>
        <w:autoSpaceDN w:val="0"/>
        <w:spacing w:after="0" w:line="240" w:lineRule="auto"/>
        <w:ind w:firstLine="567"/>
        <w:jc w:val="both"/>
        <w:textAlignment w:val="baseline"/>
        <w:rPr>
          <w:rFonts w:eastAsia="Times New Roman" w:cs="Times New Roman"/>
          <w:szCs w:val="24"/>
          <w:lang w:eastAsia="en-US" w:bidi="ar-SA"/>
        </w:rPr>
      </w:pPr>
    </w:p>
    <w:p w:rsidR="003520D2" w:rsidRPr="003520D2" w:rsidRDefault="003520D2" w:rsidP="003520D2">
      <w:pPr>
        <w:widowControl w:val="0"/>
        <w:suppressAutoHyphens/>
        <w:autoSpaceDE w:val="0"/>
        <w:autoSpaceDN w:val="0"/>
        <w:spacing w:after="0" w:line="240" w:lineRule="auto"/>
        <w:ind w:firstLine="567"/>
        <w:jc w:val="both"/>
        <w:textAlignment w:val="baseline"/>
        <w:rPr>
          <w:rFonts w:eastAsia="Times New Roman" w:cs="Times New Roman"/>
          <w:szCs w:val="24"/>
          <w:lang w:eastAsia="en-US" w:bidi="ar-SA"/>
        </w:rPr>
      </w:pPr>
      <w:r w:rsidRPr="003520D2">
        <w:rPr>
          <w:rFonts w:eastAsia="Times New Roman" w:cs="Times New Roman"/>
          <w:szCs w:val="24"/>
          <w:lang w:eastAsia="en-US" w:bidi="ar-SA"/>
        </w:rPr>
        <w:t>где ФизИз - величина физического износа объекта;</w:t>
      </w:r>
    </w:p>
    <w:p w:rsidR="003520D2" w:rsidRPr="003520D2" w:rsidRDefault="003520D2" w:rsidP="003520D2">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3520D2">
        <w:rPr>
          <w:rFonts w:eastAsia="Times New Roman" w:cs="Times New Roman"/>
          <w:szCs w:val="24"/>
          <w:lang w:eastAsia="en-US" w:bidi="ar-SA"/>
        </w:rPr>
        <w:t>arctan - обратная тригонометрическая функция;</w:t>
      </w:r>
    </w:p>
    <w:p w:rsidR="003520D2" w:rsidRPr="003520D2" w:rsidRDefault="003520D2" w:rsidP="003520D2">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3520D2">
        <w:rPr>
          <w:rFonts w:eastAsia="Times New Roman" w:cs="Times New Roman"/>
          <w:szCs w:val="24"/>
          <w:lang w:eastAsia="en-US" w:bidi="ar-SA"/>
        </w:rPr>
        <w:t>ДВ - хронологический возраст здания;</w:t>
      </w:r>
    </w:p>
    <w:p w:rsidR="003520D2" w:rsidRPr="003520D2" w:rsidRDefault="003520D2" w:rsidP="003520D2">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3520D2">
        <w:rPr>
          <w:rFonts w:eastAsia="Times New Roman" w:cs="Times New Roman"/>
          <w:szCs w:val="24"/>
          <w:lang w:eastAsia="en-US" w:bidi="ar-SA"/>
        </w:rPr>
        <w:t>e - математическая константа, основание натурального логарифма.</w:t>
      </w:r>
    </w:p>
    <w:p w:rsidR="003520D2" w:rsidRPr="003520D2" w:rsidRDefault="003520D2" w:rsidP="003520D2">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3520D2">
        <w:rPr>
          <w:rFonts w:eastAsia="Times New Roman" w:cs="Times New Roman"/>
          <w:szCs w:val="24"/>
          <w:lang w:eastAsia="en-US" w:bidi="ar-SA"/>
        </w:rPr>
        <w:t>Корректировка на износ вносится путем приведения степени износа аналогов к степени износа объекта оценки по формуле:</w:t>
      </w:r>
    </w:p>
    <w:p w:rsidR="003520D2" w:rsidRPr="003520D2" w:rsidRDefault="003520D2" w:rsidP="003520D2">
      <w:pPr>
        <w:widowControl w:val="0"/>
        <w:suppressAutoHyphens/>
        <w:autoSpaceDE w:val="0"/>
        <w:autoSpaceDN w:val="0"/>
        <w:spacing w:before="120" w:after="0" w:line="240" w:lineRule="auto"/>
        <w:ind w:firstLine="567"/>
        <w:jc w:val="center"/>
        <w:textAlignment w:val="baseline"/>
        <w:rPr>
          <w:rFonts w:eastAsia="Times New Roman" w:cs="Times New Roman"/>
          <w:szCs w:val="24"/>
          <w:lang w:eastAsia="en-US" w:bidi="ar-SA"/>
        </w:rPr>
      </w:pPr>
      <w:r w:rsidRPr="003520D2">
        <w:rPr>
          <w:rFonts w:eastAsia="Times New Roman" w:cs="Times New Roman"/>
          <w:szCs w:val="24"/>
          <w:lang w:eastAsia="en-US" w:bidi="ar-SA"/>
        </w:rPr>
        <w:t>Ки = (1 – Иоо/100) / (1 – Иоа/100),</w:t>
      </w:r>
    </w:p>
    <w:p w:rsidR="003520D2" w:rsidRPr="003520D2" w:rsidRDefault="003520D2" w:rsidP="003520D2">
      <w:pPr>
        <w:widowControl w:val="0"/>
        <w:suppressAutoHyphens/>
        <w:autoSpaceDE w:val="0"/>
        <w:autoSpaceDN w:val="0"/>
        <w:spacing w:before="120" w:after="0" w:line="276" w:lineRule="auto"/>
        <w:ind w:firstLine="567"/>
        <w:jc w:val="both"/>
        <w:textAlignment w:val="baseline"/>
        <w:rPr>
          <w:rFonts w:eastAsia="Times New Roman" w:cs="Times New Roman"/>
          <w:szCs w:val="24"/>
          <w:lang w:eastAsia="en-US" w:bidi="ar-SA"/>
        </w:rPr>
      </w:pPr>
      <w:r w:rsidRPr="003520D2">
        <w:rPr>
          <w:rFonts w:eastAsia="Times New Roman" w:cs="Times New Roman"/>
          <w:szCs w:val="24"/>
          <w:lang w:eastAsia="en-US" w:bidi="ar-SA"/>
        </w:rPr>
        <w:t>где Иоо – физический износ объекта оценки, %,</w:t>
      </w:r>
    </w:p>
    <w:p w:rsidR="003520D2" w:rsidRPr="003520D2" w:rsidRDefault="003520D2" w:rsidP="003520D2">
      <w:pPr>
        <w:widowControl w:val="0"/>
        <w:suppressAutoHyphens/>
        <w:autoSpaceDE w:val="0"/>
        <w:autoSpaceDN w:val="0"/>
        <w:spacing w:after="0" w:line="240" w:lineRule="auto"/>
        <w:ind w:firstLine="567"/>
        <w:jc w:val="both"/>
        <w:textAlignment w:val="baseline"/>
        <w:rPr>
          <w:rFonts w:eastAsia="Times New Roman" w:cs="Times New Roman"/>
          <w:szCs w:val="24"/>
          <w:lang w:eastAsia="en-US" w:bidi="ar-SA"/>
        </w:rPr>
      </w:pPr>
      <w:r w:rsidRPr="003520D2">
        <w:rPr>
          <w:rFonts w:eastAsia="Times New Roman" w:cs="Times New Roman"/>
          <w:szCs w:val="24"/>
          <w:lang w:eastAsia="en-US" w:bidi="ar-SA"/>
        </w:rPr>
        <w:t>Иоа – физический износ объекта аналога, %.</w:t>
      </w:r>
    </w:p>
    <w:p w:rsidR="003520D2" w:rsidRPr="003520D2" w:rsidRDefault="003520D2" w:rsidP="003520D2">
      <w:pPr>
        <w:suppressAutoHyphens/>
        <w:autoSpaceDN w:val="0"/>
        <w:spacing w:after="0" w:line="240" w:lineRule="auto"/>
        <w:ind w:firstLine="567"/>
        <w:jc w:val="both"/>
        <w:rPr>
          <w:rFonts w:eastAsia="Times New Roman" w:cs="Times New Roman"/>
          <w:szCs w:val="24"/>
          <w:lang w:eastAsia="ru-RU" w:bidi="ar-SA"/>
        </w:rPr>
      </w:pPr>
    </w:p>
    <w:p w:rsidR="003520D2" w:rsidRPr="003520D2" w:rsidRDefault="003520D2" w:rsidP="003520D2">
      <w:pPr>
        <w:suppressAutoHyphens/>
        <w:autoSpaceDN w:val="0"/>
        <w:spacing w:after="120" w:line="240" w:lineRule="auto"/>
        <w:ind w:firstLine="567"/>
        <w:jc w:val="both"/>
        <w:rPr>
          <w:rFonts w:eastAsia="Lucida Grande CY" w:cs="Times New Roman"/>
          <w:b/>
          <w:bCs/>
          <w:i/>
          <w:iCs/>
          <w:szCs w:val="24"/>
          <w:lang w:eastAsia="en-US" w:bidi="ar-SA"/>
        </w:rPr>
      </w:pPr>
      <w:r w:rsidRPr="003520D2">
        <w:rPr>
          <w:rFonts w:eastAsia="Times New Roman" w:cs="Times New Roman"/>
          <w:szCs w:val="24"/>
          <w:lang w:eastAsia="ru-RU" w:bidi="ar-SA"/>
        </w:rPr>
        <w:t>Полное описание и индивидуальный расче</w:t>
      </w:r>
      <w:r>
        <w:rPr>
          <w:rFonts w:eastAsia="Times New Roman" w:cs="Times New Roman"/>
          <w:szCs w:val="24"/>
          <w:lang w:eastAsia="ru-RU" w:bidi="ar-SA"/>
        </w:rPr>
        <w:t>т для каждой зоны г. Грозный</w:t>
      </w:r>
      <w:r w:rsidRPr="003520D2">
        <w:rPr>
          <w:rFonts w:eastAsia="Times New Roman" w:cs="Times New Roman"/>
          <w:szCs w:val="24"/>
          <w:lang w:eastAsia="ru-RU" w:bidi="ar-SA"/>
        </w:rPr>
        <w:t xml:space="preserve"> приведены в Приложении</w:t>
      </w:r>
      <w:r w:rsidRPr="003520D2">
        <w:rPr>
          <w:rFonts w:eastAsia="Times New Roman" w:cs="Times New Roman"/>
          <w:color w:val="FF0000"/>
          <w:szCs w:val="24"/>
          <w:lang w:eastAsia="ru-RU" w:bidi="ar-SA"/>
        </w:rPr>
        <w:t xml:space="preserve"> </w:t>
      </w:r>
      <w:r w:rsidRPr="002252D5">
        <w:rPr>
          <w:rFonts w:eastAsia="Times New Roman" w:cs="Times New Roman"/>
          <w:szCs w:val="24"/>
          <w:lang w:eastAsia="ru-RU" w:bidi="ar-SA"/>
        </w:rPr>
        <w:t xml:space="preserve">2.8.1 </w:t>
      </w:r>
      <w:r w:rsidRPr="003520D2">
        <w:rPr>
          <w:rFonts w:eastAsia="Times New Roman" w:cs="Times New Roman"/>
          <w:szCs w:val="24"/>
          <w:lang w:eastAsia="ru-RU" w:bidi="ar-SA"/>
        </w:rPr>
        <w:t>к Отчету.</w:t>
      </w:r>
    </w:p>
    <w:p w:rsidR="003520D2" w:rsidRPr="003520D2" w:rsidRDefault="003520D2" w:rsidP="003520D2">
      <w:pPr>
        <w:suppressAutoHyphens/>
        <w:autoSpaceDN w:val="0"/>
        <w:spacing w:before="120" w:after="120" w:line="240" w:lineRule="auto"/>
        <w:ind w:firstLine="567"/>
        <w:jc w:val="both"/>
        <w:rPr>
          <w:rFonts w:eastAsia="Times New Roman" w:cs="Times New Roman"/>
          <w:szCs w:val="24"/>
          <w:lang w:eastAsia="ru-RU" w:bidi="ar-SA"/>
        </w:rPr>
      </w:pPr>
      <w:r w:rsidRPr="003520D2">
        <w:rPr>
          <w:rFonts w:eastAsia="Lucida Grande CY" w:cs="Times New Roman"/>
          <w:b/>
          <w:bCs/>
          <w:i/>
          <w:iCs/>
          <w:szCs w:val="24"/>
          <w:lang w:eastAsia="en-US" w:bidi="ar-SA"/>
        </w:rPr>
        <w:t xml:space="preserve">Корректировка на общую площадь. </w:t>
      </w:r>
      <w:r w:rsidRPr="003520D2">
        <w:rPr>
          <w:rFonts w:eastAsia="Times New Roman" w:cs="Times New Roman"/>
          <w:bCs/>
          <w:iCs/>
          <w:color w:val="000000"/>
          <w:szCs w:val="24"/>
          <w:lang w:eastAsia="ru-RU" w:bidi="ar-SA"/>
        </w:rPr>
        <w:t xml:space="preserve">Данная корректировка вносится, если размер площади объекта недвижимости значительно отличается от площади аналога. </w:t>
      </w:r>
      <w:r w:rsidRPr="003520D2">
        <w:rPr>
          <w:rFonts w:eastAsia="Times New Roman" w:cs="Times New Roman"/>
          <w:color w:val="000000"/>
          <w:szCs w:val="20"/>
          <w:lang w:eastAsia="ru-RU" w:bidi="ar-SA"/>
        </w:rPr>
        <w:t xml:space="preserve">Корректировка на площадь учитывает снижение стоимости в пересчете на единицу </w:t>
      </w:r>
      <w:r w:rsidRPr="003520D2">
        <w:rPr>
          <w:rFonts w:eastAsia="Times New Roman" w:cs="Times New Roman"/>
          <w:color w:val="000000"/>
          <w:szCs w:val="20"/>
          <w:lang w:eastAsia="ru-RU" w:bidi="ar-SA"/>
        </w:rPr>
        <w:lastRenderedPageBreak/>
        <w:t>сравнения (</w:t>
      </w:r>
      <w:r w:rsidRPr="003520D2">
        <w:rPr>
          <w:rFonts w:eastAsia="Times New Roman" w:cs="Times New Roman"/>
          <w:bCs/>
          <w:iCs/>
          <w:color w:val="000000"/>
          <w:szCs w:val="24"/>
          <w:lang w:eastAsia="ru-RU" w:bidi="ar-SA"/>
        </w:rPr>
        <w:t>кв.м.</w:t>
      </w:r>
      <w:r w:rsidRPr="003520D2">
        <w:rPr>
          <w:rFonts w:eastAsia="Times New Roman" w:cs="Times New Roman"/>
          <w:color w:val="000000"/>
          <w:szCs w:val="20"/>
          <w:lang w:eastAsia="ru-RU" w:bidi="ar-SA"/>
        </w:rPr>
        <w:t>) с увеличением площади земли в соответствии с принципом убывающей предельной полезности (платежеспособный спрос на объект меньшей площади выше)</w:t>
      </w:r>
      <w:r w:rsidRPr="003520D2">
        <w:rPr>
          <w:rFonts w:eastAsia="Lucida Grande CY" w:cs="Times New Roman"/>
          <w:szCs w:val="24"/>
          <w:lang w:eastAsia="en-US" w:bidi="ar-SA"/>
        </w:rPr>
        <w:t>:</w:t>
      </w:r>
    </w:p>
    <w:p w:rsidR="003520D2" w:rsidRPr="003520D2" w:rsidRDefault="003520D2" w:rsidP="003520D2">
      <w:pPr>
        <w:suppressAutoHyphens/>
        <w:autoSpaceDN w:val="0"/>
        <w:spacing w:after="0" w:line="276" w:lineRule="auto"/>
        <w:ind w:firstLine="567"/>
        <w:jc w:val="both"/>
        <w:textAlignment w:val="baseline"/>
        <w:rPr>
          <w:rFonts w:eastAsia="Times New Roman" w:cs="Times New Roman"/>
          <w:szCs w:val="24"/>
          <w:lang w:eastAsia="ru-RU" w:bidi="ar-SA"/>
        </w:rPr>
      </w:pPr>
      <w:r w:rsidRPr="003520D2">
        <w:rPr>
          <w:rFonts w:eastAsia="Lucida Grande CY" w:cs="Times New Roman"/>
          <w:szCs w:val="24"/>
          <w:lang w:eastAsia="en-US" w:bidi="ar-SA"/>
        </w:rPr>
        <w:t>Основная формула расчета:</w:t>
      </w:r>
    </w:p>
    <w:p w:rsidR="003520D2" w:rsidRPr="003520D2" w:rsidRDefault="003520D2" w:rsidP="003520D2">
      <w:pPr>
        <w:suppressAutoHyphens/>
        <w:autoSpaceDN w:val="0"/>
        <w:spacing w:after="0" w:line="276" w:lineRule="auto"/>
        <w:ind w:firstLine="567"/>
        <w:jc w:val="both"/>
        <w:textAlignment w:val="baseline"/>
        <w:rPr>
          <w:rFonts w:eastAsia="Times New Roman" w:cs="Times New Roman"/>
          <w:szCs w:val="24"/>
          <w:lang w:eastAsia="ru-RU" w:bidi="ar-SA"/>
        </w:rPr>
      </w:pPr>
      <w:r w:rsidRPr="003520D2">
        <w:rPr>
          <w:rFonts w:eastAsia="Lucida Grande CY" w:cs="Times New Roman"/>
          <w:szCs w:val="24"/>
          <w:lang w:eastAsia="en-US" w:bidi="ar-SA"/>
        </w:rPr>
        <w:t>Км=(((So/Sa)^n)-1)*100</w:t>
      </w:r>
    </w:p>
    <w:p w:rsidR="003520D2" w:rsidRPr="003520D2" w:rsidRDefault="003520D2" w:rsidP="003520D2">
      <w:pPr>
        <w:suppressAutoHyphens/>
        <w:autoSpaceDN w:val="0"/>
        <w:spacing w:after="0" w:line="276" w:lineRule="auto"/>
        <w:ind w:firstLine="567"/>
        <w:jc w:val="both"/>
        <w:textAlignment w:val="baseline"/>
        <w:rPr>
          <w:rFonts w:eastAsia="Times New Roman" w:cs="Times New Roman"/>
          <w:szCs w:val="24"/>
          <w:lang w:eastAsia="ru-RU" w:bidi="ar-SA"/>
        </w:rPr>
      </w:pPr>
      <w:r w:rsidRPr="003520D2">
        <w:rPr>
          <w:rFonts w:eastAsia="Lucida Grande CY" w:cs="Times New Roman"/>
          <w:szCs w:val="24"/>
          <w:lang w:eastAsia="en-US" w:bidi="ar-SA"/>
        </w:rPr>
        <w:t>где Км – корректировка на масштаб (площадь), %;</w:t>
      </w:r>
    </w:p>
    <w:p w:rsidR="003520D2" w:rsidRPr="003520D2" w:rsidRDefault="003520D2" w:rsidP="003520D2">
      <w:pPr>
        <w:suppressAutoHyphens/>
        <w:autoSpaceDN w:val="0"/>
        <w:spacing w:after="0" w:line="276" w:lineRule="auto"/>
        <w:ind w:firstLine="567"/>
        <w:jc w:val="both"/>
        <w:textAlignment w:val="baseline"/>
        <w:rPr>
          <w:rFonts w:eastAsia="Times New Roman" w:cs="Times New Roman"/>
          <w:szCs w:val="24"/>
          <w:lang w:eastAsia="ru-RU" w:bidi="ar-SA"/>
        </w:rPr>
      </w:pPr>
      <w:r w:rsidRPr="003520D2">
        <w:rPr>
          <w:rFonts w:eastAsia="Lucida Grande CY" w:cs="Times New Roman"/>
          <w:szCs w:val="24"/>
          <w:lang w:eastAsia="en-US" w:bidi="ar-SA"/>
        </w:rPr>
        <w:t>So – площадь оцениваемого объекта, кв.м.;</w:t>
      </w:r>
    </w:p>
    <w:p w:rsidR="003520D2" w:rsidRPr="003520D2" w:rsidRDefault="003520D2" w:rsidP="003520D2">
      <w:pPr>
        <w:suppressAutoHyphens/>
        <w:autoSpaceDN w:val="0"/>
        <w:spacing w:after="0" w:line="276" w:lineRule="auto"/>
        <w:ind w:firstLine="567"/>
        <w:jc w:val="both"/>
        <w:textAlignment w:val="baseline"/>
        <w:rPr>
          <w:rFonts w:eastAsia="Times New Roman" w:cs="Times New Roman"/>
          <w:szCs w:val="24"/>
          <w:lang w:eastAsia="ru-RU" w:bidi="ar-SA"/>
        </w:rPr>
      </w:pPr>
      <w:r w:rsidRPr="003520D2">
        <w:rPr>
          <w:rFonts w:eastAsia="Lucida Grande CY" w:cs="Times New Roman"/>
          <w:szCs w:val="24"/>
          <w:lang w:eastAsia="en-US" w:bidi="ar-SA"/>
        </w:rPr>
        <w:t>Sa – площадь объекта – аналога, кв.м.;</w:t>
      </w:r>
    </w:p>
    <w:p w:rsidR="003520D2" w:rsidRPr="003520D2" w:rsidRDefault="003520D2" w:rsidP="003520D2">
      <w:pPr>
        <w:suppressAutoHyphens/>
        <w:autoSpaceDN w:val="0"/>
        <w:spacing w:after="0" w:line="276" w:lineRule="auto"/>
        <w:ind w:firstLine="567"/>
        <w:jc w:val="both"/>
        <w:textAlignment w:val="baseline"/>
        <w:rPr>
          <w:rFonts w:eastAsia="Times New Roman" w:cs="Times New Roman"/>
          <w:szCs w:val="24"/>
          <w:lang w:eastAsia="ru-RU" w:bidi="ar-SA"/>
        </w:rPr>
      </w:pPr>
      <w:r w:rsidRPr="003520D2">
        <w:rPr>
          <w:rFonts w:eastAsia="Lucida Grande CY" w:cs="Times New Roman"/>
          <w:szCs w:val="24"/>
          <w:lang w:eastAsia="en-US" w:bidi="ar-SA"/>
        </w:rPr>
        <w:t>n – показатель степени (коэффициент торможения), учитывающий нелинейный характер изменения стоимости конкретных типов недвижимого имущества в зависимости от их площади.</w:t>
      </w:r>
    </w:p>
    <w:p w:rsidR="003520D2" w:rsidRPr="003520D2" w:rsidRDefault="003520D2" w:rsidP="003520D2">
      <w:pPr>
        <w:suppressAutoHyphens/>
        <w:autoSpaceDN w:val="0"/>
        <w:spacing w:before="120" w:after="0" w:line="240" w:lineRule="auto"/>
        <w:ind w:firstLine="567"/>
        <w:jc w:val="both"/>
        <w:textAlignment w:val="baseline"/>
        <w:rPr>
          <w:rFonts w:eastAsia="Lucida Grande CY" w:cs="Times New Roman"/>
          <w:szCs w:val="24"/>
          <w:lang w:eastAsia="en-US" w:bidi="ar-SA"/>
        </w:rPr>
      </w:pPr>
      <w:r w:rsidRPr="003520D2">
        <w:rPr>
          <w:rFonts w:eastAsia="Lucida Grande CY" w:cs="Times New Roman"/>
          <w:szCs w:val="24"/>
          <w:lang w:eastAsia="en-US" w:bidi="ar-SA"/>
        </w:rPr>
        <w:t>Показатель степени (коэффициент торможения) рассчитывается путем установления зависимости между площадью и стоимостью соответствующих объектов. В результате эффекта «торможения» рыночная стоимость единицы площади квартиры снижается. Согласно данным аналитического портала Некоммерческой организации «Ассоциация развития рынка недвижимости «СтатРиелт» коэффициент торможения равен -0,11.</w:t>
      </w:r>
    </w:p>
    <w:p w:rsidR="003520D2" w:rsidRPr="003520D2" w:rsidRDefault="003520D2" w:rsidP="003520D2">
      <w:pPr>
        <w:suppressAutoHyphens/>
        <w:autoSpaceDN w:val="0"/>
        <w:spacing w:before="120" w:after="0" w:line="240" w:lineRule="auto"/>
        <w:ind w:firstLine="567"/>
        <w:jc w:val="both"/>
        <w:rPr>
          <w:rFonts w:eastAsia="Times New Roman" w:cs="Times New Roman"/>
          <w:szCs w:val="24"/>
          <w:lang w:eastAsia="ru-RU" w:bidi="ar-SA"/>
        </w:rPr>
      </w:pPr>
      <w:r w:rsidRPr="003520D2">
        <w:rPr>
          <w:rFonts w:eastAsia="Times New Roman" w:cs="Times New Roman"/>
          <w:szCs w:val="24"/>
          <w:lang w:eastAsia="ru-RU" w:bidi="ar-SA"/>
        </w:rPr>
        <w:t xml:space="preserve">Корректировка на общую площадь </w:t>
      </w:r>
      <w:r w:rsidRPr="003520D2">
        <w:rPr>
          <w:rFonts w:eastAsia="Times New Roman" w:cs="Times New Roman"/>
          <w:bCs/>
          <w:iCs/>
          <w:color w:val="000000"/>
          <w:szCs w:val="24"/>
          <w:lang w:eastAsia="ru-RU" w:bidi="ar-SA"/>
        </w:rPr>
        <w:t>объектов недвижимости</w:t>
      </w:r>
      <w:r w:rsidRPr="003520D2">
        <w:rPr>
          <w:rFonts w:eastAsia="Times New Roman" w:cs="Times New Roman"/>
          <w:szCs w:val="24"/>
          <w:lang w:eastAsia="ru-RU" w:bidi="ar-SA"/>
        </w:rPr>
        <w:t xml:space="preserve"> произведена для каждой типовой территориальной зоны в соответствии с индивидуальным расчетом. </w:t>
      </w:r>
    </w:p>
    <w:p w:rsidR="003520D2" w:rsidRPr="003520D2" w:rsidRDefault="003520D2" w:rsidP="003520D2">
      <w:pPr>
        <w:suppressAutoHyphens/>
        <w:autoSpaceDN w:val="0"/>
        <w:spacing w:after="0" w:line="240" w:lineRule="auto"/>
        <w:ind w:firstLine="567"/>
        <w:jc w:val="both"/>
        <w:rPr>
          <w:rFonts w:eastAsia="Times New Roman" w:cs="Times New Roman"/>
          <w:sz w:val="20"/>
          <w:szCs w:val="20"/>
          <w:lang w:eastAsia="ru-RU" w:bidi="ar-SA"/>
        </w:rPr>
      </w:pPr>
    </w:p>
    <w:p w:rsidR="003520D2" w:rsidRPr="003520D2" w:rsidRDefault="003520D2" w:rsidP="003520D2">
      <w:pPr>
        <w:suppressAutoHyphens/>
        <w:autoSpaceDN w:val="0"/>
        <w:spacing w:after="120" w:line="240" w:lineRule="auto"/>
        <w:ind w:firstLine="567"/>
        <w:jc w:val="both"/>
        <w:textAlignment w:val="baseline"/>
        <w:rPr>
          <w:rFonts w:eastAsia="Lucida Grande CY" w:cs="Times New Roman"/>
          <w:szCs w:val="24"/>
          <w:lang w:eastAsia="en-US" w:bidi="ar-SA"/>
        </w:rPr>
      </w:pPr>
      <w:r w:rsidRPr="003520D2">
        <w:rPr>
          <w:rFonts w:eastAsia="Lucida Grande CY" w:cs="Times New Roman"/>
          <w:szCs w:val="24"/>
          <w:lang w:eastAsia="en-US" w:bidi="ar-SA"/>
        </w:rPr>
        <w:t>Полный индивидуальный расчет и описани</w:t>
      </w:r>
      <w:r>
        <w:rPr>
          <w:rFonts w:eastAsia="Lucida Grande CY" w:cs="Times New Roman"/>
          <w:szCs w:val="24"/>
          <w:lang w:eastAsia="en-US" w:bidi="ar-SA"/>
        </w:rPr>
        <w:t>е для каждой зоны г. Грозный</w:t>
      </w:r>
      <w:r w:rsidRPr="003520D2">
        <w:rPr>
          <w:rFonts w:eastAsia="Lucida Grande CY" w:cs="Times New Roman"/>
          <w:szCs w:val="24"/>
          <w:lang w:eastAsia="en-US" w:bidi="ar-SA"/>
        </w:rPr>
        <w:t xml:space="preserve"> приведены в Приложении 2.8.1 к Отчету.</w:t>
      </w:r>
    </w:p>
    <w:p w:rsidR="00E44BFD" w:rsidRPr="00C8296D" w:rsidRDefault="00E44BFD" w:rsidP="00C8296D">
      <w:pPr>
        <w:pStyle w:val="Standard"/>
        <w:spacing w:after="0" w:line="276" w:lineRule="auto"/>
        <w:ind w:firstLine="567"/>
        <w:jc w:val="both"/>
        <w:rPr>
          <w:rFonts w:eastAsia="Times New Roman" w:cs="Times New Roman"/>
          <w:szCs w:val="24"/>
          <w:lang w:eastAsia="en-US" w:bidi="ar-SA"/>
        </w:rPr>
      </w:pPr>
    </w:p>
    <w:p w:rsidR="003520D2" w:rsidRPr="003520D2" w:rsidRDefault="003520D2" w:rsidP="003520D2">
      <w:pPr>
        <w:pStyle w:val="a5"/>
        <w:keepNext/>
        <w:jc w:val="both"/>
        <w:rPr>
          <w:sz w:val="24"/>
          <w:szCs w:val="24"/>
        </w:rPr>
      </w:pPr>
      <w:bookmarkStart w:id="348" w:name="_Toc144125515"/>
      <w:r w:rsidRPr="003520D2">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73</w:t>
      </w:r>
      <w:r w:rsidR="00DF6D88">
        <w:rPr>
          <w:sz w:val="24"/>
          <w:szCs w:val="24"/>
        </w:rPr>
        <w:fldChar w:fldCharType="end"/>
      </w:r>
      <w:r w:rsidRPr="003520D2">
        <w:rPr>
          <w:sz w:val="24"/>
          <w:szCs w:val="24"/>
        </w:rPr>
        <w:t xml:space="preserve"> Информация о влиянии фактора площади квартиры</w:t>
      </w:r>
      <w:bookmarkEnd w:id="348"/>
    </w:p>
    <w:p w:rsidR="00E44BFD" w:rsidRDefault="003520D2" w:rsidP="004E5333">
      <w:pPr>
        <w:pStyle w:val="Standard"/>
        <w:spacing w:after="0" w:line="276" w:lineRule="auto"/>
        <w:jc w:val="both"/>
        <w:rPr>
          <w:rFonts w:cs="Times New Roman"/>
          <w:szCs w:val="24"/>
        </w:rPr>
      </w:pPr>
      <w:r w:rsidRPr="003520D2">
        <w:rPr>
          <w:rFonts w:eastAsia="Times New Roman" w:cs="Times New Roman"/>
          <w:noProof/>
          <w:szCs w:val="20"/>
          <w:lang w:eastAsia="ru-RU" w:bidi="ar-SA"/>
        </w:rPr>
        <w:drawing>
          <wp:inline distT="0" distB="0" distL="0" distR="0" wp14:anchorId="38DC3EA3" wp14:editId="745BB4ED">
            <wp:extent cx="5759519" cy="2915729"/>
            <wp:effectExtent l="0" t="0" r="0" b="0"/>
            <wp:docPr id="1513788675" name="Рисунок 151378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502190" name=""/>
                    <pic:cNvPicPr/>
                  </pic:nvPicPr>
                  <pic:blipFill>
                    <a:blip r:embed="rId150"/>
                    <a:stretch>
                      <a:fillRect/>
                    </a:stretch>
                  </pic:blipFill>
                  <pic:spPr>
                    <a:xfrm>
                      <a:off x="0" y="0"/>
                      <a:ext cx="5765049" cy="2918528"/>
                    </a:xfrm>
                    <a:prstGeom prst="rect">
                      <a:avLst/>
                    </a:prstGeom>
                  </pic:spPr>
                </pic:pic>
              </a:graphicData>
            </a:graphic>
          </wp:inline>
        </w:drawing>
      </w:r>
    </w:p>
    <w:p w:rsidR="003520D2" w:rsidRPr="003520D2" w:rsidRDefault="003520D2" w:rsidP="003520D2">
      <w:pPr>
        <w:suppressAutoHyphens/>
        <w:autoSpaceDN w:val="0"/>
        <w:spacing w:before="120" w:after="0" w:line="240" w:lineRule="auto"/>
        <w:ind w:firstLine="567"/>
        <w:jc w:val="both"/>
        <w:rPr>
          <w:rFonts w:eastAsia="Times New Roman" w:cs="Times New Roman"/>
          <w:bCs/>
          <w:iCs/>
          <w:szCs w:val="24"/>
          <w:lang w:eastAsia="ru-RU" w:bidi="ar-SA"/>
        </w:rPr>
      </w:pPr>
      <w:r w:rsidRPr="003520D2">
        <w:rPr>
          <w:rFonts w:eastAsia="Times New Roman" w:cs="Times New Roman"/>
          <w:b/>
          <w:i/>
          <w:szCs w:val="24"/>
          <w:lang w:eastAsia="ru-RU" w:bidi="ar-SA"/>
        </w:rPr>
        <w:t>Ко</w:t>
      </w:r>
      <w:r w:rsidRPr="003520D2">
        <w:rPr>
          <w:rFonts w:eastAsia="Times New Roman" w:cs="Times New Roman"/>
          <w:b/>
          <w:bCs/>
          <w:i/>
          <w:iCs/>
          <w:szCs w:val="24"/>
          <w:lang w:eastAsia="ru-RU" w:bidi="ar-SA"/>
        </w:rPr>
        <w:t xml:space="preserve">рректировка на коммуникации </w:t>
      </w:r>
      <w:r w:rsidRPr="003520D2">
        <w:rPr>
          <w:rFonts w:eastAsia="Times New Roman" w:cs="Times New Roman"/>
          <w:bCs/>
          <w:iCs/>
          <w:szCs w:val="24"/>
          <w:lang w:eastAsia="ru-RU" w:bidi="ar-SA"/>
        </w:rPr>
        <w:t>отражает обеспеченность объекта недвижимости централизованными инженерными коммуникациями. Цены объектов, расположенных в домах с отсутствием централизованного тепло- и/или водоснабжения значительно ниже аналогичных, но благоустроенных объектов.</w:t>
      </w:r>
    </w:p>
    <w:p w:rsidR="003520D2" w:rsidRPr="003520D2" w:rsidRDefault="003520D2" w:rsidP="003520D2">
      <w:pPr>
        <w:suppressAutoHyphens/>
        <w:autoSpaceDN w:val="0"/>
        <w:spacing w:before="120" w:after="0" w:line="240" w:lineRule="auto"/>
        <w:ind w:firstLine="567"/>
        <w:jc w:val="both"/>
        <w:rPr>
          <w:rFonts w:eastAsia="Times New Roman" w:cs="Times New Roman"/>
          <w:szCs w:val="24"/>
          <w:lang w:eastAsia="ru-RU" w:bidi="ar-SA"/>
        </w:rPr>
      </w:pPr>
      <w:r w:rsidRPr="003520D2">
        <w:rPr>
          <w:rFonts w:eastAsia="Times New Roman" w:cs="Times New Roman"/>
          <w:bCs/>
          <w:iCs/>
          <w:szCs w:val="24"/>
          <w:lang w:eastAsia="ru-RU" w:bidi="ar-SA"/>
        </w:rPr>
        <w:lastRenderedPageBreak/>
        <w:t>По данному критерию Объект оценки и аналоги являются равноценными (коммуникации есть) поэтому корректировка не применяется</w:t>
      </w:r>
      <w:r w:rsidRPr="003520D2">
        <w:rPr>
          <w:rFonts w:eastAsia="Times New Roman" w:cs="Times New Roman"/>
          <w:szCs w:val="20"/>
          <w:lang w:eastAsia="ru-RU" w:bidi="ar-SA"/>
        </w:rPr>
        <w:t>.</w:t>
      </w:r>
    </w:p>
    <w:p w:rsidR="003520D2" w:rsidRPr="003520D2" w:rsidRDefault="003520D2" w:rsidP="003520D2">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3520D2">
        <w:rPr>
          <w:rFonts w:eastAsia="Times New Roman" w:cs="Times New Roman"/>
          <w:b/>
          <w:bCs/>
          <w:i/>
          <w:iCs/>
          <w:szCs w:val="24"/>
          <w:lang w:eastAsia="ru-RU" w:bidi="ar-SA"/>
        </w:rPr>
        <w:t>Корректировка на этаж расположения квартиры.</w:t>
      </w:r>
      <w:r w:rsidRPr="003520D2">
        <w:rPr>
          <w:rFonts w:eastAsia="Calibri" w:cs="Times New Roman"/>
          <w:lang w:eastAsia="en-US" w:bidi="ar-SA"/>
        </w:rPr>
        <w:t xml:space="preserve"> Этаж расположения квартиры является одним из значимых факторов для по</w:t>
      </w:r>
      <w:r>
        <w:rPr>
          <w:rFonts w:eastAsia="Calibri" w:cs="Times New Roman"/>
          <w:lang w:eastAsia="en-US" w:bidi="ar-SA"/>
        </w:rPr>
        <w:t xml:space="preserve">тенциальных покупателей жилья. </w:t>
      </w:r>
      <w:r w:rsidRPr="003520D2">
        <w:rPr>
          <w:rFonts w:eastAsia="Calibri" w:cs="Times New Roman"/>
          <w:lang w:eastAsia="en-US" w:bidi="ar-SA"/>
        </w:rPr>
        <w:t>Наименьшим спросом пользуются квартиры на первых этажах домов, что связано с неудобством проживания на первом этаже. В качестве таких неудобств считают: сырость от подвала, шум от входной двери, недостаток света, доступность со стороны потенциальных злоумышленников). Последние этажи квартир, как правило, также несколько дешевле по сравнению с другими этажами. Основные минусы: возможность протечек в случае аварийного состояния крыши, а также облегченный доступ к квартире со стороны потенциальных злоумышленников).</w:t>
      </w:r>
    </w:p>
    <w:p w:rsidR="003520D2" w:rsidRPr="003520D2" w:rsidRDefault="003520D2" w:rsidP="003520D2">
      <w:pPr>
        <w:suppressAutoHyphens/>
        <w:autoSpaceDN w:val="0"/>
        <w:spacing w:before="120" w:after="0" w:line="240" w:lineRule="auto"/>
        <w:ind w:firstLine="567"/>
        <w:jc w:val="both"/>
        <w:rPr>
          <w:rFonts w:eastAsia="Calibri" w:cs="Times New Roman"/>
          <w:lang w:eastAsia="en-US" w:bidi="ar-SA"/>
        </w:rPr>
      </w:pPr>
      <w:r w:rsidRPr="003520D2">
        <w:rPr>
          <w:rFonts w:eastAsia="Calibri" w:cs="Times New Roman"/>
          <w:lang w:eastAsia="en-US" w:bidi="ar-SA"/>
        </w:rPr>
        <w:t>Корректировка на этаж расположения определена согласно данным аналитического портала Некоммерческой организации «Ассоциация развития рынка недвижимости «СтатРиелт» согласно следующей таблице:</w:t>
      </w:r>
    </w:p>
    <w:p w:rsidR="00E44BFD" w:rsidRDefault="00E44BFD" w:rsidP="004E5333">
      <w:pPr>
        <w:pStyle w:val="Standard"/>
        <w:spacing w:after="0" w:line="276" w:lineRule="auto"/>
        <w:jc w:val="both"/>
        <w:rPr>
          <w:rFonts w:cs="Times New Roman"/>
          <w:szCs w:val="24"/>
        </w:rPr>
      </w:pPr>
    </w:p>
    <w:p w:rsidR="003520D2" w:rsidRPr="006C1E96" w:rsidRDefault="003520D2" w:rsidP="003520D2">
      <w:pPr>
        <w:pStyle w:val="a5"/>
        <w:keepNext/>
        <w:jc w:val="both"/>
        <w:rPr>
          <w:sz w:val="24"/>
          <w:szCs w:val="24"/>
        </w:rPr>
      </w:pPr>
      <w:bookmarkStart w:id="349" w:name="_Toc144125516"/>
      <w:r w:rsidRPr="006C1E96">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74</w:t>
      </w:r>
      <w:r w:rsidR="00DF6D88">
        <w:rPr>
          <w:sz w:val="24"/>
          <w:szCs w:val="24"/>
        </w:rPr>
        <w:fldChar w:fldCharType="end"/>
      </w:r>
      <w:r w:rsidRPr="006C1E96">
        <w:rPr>
          <w:sz w:val="24"/>
          <w:szCs w:val="24"/>
        </w:rPr>
        <w:t xml:space="preserve"> Корректировка на этаж расположения квартиры</w:t>
      </w:r>
      <w:bookmarkEnd w:id="349"/>
    </w:p>
    <w:p w:rsidR="00E44BFD" w:rsidRDefault="003520D2" w:rsidP="004E5333">
      <w:pPr>
        <w:pStyle w:val="Standard"/>
        <w:spacing w:after="0" w:line="276" w:lineRule="auto"/>
        <w:jc w:val="both"/>
        <w:rPr>
          <w:rFonts w:cs="Times New Roman"/>
          <w:szCs w:val="24"/>
        </w:rPr>
      </w:pPr>
      <w:r w:rsidRPr="003520D2">
        <w:rPr>
          <w:rFonts w:eastAsia="Times New Roman" w:cs="Times New Roman"/>
          <w:noProof/>
          <w:szCs w:val="20"/>
          <w:lang w:eastAsia="ru-RU" w:bidi="ar-SA"/>
        </w:rPr>
        <w:drawing>
          <wp:inline distT="0" distB="0" distL="0" distR="0" wp14:anchorId="7D38CD66" wp14:editId="072CB214">
            <wp:extent cx="5760085" cy="2926200"/>
            <wp:effectExtent l="0" t="0" r="0" b="7620"/>
            <wp:docPr id="15137886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586093" name=""/>
                    <pic:cNvPicPr/>
                  </pic:nvPicPr>
                  <pic:blipFill>
                    <a:blip r:embed="rId166"/>
                    <a:stretch>
                      <a:fillRect/>
                    </a:stretch>
                  </pic:blipFill>
                  <pic:spPr>
                    <a:xfrm>
                      <a:off x="0" y="0"/>
                      <a:ext cx="5760085" cy="2926200"/>
                    </a:xfrm>
                    <a:prstGeom prst="rect">
                      <a:avLst/>
                    </a:prstGeom>
                  </pic:spPr>
                </pic:pic>
              </a:graphicData>
            </a:graphic>
          </wp:inline>
        </w:drawing>
      </w:r>
    </w:p>
    <w:p w:rsidR="006C1E96" w:rsidRPr="006C1E96" w:rsidRDefault="006C1E96" w:rsidP="006C1E96">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6C1E96">
        <w:rPr>
          <w:rFonts w:eastAsia="Times New Roman" w:cs="Times New Roman"/>
          <w:b/>
          <w:bCs/>
          <w:i/>
          <w:iCs/>
          <w:szCs w:val="24"/>
          <w:lang w:eastAsia="ru-RU" w:bidi="ar-SA"/>
        </w:rPr>
        <w:t xml:space="preserve">Корректировка на класс качества отделки. </w:t>
      </w:r>
      <w:r w:rsidRPr="006C1E96">
        <w:rPr>
          <w:rFonts w:eastAsia="Times New Roman" w:cs="Times New Roman"/>
          <w:bCs/>
          <w:iCs/>
          <w:szCs w:val="24"/>
          <w:lang w:eastAsia="ru-RU" w:bidi="ar-SA"/>
        </w:rPr>
        <w:t>Класс качества отделки – это уровень затрат, произведенных на ремонт объекта недвижимости, с учетом качества используемых для этого материалов, отдельных декоративных элементов. Объекты недвижимости с повышенной отделкой стоят дороже, чем те объекты, отделка которых выполнена из более дешевых материалов или требует ремонта.</w:t>
      </w:r>
    </w:p>
    <w:p w:rsidR="006C1E96" w:rsidRPr="006C1E96" w:rsidRDefault="006C1E96" w:rsidP="006C1E96">
      <w:pPr>
        <w:suppressAutoHyphens/>
        <w:autoSpaceDN w:val="0"/>
        <w:spacing w:after="0" w:line="240" w:lineRule="auto"/>
        <w:ind w:firstLine="567"/>
        <w:jc w:val="both"/>
        <w:rPr>
          <w:rFonts w:eastAsia="Times New Roman" w:cs="Times New Roman"/>
          <w:bCs/>
          <w:iCs/>
          <w:szCs w:val="24"/>
          <w:lang w:eastAsia="ru-RU" w:bidi="ar-SA"/>
        </w:rPr>
      </w:pPr>
      <w:r w:rsidRPr="006C1E96">
        <w:rPr>
          <w:rFonts w:eastAsia="Times New Roman" w:cs="Times New Roman"/>
          <w:bCs/>
          <w:iCs/>
          <w:szCs w:val="24"/>
          <w:lang w:eastAsia="ru-RU" w:bidi="ar-SA"/>
        </w:rPr>
        <w:t>Оценка проводилась с допущением, что типовой объект оценки не имеет отделочных работ (без отделки).</w:t>
      </w:r>
    </w:p>
    <w:p w:rsidR="006C1E96" w:rsidRPr="006C1E96" w:rsidRDefault="006C1E96" w:rsidP="006C1E96">
      <w:pPr>
        <w:suppressAutoHyphens/>
        <w:autoSpaceDN w:val="0"/>
        <w:spacing w:after="0" w:line="240" w:lineRule="auto"/>
        <w:ind w:firstLine="567"/>
        <w:jc w:val="both"/>
        <w:rPr>
          <w:rFonts w:eastAsia="Times New Roman" w:cs="Times New Roman"/>
          <w:bCs/>
          <w:iCs/>
          <w:szCs w:val="24"/>
          <w:lang w:eastAsia="ru-RU" w:bidi="ar-SA"/>
        </w:rPr>
      </w:pPr>
      <w:r w:rsidRPr="006C1E96">
        <w:rPr>
          <w:rFonts w:eastAsia="Times New Roman" w:cs="Times New Roman"/>
          <w:bCs/>
          <w:iCs/>
          <w:szCs w:val="24"/>
          <w:lang w:eastAsia="ru-RU" w:bidi="ar-SA"/>
        </w:rPr>
        <w:t>Корректировка на класс качества отделки квартиры определена согласно данным аналитического портала Некоммерческой организации «Ассоциация развития рынка недвижимости «СтатРиелт» согласно следующей таблице:</w:t>
      </w:r>
    </w:p>
    <w:p w:rsidR="00E44BFD" w:rsidRDefault="00E44BFD" w:rsidP="004E5333">
      <w:pPr>
        <w:pStyle w:val="Standard"/>
        <w:spacing w:after="0" w:line="276" w:lineRule="auto"/>
        <w:jc w:val="both"/>
        <w:rPr>
          <w:rFonts w:cs="Times New Roman"/>
          <w:szCs w:val="24"/>
        </w:rPr>
      </w:pPr>
    </w:p>
    <w:p w:rsidR="006C1E96" w:rsidRPr="006C1E96" w:rsidRDefault="006C1E96" w:rsidP="006C1E96">
      <w:pPr>
        <w:pStyle w:val="a5"/>
        <w:keepNext/>
        <w:jc w:val="both"/>
        <w:rPr>
          <w:sz w:val="24"/>
          <w:szCs w:val="24"/>
        </w:rPr>
      </w:pPr>
      <w:bookmarkStart w:id="350" w:name="_Toc144125517"/>
      <w:r w:rsidRPr="006C1E96">
        <w:rPr>
          <w:sz w:val="24"/>
          <w:szCs w:val="24"/>
        </w:rPr>
        <w:lastRenderedPageBreak/>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75</w:t>
      </w:r>
      <w:r w:rsidR="00DF6D88">
        <w:rPr>
          <w:sz w:val="24"/>
          <w:szCs w:val="24"/>
        </w:rPr>
        <w:fldChar w:fldCharType="end"/>
      </w:r>
      <w:r w:rsidRPr="006C1E96">
        <w:rPr>
          <w:sz w:val="24"/>
          <w:szCs w:val="24"/>
        </w:rPr>
        <w:t xml:space="preserve"> Корректировка на класс качества отделки квартиры</w:t>
      </w:r>
      <w:bookmarkEnd w:id="350"/>
    </w:p>
    <w:p w:rsidR="00E44BFD" w:rsidRDefault="006C1E96" w:rsidP="004E5333">
      <w:pPr>
        <w:pStyle w:val="Standard"/>
        <w:spacing w:after="0" w:line="276" w:lineRule="auto"/>
        <w:jc w:val="both"/>
        <w:rPr>
          <w:rFonts w:cs="Times New Roman"/>
          <w:szCs w:val="24"/>
        </w:rPr>
      </w:pPr>
      <w:r w:rsidRPr="006C1E96">
        <w:rPr>
          <w:rFonts w:eastAsia="Times New Roman" w:cs="Times New Roman"/>
          <w:noProof/>
          <w:szCs w:val="20"/>
          <w:lang w:eastAsia="ru-RU" w:bidi="ar-SA"/>
        </w:rPr>
        <w:drawing>
          <wp:inline distT="0" distB="0" distL="0" distR="0" wp14:anchorId="58B84BA8" wp14:editId="313B542F">
            <wp:extent cx="5760085" cy="3274557"/>
            <wp:effectExtent l="0" t="0" r="0" b="2540"/>
            <wp:docPr id="15137886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61629" name=""/>
                    <pic:cNvPicPr/>
                  </pic:nvPicPr>
                  <pic:blipFill>
                    <a:blip r:embed="rId167"/>
                    <a:stretch>
                      <a:fillRect/>
                    </a:stretch>
                  </pic:blipFill>
                  <pic:spPr>
                    <a:xfrm>
                      <a:off x="0" y="0"/>
                      <a:ext cx="5760085" cy="3274557"/>
                    </a:xfrm>
                    <a:prstGeom prst="rect">
                      <a:avLst/>
                    </a:prstGeom>
                  </pic:spPr>
                </pic:pic>
              </a:graphicData>
            </a:graphic>
          </wp:inline>
        </w:drawing>
      </w:r>
    </w:p>
    <w:p w:rsidR="006C1E96" w:rsidRPr="006C1E96" w:rsidRDefault="006C1E96" w:rsidP="006C1E96">
      <w:pPr>
        <w:suppressAutoHyphens/>
        <w:autoSpaceDN w:val="0"/>
        <w:spacing w:before="120" w:after="0" w:line="240" w:lineRule="auto"/>
        <w:ind w:firstLine="567"/>
        <w:jc w:val="both"/>
        <w:rPr>
          <w:rFonts w:eastAsia="Times New Roman" w:cs="Times New Roman"/>
          <w:szCs w:val="24"/>
          <w:lang w:eastAsia="ru-RU" w:bidi="ar-SA"/>
        </w:rPr>
      </w:pPr>
      <w:r w:rsidRPr="006C1E96">
        <w:rPr>
          <w:rFonts w:eastAsia="Times New Roman" w:cs="Times New Roman"/>
          <w:b/>
          <w:bCs/>
          <w:i/>
          <w:iCs/>
          <w:szCs w:val="24"/>
          <w:lang w:eastAsia="ru-RU" w:bidi="ar-SA"/>
        </w:rPr>
        <w:t xml:space="preserve">Корректировка на условия продажи </w:t>
      </w:r>
      <w:r w:rsidRPr="006C1E96">
        <w:rPr>
          <w:rFonts w:eastAsia="Times New Roman" w:cs="Times New Roman"/>
          <w:bCs/>
          <w:iCs/>
          <w:szCs w:val="24"/>
          <w:lang w:eastAsia="ru-RU" w:bidi="ar-SA"/>
        </w:rPr>
        <w:t>отражает тот факт, что особые мотивации сторон в сделке во многих ситуациях могут повлиять на уплачиваемые цены и даже сделать некоторые сделки нерыночными. К примерам особых условий продажи относятся: 1) объект оценки обладает синергетической стоимостью; 2) наличие обременений в виде ареста, зарегистрированных договоров аренды, сервитутов; 3) срочная продажа; 4) перспектива затяжной судебной тяжбы; 5) финансовые, деловые или семейные связи между сторонами; 6) особенности налогообложения и т.д.</w:t>
      </w:r>
    </w:p>
    <w:p w:rsidR="006C1E96" w:rsidRPr="006C1E96" w:rsidRDefault="006C1E96" w:rsidP="006C1E96">
      <w:pPr>
        <w:suppressAutoHyphens/>
        <w:autoSpaceDN w:val="0"/>
        <w:spacing w:after="0" w:line="240" w:lineRule="auto"/>
        <w:ind w:firstLine="567"/>
        <w:jc w:val="both"/>
        <w:rPr>
          <w:rFonts w:eastAsia="Times New Roman" w:cs="Times New Roman"/>
          <w:szCs w:val="20"/>
          <w:lang w:eastAsia="ru-RU" w:bidi="ar-SA"/>
        </w:rPr>
      </w:pPr>
      <w:r w:rsidRPr="006C1E96">
        <w:rPr>
          <w:rFonts w:eastAsia="Times New Roman" w:cs="Times New Roman"/>
          <w:szCs w:val="20"/>
          <w:lang w:eastAsia="ru-RU" w:bidi="ar-SA"/>
        </w:rPr>
        <w:t>По данному критерию Объект оценки и аналоги являются равноценными, поэтому корректировка не применяется.</w:t>
      </w:r>
    </w:p>
    <w:p w:rsidR="006C1E96" w:rsidRPr="006C1E96" w:rsidRDefault="006C1E96" w:rsidP="006C1E96">
      <w:pPr>
        <w:suppressAutoHyphens/>
        <w:autoSpaceDN w:val="0"/>
        <w:spacing w:after="0" w:line="240" w:lineRule="auto"/>
        <w:ind w:firstLine="567"/>
        <w:jc w:val="both"/>
        <w:rPr>
          <w:rFonts w:eastAsia="Times New Roman" w:cs="Times New Roman"/>
          <w:szCs w:val="24"/>
          <w:lang w:eastAsia="ru-RU" w:bidi="ar-SA"/>
        </w:rPr>
      </w:pPr>
    </w:p>
    <w:p w:rsidR="006C1E96" w:rsidRPr="006C1E96" w:rsidRDefault="006C1E96" w:rsidP="006C1E96">
      <w:pPr>
        <w:suppressAutoHyphens/>
        <w:autoSpaceDN w:val="0"/>
        <w:spacing w:after="120" w:line="240" w:lineRule="auto"/>
        <w:ind w:firstLine="567"/>
        <w:jc w:val="both"/>
        <w:textAlignment w:val="baseline"/>
        <w:rPr>
          <w:rFonts w:eastAsia="Times New Roman" w:cs="Times New Roman"/>
          <w:szCs w:val="20"/>
          <w:lang w:eastAsia="ru-RU" w:bidi="ar-SA"/>
        </w:rPr>
      </w:pPr>
      <w:r w:rsidRPr="006C1E96">
        <w:rPr>
          <w:rFonts w:eastAsia="Times New Roman" w:cs="Times New Roman"/>
          <w:b/>
          <w:i/>
          <w:szCs w:val="20"/>
          <w:lang w:eastAsia="ru-RU" w:bidi="ar-SA"/>
        </w:rPr>
        <w:t xml:space="preserve">Анализ однородности результатов скорректированных стоимостей 1 </w:t>
      </w:r>
      <w:r w:rsidRPr="006C1E96">
        <w:rPr>
          <w:rFonts w:eastAsia="Times New Roman" w:cs="Times New Roman"/>
          <w:b/>
          <w:i/>
          <w:szCs w:val="24"/>
          <w:lang w:eastAsia="ru-RU" w:bidi="ar-SA"/>
        </w:rPr>
        <w:t>кв.м.</w:t>
      </w:r>
      <w:r w:rsidRPr="006C1E96">
        <w:rPr>
          <w:rFonts w:eastAsia="Times New Roman" w:cs="Times New Roman"/>
          <w:b/>
          <w:i/>
          <w:szCs w:val="20"/>
          <w:lang w:eastAsia="ru-RU" w:bidi="ar-SA"/>
        </w:rPr>
        <w:t xml:space="preserve"> объектов-аналогов</w:t>
      </w:r>
    </w:p>
    <w:p w:rsidR="006C1E96" w:rsidRPr="006C1E96" w:rsidRDefault="006C1E96" w:rsidP="006C1E96">
      <w:pPr>
        <w:suppressAutoHyphens/>
        <w:autoSpaceDN w:val="0"/>
        <w:spacing w:after="0" w:line="240" w:lineRule="auto"/>
        <w:ind w:firstLine="567"/>
        <w:jc w:val="both"/>
        <w:textAlignment w:val="baseline"/>
        <w:rPr>
          <w:rFonts w:eastAsia="Times New Roman" w:cs="Times New Roman"/>
          <w:szCs w:val="24"/>
          <w:lang w:eastAsia="ru-RU" w:bidi="ar-SA"/>
        </w:rPr>
      </w:pPr>
      <w:r w:rsidRPr="006C1E96">
        <w:rPr>
          <w:rFonts w:eastAsia="Times New Roman" w:cs="Times New Roman"/>
          <w:szCs w:val="24"/>
          <w:lang w:eastAsia="ru-RU" w:bidi="ar-SA"/>
        </w:rPr>
        <w:t>Для анализа однородности величин стоимостей 1 кв.м. объектов-аналогов проводится расчет системы показателей, отражающих однородность скорректированных величин стоимостей за 1 кв.м.</w:t>
      </w:r>
    </w:p>
    <w:p w:rsidR="006C1E96" w:rsidRPr="006C1E96" w:rsidRDefault="006C1E96" w:rsidP="006C1E96">
      <w:pPr>
        <w:suppressAutoHyphens/>
        <w:autoSpaceDN w:val="0"/>
        <w:spacing w:after="120" w:line="240" w:lineRule="auto"/>
        <w:ind w:firstLine="567"/>
        <w:jc w:val="both"/>
        <w:textAlignment w:val="baseline"/>
        <w:rPr>
          <w:rFonts w:eastAsia="Times New Roman" w:cs="Times New Roman"/>
          <w:szCs w:val="24"/>
          <w:lang w:eastAsia="ru-RU" w:bidi="ar-SA"/>
        </w:rPr>
      </w:pPr>
      <w:r w:rsidRPr="006C1E96">
        <w:rPr>
          <w:rFonts w:eastAsia="Times New Roman" w:cs="Times New Roman"/>
          <w:szCs w:val="24"/>
          <w:lang w:eastAsia="ru-RU" w:bidi="ar-SA"/>
        </w:rPr>
        <w:t xml:space="preserve">Из всех показателей вариации среднеквадратическое отклонение в наибольшей степени используется для проведения анализа. Среднеквадратическое отклонение дает абсолютную оценку меры разбросанности значений, и чтобы понять, насколько она велика относительно самих значений, требуется относительный показатель. Такой показатель называется </w:t>
      </w:r>
      <w:r w:rsidRPr="006C1E96">
        <w:rPr>
          <w:rFonts w:eastAsia="Times New Roman" w:cs="Times New Roman"/>
          <w:bCs/>
          <w:szCs w:val="24"/>
          <w:lang w:eastAsia="ru-RU" w:bidi="ar-SA"/>
        </w:rPr>
        <w:t>коэффициентом вариации</w:t>
      </w:r>
      <w:r w:rsidRPr="006C1E96">
        <w:rPr>
          <w:rFonts w:eastAsia="Times New Roman" w:cs="Times New Roman"/>
          <w:szCs w:val="24"/>
          <w:lang w:eastAsia="ru-RU" w:bidi="ar-SA"/>
        </w:rPr>
        <w:t>.</w:t>
      </w:r>
    </w:p>
    <w:p w:rsidR="006C1E96" w:rsidRPr="006C1E96" w:rsidRDefault="006C1E96" w:rsidP="006C1E96">
      <w:pPr>
        <w:widowControl w:val="0"/>
        <w:tabs>
          <w:tab w:val="left" w:pos="708"/>
        </w:tabs>
        <w:suppressAutoHyphens/>
        <w:autoSpaceDN w:val="0"/>
        <w:spacing w:after="0" w:line="240" w:lineRule="auto"/>
        <w:ind w:firstLine="567"/>
        <w:textAlignment w:val="baseline"/>
        <w:rPr>
          <w:rFonts w:eastAsia="Times New Roman" w:cs="Times New Roman"/>
          <w:szCs w:val="24"/>
          <w:lang w:eastAsia="ru-RU" w:bidi="ar-SA"/>
        </w:rPr>
      </w:pPr>
      <w:r w:rsidRPr="006C1E96">
        <w:rPr>
          <w:rFonts w:eastAsia="Times New Roman" w:cs="Times New Roman"/>
          <w:szCs w:val="24"/>
          <w:lang w:eastAsia="ru-RU" w:bidi="ar-SA"/>
        </w:rPr>
        <w:t>Коэффициент вариации характеризует относительную меру отклонения измеренных значений от среднеарифметического:</w:t>
      </w:r>
    </w:p>
    <w:p w:rsidR="006C1E96" w:rsidRPr="006C1E96" w:rsidRDefault="006C1E96" w:rsidP="006C1E96">
      <w:pPr>
        <w:widowControl w:val="0"/>
        <w:tabs>
          <w:tab w:val="left" w:pos="708"/>
        </w:tabs>
        <w:suppressAutoHyphens/>
        <w:autoSpaceDN w:val="0"/>
        <w:spacing w:after="0" w:line="240" w:lineRule="auto"/>
        <w:ind w:firstLine="567"/>
        <w:textAlignment w:val="baseline"/>
        <w:rPr>
          <w:rFonts w:eastAsia="Times New Roman" w:cs="Times New Roman"/>
          <w:szCs w:val="24"/>
          <w:lang w:eastAsia="ru-RU" w:bidi="ar-SA"/>
        </w:rPr>
      </w:pPr>
      <w:r w:rsidRPr="006C1E96">
        <w:rPr>
          <w:rFonts w:eastAsia="Times New Roman" w:cs="Times New Roman"/>
          <w:szCs w:val="24"/>
          <w:lang w:eastAsia="ru-RU" w:bidi="ar-SA"/>
        </w:rPr>
        <w:t xml:space="preserve">Формула Коэффициент вариации </w:t>
      </w:r>
      <w:r w:rsidRPr="006C1E96">
        <w:rPr>
          <w:rFonts w:eastAsia="Times New Roman" w:cs="Times New Roman"/>
          <w:szCs w:val="24"/>
          <w:lang w:val="en-US" w:eastAsia="ru-RU" w:bidi="ar-SA"/>
        </w:rPr>
        <w:t>V</w:t>
      </w:r>
      <w:r w:rsidRPr="006C1E96">
        <w:rPr>
          <w:rFonts w:eastAsia="Times New Roman" w:cs="Times New Roman"/>
          <w:szCs w:val="24"/>
          <w:lang w:eastAsia="ru-RU" w:bidi="ar-SA"/>
        </w:rPr>
        <w:t xml:space="preserve">= </w:t>
      </w:r>
      <w:r w:rsidRPr="006C1E96">
        <w:rPr>
          <w:rFonts w:ascii="Symbol" w:eastAsia="Symbol" w:hAnsi="Symbol" w:cs="Symbol"/>
          <w:szCs w:val="24"/>
          <w:lang w:val="en-US" w:eastAsia="ru-RU" w:bidi="ar-SA"/>
        </w:rPr>
        <w:t></w:t>
      </w:r>
      <w:r w:rsidRPr="006C1E96">
        <w:rPr>
          <w:rFonts w:eastAsia="Times New Roman" w:cs="Times New Roman"/>
          <w:szCs w:val="24"/>
          <w:lang w:eastAsia="ru-RU" w:bidi="ar-SA"/>
        </w:rPr>
        <w:t>/</w:t>
      </w:r>
      <w:r w:rsidRPr="006C1E96">
        <w:rPr>
          <w:rFonts w:eastAsia="Times New Roman" w:cs="Times New Roman"/>
          <w:szCs w:val="24"/>
          <w:lang w:val="en-US" w:eastAsia="ru-RU" w:bidi="ar-SA"/>
        </w:rPr>
        <w:t>a</w:t>
      </w:r>
      <w:r w:rsidRPr="006C1E96">
        <w:rPr>
          <w:rFonts w:eastAsia="Times New Roman" w:cs="Times New Roman"/>
          <w:szCs w:val="24"/>
          <w:lang w:eastAsia="ru-RU" w:bidi="ar-SA"/>
        </w:rPr>
        <w:t xml:space="preserve"> *100%</w:t>
      </w:r>
    </w:p>
    <w:p w:rsidR="006C1E96" w:rsidRPr="006C1E96" w:rsidRDefault="006C1E96" w:rsidP="006C1E96">
      <w:pPr>
        <w:widowControl w:val="0"/>
        <w:tabs>
          <w:tab w:val="left" w:pos="708"/>
        </w:tabs>
        <w:suppressAutoHyphens/>
        <w:autoSpaceDN w:val="0"/>
        <w:spacing w:after="0" w:line="240" w:lineRule="auto"/>
        <w:ind w:firstLine="567"/>
        <w:textAlignment w:val="baseline"/>
        <w:rPr>
          <w:rFonts w:eastAsia="Times New Roman" w:cs="Times New Roman"/>
          <w:szCs w:val="24"/>
          <w:lang w:eastAsia="ru-RU" w:bidi="ar-SA"/>
        </w:rPr>
      </w:pPr>
      <w:r w:rsidRPr="006C1E96">
        <w:rPr>
          <w:rFonts w:eastAsia="Times New Roman" w:cs="Times New Roman"/>
          <w:szCs w:val="24"/>
          <w:lang w:eastAsia="ru-RU" w:bidi="ar-SA"/>
        </w:rPr>
        <w:t>где:</w:t>
      </w:r>
    </w:p>
    <w:p w:rsidR="006C1E96" w:rsidRPr="006C1E96" w:rsidRDefault="006C1E96" w:rsidP="006C1E96">
      <w:pPr>
        <w:widowControl w:val="0"/>
        <w:tabs>
          <w:tab w:val="left" w:pos="708"/>
        </w:tabs>
        <w:suppressAutoHyphens/>
        <w:autoSpaceDN w:val="0"/>
        <w:spacing w:after="0" w:line="240" w:lineRule="auto"/>
        <w:ind w:firstLine="567"/>
        <w:textAlignment w:val="baseline"/>
        <w:rPr>
          <w:rFonts w:eastAsia="Times New Roman" w:cs="Times New Roman"/>
          <w:szCs w:val="24"/>
          <w:lang w:eastAsia="ru-RU" w:bidi="ar-SA"/>
        </w:rPr>
      </w:pPr>
      <w:r w:rsidRPr="006C1E96">
        <w:rPr>
          <w:rFonts w:eastAsia="Times New Roman" w:cs="Times New Roman"/>
          <w:szCs w:val="24"/>
          <w:lang w:eastAsia="ru-RU" w:bidi="ar-SA"/>
        </w:rPr>
        <w:t>V - коэффициент вариации,</w:t>
      </w:r>
    </w:p>
    <w:p w:rsidR="006C1E96" w:rsidRPr="006C1E96" w:rsidRDefault="006C1E96" w:rsidP="006C1E96">
      <w:pPr>
        <w:widowControl w:val="0"/>
        <w:tabs>
          <w:tab w:val="left" w:pos="708"/>
        </w:tabs>
        <w:suppressAutoHyphens/>
        <w:autoSpaceDN w:val="0"/>
        <w:spacing w:after="0" w:line="276" w:lineRule="auto"/>
        <w:ind w:firstLine="567"/>
        <w:textAlignment w:val="baseline"/>
        <w:rPr>
          <w:rFonts w:eastAsia="Times New Roman" w:cs="Times New Roman"/>
          <w:szCs w:val="24"/>
          <w:lang w:eastAsia="ru-RU" w:bidi="ar-SA"/>
        </w:rPr>
      </w:pPr>
      <w:r w:rsidRPr="006C1E96">
        <w:rPr>
          <w:rFonts w:ascii="Symbol" w:eastAsia="Symbol" w:hAnsi="Symbol" w:cs="Symbol"/>
          <w:szCs w:val="24"/>
          <w:lang w:val="en-US" w:eastAsia="ru-RU" w:bidi="ar-SA"/>
        </w:rPr>
        <w:t></w:t>
      </w:r>
      <w:r w:rsidRPr="006C1E96">
        <w:rPr>
          <w:rFonts w:eastAsia="Times New Roman" w:cs="Times New Roman"/>
          <w:szCs w:val="24"/>
          <w:lang w:eastAsia="ru-RU" w:bidi="ar-SA"/>
        </w:rPr>
        <w:t xml:space="preserve"> - среднеквадратическое отклонение,</w:t>
      </w:r>
    </w:p>
    <w:p w:rsidR="006C1E96" w:rsidRPr="006C1E96" w:rsidRDefault="006C1E96" w:rsidP="006C1E96">
      <w:pPr>
        <w:widowControl w:val="0"/>
        <w:tabs>
          <w:tab w:val="left" w:pos="6598"/>
        </w:tabs>
        <w:suppressAutoHyphens/>
        <w:autoSpaceDN w:val="0"/>
        <w:spacing w:after="120" w:line="276" w:lineRule="auto"/>
        <w:ind w:firstLine="567"/>
        <w:textAlignment w:val="baseline"/>
        <w:rPr>
          <w:rFonts w:eastAsia="Times New Roman" w:cs="Times New Roman"/>
          <w:szCs w:val="24"/>
          <w:lang w:eastAsia="ru-RU" w:bidi="ar-SA"/>
        </w:rPr>
      </w:pPr>
      <w:r w:rsidRPr="006C1E96">
        <w:rPr>
          <w:rFonts w:eastAsia="Times New Roman" w:cs="Times New Roman"/>
          <w:szCs w:val="24"/>
          <w:lang w:eastAsia="ru-RU" w:bidi="ar-SA"/>
        </w:rPr>
        <w:t>a - среднее арифметическое.</w:t>
      </w:r>
    </w:p>
    <w:p w:rsidR="006C1E96" w:rsidRPr="006C1E96" w:rsidRDefault="006C1E96" w:rsidP="006C1E96">
      <w:pPr>
        <w:tabs>
          <w:tab w:val="left" w:pos="708"/>
        </w:tabs>
        <w:suppressAutoHyphens/>
        <w:autoSpaceDN w:val="0"/>
        <w:spacing w:after="0" w:line="240" w:lineRule="auto"/>
        <w:ind w:firstLine="567"/>
        <w:jc w:val="both"/>
        <w:textAlignment w:val="baseline"/>
        <w:rPr>
          <w:rFonts w:eastAsia="Times New Roman" w:cs="Times New Roman"/>
          <w:szCs w:val="24"/>
          <w:lang w:eastAsia="ru-RU" w:bidi="ar-SA"/>
        </w:rPr>
      </w:pPr>
      <w:r w:rsidRPr="006C1E96">
        <w:rPr>
          <w:rFonts w:eastAsia="Times New Roman" w:cs="Times New Roman"/>
          <w:szCs w:val="24"/>
          <w:lang w:eastAsia="ru-RU" w:bidi="ar-SA"/>
        </w:rPr>
        <w:lastRenderedPageBreak/>
        <w:t>Чем больше значение коэффициента вариации, тем относительно больший разброс и меньшая выравненность исследуемых значений. Если коэффициент вариации меньше 10%, то изменчивость вариационного ряда принято считать незначительной (отличная сходимость), от 10% до 20% относится к средней (хорошая сходимость), больше 20% и меньше 33% к значительной (удовлетворительная сходимость), и если коэффициент вариации превышает 33%, то это говорит о неоднородности информации и необходимости исключения самых больших и самых маленьких значений.</w:t>
      </w:r>
    </w:p>
    <w:p w:rsidR="006C1E96" w:rsidRPr="006C1E96" w:rsidRDefault="006C1E96" w:rsidP="006C1E96">
      <w:pPr>
        <w:tabs>
          <w:tab w:val="left" w:pos="708"/>
        </w:tabs>
        <w:suppressAutoHyphens/>
        <w:autoSpaceDN w:val="0"/>
        <w:spacing w:before="120" w:after="120" w:line="240" w:lineRule="auto"/>
        <w:ind w:firstLine="567"/>
        <w:jc w:val="both"/>
        <w:textAlignment w:val="baseline"/>
        <w:rPr>
          <w:rFonts w:eastAsia="Times New Roman" w:cs="Times New Roman"/>
          <w:szCs w:val="24"/>
          <w:lang w:eastAsia="ru-RU" w:bidi="ar-SA"/>
        </w:rPr>
      </w:pPr>
      <w:r w:rsidRPr="006C1E96">
        <w:rPr>
          <w:rFonts w:eastAsia="Times New Roman" w:cs="Times New Roman"/>
          <w:szCs w:val="24"/>
          <w:lang w:eastAsia="ru-RU" w:bidi="ar-SA"/>
        </w:rPr>
        <w:t>Коэффициент вариации объектов недвижимости, рассчитан для каждой типовой территориальной зоны в соответствии с индивидуальным расчетом. Полный индивидуальный расчет и описани</w:t>
      </w:r>
      <w:r>
        <w:rPr>
          <w:rFonts w:eastAsia="Times New Roman" w:cs="Times New Roman"/>
          <w:szCs w:val="24"/>
          <w:lang w:eastAsia="ru-RU" w:bidi="ar-SA"/>
        </w:rPr>
        <w:t>е для каждой зоны г. Грозный</w:t>
      </w:r>
      <w:r w:rsidRPr="006C1E96">
        <w:rPr>
          <w:rFonts w:eastAsia="Times New Roman" w:cs="Times New Roman"/>
          <w:szCs w:val="24"/>
          <w:lang w:eastAsia="ru-RU" w:bidi="ar-SA"/>
        </w:rPr>
        <w:t xml:space="preserve"> приведены в Приложении </w:t>
      </w:r>
      <w:r w:rsidRPr="002252D5">
        <w:rPr>
          <w:rFonts w:eastAsia="Times New Roman" w:cs="Times New Roman"/>
          <w:szCs w:val="24"/>
          <w:lang w:eastAsia="ru-RU" w:bidi="ar-SA"/>
        </w:rPr>
        <w:t xml:space="preserve">2.8.1 </w:t>
      </w:r>
      <w:r w:rsidRPr="006C1E96">
        <w:rPr>
          <w:rFonts w:eastAsia="Times New Roman" w:cs="Times New Roman"/>
          <w:szCs w:val="24"/>
          <w:lang w:eastAsia="ru-RU" w:bidi="ar-SA"/>
        </w:rPr>
        <w:t>к Отчету.</w:t>
      </w:r>
    </w:p>
    <w:p w:rsidR="006C1E96" w:rsidRPr="006C1E96" w:rsidRDefault="006C1E96" w:rsidP="006C1E96">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6C1E96">
        <w:rPr>
          <w:rFonts w:eastAsia="Times New Roman" w:cs="Times New Roman"/>
          <w:b/>
          <w:i/>
          <w:szCs w:val="24"/>
          <w:lang w:eastAsia="ru-RU" w:bidi="ar-SA"/>
        </w:rPr>
        <w:t>Совокупная процентная поправка</w:t>
      </w:r>
      <w:r w:rsidRPr="006C1E96">
        <w:rPr>
          <w:rFonts w:eastAsia="Times New Roman" w:cs="Times New Roman"/>
          <w:szCs w:val="24"/>
          <w:lang w:eastAsia="ru-RU" w:bidi="ar-SA"/>
        </w:rPr>
        <w:t xml:space="preserve"> определялась по формуле:</w:t>
      </w:r>
    </w:p>
    <w:p w:rsidR="006C1E96" w:rsidRPr="006C1E96" w:rsidRDefault="006C1E96" w:rsidP="006C1E96">
      <w:pPr>
        <w:suppressAutoHyphens/>
        <w:autoSpaceDN w:val="0"/>
        <w:spacing w:before="120" w:after="120" w:line="240" w:lineRule="auto"/>
        <w:jc w:val="center"/>
        <w:textAlignment w:val="baseline"/>
        <w:rPr>
          <w:rFonts w:eastAsia="Times New Roman" w:cs="Times New Roman"/>
          <w:szCs w:val="24"/>
          <w:lang w:eastAsia="ru-RU" w:bidi="ar-SA"/>
        </w:rPr>
      </w:pPr>
      <w:r w:rsidRPr="006C1E96">
        <w:rPr>
          <w:rFonts w:eastAsia="Times New Roman" w:cs="Times New Roman"/>
          <w:szCs w:val="24"/>
          <w:lang w:eastAsia="ru-RU" w:bidi="ar-SA"/>
        </w:rPr>
        <w:object w:dxaOrig="8236" w:dyaOrig="368">
          <v:shape id="_x0000_i1035" type="#_x0000_t75" style="width:468pt;height:21.75pt;visibility:visible" o:ole="">
            <v:imagedata r:id="rId151" o:title=""/>
          </v:shape>
          <o:OLEObject Type="Embed" ProgID="Equation.3" ShapeID="_x0000_i1035" DrawAspect="Content" ObjectID="_1757419000" r:id="rId168"/>
        </w:object>
      </w:r>
      <w:r w:rsidRPr="006C1E96">
        <w:rPr>
          <w:rFonts w:eastAsia="Times New Roman" w:cs="Times New Roman"/>
          <w:szCs w:val="24"/>
          <w:lang w:eastAsia="ru-RU" w:bidi="ar-SA"/>
        </w:rPr>
        <w:t>,</w:t>
      </w:r>
    </w:p>
    <w:p w:rsidR="006C1E96" w:rsidRPr="006C1E96" w:rsidRDefault="006C1E96" w:rsidP="006C1E96">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6C1E96">
        <w:rPr>
          <w:rFonts w:eastAsia="Times New Roman" w:cs="Times New Roman"/>
          <w:szCs w:val="24"/>
          <w:lang w:eastAsia="ru-RU" w:bidi="ar-SA"/>
        </w:rPr>
        <w:t>где поправка(i) – величина поправки на i-тому элементу сравнения, выраженная в процентах;</w:t>
      </w:r>
    </w:p>
    <w:p w:rsidR="006C1E96" w:rsidRPr="006C1E96" w:rsidRDefault="006C1E96" w:rsidP="006C1E96">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6C1E96">
        <w:rPr>
          <w:rFonts w:eastAsia="Times New Roman" w:cs="Times New Roman"/>
          <w:szCs w:val="24"/>
          <w:lang w:eastAsia="ru-RU" w:bidi="ar-SA"/>
        </w:rPr>
        <w:t>i – количество элементов сравнения, по которым вводится процентная поправка.</w:t>
      </w:r>
    </w:p>
    <w:p w:rsidR="006C1E96" w:rsidRPr="006C1E96" w:rsidRDefault="006C1E96" w:rsidP="006C1E96">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6C1E96">
        <w:rPr>
          <w:rFonts w:eastAsia="Times New Roman" w:cs="Times New Roman"/>
          <w:szCs w:val="24"/>
          <w:lang w:eastAsia="ru-RU" w:bidi="ar-SA"/>
        </w:rPr>
        <w:t>В результате внесения корректировок в объекты-аналоги получаем скорректированные величины стоимости 1 кв.м. объекта недвижимости.</w:t>
      </w:r>
    </w:p>
    <w:p w:rsidR="006C1E96" w:rsidRPr="006C1E96" w:rsidRDefault="006C1E96" w:rsidP="006C1E96">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6C1E96">
        <w:rPr>
          <w:rFonts w:eastAsia="Times New Roman" w:cs="Times New Roman"/>
          <w:szCs w:val="24"/>
          <w:lang w:eastAsia="ru-RU" w:bidi="ar-SA"/>
        </w:rPr>
        <w:t>Итоговая величина кадастровой стоимости 1 кв.м. объекта недвижимости определялась как средневзвешенная полученных значений.</w:t>
      </w:r>
    </w:p>
    <w:p w:rsidR="006C1E96" w:rsidRPr="006C1E96" w:rsidRDefault="006C1E96" w:rsidP="006C1E96">
      <w:pPr>
        <w:suppressAutoHyphens/>
        <w:autoSpaceDN w:val="0"/>
        <w:spacing w:before="120" w:after="0" w:line="240" w:lineRule="auto"/>
        <w:ind w:firstLine="567"/>
        <w:jc w:val="both"/>
        <w:textAlignment w:val="baseline"/>
        <w:rPr>
          <w:rFonts w:eastAsia="Times New Roman" w:cs="Times New Roman"/>
          <w:szCs w:val="20"/>
          <w:lang w:eastAsia="ru-RU" w:bidi="ar-SA"/>
        </w:rPr>
      </w:pPr>
      <w:r w:rsidRPr="006C1E96">
        <w:rPr>
          <w:rFonts w:eastAsia="Times New Roman" w:cs="Times New Roman"/>
          <w:b/>
          <w:i/>
          <w:szCs w:val="20"/>
          <w:lang w:eastAsia="ru-RU" w:bidi="ar-SA"/>
        </w:rPr>
        <w:t>Соответствие величины стоимости 1 кв.м. объекта оценки рыночным данным</w:t>
      </w:r>
    </w:p>
    <w:p w:rsidR="006C1E96" w:rsidRPr="006C1E96" w:rsidRDefault="006C1E96" w:rsidP="006C1E96">
      <w:pPr>
        <w:suppressAutoHyphens/>
        <w:autoSpaceDN w:val="0"/>
        <w:spacing w:before="120" w:after="0" w:line="240" w:lineRule="auto"/>
        <w:ind w:firstLine="567"/>
        <w:jc w:val="both"/>
        <w:textAlignment w:val="baseline"/>
        <w:rPr>
          <w:rFonts w:eastAsia="Times New Roman" w:cs="Times New Roman"/>
          <w:szCs w:val="20"/>
          <w:lang w:eastAsia="ru-RU" w:bidi="ar-SA"/>
        </w:rPr>
      </w:pPr>
      <w:r w:rsidRPr="006C1E96">
        <w:rPr>
          <w:rFonts w:eastAsia="Times New Roman" w:cs="Times New Roman"/>
          <w:szCs w:val="20"/>
          <w:lang w:eastAsia="ru-RU" w:bidi="ar-SA"/>
        </w:rPr>
        <w:t xml:space="preserve">Рассчитанная средневзвешенная стоимость 1 кв.м. объекта оценки соответствует приведенному в анализе рынка диапазону стоимости </w:t>
      </w:r>
      <w:r w:rsidRPr="006C1E96">
        <w:rPr>
          <w:rFonts w:eastAsia="Times New Roman" w:cs="Times New Roman"/>
          <w:szCs w:val="24"/>
          <w:lang w:eastAsia="ru-RU" w:bidi="ar-SA"/>
        </w:rPr>
        <w:t>1 кв.м. квартир</w:t>
      </w:r>
      <w:r w:rsidRPr="006C1E96">
        <w:rPr>
          <w:rFonts w:eastAsia="Times New Roman" w:cs="Times New Roman"/>
          <w:szCs w:val="20"/>
          <w:lang w:eastAsia="ru-RU" w:bidi="ar-SA"/>
        </w:rPr>
        <w:t>.</w:t>
      </w:r>
    </w:p>
    <w:p w:rsidR="006C1E96" w:rsidRPr="006C1E96" w:rsidRDefault="006C1E96" w:rsidP="006C1E96">
      <w:pPr>
        <w:suppressAutoHyphens/>
        <w:autoSpaceDN w:val="0"/>
        <w:spacing w:before="120" w:after="0" w:line="240" w:lineRule="auto"/>
        <w:ind w:firstLine="567"/>
        <w:jc w:val="both"/>
        <w:rPr>
          <w:rFonts w:eastAsia="Times New Roman" w:cs="Times New Roman"/>
          <w:szCs w:val="20"/>
          <w:lang w:eastAsia="ru-RU" w:bidi="ar-SA"/>
        </w:rPr>
      </w:pPr>
      <w:r w:rsidRPr="006C1E96">
        <w:rPr>
          <w:rFonts w:eastAsia="Times New Roman" w:cs="Times New Roman"/>
          <w:b/>
          <w:i/>
          <w:szCs w:val="20"/>
          <w:lang w:eastAsia="ru-RU" w:bidi="ar-SA"/>
        </w:rPr>
        <w:t xml:space="preserve">Присвоенные коэффициенты веса </w:t>
      </w:r>
      <w:r w:rsidRPr="006C1E96">
        <w:rPr>
          <w:rFonts w:eastAsia="Times New Roman" w:cs="Times New Roman"/>
          <w:szCs w:val="20"/>
          <w:lang w:eastAsia="ru-RU" w:bidi="ar-SA"/>
        </w:rPr>
        <w:t>характеризуют аналоги по результатам расчетов с точки зрения наибольшей схожести с Объектом оценки. Формула расчета весовых коэффициентов:</w:t>
      </w:r>
    </w:p>
    <w:p w:rsidR="006C1E96" w:rsidRPr="006C1E96" w:rsidRDefault="006C1E96" w:rsidP="006C1E96">
      <w:pPr>
        <w:suppressAutoHyphens/>
        <w:autoSpaceDN w:val="0"/>
        <w:spacing w:after="0" w:line="240" w:lineRule="auto"/>
        <w:ind w:firstLine="567"/>
        <w:jc w:val="both"/>
        <w:rPr>
          <w:rFonts w:eastAsia="Times New Roman" w:cs="Times New Roman"/>
          <w:szCs w:val="24"/>
          <w:lang w:eastAsia="ru-RU" w:bidi="ar-SA"/>
        </w:rPr>
      </w:pPr>
    </w:p>
    <w:p w:rsidR="006C1E96" w:rsidRPr="006C1E96" w:rsidRDefault="006C1E96" w:rsidP="006C1E96">
      <w:pPr>
        <w:suppressAutoHyphens/>
        <w:autoSpaceDN w:val="0"/>
        <w:spacing w:before="120" w:after="0" w:line="240" w:lineRule="auto"/>
        <w:ind w:firstLine="283"/>
        <w:jc w:val="center"/>
        <w:rPr>
          <w:rFonts w:eastAsia="Times New Roman" w:cs="Times New Roman"/>
          <w:szCs w:val="24"/>
          <w:lang w:eastAsia="ru-RU" w:bidi="ar-SA"/>
        </w:rPr>
      </w:pPr>
      <w:r w:rsidRPr="006C1E96">
        <w:rPr>
          <w:rFonts w:eastAsia="Times New Roman" w:cs="Times New Roman"/>
          <w:szCs w:val="24"/>
          <w:lang w:eastAsia="ru-RU" w:bidi="ar-SA"/>
        </w:rPr>
        <w:object w:dxaOrig="4398" w:dyaOrig="752">
          <v:shape id="_x0000_i1036" type="#_x0000_t75" style="width:223.5pt;height:35.25pt;visibility:visible" o:ole="">
            <v:imagedata r:id="rId153" o:title=""/>
          </v:shape>
          <o:OLEObject Type="Embed" ProgID="Equation.3" ShapeID="_x0000_i1036" DrawAspect="Content" ObjectID="_1757419001" r:id="rId169"/>
        </w:object>
      </w:r>
    </w:p>
    <w:p w:rsidR="006C1E96" w:rsidRPr="006C1E96" w:rsidRDefault="006C1E96" w:rsidP="006C1E96">
      <w:pPr>
        <w:suppressAutoHyphens/>
        <w:autoSpaceDN w:val="0"/>
        <w:spacing w:before="120" w:after="120" w:line="240" w:lineRule="auto"/>
        <w:ind w:firstLine="708"/>
        <w:jc w:val="both"/>
        <w:rPr>
          <w:rFonts w:eastAsia="Times New Roman" w:cs="Times New Roman"/>
          <w:sz w:val="10"/>
          <w:szCs w:val="10"/>
          <w:lang w:eastAsia="ru-RU" w:bidi="ar-SA"/>
        </w:rPr>
      </w:pPr>
    </w:p>
    <w:p w:rsidR="006C1E96" w:rsidRPr="006C1E96" w:rsidRDefault="006C1E96" w:rsidP="006C1E96">
      <w:pPr>
        <w:suppressAutoHyphens/>
        <w:autoSpaceDN w:val="0"/>
        <w:spacing w:after="0" w:line="240" w:lineRule="auto"/>
        <w:ind w:firstLine="567"/>
        <w:jc w:val="both"/>
        <w:rPr>
          <w:rFonts w:eastAsia="Times New Roman" w:cs="Times New Roman"/>
          <w:szCs w:val="24"/>
          <w:lang w:eastAsia="ru-RU" w:bidi="ar-SA"/>
        </w:rPr>
      </w:pPr>
      <w:r w:rsidRPr="006C1E96">
        <w:rPr>
          <w:rFonts w:eastAsia="Times New Roman" w:cs="Times New Roman"/>
          <w:szCs w:val="24"/>
          <w:lang w:eastAsia="ru-RU" w:bidi="ar-SA"/>
        </w:rPr>
        <w:t>К – искомый весовой коэффициент;</w:t>
      </w:r>
    </w:p>
    <w:p w:rsidR="006C1E96" w:rsidRPr="006C1E96" w:rsidRDefault="006C1E96" w:rsidP="006C1E96">
      <w:pPr>
        <w:suppressAutoHyphens/>
        <w:autoSpaceDN w:val="0"/>
        <w:spacing w:after="0" w:line="240" w:lineRule="auto"/>
        <w:ind w:firstLine="567"/>
        <w:jc w:val="both"/>
        <w:rPr>
          <w:rFonts w:eastAsia="Times New Roman" w:cs="Times New Roman"/>
          <w:szCs w:val="24"/>
          <w:lang w:eastAsia="ru-RU" w:bidi="ar-SA"/>
        </w:rPr>
      </w:pPr>
      <w:r w:rsidRPr="006C1E96">
        <w:rPr>
          <w:rFonts w:eastAsia="Times New Roman" w:cs="Times New Roman"/>
          <w:szCs w:val="24"/>
          <w:lang w:val="en-US" w:eastAsia="ru-RU" w:bidi="ar-SA"/>
        </w:rPr>
        <w:t>n</w:t>
      </w:r>
      <w:r w:rsidRPr="006C1E96">
        <w:rPr>
          <w:rFonts w:eastAsia="Times New Roman" w:cs="Times New Roman"/>
          <w:szCs w:val="24"/>
          <w:lang w:eastAsia="ru-RU" w:bidi="ar-SA"/>
        </w:rPr>
        <w:t xml:space="preserve"> –номер аналога</w:t>
      </w:r>
    </w:p>
    <w:p w:rsidR="006C1E96" w:rsidRPr="006C1E96" w:rsidRDefault="006C1E96" w:rsidP="006C1E96">
      <w:pPr>
        <w:suppressAutoHyphens/>
        <w:autoSpaceDN w:val="0"/>
        <w:spacing w:after="0" w:line="240" w:lineRule="auto"/>
        <w:ind w:firstLine="567"/>
        <w:jc w:val="both"/>
        <w:rPr>
          <w:rFonts w:eastAsia="Times New Roman" w:cs="Times New Roman"/>
          <w:szCs w:val="24"/>
          <w:lang w:eastAsia="ru-RU" w:bidi="ar-SA"/>
        </w:rPr>
      </w:pPr>
      <w:r w:rsidRPr="006C1E96">
        <w:rPr>
          <w:rFonts w:eastAsia="Times New Roman" w:cs="Times New Roman"/>
          <w:szCs w:val="24"/>
          <w:lang w:eastAsia="ru-RU" w:bidi="ar-SA"/>
        </w:rPr>
        <w:object w:dxaOrig="298" w:dyaOrig="324">
          <v:shape id="_x0000_i1037" type="#_x0000_t75" style="width:14.25pt;height:14.25pt;visibility:visible" o:ole="">
            <v:imagedata r:id="rId155" o:title=""/>
          </v:shape>
          <o:OLEObject Type="Embed" ProgID="Equation.3" ShapeID="_x0000_i1037" DrawAspect="Content" ObjectID="_1757419002" r:id="rId170"/>
        </w:object>
      </w:r>
      <w:r w:rsidRPr="006C1E96">
        <w:rPr>
          <w:rFonts w:eastAsia="Times New Roman" w:cs="Times New Roman"/>
          <w:szCs w:val="24"/>
          <w:lang w:eastAsia="ru-RU" w:bidi="ar-SA"/>
        </w:rPr>
        <w:t xml:space="preserve"> - сумма корректировок по всем аналогам;</w:t>
      </w:r>
    </w:p>
    <w:p w:rsidR="006C1E96" w:rsidRPr="006C1E96" w:rsidRDefault="006C1E96" w:rsidP="006C1E96">
      <w:pPr>
        <w:suppressAutoHyphens/>
        <w:autoSpaceDN w:val="0"/>
        <w:spacing w:after="0" w:line="240" w:lineRule="auto"/>
        <w:ind w:firstLine="567"/>
        <w:jc w:val="both"/>
        <w:rPr>
          <w:rFonts w:eastAsia="Times New Roman" w:cs="Times New Roman"/>
          <w:szCs w:val="24"/>
          <w:lang w:eastAsia="ru-RU" w:bidi="ar-SA"/>
        </w:rPr>
      </w:pPr>
      <w:r w:rsidRPr="006C1E96">
        <w:rPr>
          <w:rFonts w:eastAsia="Times New Roman" w:cs="Times New Roman"/>
          <w:szCs w:val="24"/>
          <w:lang w:eastAsia="ru-RU" w:bidi="ar-SA"/>
        </w:rPr>
        <w:object w:dxaOrig="467" w:dyaOrig="402">
          <v:shape id="_x0000_i1038" type="#_x0000_t75" style="width:21.75pt;height:21.75pt;visibility:visible" o:ole="">
            <v:imagedata r:id="rId157" o:title=""/>
          </v:shape>
          <o:OLEObject Type="Embed" ProgID="Equation.3" ShapeID="_x0000_i1038" DrawAspect="Content" ObjectID="_1757419003" r:id="rId171"/>
        </w:object>
      </w:r>
      <w:r w:rsidRPr="006C1E96">
        <w:rPr>
          <w:rFonts w:eastAsia="Times New Roman" w:cs="Times New Roman"/>
          <w:szCs w:val="24"/>
          <w:lang w:eastAsia="ru-RU" w:bidi="ar-SA"/>
        </w:rPr>
        <w:t xml:space="preserve"> - сумма корректировок аналога, для которого производится расчет;</w:t>
      </w:r>
    </w:p>
    <w:p w:rsidR="006C1E96" w:rsidRPr="006C1E96" w:rsidRDefault="006C1E96" w:rsidP="006C1E96">
      <w:pPr>
        <w:suppressAutoHyphens/>
        <w:autoSpaceDN w:val="0"/>
        <w:spacing w:after="0" w:line="240" w:lineRule="auto"/>
        <w:ind w:firstLine="567"/>
        <w:jc w:val="both"/>
        <w:rPr>
          <w:rFonts w:eastAsia="Times New Roman" w:cs="Times New Roman"/>
          <w:szCs w:val="24"/>
          <w:lang w:eastAsia="ru-RU" w:bidi="ar-SA"/>
        </w:rPr>
      </w:pPr>
      <w:r w:rsidRPr="006C1E96">
        <w:rPr>
          <w:rFonts w:eastAsia="Times New Roman" w:cs="Times New Roman"/>
          <w:szCs w:val="24"/>
          <w:lang w:eastAsia="ru-RU" w:bidi="ar-SA"/>
        </w:rPr>
        <w:object w:dxaOrig="259" w:dyaOrig="324">
          <v:shape id="_x0000_i1039" type="#_x0000_t75" style="width:14.25pt;height:14.25pt;visibility:visible" o:ole="">
            <v:imagedata r:id="rId159" o:title=""/>
          </v:shape>
          <o:OLEObject Type="Embed" ProgID="Equation.3" ShapeID="_x0000_i1039" DrawAspect="Content" ObjectID="_1757419004" r:id="rId172"/>
        </w:object>
      </w:r>
      <w:r w:rsidRPr="006C1E96">
        <w:rPr>
          <w:rFonts w:eastAsia="Times New Roman" w:cs="Times New Roman"/>
          <w:szCs w:val="24"/>
          <w:lang w:eastAsia="ru-RU" w:bidi="ar-SA"/>
        </w:rPr>
        <w:t xml:space="preserve"> - сумма корректировок 1-го аналога;</w:t>
      </w:r>
    </w:p>
    <w:p w:rsidR="006C1E96" w:rsidRPr="006C1E96" w:rsidRDefault="006C1E96" w:rsidP="006C1E96">
      <w:pPr>
        <w:suppressAutoHyphens/>
        <w:autoSpaceDN w:val="0"/>
        <w:spacing w:after="0" w:line="240" w:lineRule="auto"/>
        <w:ind w:firstLine="567"/>
        <w:jc w:val="both"/>
        <w:rPr>
          <w:rFonts w:eastAsia="Times New Roman" w:cs="Times New Roman"/>
          <w:szCs w:val="24"/>
          <w:lang w:eastAsia="ru-RU" w:bidi="ar-SA"/>
        </w:rPr>
      </w:pPr>
      <w:r w:rsidRPr="006C1E96">
        <w:rPr>
          <w:rFonts w:eastAsia="Times New Roman" w:cs="Times New Roman"/>
          <w:szCs w:val="24"/>
          <w:lang w:eastAsia="ru-RU" w:bidi="ar-SA"/>
        </w:rPr>
        <w:object w:dxaOrig="298" w:dyaOrig="324">
          <v:shape id="_x0000_i1040" type="#_x0000_t75" style="width:14.25pt;height:14.25pt;visibility:visible" o:ole="">
            <v:imagedata r:id="rId161" o:title=""/>
          </v:shape>
          <o:OLEObject Type="Embed" ProgID="Equation.3" ShapeID="_x0000_i1040" DrawAspect="Content" ObjectID="_1757419005" r:id="rId173"/>
        </w:object>
      </w:r>
      <w:r w:rsidRPr="006C1E96">
        <w:rPr>
          <w:rFonts w:eastAsia="Times New Roman" w:cs="Times New Roman"/>
          <w:szCs w:val="24"/>
          <w:lang w:eastAsia="ru-RU" w:bidi="ar-SA"/>
        </w:rPr>
        <w:t xml:space="preserve"> - сумма корректировок 2-го аналога;</w:t>
      </w:r>
    </w:p>
    <w:p w:rsidR="006C1E96" w:rsidRPr="006C1E96" w:rsidRDefault="006C1E96" w:rsidP="006C1E96">
      <w:pPr>
        <w:suppressAutoHyphens/>
        <w:autoSpaceDN w:val="0"/>
        <w:spacing w:after="120" w:line="240" w:lineRule="auto"/>
        <w:ind w:firstLine="567"/>
        <w:jc w:val="both"/>
        <w:rPr>
          <w:rFonts w:eastAsia="Times New Roman" w:cs="Times New Roman"/>
          <w:szCs w:val="24"/>
          <w:lang w:eastAsia="ru-RU" w:bidi="ar-SA"/>
        </w:rPr>
      </w:pPr>
      <w:r w:rsidRPr="006C1E96">
        <w:rPr>
          <w:rFonts w:eastAsia="Times New Roman" w:cs="Times New Roman"/>
          <w:szCs w:val="24"/>
          <w:lang w:eastAsia="ru-RU" w:bidi="ar-SA"/>
        </w:rPr>
        <w:object w:dxaOrig="298" w:dyaOrig="402">
          <v:shape id="_x0000_i1041" type="#_x0000_t75" style="width:14.25pt;height:21.75pt;visibility:visible" o:ole="">
            <v:imagedata r:id="rId163" o:title=""/>
          </v:shape>
          <o:OLEObject Type="Embed" ProgID="Equation.3" ShapeID="_x0000_i1041" DrawAspect="Content" ObjectID="_1757419006" r:id="rId174"/>
        </w:object>
      </w:r>
      <w:r w:rsidRPr="006C1E96">
        <w:rPr>
          <w:rFonts w:eastAsia="Times New Roman" w:cs="Times New Roman"/>
          <w:szCs w:val="24"/>
          <w:lang w:eastAsia="ru-RU" w:bidi="ar-SA"/>
        </w:rPr>
        <w:t xml:space="preserve"> - сумма корректировок </w:t>
      </w:r>
      <w:r w:rsidRPr="006C1E96">
        <w:rPr>
          <w:rFonts w:eastAsia="Times New Roman" w:cs="Times New Roman"/>
          <w:szCs w:val="24"/>
          <w:lang w:val="en-US" w:eastAsia="ru-RU" w:bidi="ar-SA"/>
        </w:rPr>
        <w:t>n</w:t>
      </w:r>
      <w:r w:rsidRPr="006C1E96">
        <w:rPr>
          <w:rFonts w:eastAsia="Times New Roman" w:cs="Times New Roman"/>
          <w:szCs w:val="24"/>
          <w:lang w:eastAsia="ru-RU" w:bidi="ar-SA"/>
        </w:rPr>
        <w:t>-го аналога.</w:t>
      </w:r>
    </w:p>
    <w:p w:rsidR="006C1E96" w:rsidRPr="006C1E96" w:rsidRDefault="006C1E96" w:rsidP="006C1E96">
      <w:pPr>
        <w:suppressAutoHyphens/>
        <w:autoSpaceDN w:val="0"/>
        <w:spacing w:before="120" w:after="0" w:line="240" w:lineRule="auto"/>
        <w:ind w:firstLine="567"/>
        <w:jc w:val="both"/>
        <w:textAlignment w:val="baseline"/>
        <w:rPr>
          <w:rFonts w:eastAsia="Calibri" w:cs="Times New Roman"/>
          <w:noProof/>
          <w:szCs w:val="24"/>
          <w:lang w:eastAsia="en-US" w:bidi="ar-SA"/>
        </w:rPr>
      </w:pPr>
      <w:r w:rsidRPr="006C1E96">
        <w:rPr>
          <w:rFonts w:eastAsia="Calibri" w:cs="Times New Roman"/>
          <w:noProof/>
          <w:szCs w:val="24"/>
          <w:lang w:eastAsia="en-US" w:bidi="ar-SA"/>
        </w:rPr>
        <w:t xml:space="preserve">Анализ ценообразующих факторов устновил, что диапазон значений фактора «Год постройки» </w:t>
      </w:r>
      <w:r>
        <w:rPr>
          <w:rFonts w:eastAsia="Calibri" w:cs="Times New Roman"/>
          <w:noProof/>
          <w:szCs w:val="24"/>
          <w:lang w:eastAsia="en-US" w:bidi="ar-SA"/>
        </w:rPr>
        <w:t>в зоне 17.2</w:t>
      </w:r>
      <w:r w:rsidRPr="006C1E96">
        <w:rPr>
          <w:rFonts w:eastAsia="Calibri" w:cs="Times New Roman"/>
          <w:noProof/>
          <w:szCs w:val="24"/>
          <w:lang w:eastAsia="en-US" w:bidi="ar-SA"/>
        </w:rPr>
        <w:t xml:space="preserve"> об</w:t>
      </w:r>
      <w:r w:rsidR="008675ED">
        <w:rPr>
          <w:rFonts w:eastAsia="Calibri" w:cs="Times New Roman"/>
          <w:noProof/>
          <w:szCs w:val="24"/>
          <w:lang w:eastAsia="en-US" w:bidi="ar-SA"/>
        </w:rPr>
        <w:t>ъектов-аналогов составил от 1952 до 1972</w:t>
      </w:r>
      <w:r w:rsidRPr="006C1E96">
        <w:rPr>
          <w:rFonts w:eastAsia="Calibri" w:cs="Times New Roman"/>
          <w:noProof/>
          <w:szCs w:val="24"/>
          <w:lang w:eastAsia="en-US" w:bidi="ar-SA"/>
        </w:rPr>
        <w:t xml:space="preserve"> гг., а </w:t>
      </w:r>
      <w:r w:rsidRPr="006C1E96">
        <w:rPr>
          <w:rFonts w:eastAsia="Calibri" w:cs="Times New Roman"/>
          <w:noProof/>
          <w:szCs w:val="24"/>
          <w:lang w:eastAsia="en-US" w:bidi="ar-SA"/>
        </w:rPr>
        <w:lastRenderedPageBreak/>
        <w:t xml:space="preserve">модальное значение года постройки (1962 г.) находится в пределах данного диапазона. </w:t>
      </w:r>
    </w:p>
    <w:p w:rsidR="006C1E96" w:rsidRPr="006C1E96" w:rsidRDefault="006C1E96" w:rsidP="006C1E96">
      <w:pPr>
        <w:suppressAutoHyphens/>
        <w:autoSpaceDN w:val="0"/>
        <w:spacing w:after="0" w:line="240" w:lineRule="auto"/>
        <w:ind w:firstLine="567"/>
        <w:jc w:val="both"/>
        <w:textAlignment w:val="baseline"/>
        <w:rPr>
          <w:rFonts w:eastAsia="Calibri" w:cs="Times New Roman"/>
          <w:noProof/>
          <w:sz w:val="16"/>
          <w:szCs w:val="16"/>
          <w:lang w:eastAsia="en-US" w:bidi="ar-SA"/>
        </w:rPr>
      </w:pPr>
    </w:p>
    <w:p w:rsidR="006C1E96" w:rsidRPr="006C1E96" w:rsidRDefault="006C1E96" w:rsidP="006C1E96">
      <w:pPr>
        <w:suppressAutoHyphens/>
        <w:autoSpaceDN w:val="0"/>
        <w:spacing w:after="0" w:line="240" w:lineRule="auto"/>
        <w:ind w:firstLine="567"/>
        <w:jc w:val="both"/>
        <w:textAlignment w:val="baseline"/>
        <w:rPr>
          <w:rFonts w:eastAsia="Calibri" w:cs="Times New Roman"/>
          <w:noProof/>
          <w:szCs w:val="24"/>
          <w:lang w:eastAsia="en-US" w:bidi="ar-SA"/>
        </w:rPr>
      </w:pPr>
      <w:r w:rsidRPr="006C1E96">
        <w:rPr>
          <w:rFonts w:eastAsia="Calibri" w:cs="Times New Roman"/>
          <w:noProof/>
          <w:szCs w:val="24"/>
          <w:lang w:eastAsia="en-US" w:bidi="ar-SA"/>
        </w:rPr>
        <w:t>Была произведена группировка объектов на три подгруппы (в наибольшей степени по техническому состоянию, соответствующие уровням износа: «износ ниже стреднего», «средний износ», «износ выше среднего»). В таблице ниже приведены данные подгруппы, с указанием установленного метода расчета и его обоснованием.</w:t>
      </w:r>
    </w:p>
    <w:p w:rsidR="00E44BFD" w:rsidRDefault="00E44BFD" w:rsidP="004E5333">
      <w:pPr>
        <w:pStyle w:val="Standard"/>
        <w:spacing w:after="0" w:line="276" w:lineRule="auto"/>
        <w:jc w:val="both"/>
        <w:rPr>
          <w:rFonts w:cs="Times New Roman"/>
          <w:szCs w:val="24"/>
        </w:rPr>
      </w:pPr>
    </w:p>
    <w:p w:rsidR="002E75E9" w:rsidRPr="002E75E9" w:rsidRDefault="002E75E9" w:rsidP="002E75E9">
      <w:pPr>
        <w:pStyle w:val="a5"/>
        <w:keepNext/>
        <w:rPr>
          <w:sz w:val="24"/>
          <w:szCs w:val="24"/>
        </w:rPr>
      </w:pPr>
      <w:bookmarkStart w:id="351" w:name="_Toc144125518"/>
      <w:r w:rsidRPr="002E75E9">
        <w:rPr>
          <w:sz w:val="24"/>
          <w:szCs w:val="24"/>
        </w:rPr>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3</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76</w:t>
      </w:r>
      <w:r w:rsidR="00DF6D88">
        <w:rPr>
          <w:sz w:val="24"/>
          <w:szCs w:val="24"/>
        </w:rPr>
        <w:fldChar w:fldCharType="end"/>
      </w:r>
      <w:r w:rsidRPr="002E75E9">
        <w:rPr>
          <w:sz w:val="24"/>
          <w:szCs w:val="24"/>
        </w:rPr>
        <w:t xml:space="preserve"> Разделение на подгруппы по годам</w:t>
      </w:r>
      <w:bookmarkEnd w:id="351"/>
    </w:p>
    <w:tbl>
      <w:tblPr>
        <w:tblStyle w:val="27"/>
        <w:tblW w:w="9067" w:type="dxa"/>
        <w:tblLook w:val="04A0" w:firstRow="1" w:lastRow="0" w:firstColumn="1" w:lastColumn="0" w:noHBand="0" w:noVBand="1"/>
      </w:tblPr>
      <w:tblGrid>
        <w:gridCol w:w="3539"/>
        <w:gridCol w:w="2410"/>
        <w:gridCol w:w="3118"/>
      </w:tblGrid>
      <w:tr w:rsidR="008675ED" w:rsidRPr="008675ED" w:rsidTr="002E75E9">
        <w:trPr>
          <w:trHeight w:val="485"/>
        </w:trPr>
        <w:tc>
          <w:tcPr>
            <w:tcW w:w="3539" w:type="dxa"/>
            <w:shd w:val="clear" w:color="auto" w:fill="BDD6EE" w:themeFill="accent1" w:themeFillTint="66"/>
            <w:noWrap/>
            <w:vAlign w:val="center"/>
            <w:hideMark/>
          </w:tcPr>
          <w:p w:rsidR="008675ED" w:rsidRPr="008675ED" w:rsidRDefault="008675ED" w:rsidP="008675ED">
            <w:pPr>
              <w:jc w:val="center"/>
              <w:rPr>
                <w:rFonts w:eastAsia="Times New Roman" w:cs="Times New Roman"/>
                <w:b/>
                <w:bCs/>
                <w:color w:val="000000"/>
                <w:sz w:val="22"/>
                <w:lang w:eastAsia="ru-RU" w:bidi="ar-SA"/>
              </w:rPr>
            </w:pPr>
            <w:r w:rsidRPr="008675ED">
              <w:rPr>
                <w:rFonts w:eastAsia="Times New Roman" w:cs="Times New Roman"/>
                <w:b/>
                <w:bCs/>
                <w:color w:val="000000"/>
                <w:sz w:val="22"/>
                <w:lang w:eastAsia="ru-RU" w:bidi="ar-SA"/>
              </w:rPr>
              <w:t>Наименование подгруппы</w:t>
            </w:r>
          </w:p>
        </w:tc>
        <w:tc>
          <w:tcPr>
            <w:tcW w:w="2410" w:type="dxa"/>
            <w:shd w:val="clear" w:color="auto" w:fill="BDD6EE" w:themeFill="accent1" w:themeFillTint="66"/>
            <w:noWrap/>
            <w:vAlign w:val="center"/>
            <w:hideMark/>
          </w:tcPr>
          <w:p w:rsidR="008675ED" w:rsidRPr="008675ED" w:rsidRDefault="008675ED" w:rsidP="008675ED">
            <w:pPr>
              <w:jc w:val="center"/>
              <w:rPr>
                <w:rFonts w:eastAsia="Times New Roman" w:cs="Times New Roman"/>
                <w:b/>
                <w:bCs/>
                <w:color w:val="000000"/>
                <w:sz w:val="22"/>
                <w:lang w:eastAsia="ru-RU" w:bidi="ar-SA"/>
              </w:rPr>
            </w:pPr>
            <w:r w:rsidRPr="008675ED">
              <w:rPr>
                <w:rFonts w:eastAsia="Times New Roman" w:cs="Times New Roman"/>
                <w:b/>
                <w:bCs/>
                <w:color w:val="000000"/>
                <w:sz w:val="22"/>
                <w:lang w:eastAsia="ru-RU" w:bidi="ar-SA"/>
              </w:rPr>
              <w:t>Метод расчета</w:t>
            </w:r>
          </w:p>
        </w:tc>
        <w:tc>
          <w:tcPr>
            <w:tcW w:w="3118" w:type="dxa"/>
            <w:shd w:val="clear" w:color="auto" w:fill="BDD6EE" w:themeFill="accent1" w:themeFillTint="66"/>
            <w:vAlign w:val="center"/>
            <w:hideMark/>
          </w:tcPr>
          <w:p w:rsidR="008675ED" w:rsidRPr="008675ED" w:rsidRDefault="008675ED" w:rsidP="008675ED">
            <w:pPr>
              <w:jc w:val="center"/>
              <w:rPr>
                <w:rFonts w:eastAsia="Times New Roman" w:cs="Times New Roman"/>
                <w:b/>
                <w:bCs/>
                <w:color w:val="000000"/>
                <w:sz w:val="22"/>
                <w:lang w:eastAsia="ru-RU" w:bidi="ar-SA"/>
              </w:rPr>
            </w:pPr>
            <w:r w:rsidRPr="008675ED">
              <w:rPr>
                <w:rFonts w:eastAsia="Times New Roman" w:cs="Times New Roman"/>
                <w:b/>
                <w:bCs/>
                <w:color w:val="000000"/>
                <w:sz w:val="22"/>
                <w:lang w:eastAsia="ru-RU" w:bidi="ar-SA"/>
              </w:rPr>
              <w:t>Обоснование метода расчета</w:t>
            </w:r>
          </w:p>
        </w:tc>
      </w:tr>
      <w:tr w:rsidR="008675ED" w:rsidRPr="008675ED" w:rsidTr="002E75E9">
        <w:trPr>
          <w:trHeight w:val="136"/>
        </w:trPr>
        <w:tc>
          <w:tcPr>
            <w:tcW w:w="9067" w:type="dxa"/>
            <w:gridSpan w:val="3"/>
            <w:hideMark/>
          </w:tcPr>
          <w:p w:rsidR="008675ED" w:rsidRPr="008675ED" w:rsidRDefault="008675ED" w:rsidP="008675ED">
            <w:pPr>
              <w:jc w:val="center"/>
              <w:rPr>
                <w:rFonts w:eastAsia="Times New Roman" w:cs="Times New Roman"/>
                <w:color w:val="000000"/>
                <w:sz w:val="22"/>
                <w:lang w:eastAsia="ru-RU" w:bidi="ar-SA"/>
              </w:rPr>
            </w:pPr>
            <w:r>
              <w:rPr>
                <w:rFonts w:eastAsia="Times New Roman" w:cs="Times New Roman"/>
                <w:color w:val="000000"/>
                <w:sz w:val="22"/>
                <w:lang w:eastAsia="ru-RU" w:bidi="ar-SA"/>
              </w:rPr>
              <w:t>Зона 17</w:t>
            </w:r>
            <w:r w:rsidRPr="008675ED">
              <w:rPr>
                <w:rFonts w:eastAsia="Times New Roman" w:cs="Times New Roman"/>
                <w:color w:val="000000"/>
                <w:sz w:val="22"/>
                <w:lang w:eastAsia="ru-RU" w:bidi="ar-SA"/>
              </w:rPr>
              <w:t>.1</w:t>
            </w:r>
          </w:p>
        </w:tc>
      </w:tr>
      <w:tr w:rsidR="008675ED" w:rsidRPr="008675ED" w:rsidTr="002E75E9">
        <w:trPr>
          <w:trHeight w:val="407"/>
        </w:trPr>
        <w:tc>
          <w:tcPr>
            <w:tcW w:w="3539" w:type="dxa"/>
            <w:hideMark/>
          </w:tcPr>
          <w:p w:rsidR="008675ED" w:rsidRPr="008675ED" w:rsidRDefault="008675ED" w:rsidP="008675ED">
            <w:pPr>
              <w:rPr>
                <w:rFonts w:eastAsia="Times New Roman" w:cs="Times New Roman"/>
                <w:sz w:val="22"/>
                <w:lang w:eastAsia="ru-RU" w:bidi="ar-SA"/>
              </w:rPr>
            </w:pPr>
            <w:r w:rsidRPr="008675ED">
              <w:rPr>
                <w:rFonts w:eastAsia="Times New Roman" w:cs="Times New Roman"/>
                <w:sz w:val="22"/>
                <w:lang w:eastAsia="ru-RU" w:bidi="ar-SA"/>
              </w:rPr>
              <w:t>Объекты, построенные в период ранее и с 1952 по 1972 годы</w:t>
            </w:r>
          </w:p>
        </w:tc>
        <w:tc>
          <w:tcPr>
            <w:tcW w:w="2410" w:type="dxa"/>
            <w:vMerge w:val="restart"/>
            <w:vAlign w:val="center"/>
            <w:hideMark/>
          </w:tcPr>
          <w:p w:rsidR="008675ED" w:rsidRPr="008675ED" w:rsidRDefault="008675ED" w:rsidP="008675ED">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Метод типового</w:t>
            </w:r>
          </w:p>
          <w:p w:rsidR="008675ED" w:rsidRPr="008675ED" w:rsidRDefault="008675ED" w:rsidP="008675ED">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(эталонного) объекта</w:t>
            </w:r>
          </w:p>
        </w:tc>
        <w:tc>
          <w:tcPr>
            <w:tcW w:w="3118" w:type="dxa"/>
            <w:vMerge w:val="restart"/>
            <w:vAlign w:val="center"/>
            <w:hideMark/>
          </w:tcPr>
          <w:p w:rsidR="008675ED" w:rsidRPr="008675ED" w:rsidRDefault="008675ED" w:rsidP="008675ED">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Достаточное количество </w:t>
            </w:r>
          </w:p>
          <w:p w:rsidR="008675ED" w:rsidRPr="008675ED" w:rsidRDefault="008675ED" w:rsidP="008675ED">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рыночной информации</w:t>
            </w:r>
          </w:p>
        </w:tc>
      </w:tr>
      <w:tr w:rsidR="008675ED" w:rsidRPr="008675ED" w:rsidTr="002E75E9">
        <w:trPr>
          <w:trHeight w:val="133"/>
        </w:trPr>
        <w:tc>
          <w:tcPr>
            <w:tcW w:w="3539" w:type="dxa"/>
            <w:hideMark/>
          </w:tcPr>
          <w:p w:rsidR="008675ED" w:rsidRPr="008675ED" w:rsidRDefault="008675ED" w:rsidP="008675ED">
            <w:pPr>
              <w:rPr>
                <w:rFonts w:eastAsia="Times New Roman" w:cs="Times New Roman"/>
                <w:color w:val="000000"/>
                <w:sz w:val="22"/>
                <w:lang w:eastAsia="ru-RU" w:bidi="ar-SA"/>
              </w:rPr>
            </w:pPr>
            <w:r w:rsidRPr="008675ED">
              <w:rPr>
                <w:rFonts w:eastAsia="Times New Roman" w:cs="Times New Roman"/>
                <w:color w:val="000000"/>
                <w:sz w:val="22"/>
                <w:lang w:eastAsia="ru-RU" w:bidi="ar-SA"/>
              </w:rPr>
              <w:t>Объекты, построенные в период с 1973 по 1993 годы</w:t>
            </w:r>
          </w:p>
        </w:tc>
        <w:tc>
          <w:tcPr>
            <w:tcW w:w="2410" w:type="dxa"/>
            <w:vMerge/>
            <w:vAlign w:val="center"/>
            <w:hideMark/>
          </w:tcPr>
          <w:p w:rsidR="008675ED" w:rsidRPr="008675ED" w:rsidRDefault="008675ED" w:rsidP="008675ED">
            <w:pPr>
              <w:rPr>
                <w:rFonts w:eastAsia="Times New Roman" w:cs="Times New Roman"/>
                <w:color w:val="000000"/>
                <w:sz w:val="22"/>
                <w:lang w:eastAsia="ru-RU" w:bidi="ar-SA"/>
              </w:rPr>
            </w:pPr>
          </w:p>
        </w:tc>
        <w:tc>
          <w:tcPr>
            <w:tcW w:w="3118" w:type="dxa"/>
            <w:vMerge/>
            <w:vAlign w:val="center"/>
            <w:hideMark/>
          </w:tcPr>
          <w:p w:rsidR="008675ED" w:rsidRPr="008675ED" w:rsidRDefault="008675ED" w:rsidP="008675ED">
            <w:pPr>
              <w:rPr>
                <w:rFonts w:eastAsia="Times New Roman" w:cs="Times New Roman"/>
                <w:color w:val="000000"/>
                <w:sz w:val="22"/>
                <w:lang w:eastAsia="ru-RU" w:bidi="ar-SA"/>
              </w:rPr>
            </w:pPr>
          </w:p>
        </w:tc>
      </w:tr>
      <w:tr w:rsidR="008675ED" w:rsidRPr="008675ED" w:rsidTr="002E75E9">
        <w:trPr>
          <w:trHeight w:val="197"/>
        </w:trPr>
        <w:tc>
          <w:tcPr>
            <w:tcW w:w="3539" w:type="dxa"/>
            <w:hideMark/>
          </w:tcPr>
          <w:p w:rsidR="008675ED" w:rsidRPr="008675ED" w:rsidRDefault="008675ED" w:rsidP="008675ED">
            <w:pP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Объекты, построенные в период с 1994 по 2014 и позднее </w:t>
            </w:r>
          </w:p>
        </w:tc>
        <w:tc>
          <w:tcPr>
            <w:tcW w:w="2410" w:type="dxa"/>
            <w:vMerge/>
            <w:vAlign w:val="center"/>
            <w:hideMark/>
          </w:tcPr>
          <w:p w:rsidR="008675ED" w:rsidRPr="008675ED" w:rsidRDefault="008675ED" w:rsidP="008675ED">
            <w:pPr>
              <w:rPr>
                <w:rFonts w:eastAsia="Times New Roman" w:cs="Times New Roman"/>
                <w:color w:val="000000"/>
                <w:sz w:val="22"/>
                <w:lang w:eastAsia="ru-RU" w:bidi="ar-SA"/>
              </w:rPr>
            </w:pPr>
          </w:p>
        </w:tc>
        <w:tc>
          <w:tcPr>
            <w:tcW w:w="3118" w:type="dxa"/>
            <w:vMerge/>
            <w:vAlign w:val="center"/>
            <w:hideMark/>
          </w:tcPr>
          <w:p w:rsidR="008675ED" w:rsidRPr="008675ED" w:rsidRDefault="008675ED" w:rsidP="008675ED">
            <w:pPr>
              <w:rPr>
                <w:rFonts w:eastAsia="Times New Roman" w:cs="Times New Roman"/>
                <w:color w:val="000000"/>
                <w:sz w:val="22"/>
                <w:lang w:eastAsia="ru-RU" w:bidi="ar-SA"/>
              </w:rPr>
            </w:pPr>
          </w:p>
        </w:tc>
      </w:tr>
      <w:tr w:rsidR="008675ED" w:rsidRPr="008675ED" w:rsidTr="002E75E9">
        <w:trPr>
          <w:trHeight w:val="70"/>
        </w:trPr>
        <w:tc>
          <w:tcPr>
            <w:tcW w:w="9067" w:type="dxa"/>
            <w:gridSpan w:val="3"/>
            <w:vAlign w:val="center"/>
            <w:hideMark/>
          </w:tcPr>
          <w:p w:rsidR="008675ED" w:rsidRPr="008675ED" w:rsidRDefault="008675ED" w:rsidP="008675ED">
            <w:pPr>
              <w:jc w:val="center"/>
              <w:rPr>
                <w:rFonts w:eastAsia="Times New Roman" w:cs="Times New Roman"/>
                <w:color w:val="000000"/>
                <w:sz w:val="22"/>
                <w:lang w:eastAsia="ru-RU" w:bidi="ar-SA"/>
              </w:rPr>
            </w:pPr>
            <w:r>
              <w:rPr>
                <w:rFonts w:eastAsia="Times New Roman" w:cs="Times New Roman"/>
                <w:color w:val="000000"/>
                <w:sz w:val="22"/>
                <w:lang w:eastAsia="ru-RU" w:bidi="ar-SA"/>
              </w:rPr>
              <w:t>Зона 17</w:t>
            </w:r>
            <w:r w:rsidRPr="008675ED">
              <w:rPr>
                <w:rFonts w:eastAsia="Times New Roman" w:cs="Times New Roman"/>
                <w:color w:val="000000"/>
                <w:sz w:val="22"/>
                <w:lang w:eastAsia="ru-RU" w:bidi="ar-SA"/>
              </w:rPr>
              <w:t>.2</w:t>
            </w:r>
          </w:p>
        </w:tc>
      </w:tr>
      <w:tr w:rsidR="002E75E9" w:rsidRPr="008675ED" w:rsidTr="002E75E9">
        <w:trPr>
          <w:trHeight w:val="122"/>
        </w:trPr>
        <w:tc>
          <w:tcPr>
            <w:tcW w:w="3539" w:type="dxa"/>
            <w:hideMark/>
          </w:tcPr>
          <w:p w:rsidR="002E75E9" w:rsidRPr="008675ED" w:rsidRDefault="002E75E9" w:rsidP="002E75E9">
            <w:pPr>
              <w:rPr>
                <w:rFonts w:eastAsia="Times New Roman" w:cs="Times New Roman"/>
                <w:sz w:val="22"/>
                <w:lang w:eastAsia="ru-RU" w:bidi="ar-SA"/>
              </w:rPr>
            </w:pPr>
            <w:r w:rsidRPr="008675ED">
              <w:rPr>
                <w:rFonts w:eastAsia="Times New Roman" w:cs="Times New Roman"/>
                <w:sz w:val="22"/>
                <w:lang w:eastAsia="ru-RU" w:bidi="ar-SA"/>
              </w:rPr>
              <w:t>Объекты, построенные в период ранее и с 1952 по 1972 годы</w:t>
            </w:r>
          </w:p>
        </w:tc>
        <w:tc>
          <w:tcPr>
            <w:tcW w:w="2410" w:type="dxa"/>
            <w:vMerge w:val="restart"/>
            <w:vAlign w:val="center"/>
            <w:hideMark/>
          </w:tcPr>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Метод типового </w:t>
            </w:r>
          </w:p>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(эталонного) объекта</w:t>
            </w:r>
          </w:p>
        </w:tc>
        <w:tc>
          <w:tcPr>
            <w:tcW w:w="3118" w:type="dxa"/>
            <w:vMerge w:val="restart"/>
            <w:vAlign w:val="center"/>
            <w:hideMark/>
          </w:tcPr>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Достаточное количество </w:t>
            </w:r>
          </w:p>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рыночной информации</w:t>
            </w:r>
          </w:p>
        </w:tc>
      </w:tr>
      <w:tr w:rsidR="002E75E9" w:rsidRPr="008675ED" w:rsidTr="002E75E9">
        <w:trPr>
          <w:trHeight w:val="172"/>
        </w:trPr>
        <w:tc>
          <w:tcPr>
            <w:tcW w:w="3539" w:type="dxa"/>
            <w:hideMark/>
          </w:tcPr>
          <w:p w:rsidR="002E75E9" w:rsidRPr="008675ED" w:rsidRDefault="002E75E9" w:rsidP="002E75E9">
            <w:pPr>
              <w:rPr>
                <w:rFonts w:eastAsia="Times New Roman" w:cs="Times New Roman"/>
                <w:color w:val="000000"/>
                <w:sz w:val="22"/>
                <w:lang w:eastAsia="ru-RU" w:bidi="ar-SA"/>
              </w:rPr>
            </w:pPr>
            <w:r w:rsidRPr="008675ED">
              <w:rPr>
                <w:rFonts w:eastAsia="Times New Roman" w:cs="Times New Roman"/>
                <w:color w:val="000000"/>
                <w:sz w:val="22"/>
                <w:lang w:eastAsia="ru-RU" w:bidi="ar-SA"/>
              </w:rPr>
              <w:t>Объекты, построенные в период с 1973 по 1993 годы</w:t>
            </w:r>
          </w:p>
        </w:tc>
        <w:tc>
          <w:tcPr>
            <w:tcW w:w="2410" w:type="dxa"/>
            <w:vMerge/>
            <w:vAlign w:val="center"/>
            <w:hideMark/>
          </w:tcPr>
          <w:p w:rsidR="002E75E9" w:rsidRPr="008675ED" w:rsidRDefault="002E75E9" w:rsidP="002E75E9">
            <w:pPr>
              <w:rPr>
                <w:rFonts w:eastAsia="Times New Roman" w:cs="Times New Roman"/>
                <w:color w:val="000000"/>
                <w:sz w:val="22"/>
                <w:lang w:eastAsia="ru-RU" w:bidi="ar-SA"/>
              </w:rPr>
            </w:pPr>
          </w:p>
        </w:tc>
        <w:tc>
          <w:tcPr>
            <w:tcW w:w="3118" w:type="dxa"/>
            <w:vMerge/>
            <w:vAlign w:val="center"/>
            <w:hideMark/>
          </w:tcPr>
          <w:p w:rsidR="002E75E9" w:rsidRPr="008675ED" w:rsidRDefault="002E75E9" w:rsidP="002E75E9">
            <w:pPr>
              <w:rPr>
                <w:rFonts w:eastAsia="Times New Roman" w:cs="Times New Roman"/>
                <w:color w:val="000000"/>
                <w:sz w:val="22"/>
                <w:lang w:eastAsia="ru-RU" w:bidi="ar-SA"/>
              </w:rPr>
            </w:pPr>
          </w:p>
        </w:tc>
      </w:tr>
      <w:tr w:rsidR="002E75E9" w:rsidRPr="008675ED" w:rsidTr="002E75E9">
        <w:trPr>
          <w:trHeight w:val="378"/>
        </w:trPr>
        <w:tc>
          <w:tcPr>
            <w:tcW w:w="3539" w:type="dxa"/>
            <w:hideMark/>
          </w:tcPr>
          <w:p w:rsidR="002E75E9" w:rsidRPr="008675ED" w:rsidRDefault="002E75E9" w:rsidP="002E75E9">
            <w:pP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Объекты, построенные в период с 1994 по 2014 и позднее </w:t>
            </w:r>
          </w:p>
        </w:tc>
        <w:tc>
          <w:tcPr>
            <w:tcW w:w="2410" w:type="dxa"/>
            <w:vMerge/>
            <w:vAlign w:val="center"/>
            <w:hideMark/>
          </w:tcPr>
          <w:p w:rsidR="002E75E9" w:rsidRPr="008675ED" w:rsidRDefault="002E75E9" w:rsidP="002E75E9">
            <w:pPr>
              <w:rPr>
                <w:rFonts w:eastAsia="Times New Roman" w:cs="Times New Roman"/>
                <w:color w:val="000000"/>
                <w:sz w:val="22"/>
                <w:lang w:eastAsia="ru-RU" w:bidi="ar-SA"/>
              </w:rPr>
            </w:pPr>
          </w:p>
        </w:tc>
        <w:tc>
          <w:tcPr>
            <w:tcW w:w="3118" w:type="dxa"/>
            <w:vMerge/>
            <w:vAlign w:val="center"/>
            <w:hideMark/>
          </w:tcPr>
          <w:p w:rsidR="002E75E9" w:rsidRPr="008675ED" w:rsidRDefault="002E75E9" w:rsidP="002E75E9">
            <w:pPr>
              <w:rPr>
                <w:rFonts w:eastAsia="Times New Roman" w:cs="Times New Roman"/>
                <w:color w:val="000000"/>
                <w:sz w:val="22"/>
                <w:lang w:eastAsia="ru-RU" w:bidi="ar-SA"/>
              </w:rPr>
            </w:pPr>
          </w:p>
        </w:tc>
      </w:tr>
      <w:tr w:rsidR="008675ED" w:rsidRPr="008675ED" w:rsidTr="002E75E9">
        <w:trPr>
          <w:trHeight w:val="70"/>
        </w:trPr>
        <w:tc>
          <w:tcPr>
            <w:tcW w:w="9067" w:type="dxa"/>
            <w:gridSpan w:val="3"/>
            <w:vAlign w:val="center"/>
            <w:hideMark/>
          </w:tcPr>
          <w:p w:rsidR="008675ED" w:rsidRPr="008675ED" w:rsidRDefault="008675ED" w:rsidP="008675ED">
            <w:pPr>
              <w:jc w:val="center"/>
              <w:rPr>
                <w:rFonts w:eastAsia="Times New Roman" w:cs="Times New Roman"/>
                <w:color w:val="000000"/>
                <w:sz w:val="22"/>
                <w:lang w:eastAsia="ru-RU" w:bidi="ar-SA"/>
              </w:rPr>
            </w:pPr>
            <w:r>
              <w:rPr>
                <w:rFonts w:eastAsia="Times New Roman" w:cs="Times New Roman"/>
                <w:color w:val="000000"/>
                <w:sz w:val="22"/>
                <w:lang w:eastAsia="ru-RU" w:bidi="ar-SA"/>
              </w:rPr>
              <w:t>Зона 17</w:t>
            </w:r>
            <w:r w:rsidRPr="008675ED">
              <w:rPr>
                <w:rFonts w:eastAsia="Times New Roman" w:cs="Times New Roman"/>
                <w:color w:val="000000"/>
                <w:sz w:val="22"/>
                <w:lang w:eastAsia="ru-RU" w:bidi="ar-SA"/>
              </w:rPr>
              <w:t>.3</w:t>
            </w:r>
          </w:p>
        </w:tc>
      </w:tr>
      <w:tr w:rsidR="002E75E9" w:rsidRPr="008675ED" w:rsidTr="002E75E9">
        <w:trPr>
          <w:trHeight w:val="70"/>
        </w:trPr>
        <w:tc>
          <w:tcPr>
            <w:tcW w:w="3539" w:type="dxa"/>
            <w:hideMark/>
          </w:tcPr>
          <w:p w:rsidR="002E75E9" w:rsidRPr="008675ED" w:rsidRDefault="002E75E9" w:rsidP="002E75E9">
            <w:pPr>
              <w:rPr>
                <w:rFonts w:eastAsia="Times New Roman" w:cs="Times New Roman"/>
                <w:sz w:val="22"/>
                <w:lang w:eastAsia="ru-RU" w:bidi="ar-SA"/>
              </w:rPr>
            </w:pPr>
            <w:r w:rsidRPr="008675ED">
              <w:rPr>
                <w:rFonts w:eastAsia="Times New Roman" w:cs="Times New Roman"/>
                <w:sz w:val="22"/>
                <w:lang w:eastAsia="ru-RU" w:bidi="ar-SA"/>
              </w:rPr>
              <w:t>Объекты, построенные в период ранее и с 1952 по 1972 годы</w:t>
            </w:r>
          </w:p>
        </w:tc>
        <w:tc>
          <w:tcPr>
            <w:tcW w:w="2410" w:type="dxa"/>
            <w:vMerge w:val="restart"/>
            <w:vAlign w:val="center"/>
            <w:hideMark/>
          </w:tcPr>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Метод типового </w:t>
            </w:r>
          </w:p>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(эталонного) объекта</w:t>
            </w:r>
          </w:p>
        </w:tc>
        <w:tc>
          <w:tcPr>
            <w:tcW w:w="3118" w:type="dxa"/>
            <w:vMerge w:val="restart"/>
            <w:vAlign w:val="center"/>
            <w:hideMark/>
          </w:tcPr>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Достаточное количество </w:t>
            </w:r>
          </w:p>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рыночной информации</w:t>
            </w:r>
          </w:p>
        </w:tc>
      </w:tr>
      <w:tr w:rsidR="002E75E9" w:rsidRPr="008675ED" w:rsidTr="002E75E9">
        <w:trPr>
          <w:trHeight w:val="70"/>
        </w:trPr>
        <w:tc>
          <w:tcPr>
            <w:tcW w:w="3539" w:type="dxa"/>
            <w:hideMark/>
          </w:tcPr>
          <w:p w:rsidR="002E75E9" w:rsidRPr="008675ED" w:rsidRDefault="002E75E9" w:rsidP="002E75E9">
            <w:pPr>
              <w:rPr>
                <w:rFonts w:eastAsia="Times New Roman" w:cs="Times New Roman"/>
                <w:color w:val="000000"/>
                <w:sz w:val="22"/>
                <w:lang w:eastAsia="ru-RU" w:bidi="ar-SA"/>
              </w:rPr>
            </w:pPr>
            <w:r w:rsidRPr="008675ED">
              <w:rPr>
                <w:rFonts w:eastAsia="Times New Roman" w:cs="Times New Roman"/>
                <w:color w:val="000000"/>
                <w:sz w:val="22"/>
                <w:lang w:eastAsia="ru-RU" w:bidi="ar-SA"/>
              </w:rPr>
              <w:t>Объекты, построенные в период с 1973 по 1993 годы</w:t>
            </w:r>
          </w:p>
        </w:tc>
        <w:tc>
          <w:tcPr>
            <w:tcW w:w="2410" w:type="dxa"/>
            <w:vMerge/>
            <w:vAlign w:val="center"/>
            <w:hideMark/>
          </w:tcPr>
          <w:p w:rsidR="002E75E9" w:rsidRPr="008675ED" w:rsidRDefault="002E75E9" w:rsidP="002E75E9">
            <w:pPr>
              <w:rPr>
                <w:rFonts w:eastAsia="Times New Roman" w:cs="Times New Roman"/>
                <w:color w:val="000000"/>
                <w:sz w:val="22"/>
                <w:lang w:eastAsia="ru-RU" w:bidi="ar-SA"/>
              </w:rPr>
            </w:pPr>
          </w:p>
        </w:tc>
        <w:tc>
          <w:tcPr>
            <w:tcW w:w="3118" w:type="dxa"/>
            <w:vMerge/>
            <w:vAlign w:val="center"/>
            <w:hideMark/>
          </w:tcPr>
          <w:p w:rsidR="002E75E9" w:rsidRPr="008675ED" w:rsidRDefault="002E75E9" w:rsidP="002E75E9">
            <w:pPr>
              <w:rPr>
                <w:rFonts w:eastAsia="Times New Roman" w:cs="Times New Roman"/>
                <w:color w:val="000000"/>
                <w:sz w:val="22"/>
                <w:lang w:eastAsia="ru-RU" w:bidi="ar-SA"/>
              </w:rPr>
            </w:pPr>
          </w:p>
        </w:tc>
      </w:tr>
      <w:tr w:rsidR="002E75E9" w:rsidRPr="008675ED" w:rsidTr="002E75E9">
        <w:trPr>
          <w:trHeight w:val="70"/>
        </w:trPr>
        <w:tc>
          <w:tcPr>
            <w:tcW w:w="3539" w:type="dxa"/>
            <w:hideMark/>
          </w:tcPr>
          <w:p w:rsidR="002E75E9" w:rsidRPr="008675ED" w:rsidRDefault="002E75E9" w:rsidP="002E75E9">
            <w:pP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Объекты, построенные в период с 1994 по 2014 и позднее </w:t>
            </w:r>
          </w:p>
        </w:tc>
        <w:tc>
          <w:tcPr>
            <w:tcW w:w="2410" w:type="dxa"/>
            <w:vMerge/>
            <w:vAlign w:val="center"/>
            <w:hideMark/>
          </w:tcPr>
          <w:p w:rsidR="002E75E9" w:rsidRPr="008675ED" w:rsidRDefault="002E75E9" w:rsidP="002E75E9">
            <w:pPr>
              <w:rPr>
                <w:rFonts w:eastAsia="Times New Roman" w:cs="Times New Roman"/>
                <w:color w:val="000000"/>
                <w:sz w:val="22"/>
                <w:lang w:eastAsia="ru-RU" w:bidi="ar-SA"/>
              </w:rPr>
            </w:pPr>
          </w:p>
        </w:tc>
        <w:tc>
          <w:tcPr>
            <w:tcW w:w="3118" w:type="dxa"/>
            <w:vMerge/>
            <w:vAlign w:val="center"/>
            <w:hideMark/>
          </w:tcPr>
          <w:p w:rsidR="002E75E9" w:rsidRPr="008675ED" w:rsidRDefault="002E75E9" w:rsidP="002E75E9">
            <w:pPr>
              <w:rPr>
                <w:rFonts w:eastAsia="Times New Roman" w:cs="Times New Roman"/>
                <w:color w:val="000000"/>
                <w:sz w:val="22"/>
                <w:lang w:eastAsia="ru-RU" w:bidi="ar-SA"/>
              </w:rPr>
            </w:pPr>
          </w:p>
        </w:tc>
      </w:tr>
      <w:tr w:rsidR="008675ED" w:rsidRPr="008675ED" w:rsidTr="002E75E9">
        <w:trPr>
          <w:trHeight w:val="70"/>
        </w:trPr>
        <w:tc>
          <w:tcPr>
            <w:tcW w:w="9067" w:type="dxa"/>
            <w:gridSpan w:val="3"/>
            <w:vAlign w:val="center"/>
            <w:hideMark/>
          </w:tcPr>
          <w:p w:rsidR="008675ED" w:rsidRPr="008675ED" w:rsidRDefault="008675ED" w:rsidP="008675ED">
            <w:pPr>
              <w:jc w:val="center"/>
              <w:rPr>
                <w:rFonts w:eastAsia="Times New Roman" w:cs="Times New Roman"/>
                <w:color w:val="000000"/>
                <w:sz w:val="22"/>
                <w:lang w:eastAsia="ru-RU" w:bidi="ar-SA"/>
              </w:rPr>
            </w:pPr>
            <w:r>
              <w:rPr>
                <w:rFonts w:eastAsia="Times New Roman" w:cs="Times New Roman"/>
                <w:color w:val="000000"/>
                <w:sz w:val="22"/>
                <w:lang w:eastAsia="ru-RU" w:bidi="ar-SA"/>
              </w:rPr>
              <w:t>Зона 17</w:t>
            </w:r>
            <w:r w:rsidRPr="008675ED">
              <w:rPr>
                <w:rFonts w:eastAsia="Times New Roman" w:cs="Times New Roman"/>
                <w:color w:val="000000"/>
                <w:sz w:val="22"/>
                <w:lang w:eastAsia="ru-RU" w:bidi="ar-SA"/>
              </w:rPr>
              <w:t>.4</w:t>
            </w:r>
          </w:p>
        </w:tc>
      </w:tr>
      <w:tr w:rsidR="002E75E9" w:rsidRPr="008675ED" w:rsidTr="002E75E9">
        <w:trPr>
          <w:trHeight w:val="70"/>
        </w:trPr>
        <w:tc>
          <w:tcPr>
            <w:tcW w:w="3539" w:type="dxa"/>
            <w:hideMark/>
          </w:tcPr>
          <w:p w:rsidR="002E75E9" w:rsidRPr="008675ED" w:rsidRDefault="002E75E9" w:rsidP="002E75E9">
            <w:pPr>
              <w:rPr>
                <w:rFonts w:eastAsia="Times New Roman" w:cs="Times New Roman"/>
                <w:sz w:val="22"/>
                <w:lang w:eastAsia="ru-RU" w:bidi="ar-SA"/>
              </w:rPr>
            </w:pPr>
            <w:r w:rsidRPr="008675ED">
              <w:rPr>
                <w:rFonts w:eastAsia="Times New Roman" w:cs="Times New Roman"/>
                <w:sz w:val="22"/>
                <w:lang w:eastAsia="ru-RU" w:bidi="ar-SA"/>
              </w:rPr>
              <w:t>Объекты, построенные в период ранее и с 1952 по 1972 годы</w:t>
            </w:r>
          </w:p>
        </w:tc>
        <w:tc>
          <w:tcPr>
            <w:tcW w:w="2410" w:type="dxa"/>
            <w:vMerge w:val="restart"/>
            <w:vAlign w:val="center"/>
            <w:hideMark/>
          </w:tcPr>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Метод типового </w:t>
            </w:r>
          </w:p>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(эталонного) объекта</w:t>
            </w:r>
          </w:p>
        </w:tc>
        <w:tc>
          <w:tcPr>
            <w:tcW w:w="3118" w:type="dxa"/>
            <w:vMerge w:val="restart"/>
            <w:vAlign w:val="center"/>
            <w:hideMark/>
          </w:tcPr>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Достаточное количество </w:t>
            </w:r>
          </w:p>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рыночной информации</w:t>
            </w:r>
          </w:p>
        </w:tc>
      </w:tr>
      <w:tr w:rsidR="002E75E9" w:rsidRPr="008675ED" w:rsidTr="002E75E9">
        <w:trPr>
          <w:trHeight w:val="70"/>
        </w:trPr>
        <w:tc>
          <w:tcPr>
            <w:tcW w:w="3539" w:type="dxa"/>
            <w:hideMark/>
          </w:tcPr>
          <w:p w:rsidR="002E75E9" w:rsidRPr="008675ED" w:rsidRDefault="002E75E9" w:rsidP="002E75E9">
            <w:pPr>
              <w:rPr>
                <w:rFonts w:eastAsia="Times New Roman" w:cs="Times New Roman"/>
                <w:color w:val="000000"/>
                <w:sz w:val="22"/>
                <w:lang w:eastAsia="ru-RU" w:bidi="ar-SA"/>
              </w:rPr>
            </w:pPr>
            <w:r w:rsidRPr="008675ED">
              <w:rPr>
                <w:rFonts w:eastAsia="Times New Roman" w:cs="Times New Roman"/>
                <w:color w:val="000000"/>
                <w:sz w:val="22"/>
                <w:lang w:eastAsia="ru-RU" w:bidi="ar-SA"/>
              </w:rPr>
              <w:t>Объекты, построенные в период с 1973 по 1993 годы</w:t>
            </w:r>
          </w:p>
        </w:tc>
        <w:tc>
          <w:tcPr>
            <w:tcW w:w="2410" w:type="dxa"/>
            <w:vMerge/>
            <w:vAlign w:val="center"/>
            <w:hideMark/>
          </w:tcPr>
          <w:p w:rsidR="002E75E9" w:rsidRPr="008675ED" w:rsidRDefault="002E75E9" w:rsidP="002E75E9">
            <w:pPr>
              <w:rPr>
                <w:rFonts w:eastAsia="Times New Roman" w:cs="Times New Roman"/>
                <w:color w:val="000000"/>
                <w:sz w:val="22"/>
                <w:lang w:eastAsia="ru-RU" w:bidi="ar-SA"/>
              </w:rPr>
            </w:pPr>
          </w:p>
        </w:tc>
        <w:tc>
          <w:tcPr>
            <w:tcW w:w="3118" w:type="dxa"/>
            <w:vMerge/>
            <w:vAlign w:val="center"/>
            <w:hideMark/>
          </w:tcPr>
          <w:p w:rsidR="002E75E9" w:rsidRPr="008675ED" w:rsidRDefault="002E75E9" w:rsidP="002E75E9">
            <w:pPr>
              <w:rPr>
                <w:rFonts w:eastAsia="Times New Roman" w:cs="Times New Roman"/>
                <w:color w:val="000000"/>
                <w:sz w:val="22"/>
                <w:lang w:eastAsia="ru-RU" w:bidi="ar-SA"/>
              </w:rPr>
            </w:pPr>
          </w:p>
        </w:tc>
      </w:tr>
      <w:tr w:rsidR="002E75E9" w:rsidRPr="008675ED" w:rsidTr="002E75E9">
        <w:trPr>
          <w:trHeight w:val="70"/>
        </w:trPr>
        <w:tc>
          <w:tcPr>
            <w:tcW w:w="3539" w:type="dxa"/>
            <w:hideMark/>
          </w:tcPr>
          <w:p w:rsidR="002E75E9" w:rsidRPr="008675ED" w:rsidRDefault="002E75E9" w:rsidP="002E75E9">
            <w:pP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Объекты, построенные в период с 1994 по 2014 и позднее </w:t>
            </w:r>
          </w:p>
        </w:tc>
        <w:tc>
          <w:tcPr>
            <w:tcW w:w="2410" w:type="dxa"/>
            <w:vMerge/>
            <w:vAlign w:val="center"/>
            <w:hideMark/>
          </w:tcPr>
          <w:p w:rsidR="002E75E9" w:rsidRPr="008675ED" w:rsidRDefault="002E75E9" w:rsidP="002E75E9">
            <w:pPr>
              <w:rPr>
                <w:rFonts w:eastAsia="Times New Roman" w:cs="Times New Roman"/>
                <w:color w:val="000000"/>
                <w:sz w:val="22"/>
                <w:lang w:eastAsia="ru-RU" w:bidi="ar-SA"/>
              </w:rPr>
            </w:pPr>
          </w:p>
        </w:tc>
        <w:tc>
          <w:tcPr>
            <w:tcW w:w="3118" w:type="dxa"/>
            <w:vMerge/>
            <w:vAlign w:val="center"/>
            <w:hideMark/>
          </w:tcPr>
          <w:p w:rsidR="002E75E9" w:rsidRPr="008675ED" w:rsidRDefault="002E75E9" w:rsidP="002E75E9">
            <w:pPr>
              <w:rPr>
                <w:rFonts w:eastAsia="Times New Roman" w:cs="Times New Roman"/>
                <w:color w:val="000000"/>
                <w:sz w:val="22"/>
                <w:lang w:eastAsia="ru-RU" w:bidi="ar-SA"/>
              </w:rPr>
            </w:pPr>
          </w:p>
        </w:tc>
      </w:tr>
      <w:tr w:rsidR="008675ED" w:rsidRPr="008675ED" w:rsidTr="002E75E9">
        <w:trPr>
          <w:trHeight w:val="70"/>
        </w:trPr>
        <w:tc>
          <w:tcPr>
            <w:tcW w:w="9067" w:type="dxa"/>
            <w:gridSpan w:val="3"/>
            <w:vAlign w:val="center"/>
            <w:hideMark/>
          </w:tcPr>
          <w:p w:rsidR="008675ED" w:rsidRPr="008675ED" w:rsidRDefault="008675ED" w:rsidP="008675ED">
            <w:pPr>
              <w:jc w:val="center"/>
              <w:rPr>
                <w:rFonts w:eastAsia="Times New Roman" w:cs="Times New Roman"/>
                <w:color w:val="000000"/>
                <w:sz w:val="22"/>
                <w:lang w:eastAsia="ru-RU" w:bidi="ar-SA"/>
              </w:rPr>
            </w:pPr>
            <w:r>
              <w:rPr>
                <w:rFonts w:eastAsia="Times New Roman" w:cs="Times New Roman"/>
                <w:color w:val="000000"/>
                <w:sz w:val="22"/>
                <w:lang w:eastAsia="ru-RU" w:bidi="ar-SA"/>
              </w:rPr>
              <w:t>Зона 17</w:t>
            </w:r>
            <w:r w:rsidRPr="008675ED">
              <w:rPr>
                <w:rFonts w:eastAsia="Times New Roman" w:cs="Times New Roman"/>
                <w:color w:val="000000"/>
                <w:sz w:val="22"/>
                <w:lang w:eastAsia="ru-RU" w:bidi="ar-SA"/>
              </w:rPr>
              <w:t>.5</w:t>
            </w:r>
          </w:p>
        </w:tc>
      </w:tr>
      <w:tr w:rsidR="002E75E9" w:rsidRPr="008675ED" w:rsidTr="002E75E9">
        <w:trPr>
          <w:trHeight w:val="70"/>
        </w:trPr>
        <w:tc>
          <w:tcPr>
            <w:tcW w:w="3539" w:type="dxa"/>
            <w:hideMark/>
          </w:tcPr>
          <w:p w:rsidR="002E75E9" w:rsidRPr="008675ED" w:rsidRDefault="002E75E9" w:rsidP="002E75E9">
            <w:pPr>
              <w:rPr>
                <w:rFonts w:eastAsia="Times New Roman" w:cs="Times New Roman"/>
                <w:sz w:val="22"/>
                <w:lang w:eastAsia="ru-RU" w:bidi="ar-SA"/>
              </w:rPr>
            </w:pPr>
            <w:r w:rsidRPr="008675ED">
              <w:rPr>
                <w:rFonts w:eastAsia="Times New Roman" w:cs="Times New Roman"/>
                <w:sz w:val="22"/>
                <w:lang w:eastAsia="ru-RU" w:bidi="ar-SA"/>
              </w:rPr>
              <w:t>Объекты, построенные в период ранее и с 1952 по 1972 годы</w:t>
            </w:r>
          </w:p>
        </w:tc>
        <w:tc>
          <w:tcPr>
            <w:tcW w:w="2410" w:type="dxa"/>
            <w:vMerge w:val="restart"/>
            <w:vAlign w:val="center"/>
            <w:hideMark/>
          </w:tcPr>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Метод типового </w:t>
            </w:r>
          </w:p>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(эталонного) объекта</w:t>
            </w:r>
          </w:p>
        </w:tc>
        <w:tc>
          <w:tcPr>
            <w:tcW w:w="3118" w:type="dxa"/>
            <w:vMerge w:val="restart"/>
            <w:vAlign w:val="center"/>
            <w:hideMark/>
          </w:tcPr>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Достаточное количество </w:t>
            </w:r>
          </w:p>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рыночной информации</w:t>
            </w:r>
          </w:p>
        </w:tc>
      </w:tr>
      <w:tr w:rsidR="002E75E9" w:rsidRPr="008675ED" w:rsidTr="002E75E9">
        <w:trPr>
          <w:trHeight w:val="70"/>
        </w:trPr>
        <w:tc>
          <w:tcPr>
            <w:tcW w:w="3539" w:type="dxa"/>
            <w:hideMark/>
          </w:tcPr>
          <w:p w:rsidR="002E75E9" w:rsidRPr="008675ED" w:rsidRDefault="002E75E9" w:rsidP="002E75E9">
            <w:pPr>
              <w:rPr>
                <w:rFonts w:eastAsia="Times New Roman" w:cs="Times New Roman"/>
                <w:color w:val="000000"/>
                <w:sz w:val="22"/>
                <w:lang w:eastAsia="ru-RU" w:bidi="ar-SA"/>
              </w:rPr>
            </w:pPr>
            <w:r w:rsidRPr="008675ED">
              <w:rPr>
                <w:rFonts w:eastAsia="Times New Roman" w:cs="Times New Roman"/>
                <w:color w:val="000000"/>
                <w:sz w:val="22"/>
                <w:lang w:eastAsia="ru-RU" w:bidi="ar-SA"/>
              </w:rPr>
              <w:t>Объекты, построенные в период с 1973 по 1993 годы</w:t>
            </w:r>
          </w:p>
        </w:tc>
        <w:tc>
          <w:tcPr>
            <w:tcW w:w="2410" w:type="dxa"/>
            <w:vMerge/>
            <w:vAlign w:val="center"/>
            <w:hideMark/>
          </w:tcPr>
          <w:p w:rsidR="002E75E9" w:rsidRPr="008675ED" w:rsidRDefault="002E75E9" w:rsidP="002E75E9">
            <w:pPr>
              <w:rPr>
                <w:rFonts w:eastAsia="Times New Roman" w:cs="Times New Roman"/>
                <w:color w:val="000000"/>
                <w:sz w:val="22"/>
                <w:lang w:eastAsia="ru-RU" w:bidi="ar-SA"/>
              </w:rPr>
            </w:pPr>
          </w:p>
        </w:tc>
        <w:tc>
          <w:tcPr>
            <w:tcW w:w="3118" w:type="dxa"/>
            <w:vMerge/>
            <w:vAlign w:val="center"/>
            <w:hideMark/>
          </w:tcPr>
          <w:p w:rsidR="002E75E9" w:rsidRPr="008675ED" w:rsidRDefault="002E75E9" w:rsidP="002E75E9">
            <w:pPr>
              <w:rPr>
                <w:rFonts w:eastAsia="Times New Roman" w:cs="Times New Roman"/>
                <w:color w:val="000000"/>
                <w:sz w:val="22"/>
                <w:lang w:eastAsia="ru-RU" w:bidi="ar-SA"/>
              </w:rPr>
            </w:pPr>
          </w:p>
        </w:tc>
      </w:tr>
      <w:tr w:rsidR="002E75E9" w:rsidRPr="008675ED" w:rsidTr="002E75E9">
        <w:trPr>
          <w:trHeight w:val="70"/>
        </w:trPr>
        <w:tc>
          <w:tcPr>
            <w:tcW w:w="3539" w:type="dxa"/>
            <w:hideMark/>
          </w:tcPr>
          <w:p w:rsidR="002E75E9" w:rsidRPr="008675ED" w:rsidRDefault="002E75E9" w:rsidP="002E75E9">
            <w:pP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Объекты, построенные в период с 1994 по 2014 и позднее </w:t>
            </w:r>
          </w:p>
        </w:tc>
        <w:tc>
          <w:tcPr>
            <w:tcW w:w="2410" w:type="dxa"/>
            <w:vMerge/>
            <w:vAlign w:val="center"/>
            <w:hideMark/>
          </w:tcPr>
          <w:p w:rsidR="002E75E9" w:rsidRPr="008675ED" w:rsidRDefault="002E75E9" w:rsidP="002E75E9">
            <w:pPr>
              <w:rPr>
                <w:rFonts w:eastAsia="Times New Roman" w:cs="Times New Roman"/>
                <w:color w:val="000000"/>
                <w:sz w:val="22"/>
                <w:lang w:eastAsia="ru-RU" w:bidi="ar-SA"/>
              </w:rPr>
            </w:pPr>
          </w:p>
        </w:tc>
        <w:tc>
          <w:tcPr>
            <w:tcW w:w="3118" w:type="dxa"/>
            <w:vMerge/>
            <w:vAlign w:val="center"/>
            <w:hideMark/>
          </w:tcPr>
          <w:p w:rsidR="002E75E9" w:rsidRPr="008675ED" w:rsidRDefault="002E75E9" w:rsidP="002E75E9">
            <w:pPr>
              <w:rPr>
                <w:rFonts w:eastAsia="Times New Roman" w:cs="Times New Roman"/>
                <w:color w:val="000000"/>
                <w:sz w:val="22"/>
                <w:lang w:eastAsia="ru-RU" w:bidi="ar-SA"/>
              </w:rPr>
            </w:pPr>
          </w:p>
        </w:tc>
      </w:tr>
      <w:tr w:rsidR="008675ED" w:rsidRPr="008675ED" w:rsidTr="002E75E9">
        <w:trPr>
          <w:trHeight w:val="70"/>
        </w:trPr>
        <w:tc>
          <w:tcPr>
            <w:tcW w:w="9067" w:type="dxa"/>
            <w:gridSpan w:val="3"/>
            <w:vAlign w:val="center"/>
            <w:hideMark/>
          </w:tcPr>
          <w:p w:rsidR="008675ED" w:rsidRPr="008675ED" w:rsidRDefault="008675ED" w:rsidP="008675ED">
            <w:pPr>
              <w:jc w:val="center"/>
              <w:rPr>
                <w:rFonts w:eastAsia="Times New Roman" w:cs="Times New Roman"/>
                <w:color w:val="000000"/>
                <w:sz w:val="22"/>
                <w:lang w:eastAsia="ru-RU" w:bidi="ar-SA"/>
              </w:rPr>
            </w:pPr>
            <w:r>
              <w:rPr>
                <w:rFonts w:eastAsia="Times New Roman" w:cs="Times New Roman"/>
                <w:color w:val="000000"/>
                <w:sz w:val="22"/>
                <w:lang w:eastAsia="ru-RU" w:bidi="ar-SA"/>
              </w:rPr>
              <w:t>Зона 17</w:t>
            </w:r>
            <w:r w:rsidRPr="008675ED">
              <w:rPr>
                <w:rFonts w:eastAsia="Times New Roman" w:cs="Times New Roman"/>
                <w:color w:val="000000"/>
                <w:sz w:val="22"/>
                <w:lang w:eastAsia="ru-RU" w:bidi="ar-SA"/>
              </w:rPr>
              <w:t>.6</w:t>
            </w:r>
          </w:p>
        </w:tc>
      </w:tr>
      <w:tr w:rsidR="002E75E9" w:rsidRPr="008675ED" w:rsidTr="002E75E9">
        <w:trPr>
          <w:trHeight w:val="98"/>
        </w:trPr>
        <w:tc>
          <w:tcPr>
            <w:tcW w:w="3539" w:type="dxa"/>
            <w:hideMark/>
          </w:tcPr>
          <w:p w:rsidR="002E75E9" w:rsidRPr="008675ED" w:rsidRDefault="002E75E9" w:rsidP="002E75E9">
            <w:pPr>
              <w:rPr>
                <w:rFonts w:eastAsia="Times New Roman" w:cs="Times New Roman"/>
                <w:sz w:val="22"/>
                <w:lang w:eastAsia="ru-RU" w:bidi="ar-SA"/>
              </w:rPr>
            </w:pPr>
            <w:r w:rsidRPr="008675ED">
              <w:rPr>
                <w:rFonts w:eastAsia="Times New Roman" w:cs="Times New Roman"/>
                <w:sz w:val="22"/>
                <w:lang w:eastAsia="ru-RU" w:bidi="ar-SA"/>
              </w:rPr>
              <w:t>Объекты, построенные в период ранее и с 1952 по 1972 годы</w:t>
            </w:r>
          </w:p>
        </w:tc>
        <w:tc>
          <w:tcPr>
            <w:tcW w:w="2410" w:type="dxa"/>
            <w:vMerge w:val="restart"/>
            <w:vAlign w:val="center"/>
            <w:hideMark/>
          </w:tcPr>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Метод типового </w:t>
            </w:r>
          </w:p>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(эталонного) объекта</w:t>
            </w:r>
          </w:p>
        </w:tc>
        <w:tc>
          <w:tcPr>
            <w:tcW w:w="3118" w:type="dxa"/>
            <w:vMerge w:val="restart"/>
            <w:vAlign w:val="center"/>
            <w:hideMark/>
          </w:tcPr>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Достаточное количество </w:t>
            </w:r>
          </w:p>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рыночной информации</w:t>
            </w:r>
          </w:p>
        </w:tc>
      </w:tr>
      <w:tr w:rsidR="002E75E9" w:rsidRPr="008675ED" w:rsidTr="002E75E9">
        <w:trPr>
          <w:trHeight w:val="70"/>
        </w:trPr>
        <w:tc>
          <w:tcPr>
            <w:tcW w:w="3539" w:type="dxa"/>
            <w:hideMark/>
          </w:tcPr>
          <w:p w:rsidR="002E75E9" w:rsidRPr="008675ED" w:rsidRDefault="002E75E9" w:rsidP="002E75E9">
            <w:pPr>
              <w:rPr>
                <w:rFonts w:eastAsia="Times New Roman" w:cs="Times New Roman"/>
                <w:color w:val="000000"/>
                <w:sz w:val="22"/>
                <w:lang w:eastAsia="ru-RU" w:bidi="ar-SA"/>
              </w:rPr>
            </w:pPr>
            <w:r w:rsidRPr="008675ED">
              <w:rPr>
                <w:rFonts w:eastAsia="Times New Roman" w:cs="Times New Roman"/>
                <w:color w:val="000000"/>
                <w:sz w:val="22"/>
                <w:lang w:eastAsia="ru-RU" w:bidi="ar-SA"/>
              </w:rPr>
              <w:t>Объекты, построенные в период с 1973 по 1993 годы</w:t>
            </w:r>
          </w:p>
        </w:tc>
        <w:tc>
          <w:tcPr>
            <w:tcW w:w="2410" w:type="dxa"/>
            <w:vMerge/>
            <w:vAlign w:val="center"/>
            <w:hideMark/>
          </w:tcPr>
          <w:p w:rsidR="002E75E9" w:rsidRPr="008675ED" w:rsidRDefault="002E75E9" w:rsidP="002E75E9">
            <w:pPr>
              <w:rPr>
                <w:rFonts w:eastAsia="Times New Roman" w:cs="Times New Roman"/>
                <w:color w:val="000000"/>
                <w:sz w:val="22"/>
                <w:lang w:eastAsia="ru-RU" w:bidi="ar-SA"/>
              </w:rPr>
            </w:pPr>
          </w:p>
        </w:tc>
        <w:tc>
          <w:tcPr>
            <w:tcW w:w="3118" w:type="dxa"/>
            <w:vMerge/>
            <w:vAlign w:val="center"/>
            <w:hideMark/>
          </w:tcPr>
          <w:p w:rsidR="002E75E9" w:rsidRPr="008675ED" w:rsidRDefault="002E75E9" w:rsidP="002E75E9">
            <w:pPr>
              <w:rPr>
                <w:rFonts w:eastAsia="Times New Roman" w:cs="Times New Roman"/>
                <w:color w:val="000000"/>
                <w:sz w:val="22"/>
                <w:lang w:eastAsia="ru-RU" w:bidi="ar-SA"/>
              </w:rPr>
            </w:pPr>
          </w:p>
        </w:tc>
      </w:tr>
      <w:tr w:rsidR="002E75E9" w:rsidRPr="008675ED" w:rsidTr="002E75E9">
        <w:trPr>
          <w:trHeight w:val="70"/>
        </w:trPr>
        <w:tc>
          <w:tcPr>
            <w:tcW w:w="3539" w:type="dxa"/>
            <w:hideMark/>
          </w:tcPr>
          <w:p w:rsidR="002E75E9" w:rsidRPr="008675ED" w:rsidRDefault="002E75E9" w:rsidP="002E75E9">
            <w:pP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Объекты, построенные в период с 1994 по 2014 и позднее </w:t>
            </w:r>
          </w:p>
        </w:tc>
        <w:tc>
          <w:tcPr>
            <w:tcW w:w="2410" w:type="dxa"/>
            <w:vMerge/>
            <w:vAlign w:val="center"/>
            <w:hideMark/>
          </w:tcPr>
          <w:p w:rsidR="002E75E9" w:rsidRPr="008675ED" w:rsidRDefault="002E75E9" w:rsidP="002E75E9">
            <w:pPr>
              <w:rPr>
                <w:rFonts w:eastAsia="Times New Roman" w:cs="Times New Roman"/>
                <w:color w:val="000000"/>
                <w:sz w:val="22"/>
                <w:lang w:eastAsia="ru-RU" w:bidi="ar-SA"/>
              </w:rPr>
            </w:pPr>
          </w:p>
        </w:tc>
        <w:tc>
          <w:tcPr>
            <w:tcW w:w="3118" w:type="dxa"/>
            <w:vMerge/>
            <w:vAlign w:val="center"/>
            <w:hideMark/>
          </w:tcPr>
          <w:p w:rsidR="002E75E9" w:rsidRPr="008675ED" w:rsidRDefault="002E75E9" w:rsidP="002E75E9">
            <w:pPr>
              <w:rPr>
                <w:rFonts w:eastAsia="Times New Roman" w:cs="Times New Roman"/>
                <w:color w:val="000000"/>
                <w:sz w:val="22"/>
                <w:lang w:eastAsia="ru-RU" w:bidi="ar-SA"/>
              </w:rPr>
            </w:pPr>
          </w:p>
        </w:tc>
      </w:tr>
      <w:tr w:rsidR="008675ED" w:rsidRPr="008675ED" w:rsidTr="002E75E9">
        <w:trPr>
          <w:trHeight w:val="70"/>
        </w:trPr>
        <w:tc>
          <w:tcPr>
            <w:tcW w:w="9067" w:type="dxa"/>
            <w:gridSpan w:val="3"/>
            <w:vAlign w:val="center"/>
            <w:hideMark/>
          </w:tcPr>
          <w:p w:rsidR="008675ED" w:rsidRPr="008675ED" w:rsidRDefault="008675ED" w:rsidP="008675ED">
            <w:pPr>
              <w:jc w:val="center"/>
              <w:rPr>
                <w:rFonts w:eastAsia="Times New Roman" w:cs="Times New Roman"/>
                <w:color w:val="000000"/>
                <w:sz w:val="22"/>
                <w:lang w:eastAsia="ru-RU" w:bidi="ar-SA"/>
              </w:rPr>
            </w:pPr>
            <w:r>
              <w:rPr>
                <w:rFonts w:eastAsia="Times New Roman" w:cs="Times New Roman"/>
                <w:color w:val="000000"/>
                <w:sz w:val="22"/>
                <w:lang w:eastAsia="ru-RU" w:bidi="ar-SA"/>
              </w:rPr>
              <w:lastRenderedPageBreak/>
              <w:t>Зона 17</w:t>
            </w:r>
            <w:r w:rsidRPr="008675ED">
              <w:rPr>
                <w:rFonts w:eastAsia="Times New Roman" w:cs="Times New Roman"/>
                <w:color w:val="000000"/>
                <w:sz w:val="22"/>
                <w:lang w:eastAsia="ru-RU" w:bidi="ar-SA"/>
              </w:rPr>
              <w:t>.7</w:t>
            </w:r>
          </w:p>
        </w:tc>
      </w:tr>
      <w:tr w:rsidR="002E75E9" w:rsidRPr="008675ED" w:rsidTr="002E75E9">
        <w:trPr>
          <w:trHeight w:val="70"/>
        </w:trPr>
        <w:tc>
          <w:tcPr>
            <w:tcW w:w="3539" w:type="dxa"/>
            <w:hideMark/>
          </w:tcPr>
          <w:p w:rsidR="002E75E9" w:rsidRPr="008675ED" w:rsidRDefault="002E75E9" w:rsidP="002E75E9">
            <w:pPr>
              <w:rPr>
                <w:rFonts w:eastAsia="Times New Roman" w:cs="Times New Roman"/>
                <w:sz w:val="22"/>
                <w:lang w:eastAsia="ru-RU" w:bidi="ar-SA"/>
              </w:rPr>
            </w:pPr>
            <w:r w:rsidRPr="008675ED">
              <w:rPr>
                <w:rFonts w:eastAsia="Times New Roman" w:cs="Times New Roman"/>
                <w:sz w:val="22"/>
                <w:lang w:eastAsia="ru-RU" w:bidi="ar-SA"/>
              </w:rPr>
              <w:t>Объекты, построенные в период ранее и с 1952 по 1972 годы</w:t>
            </w:r>
          </w:p>
        </w:tc>
        <w:tc>
          <w:tcPr>
            <w:tcW w:w="2410" w:type="dxa"/>
            <w:vMerge w:val="restart"/>
            <w:vAlign w:val="center"/>
            <w:hideMark/>
          </w:tcPr>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Метод типового </w:t>
            </w:r>
          </w:p>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(эталонного) объекта</w:t>
            </w:r>
          </w:p>
        </w:tc>
        <w:tc>
          <w:tcPr>
            <w:tcW w:w="3118" w:type="dxa"/>
            <w:vMerge w:val="restart"/>
            <w:vAlign w:val="center"/>
            <w:hideMark/>
          </w:tcPr>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Достаточное количество </w:t>
            </w:r>
          </w:p>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рыночной информации</w:t>
            </w:r>
          </w:p>
        </w:tc>
      </w:tr>
      <w:tr w:rsidR="002E75E9" w:rsidRPr="008675ED" w:rsidTr="002E75E9">
        <w:trPr>
          <w:trHeight w:val="70"/>
        </w:trPr>
        <w:tc>
          <w:tcPr>
            <w:tcW w:w="3539" w:type="dxa"/>
            <w:hideMark/>
          </w:tcPr>
          <w:p w:rsidR="002E75E9" w:rsidRPr="008675ED" w:rsidRDefault="002E75E9" w:rsidP="002E75E9">
            <w:pPr>
              <w:rPr>
                <w:rFonts w:eastAsia="Times New Roman" w:cs="Times New Roman"/>
                <w:color w:val="000000"/>
                <w:sz w:val="22"/>
                <w:lang w:eastAsia="ru-RU" w:bidi="ar-SA"/>
              </w:rPr>
            </w:pPr>
            <w:r w:rsidRPr="008675ED">
              <w:rPr>
                <w:rFonts w:eastAsia="Times New Roman" w:cs="Times New Roman"/>
                <w:color w:val="000000"/>
                <w:sz w:val="22"/>
                <w:lang w:eastAsia="ru-RU" w:bidi="ar-SA"/>
              </w:rPr>
              <w:t>Объекты, построенные в период с 1973 по 1993 годы</w:t>
            </w:r>
          </w:p>
        </w:tc>
        <w:tc>
          <w:tcPr>
            <w:tcW w:w="2410" w:type="dxa"/>
            <w:vMerge/>
            <w:vAlign w:val="center"/>
            <w:hideMark/>
          </w:tcPr>
          <w:p w:rsidR="002E75E9" w:rsidRPr="008675ED" w:rsidRDefault="002E75E9" w:rsidP="002E75E9">
            <w:pPr>
              <w:rPr>
                <w:rFonts w:eastAsia="Times New Roman" w:cs="Times New Roman"/>
                <w:color w:val="000000"/>
                <w:sz w:val="22"/>
                <w:lang w:eastAsia="ru-RU" w:bidi="ar-SA"/>
              </w:rPr>
            </w:pPr>
          </w:p>
        </w:tc>
        <w:tc>
          <w:tcPr>
            <w:tcW w:w="3118" w:type="dxa"/>
            <w:vMerge/>
            <w:vAlign w:val="center"/>
            <w:hideMark/>
          </w:tcPr>
          <w:p w:rsidR="002E75E9" w:rsidRPr="008675ED" w:rsidRDefault="002E75E9" w:rsidP="002E75E9">
            <w:pPr>
              <w:rPr>
                <w:rFonts w:eastAsia="Times New Roman" w:cs="Times New Roman"/>
                <w:color w:val="000000"/>
                <w:sz w:val="22"/>
                <w:lang w:eastAsia="ru-RU" w:bidi="ar-SA"/>
              </w:rPr>
            </w:pPr>
          </w:p>
        </w:tc>
      </w:tr>
      <w:tr w:rsidR="002E75E9" w:rsidRPr="008675ED" w:rsidTr="002E75E9">
        <w:trPr>
          <w:trHeight w:val="70"/>
        </w:trPr>
        <w:tc>
          <w:tcPr>
            <w:tcW w:w="3539" w:type="dxa"/>
            <w:hideMark/>
          </w:tcPr>
          <w:p w:rsidR="002E75E9" w:rsidRPr="008675ED" w:rsidRDefault="002E75E9" w:rsidP="002E75E9">
            <w:pP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Объекты, построенные в период с 1994 по 2014 и позднее </w:t>
            </w:r>
          </w:p>
        </w:tc>
        <w:tc>
          <w:tcPr>
            <w:tcW w:w="2410" w:type="dxa"/>
            <w:vMerge/>
            <w:vAlign w:val="center"/>
            <w:hideMark/>
          </w:tcPr>
          <w:p w:rsidR="002E75E9" w:rsidRPr="008675ED" w:rsidRDefault="002E75E9" w:rsidP="002E75E9">
            <w:pPr>
              <w:rPr>
                <w:rFonts w:eastAsia="Times New Roman" w:cs="Times New Roman"/>
                <w:color w:val="000000"/>
                <w:sz w:val="22"/>
                <w:lang w:eastAsia="ru-RU" w:bidi="ar-SA"/>
              </w:rPr>
            </w:pPr>
          </w:p>
        </w:tc>
        <w:tc>
          <w:tcPr>
            <w:tcW w:w="3118" w:type="dxa"/>
            <w:vMerge/>
            <w:vAlign w:val="center"/>
            <w:hideMark/>
          </w:tcPr>
          <w:p w:rsidR="002E75E9" w:rsidRPr="008675ED" w:rsidRDefault="002E75E9" w:rsidP="002E75E9">
            <w:pPr>
              <w:rPr>
                <w:rFonts w:eastAsia="Times New Roman" w:cs="Times New Roman"/>
                <w:color w:val="000000"/>
                <w:sz w:val="22"/>
                <w:lang w:eastAsia="ru-RU" w:bidi="ar-SA"/>
              </w:rPr>
            </w:pPr>
          </w:p>
        </w:tc>
      </w:tr>
      <w:tr w:rsidR="008675ED" w:rsidRPr="008675ED" w:rsidTr="002E75E9">
        <w:trPr>
          <w:trHeight w:val="70"/>
        </w:trPr>
        <w:tc>
          <w:tcPr>
            <w:tcW w:w="9067" w:type="dxa"/>
            <w:gridSpan w:val="3"/>
            <w:vAlign w:val="center"/>
            <w:hideMark/>
          </w:tcPr>
          <w:p w:rsidR="008675ED" w:rsidRPr="008675ED" w:rsidRDefault="008675ED" w:rsidP="008675ED">
            <w:pPr>
              <w:jc w:val="center"/>
              <w:rPr>
                <w:rFonts w:eastAsia="Times New Roman" w:cs="Times New Roman"/>
                <w:color w:val="000000"/>
                <w:sz w:val="22"/>
                <w:lang w:eastAsia="ru-RU" w:bidi="ar-SA"/>
              </w:rPr>
            </w:pPr>
            <w:r>
              <w:rPr>
                <w:rFonts w:eastAsia="Times New Roman" w:cs="Times New Roman"/>
                <w:color w:val="000000"/>
                <w:sz w:val="22"/>
                <w:lang w:eastAsia="ru-RU" w:bidi="ar-SA"/>
              </w:rPr>
              <w:t>Зона 17</w:t>
            </w:r>
            <w:r w:rsidRPr="008675ED">
              <w:rPr>
                <w:rFonts w:eastAsia="Times New Roman" w:cs="Times New Roman"/>
                <w:color w:val="000000"/>
                <w:sz w:val="22"/>
                <w:lang w:eastAsia="ru-RU" w:bidi="ar-SA"/>
              </w:rPr>
              <w:t>.8</w:t>
            </w:r>
          </w:p>
        </w:tc>
      </w:tr>
      <w:tr w:rsidR="002E75E9" w:rsidRPr="008675ED" w:rsidTr="002E75E9">
        <w:trPr>
          <w:trHeight w:val="70"/>
        </w:trPr>
        <w:tc>
          <w:tcPr>
            <w:tcW w:w="3539" w:type="dxa"/>
            <w:hideMark/>
          </w:tcPr>
          <w:p w:rsidR="002E75E9" w:rsidRPr="008675ED" w:rsidRDefault="002E75E9" w:rsidP="002E75E9">
            <w:pPr>
              <w:rPr>
                <w:rFonts w:eastAsia="Times New Roman" w:cs="Times New Roman"/>
                <w:sz w:val="22"/>
                <w:lang w:eastAsia="ru-RU" w:bidi="ar-SA"/>
              </w:rPr>
            </w:pPr>
            <w:r w:rsidRPr="008675ED">
              <w:rPr>
                <w:rFonts w:eastAsia="Times New Roman" w:cs="Times New Roman"/>
                <w:sz w:val="22"/>
                <w:lang w:eastAsia="ru-RU" w:bidi="ar-SA"/>
              </w:rPr>
              <w:t>Объекты, построенные в период ранее и с 1952 по 1972 годы</w:t>
            </w:r>
          </w:p>
        </w:tc>
        <w:tc>
          <w:tcPr>
            <w:tcW w:w="2410" w:type="dxa"/>
            <w:vMerge w:val="restart"/>
            <w:vAlign w:val="center"/>
            <w:hideMark/>
          </w:tcPr>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Метод типового </w:t>
            </w:r>
          </w:p>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(эталонного) объекта</w:t>
            </w:r>
          </w:p>
        </w:tc>
        <w:tc>
          <w:tcPr>
            <w:tcW w:w="3118" w:type="dxa"/>
            <w:vMerge w:val="restart"/>
            <w:vAlign w:val="center"/>
            <w:hideMark/>
          </w:tcPr>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Достаточное количество </w:t>
            </w:r>
          </w:p>
          <w:p w:rsidR="002E75E9" w:rsidRPr="008675ED" w:rsidRDefault="002E75E9" w:rsidP="002E75E9">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рыночной информации</w:t>
            </w:r>
          </w:p>
        </w:tc>
      </w:tr>
      <w:tr w:rsidR="002E75E9" w:rsidRPr="008675ED" w:rsidTr="002E75E9">
        <w:trPr>
          <w:trHeight w:val="70"/>
        </w:trPr>
        <w:tc>
          <w:tcPr>
            <w:tcW w:w="3539" w:type="dxa"/>
            <w:hideMark/>
          </w:tcPr>
          <w:p w:rsidR="002E75E9" w:rsidRPr="008675ED" w:rsidRDefault="002E75E9" w:rsidP="002E75E9">
            <w:pPr>
              <w:rPr>
                <w:rFonts w:eastAsia="Times New Roman" w:cs="Times New Roman"/>
                <w:color w:val="000000"/>
                <w:sz w:val="22"/>
                <w:lang w:eastAsia="ru-RU" w:bidi="ar-SA"/>
              </w:rPr>
            </w:pPr>
            <w:r w:rsidRPr="008675ED">
              <w:rPr>
                <w:rFonts w:eastAsia="Times New Roman" w:cs="Times New Roman"/>
                <w:color w:val="000000"/>
                <w:sz w:val="22"/>
                <w:lang w:eastAsia="ru-RU" w:bidi="ar-SA"/>
              </w:rPr>
              <w:t>Объекты, построенные в период с 1973 по 1993 годы</w:t>
            </w:r>
          </w:p>
        </w:tc>
        <w:tc>
          <w:tcPr>
            <w:tcW w:w="2410" w:type="dxa"/>
            <w:vMerge/>
            <w:hideMark/>
          </w:tcPr>
          <w:p w:rsidR="002E75E9" w:rsidRPr="008675ED" w:rsidRDefault="002E75E9" w:rsidP="002E75E9">
            <w:pPr>
              <w:rPr>
                <w:rFonts w:eastAsia="Times New Roman" w:cs="Times New Roman"/>
                <w:color w:val="000000"/>
                <w:sz w:val="22"/>
                <w:lang w:eastAsia="ru-RU" w:bidi="ar-SA"/>
              </w:rPr>
            </w:pPr>
          </w:p>
        </w:tc>
        <w:tc>
          <w:tcPr>
            <w:tcW w:w="3118" w:type="dxa"/>
            <w:vMerge/>
            <w:hideMark/>
          </w:tcPr>
          <w:p w:rsidR="002E75E9" w:rsidRPr="008675ED" w:rsidRDefault="002E75E9" w:rsidP="002E75E9">
            <w:pPr>
              <w:rPr>
                <w:rFonts w:eastAsia="Times New Roman" w:cs="Times New Roman"/>
                <w:color w:val="000000"/>
                <w:sz w:val="22"/>
                <w:lang w:eastAsia="ru-RU" w:bidi="ar-SA"/>
              </w:rPr>
            </w:pPr>
          </w:p>
        </w:tc>
      </w:tr>
      <w:tr w:rsidR="002E75E9" w:rsidRPr="008675ED" w:rsidTr="002E75E9">
        <w:trPr>
          <w:trHeight w:val="600"/>
        </w:trPr>
        <w:tc>
          <w:tcPr>
            <w:tcW w:w="3539" w:type="dxa"/>
            <w:hideMark/>
          </w:tcPr>
          <w:p w:rsidR="002E75E9" w:rsidRPr="008675ED" w:rsidRDefault="002E75E9" w:rsidP="002E75E9">
            <w:pP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Объекты, построенные в период с 1994 по 2014 и позднее </w:t>
            </w:r>
          </w:p>
        </w:tc>
        <w:tc>
          <w:tcPr>
            <w:tcW w:w="2410" w:type="dxa"/>
            <w:vMerge/>
            <w:hideMark/>
          </w:tcPr>
          <w:p w:rsidR="002E75E9" w:rsidRPr="008675ED" w:rsidRDefault="002E75E9" w:rsidP="002E75E9">
            <w:pPr>
              <w:rPr>
                <w:rFonts w:eastAsia="Times New Roman" w:cs="Times New Roman"/>
                <w:color w:val="000000"/>
                <w:sz w:val="22"/>
                <w:lang w:eastAsia="ru-RU" w:bidi="ar-SA"/>
              </w:rPr>
            </w:pPr>
          </w:p>
        </w:tc>
        <w:tc>
          <w:tcPr>
            <w:tcW w:w="3118" w:type="dxa"/>
            <w:vMerge/>
            <w:hideMark/>
          </w:tcPr>
          <w:p w:rsidR="002E75E9" w:rsidRPr="008675ED" w:rsidRDefault="002E75E9" w:rsidP="002E75E9">
            <w:pPr>
              <w:rPr>
                <w:rFonts w:eastAsia="Times New Roman" w:cs="Times New Roman"/>
                <w:color w:val="000000"/>
                <w:sz w:val="22"/>
                <w:lang w:eastAsia="ru-RU" w:bidi="ar-SA"/>
              </w:rPr>
            </w:pPr>
          </w:p>
        </w:tc>
      </w:tr>
    </w:tbl>
    <w:p w:rsidR="002E75E9" w:rsidRPr="002E75E9" w:rsidRDefault="002E75E9" w:rsidP="002E75E9">
      <w:pPr>
        <w:suppressAutoHyphens/>
        <w:autoSpaceDN w:val="0"/>
        <w:spacing w:after="0" w:line="240" w:lineRule="auto"/>
        <w:ind w:firstLine="567"/>
        <w:jc w:val="both"/>
        <w:textAlignment w:val="baseline"/>
        <w:rPr>
          <w:rFonts w:eastAsia="Times New Roman" w:cs="Times New Roman"/>
          <w:szCs w:val="24"/>
          <w:lang w:eastAsia="ru-RU" w:bidi="ar-SA"/>
        </w:rPr>
      </w:pPr>
      <w:r w:rsidRPr="002E75E9">
        <w:rPr>
          <w:rFonts w:eastAsia="Times New Roman" w:cs="Times New Roman"/>
          <w:szCs w:val="24"/>
          <w:lang w:eastAsia="ru-RU" w:bidi="ar-SA"/>
        </w:rPr>
        <w:t>Полное описание расчетов и результаты определения УПКС эталонных объектов недвижимости с применением корректирующего коэффициента на территориальн</w:t>
      </w:r>
      <w:r>
        <w:rPr>
          <w:rFonts w:eastAsia="Times New Roman" w:cs="Times New Roman"/>
          <w:szCs w:val="24"/>
          <w:lang w:eastAsia="ru-RU" w:bidi="ar-SA"/>
        </w:rPr>
        <w:t>ые оценочные зоны г. Грозный</w:t>
      </w:r>
      <w:r w:rsidRPr="002E75E9">
        <w:rPr>
          <w:rFonts w:eastAsia="Times New Roman" w:cs="Times New Roman"/>
          <w:szCs w:val="24"/>
          <w:lang w:eastAsia="ru-RU" w:bidi="ar-SA"/>
        </w:rPr>
        <w:t xml:space="preserve"> приведены в Приложении </w:t>
      </w:r>
      <w:r w:rsidRPr="002252D5">
        <w:rPr>
          <w:rFonts w:eastAsia="Times New Roman" w:cs="Times New Roman"/>
          <w:szCs w:val="24"/>
          <w:lang w:eastAsia="ru-RU" w:bidi="ar-SA"/>
        </w:rPr>
        <w:t>2.8.1</w:t>
      </w:r>
      <w:r w:rsidRPr="002E75E9">
        <w:rPr>
          <w:rFonts w:eastAsia="Times New Roman" w:cs="Times New Roman"/>
          <w:color w:val="FF0000"/>
          <w:szCs w:val="24"/>
          <w:lang w:eastAsia="ru-RU" w:bidi="ar-SA"/>
        </w:rPr>
        <w:t xml:space="preserve"> </w:t>
      </w:r>
      <w:r w:rsidRPr="002E75E9">
        <w:rPr>
          <w:rFonts w:eastAsia="Times New Roman" w:cs="Times New Roman"/>
          <w:szCs w:val="24"/>
          <w:lang w:eastAsia="ru-RU" w:bidi="ar-SA"/>
        </w:rPr>
        <w:t>к настоящему Отчету.</w:t>
      </w:r>
    </w:p>
    <w:p w:rsidR="002E75E9" w:rsidRPr="002E75E9" w:rsidRDefault="002E75E9" w:rsidP="002E75E9">
      <w:pPr>
        <w:suppressAutoHyphens/>
        <w:autoSpaceDN w:val="0"/>
        <w:spacing w:after="0" w:line="240" w:lineRule="auto"/>
        <w:ind w:firstLine="567"/>
        <w:jc w:val="both"/>
        <w:textAlignment w:val="baseline"/>
        <w:rPr>
          <w:rFonts w:eastAsia="Times New Roman" w:cs="Times New Roman"/>
          <w:szCs w:val="24"/>
          <w:lang w:eastAsia="ru-RU" w:bidi="ar-SA"/>
        </w:rPr>
      </w:pPr>
    </w:p>
    <w:p w:rsidR="00D463FC" w:rsidRDefault="00D463FC" w:rsidP="00D463FC">
      <w:pPr>
        <w:pStyle w:val="a5"/>
        <w:keepNext/>
      </w:pPr>
      <w:bookmarkStart w:id="352" w:name="_Toc144125519"/>
      <w:r>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77</w:t>
      </w:r>
      <w:r w:rsidR="00EE7CEE">
        <w:rPr>
          <w:noProof/>
        </w:rPr>
        <w:fldChar w:fldCharType="end"/>
      </w:r>
      <w:r>
        <w:t xml:space="preserve"> Результат определения стоимости</w:t>
      </w:r>
      <w:bookmarkEnd w:id="352"/>
    </w:p>
    <w:tbl>
      <w:tblPr>
        <w:tblW w:w="9209" w:type="dxa"/>
        <w:jc w:val="center"/>
        <w:tblLayout w:type="fixed"/>
        <w:tblCellMar>
          <w:left w:w="10" w:type="dxa"/>
          <w:right w:w="10" w:type="dxa"/>
        </w:tblCellMar>
        <w:tblLook w:val="04A0" w:firstRow="1" w:lastRow="0" w:firstColumn="1" w:lastColumn="0" w:noHBand="0" w:noVBand="1"/>
      </w:tblPr>
      <w:tblGrid>
        <w:gridCol w:w="8070"/>
        <w:gridCol w:w="1139"/>
      </w:tblGrid>
      <w:tr w:rsidR="002E75E9" w:rsidRPr="002E75E9" w:rsidTr="00501B2C">
        <w:trPr>
          <w:trHeight w:val="40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BDD6EE"/>
            <w:tcMar>
              <w:top w:w="0" w:type="dxa"/>
              <w:left w:w="108" w:type="dxa"/>
              <w:bottom w:w="0" w:type="dxa"/>
              <w:right w:w="108" w:type="dxa"/>
            </w:tcMar>
            <w:vAlign w:val="center"/>
          </w:tcPr>
          <w:p w:rsidR="002E75E9" w:rsidRPr="00501B2C" w:rsidRDefault="00501B2C" w:rsidP="002E75E9">
            <w:pPr>
              <w:suppressAutoHyphens/>
              <w:autoSpaceDN w:val="0"/>
              <w:spacing w:after="0" w:line="240" w:lineRule="auto"/>
              <w:textAlignment w:val="baseline"/>
              <w:rPr>
                <w:rFonts w:eastAsia="Times New Roman" w:cs="Times New Roman"/>
                <w:b/>
                <w:sz w:val="20"/>
                <w:szCs w:val="20"/>
              </w:rPr>
            </w:pPr>
            <w:r w:rsidRPr="00501B2C">
              <w:rPr>
                <w:rFonts w:eastAsia="Times New Roman" w:cs="Times New Roman"/>
                <w:b/>
                <w:color w:val="000000"/>
                <w:sz w:val="20"/>
                <w:szCs w:val="20"/>
              </w:rPr>
              <w:t>Группа 1. Многоквартирные дома (дома средне- и многоэтажной жилой застройки)</w:t>
            </w:r>
          </w:p>
        </w:tc>
        <w:tc>
          <w:tcPr>
            <w:tcW w:w="1139" w:type="dxa"/>
            <w:tcBorders>
              <w:top w:val="single" w:sz="8" w:space="0" w:color="ED7D31"/>
              <w:left w:val="single" w:sz="8" w:space="0" w:color="ED7D31"/>
              <w:bottom w:val="single" w:sz="8" w:space="0" w:color="ED7D31"/>
              <w:right w:val="single" w:sz="8" w:space="0" w:color="ED7D31"/>
            </w:tcBorders>
            <w:shd w:val="clear" w:color="auto" w:fill="BDD6EE"/>
            <w:tcMar>
              <w:top w:w="0" w:type="dxa"/>
              <w:left w:w="108" w:type="dxa"/>
              <w:bottom w:w="0" w:type="dxa"/>
              <w:right w:w="108" w:type="dxa"/>
            </w:tcMar>
            <w:vAlign w:val="center"/>
          </w:tcPr>
          <w:p w:rsidR="002E75E9" w:rsidRPr="00501B2C" w:rsidRDefault="00501B2C" w:rsidP="002E75E9">
            <w:pPr>
              <w:suppressAutoHyphens/>
              <w:autoSpaceDN w:val="0"/>
              <w:spacing w:after="0" w:line="240" w:lineRule="auto"/>
              <w:jc w:val="center"/>
              <w:textAlignment w:val="baseline"/>
              <w:rPr>
                <w:rFonts w:eastAsia="Times New Roman" w:cs="Times New Roman"/>
                <w:b/>
              </w:rPr>
            </w:pPr>
            <w:r w:rsidRPr="00501B2C">
              <w:rPr>
                <w:rFonts w:eastAsia="Times New Roman" w:cs="Times New Roman"/>
                <w:b/>
                <w:color w:val="000000"/>
                <w:sz w:val="20"/>
                <w:szCs w:val="20"/>
              </w:rPr>
              <w:t>УПКС</w:t>
            </w:r>
            <w:r w:rsidR="002E75E9" w:rsidRPr="00501B2C">
              <w:rPr>
                <w:rFonts w:eastAsia="Times New Roman" w:cs="Times New Roman"/>
                <w:b/>
                <w:color w:val="000000"/>
                <w:sz w:val="20"/>
                <w:szCs w:val="20"/>
              </w:rPr>
              <w:t>, руб./кв. м</w:t>
            </w:r>
          </w:p>
        </w:tc>
      </w:tr>
      <w:tr w:rsidR="002E75E9" w:rsidRPr="002E75E9" w:rsidTr="00B4292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501B2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Ачхой-Мартановский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b/>
                <w:bCs/>
                <w:color w:val="000000"/>
                <w:sz w:val="20"/>
                <w:szCs w:val="20"/>
              </w:rPr>
            </w:pPr>
          </w:p>
        </w:tc>
      </w:tr>
      <w:tr w:rsidR="002E75E9" w:rsidRPr="002E75E9" w:rsidTr="00B4292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1.1 Чеченская Республика (с. Ачхой-Мартан)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color w:val="000000"/>
                <w:sz w:val="20"/>
                <w:szCs w:val="20"/>
              </w:rPr>
            </w:pPr>
          </w:p>
        </w:tc>
      </w:tr>
      <w:tr w:rsidR="00501B2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501B2C" w:rsidRPr="002E75E9" w:rsidRDefault="00501B2C" w:rsidP="002E75E9">
            <w:pPr>
              <w:suppressAutoHyphens/>
              <w:autoSpaceDN w:val="0"/>
              <w:spacing w:after="0" w:line="240" w:lineRule="auto"/>
              <w:textAlignment w:val="baseline"/>
              <w:rPr>
                <w:rFonts w:eastAsia="Times New Roman" w:cs="Times New Roman"/>
                <w:color w:val="000000"/>
                <w:sz w:val="20"/>
                <w:szCs w:val="20"/>
              </w:rPr>
            </w:pPr>
            <w:r w:rsidRPr="00501B2C">
              <w:rPr>
                <w:rFonts w:eastAsia="Times New Roman" w:cs="Times New Roman"/>
                <w:sz w:val="20"/>
                <w:szCs w:val="20"/>
                <w:lang w:eastAsia="ru-RU" w:bidi="ar-SA"/>
              </w:rPr>
              <w:t>Зона 1.1.1 Центр</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501B2C" w:rsidRPr="002E75E9" w:rsidRDefault="00CD1DF9" w:rsidP="002E75E9">
            <w:pPr>
              <w:suppressAutoHyphens/>
              <w:autoSpaceDN w:val="0"/>
              <w:spacing w:after="0" w:line="240" w:lineRule="auto"/>
              <w:jc w:val="center"/>
              <w:textAlignment w:val="baseline"/>
              <w:rPr>
                <w:rFonts w:eastAsia="Times New Roman" w:cs="Times New Roman"/>
                <w:sz w:val="20"/>
                <w:szCs w:val="20"/>
              </w:rPr>
            </w:pPr>
            <w:r w:rsidRPr="00CD1DF9">
              <w:rPr>
                <w:rFonts w:eastAsia="Times New Roman" w:cs="Times New Roman"/>
                <w:sz w:val="20"/>
                <w:szCs w:val="20"/>
              </w:rPr>
              <w:t>18 444,33</w:t>
            </w:r>
          </w:p>
        </w:tc>
      </w:tr>
      <w:tr w:rsidR="00501B2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501B2C" w:rsidRPr="002E75E9" w:rsidRDefault="00501B2C" w:rsidP="002E75E9">
            <w:pPr>
              <w:suppressAutoHyphens/>
              <w:autoSpaceDN w:val="0"/>
              <w:spacing w:after="0" w:line="240" w:lineRule="auto"/>
              <w:textAlignment w:val="baseline"/>
              <w:rPr>
                <w:rFonts w:eastAsia="Times New Roman" w:cs="Times New Roman"/>
                <w:color w:val="000000"/>
                <w:sz w:val="20"/>
                <w:szCs w:val="20"/>
              </w:rPr>
            </w:pPr>
            <w:r w:rsidRPr="00501B2C">
              <w:rPr>
                <w:rFonts w:eastAsia="Times New Roman" w:cs="Times New Roman"/>
                <w:sz w:val="20"/>
                <w:szCs w:val="20"/>
                <w:lang w:eastAsia="ru-RU" w:bidi="ar-SA"/>
              </w:rPr>
              <w:t>Зона 1.1.2 Район, ближайший к центру</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501B2C" w:rsidRPr="002E75E9" w:rsidRDefault="00CD1DF9" w:rsidP="002E75E9">
            <w:pPr>
              <w:suppressAutoHyphens/>
              <w:autoSpaceDN w:val="0"/>
              <w:spacing w:after="0" w:line="240" w:lineRule="auto"/>
              <w:jc w:val="center"/>
              <w:textAlignment w:val="baseline"/>
              <w:rPr>
                <w:rFonts w:eastAsia="Times New Roman" w:cs="Times New Roman"/>
                <w:sz w:val="20"/>
                <w:szCs w:val="20"/>
              </w:rPr>
            </w:pPr>
            <w:r w:rsidRPr="00CD1DF9">
              <w:rPr>
                <w:rFonts w:eastAsia="Times New Roman" w:cs="Times New Roman"/>
                <w:sz w:val="20"/>
                <w:szCs w:val="20"/>
              </w:rPr>
              <w:t>17 522,11</w:t>
            </w:r>
          </w:p>
        </w:tc>
      </w:tr>
      <w:tr w:rsidR="00501B2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501B2C" w:rsidRPr="002E75E9" w:rsidRDefault="00501B2C" w:rsidP="002E75E9">
            <w:pPr>
              <w:suppressAutoHyphens/>
              <w:autoSpaceDN w:val="0"/>
              <w:spacing w:after="0" w:line="240" w:lineRule="auto"/>
              <w:textAlignment w:val="baseline"/>
              <w:rPr>
                <w:rFonts w:eastAsia="Times New Roman" w:cs="Times New Roman"/>
                <w:color w:val="000000"/>
                <w:sz w:val="20"/>
                <w:szCs w:val="20"/>
              </w:rPr>
            </w:pPr>
            <w:r w:rsidRPr="00501B2C">
              <w:rPr>
                <w:rFonts w:eastAsia="Times New Roman" w:cs="Times New Roman"/>
                <w:sz w:val="20"/>
                <w:szCs w:val="20"/>
                <w:lang w:eastAsia="ru-RU" w:bidi="ar-SA"/>
              </w:rPr>
              <w:t>Зона 1.1.3 Окраина</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501B2C" w:rsidRPr="002E75E9" w:rsidRDefault="00CD1DF9" w:rsidP="002E75E9">
            <w:pPr>
              <w:suppressAutoHyphens/>
              <w:autoSpaceDN w:val="0"/>
              <w:spacing w:after="0" w:line="240" w:lineRule="auto"/>
              <w:jc w:val="center"/>
              <w:textAlignment w:val="baseline"/>
              <w:rPr>
                <w:rFonts w:eastAsia="Times New Roman" w:cs="Times New Roman"/>
                <w:sz w:val="20"/>
                <w:szCs w:val="20"/>
              </w:rPr>
            </w:pPr>
            <w:r w:rsidRPr="00CD1DF9">
              <w:rPr>
                <w:rFonts w:eastAsia="Times New Roman" w:cs="Times New Roman"/>
                <w:sz w:val="20"/>
                <w:szCs w:val="20"/>
              </w:rPr>
              <w:t>13 833,25</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1.2 Чеченская Республика (Катар-Юрт, Шаами-Юрт, Кулары, Самашки, Валерик, Закан-Юрт)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D1DF9" w:rsidP="002E75E9">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9 872,92</w:t>
            </w:r>
            <w:r>
              <w:rPr>
                <w:rFonts w:eastAsia="Times New Roman" w:cs="Times New Roman"/>
                <w:sz w:val="20"/>
                <w:szCs w:val="20"/>
              </w:rPr>
              <w:tab/>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1.3 Чеченская Республика (Хамби-Ирзи, Новый-Шарой, Давыденко, Янди, Старый-Ачхой)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D1DF9" w:rsidP="002E75E9">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7 184,36</w:t>
            </w:r>
            <w:r>
              <w:rPr>
                <w:rFonts w:eastAsia="Times New Roman" w:cs="Times New Roman"/>
                <w:sz w:val="20"/>
                <w:szCs w:val="20"/>
              </w:rPr>
              <w:tab/>
            </w:r>
          </w:p>
        </w:tc>
      </w:tr>
      <w:tr w:rsidR="002E75E9" w:rsidRPr="002E75E9" w:rsidTr="00B4292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501B2C">
            <w:pPr>
              <w:suppressAutoHyphens/>
              <w:autoSpaceDN w:val="0"/>
              <w:spacing w:after="0" w:line="240" w:lineRule="auto"/>
              <w:jc w:val="center"/>
              <w:textAlignment w:val="baseline"/>
              <w:rPr>
                <w:rFonts w:eastAsia="Times New Roman" w:cs="Times New Roman"/>
                <w:b/>
                <w:bCs/>
                <w:color w:val="000000"/>
                <w:sz w:val="20"/>
                <w:szCs w:val="20"/>
              </w:rPr>
            </w:pPr>
            <w:r w:rsidRPr="002E75E9">
              <w:rPr>
                <w:rFonts w:eastAsia="Times New Roman" w:cs="Times New Roman"/>
                <w:b/>
                <w:bCs/>
                <w:color w:val="000000"/>
                <w:sz w:val="20"/>
                <w:szCs w:val="20"/>
              </w:rPr>
              <w:t>Веденский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color w:val="000000"/>
                <w:sz w:val="20"/>
                <w:szCs w:val="20"/>
              </w:rPr>
            </w:pP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2.1 Чеченская Республика (с. Ведено)</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D1DF9" w:rsidP="002E75E9">
            <w:pPr>
              <w:suppressAutoHyphens/>
              <w:autoSpaceDN w:val="0"/>
              <w:spacing w:after="0" w:line="240" w:lineRule="auto"/>
              <w:jc w:val="center"/>
              <w:textAlignment w:val="baseline"/>
              <w:rPr>
                <w:rFonts w:eastAsia="Times New Roman" w:cs="Times New Roman"/>
                <w:color w:val="000000"/>
                <w:sz w:val="20"/>
                <w:szCs w:val="20"/>
              </w:rPr>
            </w:pPr>
            <w:r w:rsidRPr="00CD1DF9">
              <w:rPr>
                <w:rFonts w:eastAsia="Times New Roman" w:cs="Times New Roman"/>
                <w:color w:val="000000"/>
                <w:sz w:val="20"/>
                <w:szCs w:val="20"/>
              </w:rPr>
              <w:t>22 015,83</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2.2 Чеченская Республика (Дышне-Ведено, Октябрьское, Элистанжи, Махкеты)</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D1DF9" w:rsidP="002E75E9">
            <w:pPr>
              <w:suppressAutoHyphens/>
              <w:autoSpaceDN w:val="0"/>
              <w:spacing w:after="0" w:line="240" w:lineRule="auto"/>
              <w:jc w:val="center"/>
              <w:textAlignment w:val="baseline"/>
              <w:rPr>
                <w:rFonts w:eastAsia="Times New Roman" w:cs="Times New Roman"/>
                <w:color w:val="000000"/>
                <w:sz w:val="20"/>
                <w:szCs w:val="20"/>
              </w:rPr>
            </w:pPr>
            <w:r w:rsidRPr="00CD1DF9">
              <w:rPr>
                <w:rFonts w:eastAsia="Times New Roman" w:cs="Times New Roman"/>
                <w:color w:val="000000"/>
                <w:sz w:val="20"/>
                <w:szCs w:val="20"/>
              </w:rPr>
              <w:t>18 870,71</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2.3 Чеченская Республика (Ца-Ведено, Нефтянка, Хаттуни, Тевзана, Эшилхатой, Харачой, Верхатой, Гуни, Сельментаузен, Дарго, Хажи-Эвла, Беной, Агишбатой)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D1DF9" w:rsidP="002E75E9">
            <w:pPr>
              <w:suppressAutoHyphens/>
              <w:autoSpaceDN w:val="0"/>
              <w:spacing w:after="0" w:line="240" w:lineRule="auto"/>
              <w:jc w:val="center"/>
              <w:textAlignment w:val="baseline"/>
              <w:rPr>
                <w:rFonts w:eastAsia="Times New Roman" w:cs="Times New Roman"/>
                <w:color w:val="000000"/>
                <w:sz w:val="20"/>
                <w:szCs w:val="20"/>
              </w:rPr>
            </w:pPr>
            <w:r w:rsidRPr="00CD1DF9">
              <w:rPr>
                <w:rFonts w:eastAsia="Times New Roman" w:cs="Times New Roman"/>
                <w:color w:val="000000"/>
                <w:sz w:val="20"/>
                <w:szCs w:val="20"/>
              </w:rPr>
              <w:t>13 895,98</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color w:val="000000"/>
                <w:sz w:val="20"/>
                <w:szCs w:val="20"/>
              </w:rPr>
            </w:pPr>
            <w:r w:rsidRPr="002E75E9">
              <w:rPr>
                <w:rFonts w:eastAsia="Times New Roman" w:cs="Times New Roman"/>
                <w:color w:val="000000"/>
                <w:sz w:val="20"/>
                <w:szCs w:val="20"/>
              </w:rPr>
              <w:t>Зона 2.4 Чеченская Республика (Марзой-Мохк, Эрсиной, Белгатой, Хой, Дуц-Хутор, Кезеной, Меседой, Джани-Ведено, Нижние Курчали, Верхние Курчали, Кель-Аул, Средние Курчали)</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D1DF9" w:rsidP="002E75E9">
            <w:pPr>
              <w:suppressAutoHyphens/>
              <w:autoSpaceDN w:val="0"/>
              <w:spacing w:after="0" w:line="240" w:lineRule="auto"/>
              <w:jc w:val="center"/>
              <w:textAlignment w:val="baseline"/>
              <w:rPr>
                <w:rFonts w:eastAsia="Times New Roman" w:cs="Times New Roman"/>
                <w:color w:val="000000"/>
                <w:sz w:val="20"/>
                <w:szCs w:val="20"/>
              </w:rPr>
            </w:pPr>
            <w:r w:rsidRPr="00CD1DF9">
              <w:rPr>
                <w:rFonts w:eastAsia="Times New Roman" w:cs="Times New Roman"/>
                <w:color w:val="000000"/>
                <w:sz w:val="20"/>
                <w:szCs w:val="20"/>
              </w:rPr>
              <w:t>10 794,97</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color w:val="000000"/>
                <w:sz w:val="20"/>
                <w:szCs w:val="20"/>
              </w:rPr>
            </w:pPr>
            <w:r w:rsidRPr="002E75E9">
              <w:rPr>
                <w:rFonts w:eastAsia="Times New Roman" w:cs="Times New Roman"/>
                <w:color w:val="000000"/>
                <w:sz w:val="20"/>
                <w:szCs w:val="20"/>
              </w:rPr>
              <w:t>Зона 2.5 Чеченская Республика (Макажой, Тазен-Кала, Шерды-Мохк, Ригахой, Тунжи-Аул, Арсой, Садой, Хиндой, Ихарой)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D1DF9" w:rsidP="002E75E9">
            <w:pPr>
              <w:suppressAutoHyphens/>
              <w:autoSpaceDN w:val="0"/>
              <w:spacing w:after="0" w:line="240" w:lineRule="auto"/>
              <w:jc w:val="center"/>
              <w:textAlignment w:val="baseline"/>
              <w:rPr>
                <w:rFonts w:eastAsia="Times New Roman" w:cs="Times New Roman"/>
                <w:color w:val="000000"/>
                <w:sz w:val="20"/>
                <w:szCs w:val="20"/>
              </w:rPr>
            </w:pPr>
            <w:r w:rsidRPr="00CD1DF9">
              <w:rPr>
                <w:rFonts w:eastAsia="Times New Roman" w:cs="Times New Roman"/>
                <w:color w:val="000000"/>
                <w:sz w:val="20"/>
                <w:szCs w:val="20"/>
              </w:rPr>
              <w:t>7 993,84</w:t>
            </w:r>
          </w:p>
        </w:tc>
      </w:tr>
      <w:tr w:rsidR="002E75E9" w:rsidRPr="002E75E9" w:rsidTr="00B4292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501B2C">
            <w:pPr>
              <w:suppressAutoHyphens/>
              <w:autoSpaceDN w:val="0"/>
              <w:spacing w:after="0" w:line="240" w:lineRule="auto"/>
              <w:jc w:val="center"/>
              <w:textAlignment w:val="baseline"/>
              <w:rPr>
                <w:rFonts w:eastAsia="Times New Roman" w:cs="Times New Roman"/>
                <w:b/>
                <w:bCs/>
                <w:color w:val="000000"/>
                <w:sz w:val="20"/>
                <w:szCs w:val="20"/>
              </w:rPr>
            </w:pPr>
            <w:r w:rsidRPr="002E75E9">
              <w:rPr>
                <w:rFonts w:eastAsia="Times New Roman" w:cs="Times New Roman"/>
                <w:b/>
                <w:bCs/>
                <w:color w:val="000000"/>
                <w:sz w:val="20"/>
                <w:szCs w:val="20"/>
              </w:rPr>
              <w:t>Грозненский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b/>
                <w:bCs/>
                <w:color w:val="000000"/>
                <w:sz w:val="20"/>
                <w:szCs w:val="20"/>
              </w:rPr>
            </w:pP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3.1 Чеченская Республика (с. Толстой-Юрт)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D1DF9" w:rsidP="002E75E9">
            <w:pPr>
              <w:suppressAutoHyphens/>
              <w:autoSpaceDN w:val="0"/>
              <w:spacing w:after="0" w:line="240" w:lineRule="auto"/>
              <w:jc w:val="center"/>
              <w:textAlignment w:val="baseline"/>
              <w:rPr>
                <w:rFonts w:eastAsia="Times New Roman" w:cs="Times New Roman"/>
                <w:color w:val="000000"/>
                <w:sz w:val="20"/>
                <w:szCs w:val="20"/>
              </w:rPr>
            </w:pPr>
            <w:r w:rsidRPr="00CD1DF9">
              <w:rPr>
                <w:rFonts w:eastAsia="Times New Roman" w:cs="Times New Roman"/>
                <w:color w:val="000000"/>
                <w:sz w:val="20"/>
                <w:szCs w:val="20"/>
              </w:rPr>
              <w:t>18 201,39</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ind w:right="-103"/>
              <w:textAlignment w:val="baseline"/>
              <w:rPr>
                <w:rFonts w:eastAsia="Times New Roman" w:cs="Times New Roman"/>
              </w:rPr>
            </w:pPr>
            <w:r w:rsidRPr="002E75E9">
              <w:rPr>
                <w:rFonts w:eastAsia="Times New Roman" w:cs="Times New Roman"/>
                <w:color w:val="000000"/>
                <w:sz w:val="20"/>
                <w:szCs w:val="20"/>
              </w:rPr>
              <w:t>Зона 3.2 Чеченская Республика (Алхан-Кала, Петропавловская, Первомайская, Центора-Юрт, Беркат-Юрт)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D1DF9" w:rsidP="002E75E9">
            <w:pPr>
              <w:suppressAutoHyphens/>
              <w:autoSpaceDN w:val="0"/>
              <w:spacing w:after="0" w:line="240" w:lineRule="auto"/>
              <w:jc w:val="center"/>
              <w:textAlignment w:val="baseline"/>
              <w:rPr>
                <w:rFonts w:eastAsia="Times New Roman" w:cs="Times New Roman"/>
                <w:sz w:val="20"/>
                <w:szCs w:val="20"/>
              </w:rPr>
            </w:pPr>
            <w:r w:rsidRPr="00CD1DF9">
              <w:rPr>
                <w:rFonts w:eastAsia="Times New Roman" w:cs="Times New Roman"/>
                <w:sz w:val="20"/>
                <w:szCs w:val="20"/>
              </w:rPr>
              <w:t>14 615,44</w:t>
            </w:r>
          </w:p>
        </w:tc>
      </w:tr>
      <w:tr w:rsidR="002E75E9" w:rsidRPr="002E75E9" w:rsidTr="002E75E9">
        <w:trPr>
          <w:trHeight w:val="140"/>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3.3 Чеченская Республика(Побединское, Пролетарское, Горячеисточненская, Октябрьское, Виноградное, Садовое, Ильиновская)</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D1DF9" w:rsidP="002E75E9">
            <w:pPr>
              <w:suppressAutoHyphens/>
              <w:autoSpaceDN w:val="0"/>
              <w:spacing w:after="0" w:line="240" w:lineRule="auto"/>
              <w:jc w:val="center"/>
              <w:textAlignment w:val="baseline"/>
              <w:rPr>
                <w:rFonts w:eastAsia="Times New Roman" w:cs="Times New Roman"/>
                <w:sz w:val="20"/>
                <w:szCs w:val="20"/>
              </w:rPr>
            </w:pPr>
            <w:r w:rsidRPr="00CD1DF9">
              <w:rPr>
                <w:rFonts w:eastAsia="Times New Roman" w:cs="Times New Roman"/>
                <w:sz w:val="20"/>
                <w:szCs w:val="20"/>
              </w:rPr>
              <w:t>12 127,79</w:t>
            </w:r>
          </w:p>
        </w:tc>
      </w:tr>
      <w:tr w:rsidR="002E75E9" w:rsidRPr="002E75E9" w:rsidTr="002E75E9">
        <w:trPr>
          <w:trHeight w:val="67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tcPr>
          <w:p w:rsidR="002E75E9" w:rsidRPr="002E75E9" w:rsidRDefault="002E75E9" w:rsidP="002E75E9">
            <w:pPr>
              <w:suppressAutoHyphens/>
              <w:autoSpaceDN w:val="0"/>
              <w:spacing w:line="240" w:lineRule="auto"/>
              <w:textAlignment w:val="baseline"/>
              <w:rPr>
                <w:rFonts w:eastAsia="Times New Roman" w:cs="Times New Roman"/>
              </w:rPr>
            </w:pPr>
            <w:r w:rsidRPr="002E75E9">
              <w:rPr>
                <w:rFonts w:eastAsia="Times New Roman" w:cs="Times New Roman"/>
                <w:color w:val="000000"/>
                <w:sz w:val="20"/>
                <w:szCs w:val="20"/>
              </w:rPr>
              <w:t>Зона 3.4 Чеченская Республика(Правобережное, Долинский, Радужное, Кень-Юрт, Газгородок, Терское, Керла-Юрт, Нагорное, Набережный)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D1DF9" w:rsidP="002E75E9">
            <w:pPr>
              <w:suppressAutoHyphens/>
              <w:autoSpaceDN w:val="0"/>
              <w:spacing w:after="0" w:line="240" w:lineRule="auto"/>
              <w:jc w:val="center"/>
              <w:textAlignment w:val="baseline"/>
              <w:rPr>
                <w:rFonts w:eastAsia="Times New Roman" w:cs="Times New Roman"/>
                <w:sz w:val="20"/>
                <w:szCs w:val="20"/>
              </w:rPr>
            </w:pPr>
            <w:r w:rsidRPr="00CD1DF9">
              <w:rPr>
                <w:rFonts w:eastAsia="Times New Roman" w:cs="Times New Roman"/>
                <w:sz w:val="20"/>
                <w:szCs w:val="20"/>
              </w:rPr>
              <w:t>9 491,21</w:t>
            </w:r>
          </w:p>
        </w:tc>
      </w:tr>
      <w:tr w:rsidR="002E75E9" w:rsidRPr="002E75E9" w:rsidTr="00AA6645">
        <w:trPr>
          <w:trHeight w:val="274"/>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tcPr>
          <w:p w:rsidR="002E75E9" w:rsidRPr="002E75E9" w:rsidRDefault="002E75E9" w:rsidP="002E75E9">
            <w:pPr>
              <w:suppressAutoHyphens/>
              <w:autoSpaceDN w:val="0"/>
              <w:spacing w:line="240" w:lineRule="auto"/>
              <w:textAlignment w:val="baseline"/>
              <w:rPr>
                <w:rFonts w:eastAsia="Times New Roman" w:cs="Times New Roman"/>
              </w:rPr>
            </w:pPr>
            <w:r w:rsidRPr="002E75E9">
              <w:rPr>
                <w:rFonts w:eastAsia="Times New Roman" w:cs="Times New Roman"/>
                <w:color w:val="000000"/>
                <w:sz w:val="20"/>
                <w:szCs w:val="20"/>
              </w:rPr>
              <w:t>Зона 3.5 Чеченская Республика(Красностепновское, Гунюшки, Майский, Бартхой)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D1DF9" w:rsidP="002E75E9">
            <w:pPr>
              <w:suppressAutoHyphens/>
              <w:autoSpaceDN w:val="0"/>
              <w:spacing w:after="0" w:line="240" w:lineRule="auto"/>
              <w:jc w:val="center"/>
              <w:textAlignment w:val="baseline"/>
              <w:rPr>
                <w:rFonts w:eastAsia="Times New Roman" w:cs="Times New Roman"/>
                <w:sz w:val="20"/>
                <w:szCs w:val="20"/>
              </w:rPr>
            </w:pPr>
            <w:r w:rsidRPr="00CD1DF9">
              <w:rPr>
                <w:rFonts w:eastAsia="Times New Roman" w:cs="Times New Roman"/>
                <w:sz w:val="20"/>
                <w:szCs w:val="20"/>
              </w:rPr>
              <w:t>7 443,55</w:t>
            </w:r>
          </w:p>
        </w:tc>
      </w:tr>
      <w:tr w:rsidR="002E75E9" w:rsidRPr="002E75E9" w:rsidTr="00B4292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501B2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Гудермесский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b/>
                <w:bCs/>
                <w:color w:val="000000"/>
                <w:sz w:val="20"/>
                <w:szCs w:val="20"/>
              </w:rPr>
            </w:pPr>
          </w:p>
        </w:tc>
      </w:tr>
      <w:tr w:rsidR="002E75E9" w:rsidRPr="002E75E9" w:rsidTr="00B4292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4.1 Чеченская Республика (г.Гудермес)</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color w:val="000000"/>
                <w:sz w:val="20"/>
                <w:szCs w:val="20"/>
              </w:rPr>
            </w:pPr>
          </w:p>
        </w:tc>
      </w:tr>
      <w:tr w:rsidR="00B4292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B42929" w:rsidRPr="002E75E9" w:rsidRDefault="00B42929" w:rsidP="002E75E9">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4</w:t>
            </w:r>
            <w:r w:rsidRPr="00501B2C">
              <w:rPr>
                <w:rFonts w:eastAsia="Times New Roman" w:cs="Times New Roman"/>
                <w:sz w:val="20"/>
                <w:szCs w:val="20"/>
                <w:lang w:eastAsia="ru-RU" w:bidi="ar-SA"/>
              </w:rPr>
              <w:t>.1.1 Центр</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B42929" w:rsidRPr="002E75E9" w:rsidRDefault="00CD1DF9" w:rsidP="002E75E9">
            <w:pPr>
              <w:suppressAutoHyphens/>
              <w:autoSpaceDN w:val="0"/>
              <w:spacing w:after="0" w:line="240" w:lineRule="auto"/>
              <w:jc w:val="center"/>
              <w:textAlignment w:val="baseline"/>
              <w:rPr>
                <w:rFonts w:eastAsia="Times New Roman" w:cs="Times New Roman"/>
                <w:color w:val="000000"/>
                <w:sz w:val="20"/>
                <w:szCs w:val="20"/>
              </w:rPr>
            </w:pPr>
            <w:r w:rsidRPr="00CD1DF9">
              <w:rPr>
                <w:rFonts w:eastAsia="Times New Roman" w:cs="Times New Roman"/>
                <w:color w:val="000000"/>
                <w:sz w:val="20"/>
                <w:szCs w:val="20"/>
              </w:rPr>
              <w:t>30 033,60</w:t>
            </w:r>
          </w:p>
        </w:tc>
      </w:tr>
      <w:tr w:rsidR="00B4292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B42929" w:rsidRPr="002E75E9" w:rsidRDefault="00B42929" w:rsidP="002E75E9">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lastRenderedPageBreak/>
              <w:t>Зона 4</w:t>
            </w:r>
            <w:r w:rsidRPr="00501B2C">
              <w:rPr>
                <w:rFonts w:eastAsia="Times New Roman" w:cs="Times New Roman"/>
                <w:sz w:val="20"/>
                <w:szCs w:val="20"/>
                <w:lang w:eastAsia="ru-RU" w:bidi="ar-SA"/>
              </w:rPr>
              <w:t>.1.2 Район, ближайший к центру</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B42929" w:rsidRPr="002E75E9" w:rsidRDefault="00CD1DF9" w:rsidP="002E75E9">
            <w:pPr>
              <w:suppressAutoHyphens/>
              <w:autoSpaceDN w:val="0"/>
              <w:spacing w:after="0" w:line="240" w:lineRule="auto"/>
              <w:jc w:val="center"/>
              <w:textAlignment w:val="baseline"/>
              <w:rPr>
                <w:rFonts w:eastAsia="Times New Roman" w:cs="Times New Roman"/>
                <w:color w:val="000000"/>
                <w:sz w:val="20"/>
                <w:szCs w:val="20"/>
              </w:rPr>
            </w:pPr>
            <w:r w:rsidRPr="00CD1DF9">
              <w:rPr>
                <w:rFonts w:eastAsia="Times New Roman" w:cs="Times New Roman"/>
                <w:color w:val="000000"/>
                <w:sz w:val="20"/>
                <w:szCs w:val="20"/>
              </w:rPr>
              <w:t>23 776,60</w:t>
            </w:r>
          </w:p>
        </w:tc>
      </w:tr>
      <w:tr w:rsidR="00B4292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B42929" w:rsidRPr="002E75E9" w:rsidRDefault="00B42929" w:rsidP="002E75E9">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4</w:t>
            </w:r>
            <w:r w:rsidRPr="00501B2C">
              <w:rPr>
                <w:rFonts w:eastAsia="Times New Roman" w:cs="Times New Roman"/>
                <w:sz w:val="20"/>
                <w:szCs w:val="20"/>
                <w:lang w:eastAsia="ru-RU" w:bidi="ar-SA"/>
              </w:rPr>
              <w:t>.1.3 Окраина</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B42929" w:rsidRPr="002E75E9" w:rsidRDefault="00CD1DF9" w:rsidP="002E75E9">
            <w:pPr>
              <w:suppressAutoHyphens/>
              <w:autoSpaceDN w:val="0"/>
              <w:spacing w:after="0" w:line="240" w:lineRule="auto"/>
              <w:jc w:val="center"/>
              <w:textAlignment w:val="baseline"/>
              <w:rPr>
                <w:rFonts w:eastAsia="Times New Roman" w:cs="Times New Roman"/>
                <w:color w:val="000000"/>
                <w:sz w:val="20"/>
                <w:szCs w:val="20"/>
              </w:rPr>
            </w:pPr>
            <w:r w:rsidRPr="00CD1DF9">
              <w:rPr>
                <w:rFonts w:eastAsia="Times New Roman" w:cs="Times New Roman"/>
                <w:color w:val="000000"/>
                <w:sz w:val="20"/>
                <w:szCs w:val="20"/>
              </w:rPr>
              <w:t>18 771,00</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ind w:right="-104"/>
              <w:textAlignment w:val="baseline"/>
              <w:rPr>
                <w:rFonts w:eastAsia="Times New Roman" w:cs="Times New Roman"/>
              </w:rPr>
            </w:pPr>
            <w:r w:rsidRPr="002E75E9">
              <w:rPr>
                <w:rFonts w:eastAsia="Times New Roman" w:cs="Times New Roman"/>
                <w:color w:val="000000"/>
                <w:sz w:val="20"/>
                <w:szCs w:val="20"/>
              </w:rPr>
              <w:t>Зона 4.2 Чеченская Республика (Ойсхара, Джалка, Нижний-Нойбер, Верхний-Нойбер)</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D1DF9" w:rsidP="002E75E9">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12 467,30</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4.3 Чеченская Республика (Новый-Беной, Комсомольское, Энгель-Юрт, Мелчхи, Новый Энгеной, Кади-Юрт, Герзель-Аул, Шуани, Дарбанхи, Ишхой-Юрт, Кошкельды, Брагуны)</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D1DF9" w:rsidP="002E75E9">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9 642,32</w:t>
            </w:r>
            <w:r>
              <w:rPr>
                <w:rFonts w:eastAsia="Times New Roman" w:cs="Times New Roman"/>
                <w:color w:val="000000"/>
                <w:sz w:val="20"/>
                <w:szCs w:val="20"/>
              </w:rPr>
              <w:tab/>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4.4 Чеченская Республика (Гордали-Юрт, Бильтой-Юрт, Хангиш-Юрт, Азамат-Юрт)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C0739" w:rsidP="002E75E9">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8 299,86</w:t>
            </w:r>
            <w:r>
              <w:rPr>
                <w:rFonts w:eastAsia="Times New Roman" w:cs="Times New Roman"/>
                <w:color w:val="000000"/>
                <w:sz w:val="20"/>
                <w:szCs w:val="20"/>
              </w:rPr>
              <w:tab/>
            </w:r>
          </w:p>
        </w:tc>
      </w:tr>
      <w:tr w:rsidR="002E75E9" w:rsidRPr="002E75E9" w:rsidTr="00B4292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B42929">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Итум-Калинский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color w:val="000000"/>
                <w:sz w:val="20"/>
                <w:szCs w:val="20"/>
              </w:rPr>
            </w:pP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5.1 Чеченская Республика (с. Итум-Кали)</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C0739" w:rsidP="002E75E9">
            <w:pPr>
              <w:suppressAutoHyphens/>
              <w:autoSpaceDN w:val="0"/>
              <w:spacing w:after="0" w:line="240" w:lineRule="auto"/>
              <w:jc w:val="center"/>
              <w:textAlignment w:val="baseline"/>
              <w:rPr>
                <w:rFonts w:eastAsia="Times New Roman" w:cs="Times New Roman"/>
                <w:color w:val="000000"/>
                <w:sz w:val="20"/>
                <w:szCs w:val="20"/>
              </w:rPr>
            </w:pPr>
            <w:r w:rsidRPr="00CC0739">
              <w:rPr>
                <w:rFonts w:eastAsia="Times New Roman" w:cs="Times New Roman"/>
                <w:color w:val="000000"/>
                <w:sz w:val="20"/>
                <w:szCs w:val="20"/>
              </w:rPr>
              <w:t>17 612,63</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5.2 Чеченская Республика (Ведучи, Тазбичи, Ушкалой, Кокадой, Гухой, Бугарой)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C0739" w:rsidP="002E75E9">
            <w:pPr>
              <w:suppressAutoHyphens/>
              <w:autoSpaceDN w:val="0"/>
              <w:spacing w:after="0" w:line="240" w:lineRule="auto"/>
              <w:jc w:val="center"/>
              <w:textAlignment w:val="baseline"/>
              <w:rPr>
                <w:rFonts w:eastAsia="Times New Roman" w:cs="Times New Roman"/>
                <w:color w:val="000000"/>
                <w:sz w:val="20"/>
                <w:szCs w:val="20"/>
              </w:rPr>
            </w:pPr>
            <w:r w:rsidRPr="00CC0739">
              <w:rPr>
                <w:rFonts w:eastAsia="Times New Roman" w:cs="Times New Roman"/>
                <w:color w:val="000000"/>
                <w:sz w:val="20"/>
                <w:szCs w:val="20"/>
              </w:rPr>
              <w:t>12 870,77</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5.3 Чеченская Республика (Зумсой, Тусхарой, Гучум-Кали, Хилдехарой, Башин-Кали, Конжахой)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C0739" w:rsidP="002E75E9">
            <w:pPr>
              <w:suppressAutoHyphens/>
              <w:autoSpaceDN w:val="0"/>
              <w:spacing w:after="0" w:line="240" w:lineRule="auto"/>
              <w:jc w:val="center"/>
              <w:textAlignment w:val="baseline"/>
              <w:rPr>
                <w:rFonts w:eastAsia="Times New Roman" w:cs="Times New Roman"/>
                <w:color w:val="000000"/>
                <w:sz w:val="20"/>
                <w:szCs w:val="20"/>
              </w:rPr>
            </w:pPr>
            <w:r w:rsidRPr="00CC0739">
              <w:rPr>
                <w:rFonts w:eastAsia="Times New Roman" w:cs="Times New Roman"/>
                <w:color w:val="000000"/>
                <w:sz w:val="20"/>
                <w:szCs w:val="20"/>
              </w:rPr>
              <w:t>9 419,21</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color w:val="000000"/>
                <w:sz w:val="20"/>
                <w:szCs w:val="20"/>
              </w:rPr>
            </w:pPr>
            <w:r w:rsidRPr="002E75E9">
              <w:rPr>
                <w:rFonts w:eastAsia="Times New Roman" w:cs="Times New Roman"/>
                <w:color w:val="000000"/>
                <w:sz w:val="20"/>
                <w:szCs w:val="20"/>
              </w:rPr>
              <w:t>Зона 5.4 Чеченская Республика (Бечиги, Баулой, Моцкарой, Гезах, Басхо, Мулкой, Люнки)</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C0739" w:rsidP="002E75E9">
            <w:pPr>
              <w:suppressAutoHyphens/>
              <w:autoSpaceDN w:val="0"/>
              <w:spacing w:after="0" w:line="240" w:lineRule="auto"/>
              <w:jc w:val="center"/>
              <w:textAlignment w:val="baseline"/>
              <w:rPr>
                <w:rFonts w:eastAsia="Times New Roman" w:cs="Times New Roman"/>
                <w:color w:val="000000"/>
                <w:sz w:val="20"/>
                <w:szCs w:val="20"/>
              </w:rPr>
            </w:pPr>
            <w:r w:rsidRPr="00CC0739">
              <w:rPr>
                <w:rFonts w:eastAsia="Times New Roman" w:cs="Times New Roman"/>
                <w:color w:val="000000"/>
                <w:sz w:val="20"/>
                <w:szCs w:val="20"/>
              </w:rPr>
              <w:t>8 101,26</w:t>
            </w:r>
          </w:p>
        </w:tc>
      </w:tr>
      <w:tr w:rsidR="002E75E9" w:rsidRPr="002E75E9" w:rsidTr="00B4292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B42929">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Курчалоевский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b/>
                <w:bCs/>
                <w:color w:val="000000"/>
                <w:sz w:val="20"/>
                <w:szCs w:val="20"/>
              </w:rPr>
            </w:pPr>
          </w:p>
        </w:tc>
      </w:tr>
      <w:tr w:rsidR="002E75E9" w:rsidRPr="002E75E9" w:rsidTr="00AA6645">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FFFFFF" w:themeFill="background1"/>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6.1 Чеченская Республика (г.Курчалой)</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sz w:val="20"/>
                <w:szCs w:val="20"/>
              </w:rPr>
            </w:pPr>
          </w:p>
        </w:tc>
      </w:tr>
      <w:tr w:rsidR="00B4292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B42929" w:rsidRPr="002E75E9" w:rsidRDefault="00B42929" w:rsidP="002E75E9">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6</w:t>
            </w:r>
            <w:r w:rsidRPr="00501B2C">
              <w:rPr>
                <w:rFonts w:eastAsia="Times New Roman" w:cs="Times New Roman"/>
                <w:sz w:val="20"/>
                <w:szCs w:val="20"/>
                <w:lang w:eastAsia="ru-RU" w:bidi="ar-SA"/>
              </w:rPr>
              <w:t>.1.1 Центр</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B42929" w:rsidRPr="002E75E9" w:rsidRDefault="00CC0739" w:rsidP="002E75E9">
            <w:pPr>
              <w:suppressAutoHyphens/>
              <w:autoSpaceDN w:val="0"/>
              <w:spacing w:after="0" w:line="240" w:lineRule="auto"/>
              <w:jc w:val="center"/>
              <w:textAlignment w:val="baseline"/>
              <w:rPr>
                <w:rFonts w:eastAsia="Times New Roman" w:cs="Times New Roman"/>
                <w:sz w:val="20"/>
                <w:szCs w:val="20"/>
              </w:rPr>
            </w:pPr>
            <w:r w:rsidRPr="00CC0739">
              <w:rPr>
                <w:rFonts w:eastAsia="Times New Roman" w:cs="Times New Roman"/>
                <w:sz w:val="20"/>
                <w:szCs w:val="20"/>
              </w:rPr>
              <w:t>31 721,23</w:t>
            </w:r>
          </w:p>
        </w:tc>
      </w:tr>
      <w:tr w:rsidR="00B4292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B42929" w:rsidRPr="002E75E9" w:rsidRDefault="00B42929" w:rsidP="002E75E9">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6</w:t>
            </w:r>
            <w:r w:rsidRPr="00501B2C">
              <w:rPr>
                <w:rFonts w:eastAsia="Times New Roman" w:cs="Times New Roman"/>
                <w:sz w:val="20"/>
                <w:szCs w:val="20"/>
                <w:lang w:eastAsia="ru-RU" w:bidi="ar-SA"/>
              </w:rPr>
              <w:t>.1.2 Район, ближайший к центру</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B42929" w:rsidRPr="002E75E9" w:rsidRDefault="00CC0739" w:rsidP="002E75E9">
            <w:pPr>
              <w:suppressAutoHyphens/>
              <w:autoSpaceDN w:val="0"/>
              <w:spacing w:after="0" w:line="240" w:lineRule="auto"/>
              <w:jc w:val="center"/>
              <w:textAlignment w:val="baseline"/>
              <w:rPr>
                <w:rFonts w:eastAsia="Times New Roman" w:cs="Times New Roman"/>
                <w:sz w:val="20"/>
                <w:szCs w:val="20"/>
              </w:rPr>
            </w:pPr>
            <w:r w:rsidRPr="00CC0739">
              <w:rPr>
                <w:rFonts w:eastAsia="Times New Roman" w:cs="Times New Roman"/>
                <w:sz w:val="20"/>
                <w:szCs w:val="20"/>
              </w:rPr>
              <w:t>23 790,93</w:t>
            </w:r>
          </w:p>
        </w:tc>
      </w:tr>
      <w:tr w:rsidR="00B4292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B42929" w:rsidRPr="002E75E9" w:rsidRDefault="00B42929" w:rsidP="002E75E9">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6</w:t>
            </w:r>
            <w:r w:rsidRPr="00501B2C">
              <w:rPr>
                <w:rFonts w:eastAsia="Times New Roman" w:cs="Times New Roman"/>
                <w:sz w:val="20"/>
                <w:szCs w:val="20"/>
                <w:lang w:eastAsia="ru-RU" w:bidi="ar-SA"/>
              </w:rPr>
              <w:t>.1.3 Окраина</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B42929" w:rsidRPr="002E75E9" w:rsidRDefault="00CC0739" w:rsidP="002E75E9">
            <w:pPr>
              <w:suppressAutoHyphens/>
              <w:autoSpaceDN w:val="0"/>
              <w:spacing w:after="0" w:line="240" w:lineRule="auto"/>
              <w:jc w:val="center"/>
              <w:textAlignment w:val="baseline"/>
              <w:rPr>
                <w:rFonts w:eastAsia="Times New Roman" w:cs="Times New Roman"/>
                <w:sz w:val="20"/>
                <w:szCs w:val="20"/>
              </w:rPr>
            </w:pPr>
            <w:r w:rsidRPr="00CC0739">
              <w:rPr>
                <w:rFonts w:eastAsia="Times New Roman" w:cs="Times New Roman"/>
                <w:sz w:val="20"/>
                <w:szCs w:val="20"/>
              </w:rPr>
              <w:t>19 825,77</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6.2 Чеченская Республика (Гелдаган, Цоци-Юрт, Майртуп, Бачи-Юрт, Ахмат-Юрт, Аллерой, Илсхан-Юрт)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C0739" w:rsidP="002E75E9">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14 714,94</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ind w:right="-103"/>
              <w:textAlignment w:val="baseline"/>
              <w:rPr>
                <w:rFonts w:eastAsia="Times New Roman" w:cs="Times New Roman"/>
              </w:rPr>
            </w:pPr>
            <w:r w:rsidRPr="002E75E9">
              <w:rPr>
                <w:rFonts w:eastAsia="Times New Roman" w:cs="Times New Roman"/>
                <w:color w:val="000000"/>
                <w:sz w:val="20"/>
                <w:szCs w:val="20"/>
              </w:rPr>
              <w:t>Зона 6.3 Чеченская Республика (Джугурты, Ялхой-Мохк, Ахкинчу-Борзой, Хиди-Хутор, Джагартли)</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C0739" w:rsidP="002E75E9">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9 480,59</w:t>
            </w:r>
            <w:r>
              <w:rPr>
                <w:rFonts w:eastAsia="Times New Roman" w:cs="Times New Roman"/>
                <w:sz w:val="20"/>
                <w:szCs w:val="20"/>
              </w:rPr>
              <w:tab/>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ind w:right="-103"/>
              <w:textAlignment w:val="baseline"/>
              <w:rPr>
                <w:rFonts w:eastAsia="Times New Roman" w:cs="Times New Roman"/>
                <w:color w:val="000000"/>
                <w:sz w:val="20"/>
                <w:szCs w:val="20"/>
              </w:rPr>
            </w:pPr>
            <w:r w:rsidRPr="002E75E9">
              <w:rPr>
                <w:rFonts w:eastAsia="Times New Roman" w:cs="Times New Roman"/>
                <w:color w:val="000000"/>
                <w:sz w:val="20"/>
                <w:szCs w:val="20"/>
              </w:rPr>
              <w:t>Зона 6.4 Чеченская Республика (Регита, Ники-Хита, Бельты, Ачерешки, Эникали, Корен-Беной)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CC0739" w:rsidP="002E75E9">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7 726,59</w:t>
            </w:r>
            <w:r>
              <w:rPr>
                <w:rFonts w:eastAsia="Times New Roman" w:cs="Times New Roman"/>
                <w:color w:val="000000"/>
                <w:sz w:val="20"/>
                <w:szCs w:val="20"/>
              </w:rPr>
              <w:tab/>
            </w:r>
          </w:p>
        </w:tc>
      </w:tr>
      <w:tr w:rsidR="002E75E9" w:rsidRPr="002E75E9" w:rsidTr="00AA6645">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AA6645">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Надтеречный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color w:val="000000"/>
                <w:sz w:val="20"/>
                <w:szCs w:val="20"/>
              </w:rPr>
            </w:pP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7.1 Чеченская Республика (с. Знаменское)</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71610B" w:rsidP="002E75E9">
            <w:pPr>
              <w:suppressAutoHyphens/>
              <w:autoSpaceDN w:val="0"/>
              <w:spacing w:after="0" w:line="240" w:lineRule="auto"/>
              <w:jc w:val="center"/>
              <w:textAlignment w:val="baseline"/>
              <w:rPr>
                <w:rFonts w:eastAsia="Times New Roman" w:cs="Times New Roman"/>
                <w:color w:val="000000"/>
                <w:sz w:val="20"/>
                <w:szCs w:val="20"/>
              </w:rPr>
            </w:pPr>
            <w:r w:rsidRPr="0071610B">
              <w:rPr>
                <w:rFonts w:eastAsia="Times New Roman" w:cs="Times New Roman"/>
                <w:color w:val="000000"/>
                <w:sz w:val="20"/>
                <w:szCs w:val="20"/>
              </w:rPr>
              <w:t>18 579,62</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7.2 Чеченская Республика (с.Надтеречное, с.Гвардейское</w:t>
            </w:r>
            <w:r w:rsidR="0071610B">
              <w:rPr>
                <w:rFonts w:eastAsia="Times New Roman" w:cs="Times New Roman"/>
                <w:color w:val="000000"/>
                <w:sz w:val="20"/>
                <w:szCs w:val="20"/>
              </w:rPr>
              <w:t>,</w:t>
            </w:r>
            <w:r w:rsidR="0071610B">
              <w:t xml:space="preserve"> </w:t>
            </w:r>
            <w:r w:rsidR="0071610B" w:rsidRPr="0071610B">
              <w:rPr>
                <w:rFonts w:eastAsia="Times New Roman" w:cs="Times New Roman"/>
                <w:color w:val="000000"/>
                <w:sz w:val="20"/>
                <w:szCs w:val="20"/>
              </w:rPr>
              <w:t>с.Бено-Юрт, с.Верхний-Наур, с.Горагорский, с.Братское</w:t>
            </w:r>
            <w:r w:rsidRPr="002E75E9">
              <w:rPr>
                <w:rFonts w:eastAsia="Times New Roman" w:cs="Times New Roman"/>
                <w:color w:val="000000"/>
                <w:sz w:val="20"/>
                <w:szCs w:val="20"/>
              </w:rPr>
              <w:t>)</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71610B" w:rsidP="002E75E9">
            <w:pPr>
              <w:suppressAutoHyphens/>
              <w:autoSpaceDN w:val="0"/>
              <w:spacing w:after="0" w:line="240" w:lineRule="auto"/>
              <w:jc w:val="center"/>
              <w:textAlignment w:val="baseline"/>
              <w:rPr>
                <w:rFonts w:eastAsia="Times New Roman" w:cs="Times New Roman"/>
                <w:color w:val="000000"/>
                <w:sz w:val="20"/>
                <w:szCs w:val="20"/>
              </w:rPr>
            </w:pPr>
            <w:r w:rsidRPr="0071610B">
              <w:rPr>
                <w:rFonts w:eastAsia="Times New Roman" w:cs="Times New Roman"/>
                <w:color w:val="000000"/>
                <w:sz w:val="20"/>
                <w:szCs w:val="20"/>
              </w:rPr>
              <w:t>13 111,74</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71610B" w:rsidP="002E75E9">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color w:val="000000"/>
                <w:sz w:val="20"/>
                <w:szCs w:val="20"/>
              </w:rPr>
              <w:t>Зона 7.3</w:t>
            </w:r>
            <w:r w:rsidR="002E75E9" w:rsidRPr="002E75E9">
              <w:rPr>
                <w:rFonts w:eastAsia="Times New Roman" w:cs="Times New Roman"/>
                <w:color w:val="000000"/>
                <w:sz w:val="20"/>
                <w:szCs w:val="20"/>
              </w:rPr>
              <w:t xml:space="preserve"> Чеченская Республика (с.Комарово, с.Мекен-Юрт, с.Подгорное, с.Калаус, сЗебир-Юрт)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71610B" w:rsidP="002E75E9">
            <w:pPr>
              <w:suppressAutoHyphens/>
              <w:autoSpaceDN w:val="0"/>
              <w:spacing w:after="0" w:line="240" w:lineRule="auto"/>
              <w:jc w:val="center"/>
              <w:textAlignment w:val="baseline"/>
              <w:rPr>
                <w:rFonts w:eastAsia="Times New Roman" w:cs="Times New Roman"/>
                <w:color w:val="000000"/>
                <w:sz w:val="20"/>
                <w:szCs w:val="20"/>
              </w:rPr>
            </w:pPr>
            <w:r w:rsidRPr="0071610B">
              <w:rPr>
                <w:rFonts w:eastAsia="Times New Roman" w:cs="Times New Roman"/>
                <w:color w:val="000000"/>
                <w:sz w:val="20"/>
                <w:szCs w:val="20"/>
              </w:rPr>
              <w:t>9 239,59</w:t>
            </w:r>
          </w:p>
        </w:tc>
      </w:tr>
      <w:tr w:rsidR="002E75E9" w:rsidRPr="002E75E9" w:rsidTr="00AA6645">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AA6645">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Наурский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color w:val="000000"/>
                <w:sz w:val="20"/>
                <w:szCs w:val="20"/>
              </w:rPr>
            </w:pP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8.1 Чеченская Республика (ст.Наурская)</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sidRPr="00091D4F">
              <w:rPr>
                <w:rFonts w:eastAsia="Times New Roman" w:cs="Times New Roman"/>
                <w:color w:val="000000"/>
                <w:sz w:val="20"/>
                <w:szCs w:val="20"/>
              </w:rPr>
              <w:t>18 712,98</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8.2 Чеченская Республика (ст.Калиновская, ст.Новотерское, с.Алпатово, с.Чернокозово, ст.Ищерская, ст.Мекенская)</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091D4F" w:rsidRDefault="00091D4F" w:rsidP="00091D4F">
            <w:pPr>
              <w:jc w:val="center"/>
              <w:rPr>
                <w:color w:val="000000"/>
                <w:sz w:val="20"/>
                <w:szCs w:val="20"/>
              </w:rPr>
            </w:pPr>
            <w:r>
              <w:rPr>
                <w:color w:val="000000"/>
                <w:sz w:val="20"/>
                <w:szCs w:val="20"/>
              </w:rPr>
              <w:t>14 211,01</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AA6645">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8.3 Чеченская Республика (с.Рубежное, с.Савельевская, с.Новое-Солкушино, с.Левобережное, ст.Николаевская, с.Фрунзенское, с.Ульяновское, с.Юбилейное)</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sidRPr="00091D4F">
              <w:rPr>
                <w:rFonts w:eastAsia="Times New Roman" w:cs="Times New Roman"/>
                <w:color w:val="000000"/>
                <w:sz w:val="20"/>
                <w:szCs w:val="20"/>
              </w:rPr>
              <w:t>11 146,43</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color w:val="000000"/>
                <w:sz w:val="20"/>
                <w:szCs w:val="20"/>
              </w:rPr>
            </w:pPr>
            <w:r w:rsidRPr="002E75E9">
              <w:rPr>
                <w:rFonts w:eastAsia="Times New Roman" w:cs="Times New Roman"/>
                <w:color w:val="000000"/>
                <w:sz w:val="20"/>
                <w:szCs w:val="20"/>
              </w:rPr>
              <w:t>Зона 8.4 Чеченская Республика(хут.Капустино, с.Свободное, хут.Обильный, хут.Селиванкин, хут.Мирный, хут.Козлов, хут.Майорский, хут.Кречетово)</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sidRPr="00091D4F">
              <w:rPr>
                <w:rFonts w:eastAsia="Times New Roman" w:cs="Times New Roman"/>
                <w:color w:val="000000"/>
                <w:sz w:val="20"/>
                <w:szCs w:val="20"/>
              </w:rPr>
              <w:t>5 796,95</w:t>
            </w:r>
          </w:p>
        </w:tc>
      </w:tr>
      <w:tr w:rsidR="002E75E9" w:rsidRPr="002E75E9" w:rsidTr="00AA6645">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AA6645">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НожайЮртовский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color w:val="000000"/>
                <w:sz w:val="20"/>
                <w:szCs w:val="20"/>
              </w:rPr>
            </w:pP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9.1 Чеченская Республика (с. Ножай-Юрт)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sidRPr="00091D4F">
              <w:rPr>
                <w:rFonts w:eastAsia="Times New Roman" w:cs="Times New Roman"/>
                <w:color w:val="000000"/>
                <w:sz w:val="20"/>
                <w:szCs w:val="20"/>
              </w:rPr>
              <w:t>19 953,06</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9.2 Чеченская Республика (Мескеты, Беной, Шовхал-Берды, Зандак, Галайты, Замай-Юрт, Беной-Ведено, Айти-Мохк, Гиляны, Аллерой)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sidRPr="00091D4F">
              <w:rPr>
                <w:rFonts w:eastAsia="Times New Roman" w:cs="Times New Roman"/>
                <w:color w:val="000000"/>
                <w:sz w:val="20"/>
                <w:szCs w:val="20"/>
              </w:rPr>
              <w:t>13 432,32</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9.3 Чеченская Республика (Энгеной, Байтарки, Татай-Хутор, Симсир, Бети-Мохк, Пачу, Булгат-Ирзу, Согунты, Алхан-Хутор, Чурч-Ирзу, Денги-Юрт, Балансу, Рогун-Кажа, Саясан, Стерч-Керч, Гордали, Гендерген, Гуржи-Мохк, Даттах, Турты-Хутор, Новый Замай-Юрт, Оси-Юрт, Корен-Беной)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sidRPr="00091D4F">
              <w:rPr>
                <w:rFonts w:eastAsia="Times New Roman" w:cs="Times New Roman"/>
                <w:color w:val="000000"/>
                <w:sz w:val="20"/>
                <w:szCs w:val="20"/>
              </w:rPr>
              <w:t>11 045,28</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9.4 Чеченская Республика (Гансолчу, Бешил-Ирзу, Зандак-Ара, Девлатби-Хутор, Лем-Корц, Бильты, Чеччель-Хе, Бас-Гордали, Мехкишты, Ишхой-Хутор, Хочи-Ара, Шуани, Совраги, Ожи-Юрт, Исай-Юрт, Центарой, Макси-Хутор, Хашки-Мохк, Малые Шуани)</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sidRPr="00091D4F">
              <w:rPr>
                <w:rFonts w:eastAsia="Times New Roman" w:cs="Times New Roman"/>
                <w:color w:val="000000"/>
                <w:sz w:val="20"/>
                <w:szCs w:val="20"/>
              </w:rPr>
              <w:t>9 105,00</w:t>
            </w:r>
          </w:p>
        </w:tc>
      </w:tr>
      <w:tr w:rsidR="002E75E9" w:rsidRPr="002E75E9" w:rsidTr="00AA6645">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AA6645">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Серноводский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color w:val="000000"/>
                <w:sz w:val="20"/>
                <w:szCs w:val="20"/>
              </w:rPr>
            </w:pP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10.1 Чеченская Республика (с. Серноводская)</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sidRPr="00091D4F">
              <w:rPr>
                <w:rFonts w:eastAsia="Times New Roman" w:cs="Times New Roman"/>
                <w:color w:val="000000"/>
                <w:sz w:val="20"/>
                <w:szCs w:val="20"/>
              </w:rPr>
              <w:t>25 392,82</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10.2 Чеченская Республика (с. Ассиновская)</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sidRPr="00091D4F">
              <w:rPr>
                <w:rFonts w:eastAsia="Times New Roman" w:cs="Times New Roman"/>
                <w:color w:val="000000"/>
                <w:sz w:val="20"/>
                <w:szCs w:val="20"/>
              </w:rPr>
              <w:t>21 304,14</w:t>
            </w:r>
          </w:p>
        </w:tc>
      </w:tr>
      <w:tr w:rsidR="002E75E9" w:rsidRPr="002E75E9" w:rsidTr="002E75E9">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10.3 Чеченская Республика (с.Бамут)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sidRPr="00091D4F">
              <w:rPr>
                <w:rFonts w:eastAsia="Times New Roman" w:cs="Times New Roman"/>
                <w:color w:val="000000"/>
                <w:sz w:val="20"/>
                <w:szCs w:val="20"/>
              </w:rPr>
              <w:t>8 822,93</w:t>
            </w:r>
          </w:p>
        </w:tc>
      </w:tr>
      <w:tr w:rsidR="002E75E9" w:rsidRPr="002E75E9" w:rsidTr="00AA6645">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AA6645">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Урус-Мартановский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color w:val="000000"/>
                <w:sz w:val="20"/>
                <w:szCs w:val="20"/>
              </w:rPr>
            </w:pPr>
          </w:p>
        </w:tc>
      </w:tr>
      <w:tr w:rsidR="002E75E9" w:rsidRPr="002E75E9" w:rsidTr="00AA6645">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11.1 Чеченская Республика (г.Урус-Мартан)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color w:val="000000"/>
                <w:sz w:val="20"/>
                <w:szCs w:val="20"/>
              </w:rPr>
            </w:pPr>
          </w:p>
        </w:tc>
      </w:tr>
      <w:tr w:rsidR="00AA6645"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AA6645" w:rsidRPr="002E75E9" w:rsidRDefault="00AA6645" w:rsidP="002E75E9">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11</w:t>
            </w:r>
            <w:r w:rsidRPr="00501B2C">
              <w:rPr>
                <w:rFonts w:eastAsia="Times New Roman" w:cs="Times New Roman"/>
                <w:sz w:val="20"/>
                <w:szCs w:val="20"/>
                <w:lang w:eastAsia="ru-RU" w:bidi="ar-SA"/>
              </w:rPr>
              <w:t>.1.1 Центр</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AA6645"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sidRPr="00091D4F">
              <w:rPr>
                <w:rFonts w:eastAsia="Times New Roman" w:cs="Times New Roman"/>
                <w:color w:val="000000"/>
                <w:sz w:val="20"/>
                <w:szCs w:val="20"/>
              </w:rPr>
              <w:t>31 150,52</w:t>
            </w:r>
          </w:p>
        </w:tc>
      </w:tr>
      <w:tr w:rsidR="00AA6645"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AA6645" w:rsidRPr="002E75E9" w:rsidRDefault="00AA6645" w:rsidP="002E75E9">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11</w:t>
            </w:r>
            <w:r w:rsidRPr="00501B2C">
              <w:rPr>
                <w:rFonts w:eastAsia="Times New Roman" w:cs="Times New Roman"/>
                <w:sz w:val="20"/>
                <w:szCs w:val="20"/>
                <w:lang w:eastAsia="ru-RU" w:bidi="ar-SA"/>
              </w:rPr>
              <w:t>.1.2 Район, ближайший к центру</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AA6645"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sidRPr="00091D4F">
              <w:rPr>
                <w:rFonts w:eastAsia="Times New Roman" w:cs="Times New Roman"/>
                <w:color w:val="000000"/>
                <w:sz w:val="20"/>
                <w:szCs w:val="20"/>
              </w:rPr>
              <w:t>24 660,83</w:t>
            </w:r>
          </w:p>
        </w:tc>
      </w:tr>
      <w:tr w:rsidR="00AA6645"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AA6645" w:rsidRPr="002E75E9" w:rsidRDefault="00AA6645" w:rsidP="002E75E9">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lastRenderedPageBreak/>
              <w:t>Зона 11</w:t>
            </w:r>
            <w:r w:rsidRPr="00501B2C">
              <w:rPr>
                <w:rFonts w:eastAsia="Times New Roman" w:cs="Times New Roman"/>
                <w:sz w:val="20"/>
                <w:szCs w:val="20"/>
                <w:lang w:eastAsia="ru-RU" w:bidi="ar-SA"/>
              </w:rPr>
              <w:t>.1.3 Окраина</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AA6645"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sidRPr="00091D4F">
              <w:rPr>
                <w:rFonts w:eastAsia="Times New Roman" w:cs="Times New Roman"/>
                <w:color w:val="000000"/>
                <w:sz w:val="20"/>
                <w:szCs w:val="20"/>
              </w:rPr>
              <w:t>22 064,95</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11.2 Чеченская Республика (Гойты, Алхан-Юрт, Гехи, Старые-Атаги, Алхазурово, Мартан-Чу, Рошни-Чу)</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15 227,60</w:t>
            </w:r>
          </w:p>
        </w:tc>
      </w:tr>
      <w:tr w:rsidR="002E75E9" w:rsidRPr="002E75E9" w:rsidTr="002E75E9">
        <w:trPr>
          <w:trHeight w:val="102"/>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11.3 Чеченская Республика (Шалажи, Гой-Чу, Гойское, Танги-Чу, Краснопартизанский)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11 746,34</w:t>
            </w:r>
          </w:p>
        </w:tc>
      </w:tr>
      <w:tr w:rsidR="002E75E9" w:rsidRPr="002E75E9" w:rsidTr="002E75E9">
        <w:trPr>
          <w:trHeight w:val="102"/>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color w:val="000000"/>
                <w:sz w:val="20"/>
                <w:szCs w:val="20"/>
              </w:rPr>
            </w:pPr>
            <w:r w:rsidRPr="002E75E9">
              <w:rPr>
                <w:rFonts w:eastAsia="Times New Roman" w:cs="Times New Roman"/>
                <w:color w:val="000000"/>
                <w:sz w:val="20"/>
                <w:szCs w:val="20"/>
              </w:rPr>
              <w:t>Зона 11.4 Чеченская Республика (Гехи-Чу, Мичурина)</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10 383,51</w:t>
            </w:r>
          </w:p>
        </w:tc>
      </w:tr>
      <w:tr w:rsidR="002E75E9" w:rsidRPr="002E75E9" w:rsidTr="00AA6645">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AA6645">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Шалинский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b/>
                <w:bCs/>
                <w:color w:val="000000"/>
                <w:sz w:val="20"/>
                <w:szCs w:val="20"/>
              </w:rPr>
            </w:pPr>
          </w:p>
        </w:tc>
      </w:tr>
      <w:tr w:rsidR="002E75E9" w:rsidRPr="002E75E9" w:rsidTr="00AA6645">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12.1 Чеченская Республика (г.Шали)</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color w:val="000000"/>
                <w:sz w:val="20"/>
                <w:szCs w:val="20"/>
              </w:rPr>
            </w:pPr>
          </w:p>
        </w:tc>
      </w:tr>
      <w:tr w:rsidR="00AA6645"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AA6645" w:rsidRPr="002E75E9" w:rsidRDefault="00AA6645" w:rsidP="002E75E9">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12</w:t>
            </w:r>
            <w:r w:rsidRPr="00501B2C">
              <w:rPr>
                <w:rFonts w:eastAsia="Times New Roman" w:cs="Times New Roman"/>
                <w:sz w:val="20"/>
                <w:szCs w:val="20"/>
                <w:lang w:eastAsia="ru-RU" w:bidi="ar-SA"/>
              </w:rPr>
              <w:t>.1.1 Центр</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AA6645"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sidRPr="00091D4F">
              <w:rPr>
                <w:rFonts w:eastAsia="Times New Roman" w:cs="Times New Roman"/>
                <w:color w:val="000000"/>
                <w:sz w:val="20"/>
                <w:szCs w:val="20"/>
              </w:rPr>
              <w:t>37 528,49</w:t>
            </w:r>
          </w:p>
        </w:tc>
      </w:tr>
      <w:tr w:rsidR="00AA6645"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AA6645" w:rsidRPr="002E75E9" w:rsidRDefault="00AA6645" w:rsidP="002E75E9">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12</w:t>
            </w:r>
            <w:r w:rsidRPr="00501B2C">
              <w:rPr>
                <w:rFonts w:eastAsia="Times New Roman" w:cs="Times New Roman"/>
                <w:sz w:val="20"/>
                <w:szCs w:val="20"/>
                <w:lang w:eastAsia="ru-RU" w:bidi="ar-SA"/>
              </w:rPr>
              <w:t>.1.2 Район, ближайший к центру</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AA6645"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sidRPr="00091D4F">
              <w:rPr>
                <w:rFonts w:eastAsia="Times New Roman" w:cs="Times New Roman"/>
                <w:color w:val="000000"/>
                <w:sz w:val="20"/>
                <w:szCs w:val="20"/>
              </w:rPr>
              <w:t>31 273,74</w:t>
            </w:r>
          </w:p>
        </w:tc>
      </w:tr>
      <w:tr w:rsidR="00AA6645"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AA6645" w:rsidRPr="002E75E9" w:rsidRDefault="00AA6645" w:rsidP="002E75E9">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12</w:t>
            </w:r>
            <w:r w:rsidRPr="00501B2C">
              <w:rPr>
                <w:rFonts w:eastAsia="Times New Roman" w:cs="Times New Roman"/>
                <w:sz w:val="20"/>
                <w:szCs w:val="20"/>
                <w:lang w:eastAsia="ru-RU" w:bidi="ar-SA"/>
              </w:rPr>
              <w:t>.1.3 Окраина</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AA6645"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sidRPr="00091D4F">
              <w:rPr>
                <w:rFonts w:eastAsia="Times New Roman" w:cs="Times New Roman"/>
                <w:color w:val="000000"/>
                <w:sz w:val="20"/>
                <w:szCs w:val="20"/>
              </w:rPr>
              <w:t>23 455,31</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12.2 Чеченская Республика (Мескер-Юрт, Герменчук, Автуры, Белгатой, Новые-Атаги, Сержень-Юрт, Чири-Юрт)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17 048,11</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12.3 Чеченская Республика (Дуба-Юрт, Агишты)</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13 946,40</w:t>
            </w:r>
          </w:p>
        </w:tc>
      </w:tr>
      <w:tr w:rsidR="002E75E9" w:rsidRPr="002E75E9" w:rsidTr="00AA6645">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AA6645">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Шаройский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rPr>
            </w:pP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13.1 Чеченская Республика (с. Химой)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sz w:val="20"/>
                <w:szCs w:val="20"/>
              </w:rPr>
            </w:pPr>
            <w:r w:rsidRPr="00091D4F">
              <w:rPr>
                <w:rFonts w:eastAsia="Times New Roman" w:cs="Times New Roman"/>
                <w:sz w:val="20"/>
                <w:szCs w:val="20"/>
              </w:rPr>
              <w:t>13 576,38</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13.2 Чеченская Республика (Кенхи, Шарой, Хакмадой, Шикарой, Кири)</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sz w:val="20"/>
                <w:szCs w:val="20"/>
              </w:rPr>
            </w:pPr>
            <w:r w:rsidRPr="00091D4F">
              <w:rPr>
                <w:rFonts w:eastAsia="Times New Roman" w:cs="Times New Roman"/>
                <w:sz w:val="20"/>
                <w:szCs w:val="20"/>
              </w:rPr>
              <w:t>9 891,36</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13.3 Чеченская Республика (Чайры, Бути, Цеси, Хуландой)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091D4F" w:rsidP="002E75E9">
            <w:pPr>
              <w:suppressAutoHyphens/>
              <w:autoSpaceDN w:val="0"/>
              <w:spacing w:after="0" w:line="240" w:lineRule="auto"/>
              <w:jc w:val="center"/>
              <w:textAlignment w:val="baseline"/>
              <w:rPr>
                <w:rFonts w:eastAsia="Times New Roman" w:cs="Times New Roman"/>
                <w:sz w:val="20"/>
                <w:szCs w:val="20"/>
              </w:rPr>
            </w:pPr>
            <w:r w:rsidRPr="00091D4F">
              <w:rPr>
                <w:rFonts w:eastAsia="Times New Roman" w:cs="Times New Roman"/>
                <w:sz w:val="20"/>
                <w:szCs w:val="20"/>
              </w:rPr>
              <w:t>6 933,65</w:t>
            </w:r>
          </w:p>
        </w:tc>
      </w:tr>
      <w:tr w:rsidR="002E75E9" w:rsidRPr="002E75E9" w:rsidTr="00AA6645">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AA6645">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Шатойский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rPr>
            </w:pP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14.1 Чеченская Республика (с. Шатой)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A37EBF" w:rsidP="002E75E9">
            <w:pPr>
              <w:suppressAutoHyphens/>
              <w:autoSpaceDN w:val="0"/>
              <w:spacing w:after="0" w:line="240" w:lineRule="auto"/>
              <w:jc w:val="center"/>
              <w:textAlignment w:val="baseline"/>
              <w:rPr>
                <w:rFonts w:eastAsia="Times New Roman" w:cs="Times New Roman"/>
                <w:color w:val="000000"/>
                <w:sz w:val="20"/>
                <w:szCs w:val="20"/>
              </w:rPr>
            </w:pPr>
            <w:r w:rsidRPr="00A37EBF">
              <w:rPr>
                <w:rFonts w:eastAsia="Times New Roman" w:cs="Times New Roman"/>
                <w:color w:val="000000"/>
                <w:sz w:val="20"/>
                <w:szCs w:val="20"/>
              </w:rPr>
              <w:t>22 749,70</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14.2 Чеченская Республика (с. Борзой, с. Асланбек-Шерипова, с. Нихалой, с. Вашендарой, с.Дачу-Борзой)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A37EBF" w:rsidP="002E75E9">
            <w:pPr>
              <w:suppressAutoHyphens/>
              <w:autoSpaceDN w:val="0"/>
              <w:spacing w:after="0" w:line="240" w:lineRule="auto"/>
              <w:jc w:val="center"/>
              <w:textAlignment w:val="baseline"/>
              <w:rPr>
                <w:rFonts w:eastAsia="Times New Roman" w:cs="Times New Roman"/>
                <w:color w:val="000000"/>
                <w:sz w:val="20"/>
                <w:szCs w:val="20"/>
              </w:rPr>
            </w:pPr>
            <w:r w:rsidRPr="00A37EBF">
              <w:rPr>
                <w:rFonts w:eastAsia="Times New Roman" w:cs="Times New Roman"/>
                <w:color w:val="000000"/>
                <w:sz w:val="20"/>
                <w:szCs w:val="20"/>
              </w:rPr>
              <w:t>14 983,42</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14.3 Чеченская Республика (с. Чишки, с. Лаха-Варанды, с. Зоны, с. Памятой, с. Бекум-Кали, с. Улус-Керт, с. Хал-Келой, с. Большие с. Варанды, с. Вярды)</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A37EBF" w:rsidP="002E75E9">
            <w:pPr>
              <w:suppressAutoHyphens/>
              <w:autoSpaceDN w:val="0"/>
              <w:spacing w:after="0" w:line="240" w:lineRule="auto"/>
              <w:jc w:val="center"/>
              <w:textAlignment w:val="baseline"/>
              <w:rPr>
                <w:rFonts w:eastAsia="Times New Roman" w:cs="Times New Roman"/>
                <w:color w:val="000000"/>
                <w:sz w:val="20"/>
                <w:szCs w:val="20"/>
              </w:rPr>
            </w:pPr>
            <w:r w:rsidRPr="00A37EBF">
              <w:rPr>
                <w:rFonts w:eastAsia="Times New Roman" w:cs="Times New Roman"/>
                <w:color w:val="000000"/>
                <w:sz w:val="20"/>
                <w:szCs w:val="20"/>
              </w:rPr>
              <w:t>12 573,35</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14.4 Чеченская Республика (с. Урдюхой, с. Груш-Корт, с. Сатти, с. Юкерч-Келой, с. Горгачи, с. Пионерское, с. Рядухой, с. Дай, с. Беной, с. Нохчи-Келой, с. Шаро-Аргун, с. Высокогорное, с. Сюжи)</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A37EBF" w:rsidP="002E75E9">
            <w:pPr>
              <w:suppressAutoHyphens/>
              <w:autoSpaceDN w:val="0"/>
              <w:spacing w:after="0" w:line="240" w:lineRule="auto"/>
              <w:jc w:val="center"/>
              <w:textAlignment w:val="baseline"/>
              <w:rPr>
                <w:rFonts w:eastAsia="Times New Roman" w:cs="Times New Roman"/>
                <w:color w:val="000000"/>
                <w:sz w:val="20"/>
                <w:szCs w:val="20"/>
              </w:rPr>
            </w:pPr>
            <w:r w:rsidRPr="00A37EBF">
              <w:rPr>
                <w:rFonts w:eastAsia="Times New Roman" w:cs="Times New Roman"/>
                <w:color w:val="000000"/>
                <w:sz w:val="20"/>
                <w:szCs w:val="20"/>
              </w:rPr>
              <w:t>10 741,24</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color w:val="000000"/>
                <w:sz w:val="20"/>
                <w:szCs w:val="20"/>
              </w:rPr>
            </w:pPr>
            <w:r w:rsidRPr="002E75E9">
              <w:rPr>
                <w:rFonts w:eastAsia="Times New Roman" w:cs="Times New Roman"/>
                <w:color w:val="000000"/>
                <w:sz w:val="20"/>
                <w:szCs w:val="20"/>
              </w:rPr>
              <w:t>Зона 14.5 Чеченская Республика (с. Тумсой, с. Хаккой, с. Харсеной, с. Малый с. Харсеной)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A37EBF" w:rsidP="002E75E9">
            <w:pPr>
              <w:suppressAutoHyphens/>
              <w:autoSpaceDN w:val="0"/>
              <w:spacing w:after="0" w:line="240" w:lineRule="auto"/>
              <w:jc w:val="center"/>
              <w:textAlignment w:val="baseline"/>
              <w:rPr>
                <w:rFonts w:eastAsia="Times New Roman" w:cs="Times New Roman"/>
                <w:color w:val="000000"/>
                <w:sz w:val="20"/>
                <w:szCs w:val="20"/>
              </w:rPr>
            </w:pPr>
            <w:r w:rsidRPr="00A37EBF">
              <w:rPr>
                <w:rFonts w:eastAsia="Times New Roman" w:cs="Times New Roman"/>
                <w:color w:val="000000"/>
                <w:sz w:val="20"/>
                <w:szCs w:val="20"/>
              </w:rPr>
              <w:t>7 844,72</w:t>
            </w:r>
          </w:p>
        </w:tc>
      </w:tr>
      <w:tr w:rsidR="002E75E9" w:rsidRPr="002E75E9" w:rsidTr="00EF5BA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EF5BA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Шелковской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rPr>
            </w:pP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15.1 Чеченская Республика (ст. Шелковская)</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A37EBF" w:rsidP="002E75E9">
            <w:pPr>
              <w:suppressAutoHyphens/>
              <w:autoSpaceDN w:val="0"/>
              <w:spacing w:after="0" w:line="240" w:lineRule="auto"/>
              <w:jc w:val="center"/>
              <w:textAlignment w:val="baseline"/>
              <w:rPr>
                <w:rFonts w:eastAsia="Times New Roman" w:cs="Times New Roman"/>
                <w:sz w:val="20"/>
                <w:szCs w:val="20"/>
              </w:rPr>
            </w:pPr>
            <w:r w:rsidRPr="00A37EBF">
              <w:rPr>
                <w:rFonts w:eastAsia="Times New Roman" w:cs="Times New Roman"/>
                <w:sz w:val="20"/>
                <w:szCs w:val="20"/>
              </w:rPr>
              <w:t>19 510,91</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15.2 Чеченская Республика (ст.</w:t>
            </w:r>
            <w:r w:rsidRPr="002E75E9">
              <w:rPr>
                <w:rFonts w:eastAsia="Times New Roman" w:cs="Times New Roman"/>
              </w:rPr>
              <w:t xml:space="preserve"> </w:t>
            </w:r>
            <w:r w:rsidRPr="002E75E9">
              <w:rPr>
                <w:rFonts w:eastAsia="Times New Roman" w:cs="Times New Roman"/>
                <w:color w:val="000000"/>
                <w:sz w:val="20"/>
                <w:szCs w:val="20"/>
              </w:rPr>
              <w:t>Червленная, ст. Гребенская, ст. Каргалинская)</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A37EBF" w:rsidP="002E75E9">
            <w:pPr>
              <w:suppressAutoHyphens/>
              <w:autoSpaceDN w:val="0"/>
              <w:spacing w:after="0" w:line="240" w:lineRule="auto"/>
              <w:jc w:val="center"/>
              <w:textAlignment w:val="baseline"/>
              <w:rPr>
                <w:rFonts w:eastAsia="Times New Roman" w:cs="Times New Roman"/>
                <w:sz w:val="20"/>
                <w:szCs w:val="20"/>
              </w:rPr>
            </w:pPr>
            <w:r w:rsidRPr="00A37EBF">
              <w:rPr>
                <w:rFonts w:eastAsia="Times New Roman" w:cs="Times New Roman"/>
                <w:sz w:val="20"/>
                <w:szCs w:val="20"/>
              </w:rPr>
              <w:t>14 216,28</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15.3 Чеченская Республика (ст. Старогладовская, ст. Старо-Щедринская, ст. Ново-Щедринская, ст. Курдюковская, с. Коби, ст. Шелкозаводская, ст. Дубовская, ст. Червленная-Узловая, ст. Воскресеновское, с. Парабоч)</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A37EBF" w:rsidP="002E75E9">
            <w:pPr>
              <w:suppressAutoHyphens/>
              <w:autoSpaceDN w:val="0"/>
              <w:spacing w:after="0" w:line="240" w:lineRule="auto"/>
              <w:jc w:val="center"/>
              <w:textAlignment w:val="baseline"/>
              <w:rPr>
                <w:rFonts w:eastAsia="Times New Roman" w:cs="Times New Roman"/>
                <w:sz w:val="20"/>
                <w:szCs w:val="20"/>
              </w:rPr>
            </w:pPr>
            <w:r w:rsidRPr="00A37EBF">
              <w:rPr>
                <w:rFonts w:eastAsia="Times New Roman" w:cs="Times New Roman"/>
                <w:sz w:val="20"/>
                <w:szCs w:val="20"/>
              </w:rPr>
              <w:t>10 915,19</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15.4 Чеченская Республика (с. Сары-Су, ст. Бороздиновская, с. Каршыга-Аул, с. Ораз-Аул, ст. Бурунское)</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A37EBF" w:rsidP="002E75E9">
            <w:pPr>
              <w:suppressAutoHyphens/>
              <w:autoSpaceDN w:val="0"/>
              <w:spacing w:after="0" w:line="240" w:lineRule="auto"/>
              <w:jc w:val="center"/>
              <w:textAlignment w:val="baseline"/>
              <w:rPr>
                <w:rFonts w:eastAsia="Times New Roman" w:cs="Times New Roman"/>
                <w:sz w:val="20"/>
                <w:szCs w:val="20"/>
              </w:rPr>
            </w:pPr>
            <w:r w:rsidRPr="00A37EBF">
              <w:rPr>
                <w:rFonts w:eastAsia="Times New Roman" w:cs="Times New Roman"/>
                <w:sz w:val="20"/>
                <w:szCs w:val="20"/>
              </w:rPr>
              <w:t>8 404,70</w:t>
            </w:r>
          </w:p>
        </w:tc>
      </w:tr>
      <w:tr w:rsidR="002E75E9" w:rsidRPr="002E75E9" w:rsidTr="00EF5BA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EF5BA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г. Аргун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rPr>
            </w:pPr>
          </w:p>
        </w:tc>
      </w:tr>
      <w:tr w:rsidR="002E75E9" w:rsidRPr="002E75E9" w:rsidTr="00EF5BA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16.1 Чеченская Республика (г. Аргун)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sz w:val="20"/>
                <w:szCs w:val="20"/>
              </w:rPr>
            </w:pPr>
          </w:p>
        </w:tc>
      </w:tr>
      <w:tr w:rsidR="00EF5BA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F5BAC" w:rsidRPr="002E75E9" w:rsidRDefault="00EF5BAC" w:rsidP="002E75E9">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12</w:t>
            </w:r>
            <w:r w:rsidRPr="00501B2C">
              <w:rPr>
                <w:rFonts w:eastAsia="Times New Roman" w:cs="Times New Roman"/>
                <w:sz w:val="20"/>
                <w:szCs w:val="20"/>
                <w:lang w:eastAsia="ru-RU" w:bidi="ar-SA"/>
              </w:rPr>
              <w:t>.1.1 Центр</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5BAC" w:rsidRPr="002E75E9" w:rsidRDefault="00A37EBF" w:rsidP="002E75E9">
            <w:pPr>
              <w:suppressAutoHyphens/>
              <w:autoSpaceDN w:val="0"/>
              <w:spacing w:after="0" w:line="240" w:lineRule="auto"/>
              <w:jc w:val="center"/>
              <w:textAlignment w:val="baseline"/>
              <w:rPr>
                <w:rFonts w:eastAsia="Times New Roman" w:cs="Times New Roman"/>
                <w:sz w:val="20"/>
                <w:szCs w:val="20"/>
              </w:rPr>
            </w:pPr>
            <w:r w:rsidRPr="00A37EBF">
              <w:rPr>
                <w:rFonts w:eastAsia="Times New Roman" w:cs="Times New Roman"/>
                <w:sz w:val="20"/>
                <w:szCs w:val="20"/>
              </w:rPr>
              <w:t>35 324,82</w:t>
            </w:r>
          </w:p>
        </w:tc>
      </w:tr>
      <w:tr w:rsidR="00EF5BA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F5BAC" w:rsidRPr="002E75E9" w:rsidRDefault="00EF5BAC" w:rsidP="002E75E9">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12</w:t>
            </w:r>
            <w:r w:rsidRPr="00501B2C">
              <w:rPr>
                <w:rFonts w:eastAsia="Times New Roman" w:cs="Times New Roman"/>
                <w:sz w:val="20"/>
                <w:szCs w:val="20"/>
                <w:lang w:eastAsia="ru-RU" w:bidi="ar-SA"/>
              </w:rPr>
              <w:t>.1.2 Район, ближайший к центру</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5BAC" w:rsidRPr="002E75E9" w:rsidRDefault="00A37EBF" w:rsidP="002E75E9">
            <w:pPr>
              <w:suppressAutoHyphens/>
              <w:autoSpaceDN w:val="0"/>
              <w:spacing w:after="0" w:line="240" w:lineRule="auto"/>
              <w:jc w:val="center"/>
              <w:textAlignment w:val="baseline"/>
              <w:rPr>
                <w:rFonts w:eastAsia="Times New Roman" w:cs="Times New Roman"/>
                <w:sz w:val="20"/>
                <w:szCs w:val="20"/>
              </w:rPr>
            </w:pPr>
            <w:r w:rsidRPr="00A37EBF">
              <w:rPr>
                <w:rFonts w:eastAsia="Times New Roman" w:cs="Times New Roman"/>
                <w:sz w:val="20"/>
                <w:szCs w:val="20"/>
              </w:rPr>
              <w:t>27 965,48</w:t>
            </w:r>
          </w:p>
        </w:tc>
      </w:tr>
      <w:tr w:rsidR="00EF5BA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F5BAC" w:rsidRPr="002E75E9" w:rsidRDefault="00EF5BAC" w:rsidP="002E75E9">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12</w:t>
            </w:r>
            <w:r w:rsidRPr="00501B2C">
              <w:rPr>
                <w:rFonts w:eastAsia="Times New Roman" w:cs="Times New Roman"/>
                <w:sz w:val="20"/>
                <w:szCs w:val="20"/>
                <w:lang w:eastAsia="ru-RU" w:bidi="ar-SA"/>
              </w:rPr>
              <w:t>.1.3 Окраина</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5BAC" w:rsidRPr="002E75E9" w:rsidRDefault="00A37EBF" w:rsidP="002E75E9">
            <w:pPr>
              <w:suppressAutoHyphens/>
              <w:autoSpaceDN w:val="0"/>
              <w:spacing w:after="0" w:line="240" w:lineRule="auto"/>
              <w:jc w:val="center"/>
              <w:textAlignment w:val="baseline"/>
              <w:rPr>
                <w:rFonts w:eastAsia="Times New Roman" w:cs="Times New Roman"/>
                <w:sz w:val="20"/>
                <w:szCs w:val="20"/>
              </w:rPr>
            </w:pPr>
            <w:r w:rsidRPr="00A37EBF">
              <w:rPr>
                <w:rFonts w:eastAsia="Times New Roman" w:cs="Times New Roman"/>
                <w:sz w:val="20"/>
                <w:szCs w:val="20"/>
              </w:rPr>
              <w:t>20 606,14</w:t>
            </w:r>
          </w:p>
        </w:tc>
      </w:tr>
      <w:tr w:rsidR="002E75E9"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16.2 Чеченская Республика (с. Чечен-Аул, с. Комсомольское</w:t>
            </w:r>
            <w:r w:rsidR="00EF5BAC">
              <w:rPr>
                <w:rFonts w:eastAsia="Times New Roman" w:cs="Times New Roman"/>
                <w:color w:val="000000"/>
                <w:sz w:val="20"/>
                <w:szCs w:val="20"/>
              </w:rPr>
              <w:t xml:space="preserve">, </w:t>
            </w:r>
            <w:r w:rsidR="00EF5BAC" w:rsidRPr="002E75E9">
              <w:rPr>
                <w:rFonts w:eastAsia="Times New Roman" w:cs="Times New Roman"/>
                <w:color w:val="000000"/>
                <w:sz w:val="20"/>
                <w:szCs w:val="20"/>
              </w:rPr>
              <w:t>Примыкание</w:t>
            </w:r>
            <w:r w:rsidRPr="002E75E9">
              <w:rPr>
                <w:rFonts w:eastAsia="Times New Roman" w:cs="Times New Roman"/>
                <w:color w:val="000000"/>
                <w:sz w:val="20"/>
                <w:szCs w:val="20"/>
              </w:rPr>
              <w:t>)</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2E75E9" w:rsidRPr="002E75E9" w:rsidRDefault="00A37EBF" w:rsidP="002E75E9">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11 634,76</w:t>
            </w:r>
          </w:p>
        </w:tc>
      </w:tr>
      <w:tr w:rsidR="002E75E9" w:rsidRPr="002E75E9" w:rsidTr="00EF5BA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2E75E9" w:rsidRPr="002E75E9" w:rsidRDefault="002E75E9" w:rsidP="00EF5BA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г. Грозный</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b/>
                <w:bCs/>
                <w:color w:val="000000"/>
                <w:sz w:val="20"/>
                <w:szCs w:val="20"/>
              </w:rPr>
            </w:pPr>
          </w:p>
        </w:tc>
      </w:tr>
      <w:tr w:rsidR="002E75E9" w:rsidRPr="002E75E9" w:rsidTr="00A37EBF">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17.1 Административно-культурный, исторический центр города</w:t>
            </w:r>
          </w:p>
        </w:tc>
        <w:tc>
          <w:tcPr>
            <w:tcW w:w="1139" w:type="dxa"/>
            <w:tcBorders>
              <w:top w:val="single" w:sz="8" w:space="0" w:color="ED7D31"/>
              <w:left w:val="single" w:sz="8" w:space="0" w:color="ED7D31"/>
              <w:bottom w:val="single" w:sz="8" w:space="0" w:color="ED7D31"/>
              <w:right w:val="single" w:sz="8" w:space="0" w:color="ED7D31"/>
            </w:tcBorders>
            <w:shd w:val="clear" w:color="auto" w:fill="D9D9D9" w:themeFill="background1" w:themeFillShade="D9"/>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sz w:val="20"/>
                <w:szCs w:val="20"/>
              </w:rPr>
            </w:pPr>
          </w:p>
        </w:tc>
      </w:tr>
      <w:tr w:rsidR="00EF5BA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F5BA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1952-1972</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5BAC" w:rsidRPr="002E75E9" w:rsidRDefault="00E31BFC" w:rsidP="002E75E9">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39 906,59</w:t>
            </w:r>
          </w:p>
        </w:tc>
      </w:tr>
      <w:tr w:rsidR="00EF5BA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F5BA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1973-1993</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5BAC" w:rsidRPr="002E75E9" w:rsidRDefault="00682ECB" w:rsidP="002E75E9">
            <w:pPr>
              <w:suppressAutoHyphens/>
              <w:autoSpaceDN w:val="0"/>
              <w:spacing w:after="0" w:line="240" w:lineRule="auto"/>
              <w:jc w:val="center"/>
              <w:textAlignment w:val="baseline"/>
              <w:rPr>
                <w:rFonts w:eastAsia="Times New Roman" w:cs="Times New Roman"/>
                <w:sz w:val="20"/>
                <w:szCs w:val="20"/>
              </w:rPr>
            </w:pPr>
            <w:r w:rsidRPr="00682ECB">
              <w:rPr>
                <w:rFonts w:eastAsia="Times New Roman" w:cs="Times New Roman"/>
                <w:sz w:val="20"/>
                <w:szCs w:val="20"/>
              </w:rPr>
              <w:t>43 337,14</w:t>
            </w:r>
          </w:p>
        </w:tc>
      </w:tr>
      <w:tr w:rsidR="00EF5BA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F5BA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1994-2014=∞</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F5BAC" w:rsidRPr="002E75E9" w:rsidRDefault="00E31BFC" w:rsidP="002E75E9">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49 638,01</w:t>
            </w:r>
          </w:p>
        </w:tc>
      </w:tr>
      <w:tr w:rsidR="002E75E9" w:rsidRPr="002E75E9" w:rsidTr="00A37EBF">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17.2 Центр массовой розничной торговли города</w:t>
            </w:r>
          </w:p>
        </w:tc>
        <w:tc>
          <w:tcPr>
            <w:tcW w:w="1139" w:type="dxa"/>
            <w:tcBorders>
              <w:top w:val="single" w:sz="8" w:space="0" w:color="ED7D31"/>
              <w:left w:val="single" w:sz="8" w:space="0" w:color="ED7D31"/>
              <w:bottom w:val="single" w:sz="8" w:space="0" w:color="ED7D31"/>
              <w:right w:val="single" w:sz="8" w:space="0" w:color="ED7D31"/>
            </w:tcBorders>
            <w:shd w:val="clear" w:color="auto" w:fill="D9D9D9" w:themeFill="background1" w:themeFillShade="D9"/>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sz w:val="20"/>
                <w:szCs w:val="20"/>
              </w:rPr>
            </w:pP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1952-1972</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E31BFC" w:rsidP="00E31B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35 516,86</w:t>
            </w: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1973-1993</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682ECB" w:rsidP="00E31BFC">
            <w:pPr>
              <w:suppressAutoHyphens/>
              <w:autoSpaceDN w:val="0"/>
              <w:spacing w:after="0" w:line="240" w:lineRule="auto"/>
              <w:jc w:val="center"/>
              <w:textAlignment w:val="baseline"/>
              <w:rPr>
                <w:rFonts w:eastAsia="Times New Roman" w:cs="Times New Roman"/>
                <w:sz w:val="20"/>
                <w:szCs w:val="20"/>
              </w:rPr>
            </w:pPr>
            <w:r w:rsidRPr="00682ECB">
              <w:rPr>
                <w:rFonts w:eastAsia="Times New Roman" w:cs="Times New Roman"/>
                <w:sz w:val="20"/>
                <w:szCs w:val="20"/>
              </w:rPr>
              <w:t>38 570,05</w:t>
            </w: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1994-2014=∞</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E31BFC" w:rsidP="00E31B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44 177,83</w:t>
            </w:r>
          </w:p>
        </w:tc>
      </w:tr>
      <w:tr w:rsidR="002E75E9" w:rsidRPr="002E75E9" w:rsidTr="00A37EBF">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17.3 Административные центры городского округа, района</w:t>
            </w:r>
          </w:p>
        </w:tc>
        <w:tc>
          <w:tcPr>
            <w:tcW w:w="1139" w:type="dxa"/>
            <w:tcBorders>
              <w:top w:val="single" w:sz="8" w:space="0" w:color="ED7D31"/>
              <w:left w:val="single" w:sz="8" w:space="0" w:color="ED7D31"/>
              <w:bottom w:val="single" w:sz="8" w:space="0" w:color="ED7D31"/>
              <w:right w:val="single" w:sz="8" w:space="0" w:color="ED7D31"/>
            </w:tcBorders>
            <w:shd w:val="clear" w:color="auto" w:fill="D9D9D9" w:themeFill="background1" w:themeFillShade="D9"/>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sz w:val="20"/>
                <w:szCs w:val="20"/>
              </w:rPr>
            </w:pP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1952-1972</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E31BFC" w:rsidP="00E31B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31 127,14</w:t>
            </w: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1973-1993</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682ECB" w:rsidP="00E31BFC">
            <w:pPr>
              <w:suppressAutoHyphens/>
              <w:autoSpaceDN w:val="0"/>
              <w:spacing w:after="0" w:line="240" w:lineRule="auto"/>
              <w:jc w:val="center"/>
              <w:textAlignment w:val="baseline"/>
              <w:rPr>
                <w:rFonts w:eastAsia="Times New Roman" w:cs="Times New Roman"/>
                <w:sz w:val="20"/>
                <w:szCs w:val="20"/>
              </w:rPr>
            </w:pPr>
            <w:r w:rsidRPr="00682ECB">
              <w:rPr>
                <w:rFonts w:eastAsia="Times New Roman" w:cs="Times New Roman"/>
                <w:sz w:val="20"/>
                <w:szCs w:val="20"/>
              </w:rPr>
              <w:t>33 802,97</w:t>
            </w: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1994-2014=∞</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E31BFC" w:rsidP="00E31B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38 717,65</w:t>
            </w:r>
          </w:p>
        </w:tc>
      </w:tr>
      <w:tr w:rsidR="002E75E9" w:rsidRPr="002E75E9" w:rsidTr="00A37EBF">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17.4 Спальные районы, ближайшие к административно-культурному,</w:t>
            </w:r>
          </w:p>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lastRenderedPageBreak/>
              <w:t>историческому центру города</w:t>
            </w:r>
          </w:p>
        </w:tc>
        <w:tc>
          <w:tcPr>
            <w:tcW w:w="1139" w:type="dxa"/>
            <w:tcBorders>
              <w:top w:val="single" w:sz="8" w:space="0" w:color="ED7D31"/>
              <w:left w:val="single" w:sz="8" w:space="0" w:color="ED7D31"/>
              <w:bottom w:val="single" w:sz="8" w:space="0" w:color="ED7D31"/>
              <w:right w:val="single" w:sz="8" w:space="0" w:color="ED7D31"/>
            </w:tcBorders>
            <w:shd w:val="clear" w:color="auto" w:fill="D9D9D9" w:themeFill="background1" w:themeFillShade="D9"/>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sz w:val="20"/>
                <w:szCs w:val="20"/>
              </w:rPr>
            </w:pP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lastRenderedPageBreak/>
              <w:t>1952-1972</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E31BFC" w:rsidP="00E31B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26 737,41</w:t>
            </w: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1973-1993</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682ECB" w:rsidP="00E31B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29 035,88</w:t>
            </w: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1994-2014=∞</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E31BFC" w:rsidP="00E31B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33 257,47</w:t>
            </w:r>
          </w:p>
        </w:tc>
      </w:tr>
      <w:tr w:rsidR="002E75E9" w:rsidRPr="002E75E9" w:rsidTr="00A37EBF">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17.5 Спальные районы города, граничащие к пригороду</w:t>
            </w:r>
          </w:p>
        </w:tc>
        <w:tc>
          <w:tcPr>
            <w:tcW w:w="1139" w:type="dxa"/>
            <w:tcBorders>
              <w:top w:val="single" w:sz="8" w:space="0" w:color="ED7D31"/>
              <w:left w:val="single" w:sz="8" w:space="0" w:color="ED7D31"/>
              <w:bottom w:val="single" w:sz="8" w:space="0" w:color="ED7D31"/>
              <w:right w:val="single" w:sz="8" w:space="0" w:color="ED7D31"/>
            </w:tcBorders>
            <w:shd w:val="clear" w:color="auto" w:fill="D9D9D9" w:themeFill="background1" w:themeFillShade="D9"/>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sz w:val="20"/>
                <w:szCs w:val="20"/>
              </w:rPr>
            </w:pP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1952-1972</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E31BFC" w:rsidP="00E31B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22 347,69</w:t>
            </w: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1973-1993</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682ECB" w:rsidP="00E31B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24 268,80</w:t>
            </w: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1994-2014=∞</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CD1DF9" w:rsidP="00E31B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27 797,29</w:t>
            </w:r>
          </w:p>
        </w:tc>
      </w:tr>
      <w:tr w:rsidR="002E75E9" w:rsidRPr="002E75E9" w:rsidTr="00A37EBF">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color w:val="000000"/>
                <w:sz w:val="20"/>
                <w:szCs w:val="20"/>
              </w:rPr>
            </w:pPr>
            <w:r w:rsidRPr="002E75E9">
              <w:rPr>
                <w:rFonts w:eastAsia="Times New Roman" w:cs="Times New Roman"/>
                <w:color w:val="000000"/>
                <w:sz w:val="20"/>
                <w:szCs w:val="20"/>
              </w:rPr>
              <w:t xml:space="preserve">Зона 17.6 Смешанные зоны производственно-складской и жилой застройки </w:t>
            </w:r>
          </w:p>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города</w:t>
            </w:r>
          </w:p>
        </w:tc>
        <w:tc>
          <w:tcPr>
            <w:tcW w:w="1139" w:type="dxa"/>
            <w:tcBorders>
              <w:top w:val="single" w:sz="8" w:space="0" w:color="ED7D31"/>
              <w:left w:val="single" w:sz="8" w:space="0" w:color="ED7D31"/>
              <w:bottom w:val="single" w:sz="8" w:space="0" w:color="ED7D31"/>
              <w:right w:val="single" w:sz="8" w:space="0" w:color="ED7D31"/>
            </w:tcBorders>
            <w:shd w:val="clear" w:color="auto" w:fill="D9D9D9" w:themeFill="background1" w:themeFillShade="D9"/>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sz w:val="20"/>
                <w:szCs w:val="20"/>
              </w:rPr>
            </w:pP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1952-1972</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CD1DF9" w:rsidP="00E31B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21 549,56</w:t>
            </w: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1973-1993</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682ECB" w:rsidP="00E31BFC">
            <w:pPr>
              <w:suppressAutoHyphens/>
              <w:autoSpaceDN w:val="0"/>
              <w:spacing w:after="0" w:line="240" w:lineRule="auto"/>
              <w:jc w:val="center"/>
              <w:textAlignment w:val="baseline"/>
              <w:rPr>
                <w:rFonts w:eastAsia="Times New Roman" w:cs="Times New Roman"/>
                <w:sz w:val="20"/>
                <w:szCs w:val="20"/>
              </w:rPr>
            </w:pPr>
            <w:r w:rsidRPr="00682ECB">
              <w:rPr>
                <w:rFonts w:eastAsia="Times New Roman" w:cs="Times New Roman"/>
                <w:sz w:val="20"/>
                <w:szCs w:val="20"/>
              </w:rPr>
              <w:t>23 402,06</w:t>
            </w: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1994-2014=∞</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CD1DF9" w:rsidP="00E31B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26 804,53</w:t>
            </w:r>
          </w:p>
        </w:tc>
      </w:tr>
      <w:tr w:rsidR="002E75E9" w:rsidRPr="002E75E9" w:rsidTr="00A37EBF">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17.7 Производственно-складские, транспортные и инженерно-</w:t>
            </w:r>
          </w:p>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инфраструктурные зоны города</w:t>
            </w:r>
          </w:p>
        </w:tc>
        <w:tc>
          <w:tcPr>
            <w:tcW w:w="1139" w:type="dxa"/>
            <w:tcBorders>
              <w:top w:val="single" w:sz="8" w:space="0" w:color="ED7D31"/>
              <w:left w:val="single" w:sz="8" w:space="0" w:color="ED7D31"/>
              <w:bottom w:val="single" w:sz="8" w:space="0" w:color="ED7D31"/>
              <w:right w:val="single" w:sz="8" w:space="0" w:color="ED7D31"/>
            </w:tcBorders>
            <w:shd w:val="clear" w:color="auto" w:fill="D9D9D9" w:themeFill="background1" w:themeFillShade="D9"/>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sz w:val="20"/>
                <w:szCs w:val="20"/>
              </w:rPr>
            </w:pP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1952-1972</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CD1DF9" w:rsidP="00E31B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20 751,42</w:t>
            </w: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1973-1993</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682ECB" w:rsidP="00E31BFC">
            <w:pPr>
              <w:suppressAutoHyphens/>
              <w:autoSpaceDN w:val="0"/>
              <w:spacing w:after="0" w:line="240" w:lineRule="auto"/>
              <w:jc w:val="center"/>
              <w:textAlignment w:val="baseline"/>
              <w:rPr>
                <w:rFonts w:eastAsia="Times New Roman" w:cs="Times New Roman"/>
                <w:sz w:val="20"/>
                <w:szCs w:val="20"/>
              </w:rPr>
            </w:pPr>
            <w:r w:rsidRPr="00682ECB">
              <w:rPr>
                <w:rFonts w:eastAsia="Times New Roman" w:cs="Times New Roman"/>
                <w:sz w:val="20"/>
                <w:szCs w:val="20"/>
              </w:rPr>
              <w:t>22 535,31</w:t>
            </w: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1994-2014=∞</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CD1DF9" w:rsidP="00E31B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25 811,77</w:t>
            </w:r>
          </w:p>
        </w:tc>
      </w:tr>
      <w:tr w:rsidR="002E75E9" w:rsidRPr="002E75E9" w:rsidTr="00A37EBF">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2E75E9" w:rsidRPr="002E75E9" w:rsidRDefault="002E75E9" w:rsidP="002E75E9">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17.8 Зоны садоводства в черте города</w:t>
            </w:r>
          </w:p>
        </w:tc>
        <w:tc>
          <w:tcPr>
            <w:tcW w:w="1139" w:type="dxa"/>
            <w:tcBorders>
              <w:top w:val="single" w:sz="8" w:space="0" w:color="ED7D31"/>
              <w:left w:val="single" w:sz="8" w:space="0" w:color="ED7D31"/>
              <w:bottom w:val="single" w:sz="8" w:space="0" w:color="ED7D31"/>
              <w:right w:val="single" w:sz="8" w:space="0" w:color="ED7D31"/>
            </w:tcBorders>
            <w:shd w:val="clear" w:color="auto" w:fill="D9D9D9" w:themeFill="background1" w:themeFillShade="D9"/>
            <w:tcMar>
              <w:top w:w="0" w:type="dxa"/>
              <w:left w:w="108" w:type="dxa"/>
              <w:bottom w:w="0" w:type="dxa"/>
              <w:right w:w="108" w:type="dxa"/>
            </w:tcMar>
            <w:vAlign w:val="center"/>
          </w:tcPr>
          <w:p w:rsidR="002E75E9" w:rsidRPr="002E75E9" w:rsidRDefault="002E75E9" w:rsidP="002E75E9">
            <w:pPr>
              <w:suppressAutoHyphens/>
              <w:autoSpaceDN w:val="0"/>
              <w:spacing w:after="0" w:line="240" w:lineRule="auto"/>
              <w:jc w:val="center"/>
              <w:textAlignment w:val="baseline"/>
              <w:rPr>
                <w:rFonts w:eastAsia="Times New Roman" w:cs="Times New Roman"/>
                <w:sz w:val="20"/>
                <w:szCs w:val="20"/>
              </w:rPr>
            </w:pP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1952-1972</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CD1DF9" w:rsidP="00E31B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16 361,70</w:t>
            </w: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1973-1993</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682ECB" w:rsidP="00E31BFC">
            <w:pPr>
              <w:suppressAutoHyphens/>
              <w:autoSpaceDN w:val="0"/>
              <w:spacing w:after="0" w:line="240" w:lineRule="auto"/>
              <w:jc w:val="center"/>
              <w:textAlignment w:val="baseline"/>
              <w:rPr>
                <w:rFonts w:eastAsia="Times New Roman" w:cs="Times New Roman"/>
                <w:sz w:val="20"/>
                <w:szCs w:val="20"/>
              </w:rPr>
            </w:pPr>
            <w:r w:rsidRPr="00682ECB">
              <w:rPr>
                <w:rFonts w:eastAsia="Times New Roman" w:cs="Times New Roman"/>
                <w:sz w:val="20"/>
                <w:szCs w:val="20"/>
              </w:rPr>
              <w:t>17 768,23</w:t>
            </w:r>
          </w:p>
        </w:tc>
      </w:tr>
      <w:tr w:rsidR="00E31BFC" w:rsidRPr="002E75E9" w:rsidTr="002E75E9">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E31BFC" w:rsidRPr="002E75E9" w:rsidRDefault="00E31BFC" w:rsidP="00E31B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1994-2014=∞</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E31BFC" w:rsidRPr="002E75E9" w:rsidRDefault="00CD1DF9" w:rsidP="00E31B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20 351,59</w:t>
            </w:r>
          </w:p>
        </w:tc>
      </w:tr>
    </w:tbl>
    <w:p w:rsidR="00E44BFD" w:rsidRPr="00A37EBF" w:rsidRDefault="00A37EBF" w:rsidP="00A37EBF">
      <w:pPr>
        <w:pStyle w:val="2"/>
        <w:ind w:left="0" w:firstLine="0"/>
        <w:rPr>
          <w:rFonts w:ascii="Times New Roman" w:hAnsi="Times New Roman" w:cs="Times New Roman"/>
          <w:b w:val="0"/>
          <w:color w:val="5B9BD5" w:themeColor="accent1"/>
        </w:rPr>
      </w:pPr>
      <w:bookmarkStart w:id="353" w:name="_Toc144131850"/>
      <w:r w:rsidRPr="00A37EBF">
        <w:rPr>
          <w:rFonts w:ascii="Times New Roman" w:hAnsi="Times New Roman" w:cs="Times New Roman"/>
          <w:b w:val="0"/>
          <w:color w:val="5B9BD5" w:themeColor="accent1"/>
        </w:rPr>
        <w:t>Определение кадастровой стоимости объектов группы 2 «Дома малоэтажной жилой застройки, в том числе индивидуальной жилой застройки - индивидуальные, малоэтажные блокированные (таунхаусы)» в рамках сравнительного подхода</w:t>
      </w:r>
      <w:bookmarkEnd w:id="353"/>
    </w:p>
    <w:p w:rsidR="00E44BFD" w:rsidRDefault="00E44BFD" w:rsidP="004E5333">
      <w:pPr>
        <w:pStyle w:val="Standard"/>
        <w:spacing w:after="0" w:line="276" w:lineRule="auto"/>
        <w:jc w:val="both"/>
        <w:rPr>
          <w:rFonts w:cs="Times New Roman"/>
          <w:szCs w:val="24"/>
        </w:rPr>
      </w:pPr>
    </w:p>
    <w:p w:rsidR="00A37EBF" w:rsidRPr="00B30BCC" w:rsidRDefault="00A37EBF" w:rsidP="00B30BCC">
      <w:pPr>
        <w:suppressAutoHyphens/>
        <w:autoSpaceDN w:val="0"/>
        <w:spacing w:after="0" w:line="240" w:lineRule="auto"/>
        <w:ind w:firstLine="567"/>
        <w:jc w:val="both"/>
        <w:textAlignment w:val="baseline"/>
        <w:rPr>
          <w:rFonts w:eastAsia="Calibri" w:cs="Times New Roman"/>
          <w:noProof/>
          <w:szCs w:val="24"/>
          <w:lang w:eastAsia="en-US" w:bidi="ar-SA"/>
        </w:rPr>
      </w:pPr>
      <w:r w:rsidRPr="00B30BCC">
        <w:rPr>
          <w:rFonts w:eastAsia="Calibri" w:cs="Times New Roman"/>
          <w:noProof/>
          <w:szCs w:val="24"/>
          <w:lang w:eastAsia="en-US" w:bidi="ar-SA"/>
        </w:rPr>
        <w:t>В соответствии с Методическими указаниями в состав группы 2 «Дома малоэтажной жилой застройки, в том числе индивидуальной жилой застройки - индивидуальные, малоэтажные блокированные (таунхаусы)» входят объекты с кодами подгруппы</w:t>
      </w:r>
      <w:r w:rsidR="005358B8">
        <w:rPr>
          <w:rFonts w:eastAsia="Calibri" w:cs="Times New Roman"/>
          <w:noProof/>
          <w:szCs w:val="24"/>
          <w:lang w:eastAsia="en-US" w:bidi="ar-SA"/>
        </w:rPr>
        <w:t>: 0201; 0202;</w:t>
      </w:r>
      <w:r w:rsidRPr="00B30BCC">
        <w:rPr>
          <w:rFonts w:eastAsia="Calibri" w:cs="Times New Roman"/>
          <w:noProof/>
          <w:szCs w:val="24"/>
          <w:lang w:eastAsia="en-US" w:bidi="ar-SA"/>
        </w:rPr>
        <w:t xml:space="preserve"> 0203; 0204; 0206;</w:t>
      </w:r>
      <w:r w:rsidR="005358B8">
        <w:rPr>
          <w:rFonts w:eastAsia="Calibri" w:cs="Times New Roman"/>
          <w:noProof/>
          <w:szCs w:val="24"/>
          <w:lang w:eastAsia="en-US" w:bidi="ar-SA"/>
        </w:rPr>
        <w:t>0206-01;</w:t>
      </w:r>
      <w:r w:rsidRPr="00B30BCC">
        <w:rPr>
          <w:rFonts w:eastAsia="Calibri" w:cs="Times New Roman"/>
          <w:noProof/>
          <w:szCs w:val="24"/>
          <w:lang w:eastAsia="en-US" w:bidi="ar-SA"/>
        </w:rPr>
        <w:t xml:space="preserve"> 0207. Рыночная стоимость указанных объектов определяется методом типового (эталонного) объекта недвижимости в рамках сравнительного подхода. Все объекты были разделены в соответствии с местоположением:</w:t>
      </w:r>
    </w:p>
    <w:p w:rsidR="00A37EBF" w:rsidRPr="00B30BCC" w:rsidRDefault="00A37EBF" w:rsidP="00B30BCC">
      <w:pPr>
        <w:suppressAutoHyphens/>
        <w:autoSpaceDN w:val="0"/>
        <w:spacing w:after="0" w:line="240" w:lineRule="auto"/>
        <w:ind w:firstLine="567"/>
        <w:jc w:val="both"/>
        <w:textAlignment w:val="baseline"/>
        <w:rPr>
          <w:rFonts w:eastAsia="Calibri" w:cs="Times New Roman"/>
          <w:noProof/>
          <w:szCs w:val="24"/>
          <w:lang w:eastAsia="en-US" w:bidi="ar-SA"/>
        </w:rPr>
      </w:pPr>
      <w:r w:rsidRPr="00B30BCC">
        <w:rPr>
          <w:rFonts w:eastAsia="Calibri" w:cs="Times New Roman"/>
          <w:noProof/>
          <w:szCs w:val="24"/>
          <w:lang w:eastAsia="en-US" w:bidi="ar-SA"/>
        </w:rPr>
        <w:t>1. Объекты недвижимости жилого назначения (жилые дома), ра</w:t>
      </w:r>
      <w:r w:rsidR="00B30BCC">
        <w:rPr>
          <w:rFonts w:eastAsia="Calibri" w:cs="Times New Roman"/>
          <w:noProof/>
          <w:szCs w:val="24"/>
          <w:lang w:eastAsia="en-US" w:bidi="ar-SA"/>
        </w:rPr>
        <w:t>сположенные в районах Чеченской Республики</w:t>
      </w:r>
      <w:r w:rsidRPr="00B30BCC">
        <w:rPr>
          <w:rFonts w:eastAsia="Calibri" w:cs="Times New Roman"/>
          <w:noProof/>
          <w:szCs w:val="24"/>
          <w:lang w:eastAsia="en-US" w:bidi="ar-SA"/>
        </w:rPr>
        <w:t xml:space="preserve"> (типовая территориальная оценочная зона - районный центр);</w:t>
      </w:r>
    </w:p>
    <w:p w:rsidR="00B30BCC" w:rsidRPr="00B30BCC" w:rsidRDefault="00B30BCC" w:rsidP="00B30BCC">
      <w:pPr>
        <w:suppressAutoHyphens/>
        <w:autoSpaceDN w:val="0"/>
        <w:spacing w:before="120" w:after="0" w:line="240" w:lineRule="auto"/>
        <w:ind w:firstLine="567"/>
        <w:jc w:val="both"/>
        <w:textAlignment w:val="baseline"/>
        <w:rPr>
          <w:rFonts w:eastAsia="Lucida Grande CY" w:cs="Times New Roman"/>
          <w:szCs w:val="24"/>
          <w:lang w:eastAsia="en-US" w:bidi="ar-SA"/>
        </w:rPr>
      </w:pPr>
      <w:r w:rsidRPr="00B30BCC">
        <w:rPr>
          <w:rFonts w:eastAsia="Lucida Grande CY" w:cs="Times New Roman"/>
          <w:szCs w:val="24"/>
          <w:lang w:eastAsia="en-US" w:bidi="ar-SA"/>
        </w:rPr>
        <w:t>2. Объекты недвижимости жилого назначения (жилые дома), расположе</w:t>
      </w:r>
      <w:r w:rsidR="00000D44">
        <w:rPr>
          <w:rFonts w:eastAsia="Lucida Grande CY" w:cs="Times New Roman"/>
          <w:szCs w:val="24"/>
          <w:lang w:eastAsia="en-US" w:bidi="ar-SA"/>
        </w:rPr>
        <w:t>нные в республиканском центре (4</w:t>
      </w:r>
      <w:r w:rsidRPr="00B30BCC">
        <w:rPr>
          <w:rFonts w:eastAsia="Lucida Grande CY" w:cs="Times New Roman"/>
          <w:szCs w:val="24"/>
          <w:lang w:eastAsia="en-US" w:bidi="ar-SA"/>
        </w:rPr>
        <w:t xml:space="preserve"> типовая территориальн</w:t>
      </w:r>
      <w:r>
        <w:rPr>
          <w:rFonts w:eastAsia="Lucida Grande CY" w:cs="Times New Roman"/>
          <w:szCs w:val="24"/>
          <w:lang w:eastAsia="en-US" w:bidi="ar-SA"/>
        </w:rPr>
        <w:t>ая оценочная зона г. Грозный).</w:t>
      </w:r>
    </w:p>
    <w:p w:rsidR="00E44BFD" w:rsidRDefault="00E44BFD" w:rsidP="004E5333">
      <w:pPr>
        <w:pStyle w:val="Standard"/>
        <w:spacing w:after="0" w:line="276" w:lineRule="auto"/>
        <w:jc w:val="both"/>
        <w:rPr>
          <w:rFonts w:cs="Times New Roman"/>
          <w:szCs w:val="24"/>
        </w:rPr>
      </w:pPr>
    </w:p>
    <w:p w:rsidR="00B30BCC" w:rsidRPr="00B30BCC" w:rsidRDefault="00B30BCC" w:rsidP="00B30BCC">
      <w:pPr>
        <w:suppressAutoHyphens/>
        <w:autoSpaceDN w:val="0"/>
        <w:spacing w:after="0" w:line="240" w:lineRule="auto"/>
        <w:jc w:val="center"/>
        <w:textAlignment w:val="baseline"/>
        <w:rPr>
          <w:rFonts w:eastAsia="Times New Roman" w:cs="Times New Roman"/>
          <w:i/>
          <w:iCs/>
          <w:szCs w:val="24"/>
          <w:lang w:eastAsia="ru-RU" w:bidi="ar-SA"/>
        </w:rPr>
      </w:pPr>
      <w:r w:rsidRPr="00B30BCC">
        <w:rPr>
          <w:rFonts w:eastAsia="Times New Roman" w:cs="Times New Roman"/>
          <w:i/>
          <w:iCs/>
          <w:szCs w:val="24"/>
          <w:lang w:eastAsia="ru-RU" w:bidi="ar-SA"/>
        </w:rPr>
        <w:t xml:space="preserve">Расчет стоимости эталонных объектов недвижимости жилого назначения, расположенных в районах </w:t>
      </w:r>
      <w:bookmarkStart w:id="354" w:name="_Hlk9937718"/>
      <w:bookmarkEnd w:id="354"/>
      <w:r>
        <w:rPr>
          <w:rFonts w:eastAsia="Times New Roman" w:cs="Times New Roman"/>
          <w:i/>
          <w:iCs/>
          <w:szCs w:val="24"/>
          <w:lang w:eastAsia="ru-RU" w:bidi="ar-SA"/>
        </w:rPr>
        <w:t>Чеченской Республики</w:t>
      </w:r>
    </w:p>
    <w:p w:rsidR="00E44BFD" w:rsidRDefault="00E44BFD" w:rsidP="004E5333">
      <w:pPr>
        <w:pStyle w:val="Standard"/>
        <w:spacing w:after="0" w:line="276" w:lineRule="auto"/>
        <w:jc w:val="both"/>
        <w:rPr>
          <w:rFonts w:cs="Times New Roman"/>
          <w:szCs w:val="24"/>
        </w:rPr>
      </w:pPr>
    </w:p>
    <w:p w:rsidR="00B30BCC" w:rsidRPr="00B30BCC" w:rsidRDefault="00B30BCC" w:rsidP="00B30BCC">
      <w:pPr>
        <w:suppressAutoHyphens/>
        <w:autoSpaceDN w:val="0"/>
        <w:spacing w:after="0" w:line="240" w:lineRule="auto"/>
        <w:ind w:firstLine="567"/>
        <w:jc w:val="both"/>
        <w:textAlignment w:val="baseline"/>
        <w:rPr>
          <w:rFonts w:eastAsia="Times New Roman" w:cs="Times New Roman"/>
          <w:szCs w:val="24"/>
          <w:lang w:eastAsia="ru-RU" w:bidi="ar-SA"/>
        </w:rPr>
      </w:pPr>
      <w:r w:rsidRPr="00B30BCC">
        <w:rPr>
          <w:rFonts w:eastAsia="Times New Roman" w:cs="Times New Roman"/>
          <w:szCs w:val="24"/>
          <w:lang w:eastAsia="ru-RU" w:bidi="ar-SA"/>
        </w:rPr>
        <w:t>Расчет стоимости эталонных объектов недвижимости, ра</w:t>
      </w:r>
      <w:r>
        <w:rPr>
          <w:rFonts w:eastAsia="Times New Roman" w:cs="Times New Roman"/>
          <w:szCs w:val="24"/>
          <w:lang w:eastAsia="ru-RU" w:bidi="ar-SA"/>
        </w:rPr>
        <w:t>сположенных в районах Чеченской Республики</w:t>
      </w:r>
      <w:r w:rsidRPr="00B30BCC">
        <w:rPr>
          <w:rFonts w:eastAsia="Times New Roman" w:cs="Times New Roman"/>
          <w:szCs w:val="24"/>
          <w:lang w:eastAsia="ru-RU" w:bidi="ar-SA"/>
        </w:rPr>
        <w:t xml:space="preserve"> произведен для каждого районного центра республики в соответствии с данными перечней ценообразующих факторов вс</w:t>
      </w:r>
      <w:r>
        <w:rPr>
          <w:rFonts w:eastAsia="Times New Roman" w:cs="Times New Roman"/>
          <w:szCs w:val="24"/>
          <w:lang w:eastAsia="ru-RU" w:bidi="ar-SA"/>
        </w:rPr>
        <w:t>ех населенных пунктов Чеченской Республики</w:t>
      </w:r>
      <w:r w:rsidRPr="00B30BCC">
        <w:rPr>
          <w:rFonts w:eastAsia="Times New Roman" w:cs="Times New Roman"/>
          <w:szCs w:val="24"/>
          <w:lang w:eastAsia="ru-RU" w:bidi="ar-SA"/>
        </w:rPr>
        <w:t>. Полный расчет корректирующего коэффициента на зоны района приведен в Приложении 2.8 к Отчету.</w:t>
      </w:r>
    </w:p>
    <w:p w:rsidR="00B30BCC" w:rsidRPr="00B30BCC" w:rsidRDefault="00B30BCC" w:rsidP="00B30BCC">
      <w:pPr>
        <w:suppressAutoHyphens/>
        <w:autoSpaceDN w:val="0"/>
        <w:spacing w:after="0" w:line="240" w:lineRule="auto"/>
        <w:ind w:firstLine="567"/>
        <w:jc w:val="both"/>
        <w:textAlignment w:val="baseline"/>
        <w:rPr>
          <w:rFonts w:eastAsia="Times New Roman" w:cs="Times New Roman"/>
          <w:szCs w:val="24"/>
          <w:lang w:eastAsia="ru-RU" w:bidi="ar-SA"/>
        </w:rPr>
      </w:pPr>
    </w:p>
    <w:p w:rsidR="00B30BCC" w:rsidRPr="00B30BCC" w:rsidRDefault="00B30BCC" w:rsidP="00B30BCC">
      <w:pPr>
        <w:suppressAutoHyphens/>
        <w:autoSpaceDN w:val="0"/>
        <w:spacing w:after="120" w:line="240" w:lineRule="auto"/>
        <w:jc w:val="center"/>
        <w:textAlignment w:val="baseline"/>
        <w:rPr>
          <w:rFonts w:eastAsia="Lucida Grande CY" w:cs="Times New Roman"/>
          <w:szCs w:val="24"/>
          <w:lang w:eastAsia="en-US" w:bidi="ar-SA"/>
        </w:rPr>
      </w:pPr>
      <w:r w:rsidRPr="00B30BCC">
        <w:rPr>
          <w:rFonts w:eastAsia="Lucida Grande CY" w:cs="Times New Roman"/>
          <w:szCs w:val="24"/>
          <w:lang w:eastAsia="en-US" w:bidi="ar-SA"/>
        </w:rPr>
        <w:t>Этапы применения сравнительного подхода к оценке:</w:t>
      </w:r>
    </w:p>
    <w:p w:rsidR="00B30BCC" w:rsidRPr="00B30BCC" w:rsidRDefault="00B30BCC" w:rsidP="00B30BCC">
      <w:pPr>
        <w:suppressAutoHyphens/>
        <w:autoSpaceDN w:val="0"/>
        <w:spacing w:after="0" w:line="276" w:lineRule="auto"/>
        <w:ind w:firstLine="567"/>
        <w:jc w:val="both"/>
        <w:textAlignment w:val="baseline"/>
        <w:rPr>
          <w:rFonts w:eastAsia="Times New Roman" w:cs="Times New Roman"/>
          <w:szCs w:val="24"/>
          <w:lang w:eastAsia="ru-RU" w:bidi="ar-SA"/>
        </w:rPr>
      </w:pPr>
      <w:r w:rsidRPr="00B30BCC">
        <w:rPr>
          <w:rFonts w:eastAsia="Times New Roman" w:cs="Times New Roman"/>
          <w:szCs w:val="24"/>
          <w:lang w:eastAsia="ru-RU" w:bidi="ar-SA"/>
        </w:rPr>
        <w:lastRenderedPageBreak/>
        <w:t xml:space="preserve"> - выбор и описание объектов-аналогов;</w:t>
      </w:r>
    </w:p>
    <w:p w:rsidR="00B30BCC" w:rsidRPr="00B30BCC" w:rsidRDefault="00B30BCC" w:rsidP="00B30BCC">
      <w:pPr>
        <w:suppressAutoHyphens/>
        <w:autoSpaceDN w:val="0"/>
        <w:spacing w:after="0" w:line="276" w:lineRule="auto"/>
        <w:ind w:firstLine="567"/>
        <w:jc w:val="both"/>
        <w:textAlignment w:val="baseline"/>
        <w:rPr>
          <w:rFonts w:eastAsia="Times New Roman" w:cs="Times New Roman"/>
          <w:szCs w:val="24"/>
          <w:lang w:eastAsia="ru-RU" w:bidi="ar-SA"/>
        </w:rPr>
      </w:pPr>
      <w:r w:rsidRPr="00B30BCC">
        <w:rPr>
          <w:rFonts w:eastAsia="Times New Roman" w:cs="Times New Roman"/>
          <w:szCs w:val="24"/>
          <w:lang w:eastAsia="ru-RU" w:bidi="ar-SA"/>
        </w:rPr>
        <w:t xml:space="preserve"> - выбор единицы сравнения;</w:t>
      </w:r>
    </w:p>
    <w:p w:rsidR="00B30BCC" w:rsidRPr="00B30BCC" w:rsidRDefault="00B30BCC" w:rsidP="00B30BCC">
      <w:pPr>
        <w:suppressAutoHyphens/>
        <w:autoSpaceDN w:val="0"/>
        <w:spacing w:after="0" w:line="276" w:lineRule="auto"/>
        <w:ind w:firstLine="567"/>
        <w:jc w:val="both"/>
        <w:textAlignment w:val="baseline"/>
        <w:rPr>
          <w:rFonts w:eastAsia="Times New Roman" w:cs="Times New Roman"/>
          <w:szCs w:val="24"/>
          <w:lang w:eastAsia="ru-RU" w:bidi="ar-SA"/>
        </w:rPr>
      </w:pPr>
      <w:r w:rsidRPr="00B30BCC">
        <w:rPr>
          <w:rFonts w:eastAsia="Times New Roman" w:cs="Times New Roman"/>
          <w:szCs w:val="24"/>
          <w:lang w:eastAsia="ru-RU" w:bidi="ar-SA"/>
        </w:rPr>
        <w:t xml:space="preserve"> - выбор элементов сравнения;</w:t>
      </w:r>
    </w:p>
    <w:p w:rsidR="00B30BCC" w:rsidRPr="00B30BCC" w:rsidRDefault="00B30BCC" w:rsidP="00B30BCC">
      <w:pPr>
        <w:suppressAutoHyphens/>
        <w:autoSpaceDN w:val="0"/>
        <w:spacing w:after="0" w:line="276" w:lineRule="auto"/>
        <w:ind w:firstLine="567"/>
        <w:jc w:val="both"/>
        <w:textAlignment w:val="baseline"/>
        <w:rPr>
          <w:rFonts w:eastAsia="Times New Roman" w:cs="Times New Roman"/>
          <w:szCs w:val="24"/>
          <w:lang w:eastAsia="ru-RU" w:bidi="ar-SA"/>
        </w:rPr>
      </w:pPr>
      <w:r w:rsidRPr="00B30BCC">
        <w:rPr>
          <w:rFonts w:eastAsia="Times New Roman" w:cs="Times New Roman"/>
          <w:szCs w:val="24"/>
          <w:lang w:eastAsia="ru-RU" w:bidi="ar-SA"/>
        </w:rPr>
        <w:t xml:space="preserve"> - наименование корректировок;</w:t>
      </w:r>
    </w:p>
    <w:p w:rsidR="00B30BCC" w:rsidRPr="00B30BCC" w:rsidRDefault="00B30BCC" w:rsidP="00B30BCC">
      <w:pPr>
        <w:suppressAutoHyphens/>
        <w:autoSpaceDN w:val="0"/>
        <w:spacing w:after="0" w:line="276" w:lineRule="auto"/>
        <w:ind w:firstLine="567"/>
        <w:jc w:val="both"/>
        <w:textAlignment w:val="baseline"/>
        <w:rPr>
          <w:rFonts w:eastAsia="Times New Roman" w:cs="Times New Roman"/>
          <w:szCs w:val="24"/>
          <w:lang w:eastAsia="ru-RU" w:bidi="ar-SA"/>
        </w:rPr>
      </w:pPr>
      <w:r w:rsidRPr="00B30BCC">
        <w:rPr>
          <w:rFonts w:eastAsia="Times New Roman" w:cs="Times New Roman"/>
          <w:szCs w:val="24"/>
          <w:lang w:eastAsia="ru-RU" w:bidi="ar-SA"/>
        </w:rPr>
        <w:t xml:space="preserve"> - расчет рыночной стоимости объекта оценки.</w:t>
      </w:r>
    </w:p>
    <w:p w:rsidR="00B30BCC" w:rsidRPr="00B30BCC" w:rsidRDefault="00B30BCC" w:rsidP="00B30BCC">
      <w:pPr>
        <w:suppressAutoHyphens/>
        <w:autoSpaceDN w:val="0"/>
        <w:spacing w:before="120" w:after="0" w:line="240" w:lineRule="auto"/>
        <w:jc w:val="center"/>
        <w:textAlignment w:val="baseline"/>
        <w:rPr>
          <w:rFonts w:eastAsia="Times New Roman" w:cs="Times New Roman"/>
          <w:szCs w:val="24"/>
          <w:lang w:eastAsia="ru-RU" w:bidi="ar-SA"/>
        </w:rPr>
      </w:pPr>
      <w:r w:rsidRPr="00B30BCC">
        <w:rPr>
          <w:rFonts w:eastAsia="Times New Roman" w:cs="Times New Roman"/>
          <w:szCs w:val="24"/>
          <w:lang w:eastAsia="ru-RU" w:bidi="ar-SA"/>
        </w:rPr>
        <w:t>Исследование рынка и подбор объектов-аналогов</w:t>
      </w:r>
    </w:p>
    <w:p w:rsidR="00B30BCC" w:rsidRPr="00B30BCC" w:rsidRDefault="00B30BCC" w:rsidP="00B30BCC">
      <w:pPr>
        <w:suppressAutoHyphens/>
        <w:autoSpaceDN w:val="0"/>
        <w:spacing w:after="0" w:line="240" w:lineRule="auto"/>
        <w:jc w:val="center"/>
        <w:textAlignment w:val="baseline"/>
        <w:rPr>
          <w:rFonts w:eastAsia="Times New Roman" w:cs="Times New Roman"/>
          <w:szCs w:val="24"/>
          <w:lang w:eastAsia="ru-RU" w:bidi="ar-SA"/>
        </w:rPr>
      </w:pPr>
    </w:p>
    <w:p w:rsidR="00B30BCC" w:rsidRPr="00B30BCC" w:rsidRDefault="00B30BCC" w:rsidP="00B30BCC">
      <w:pPr>
        <w:suppressAutoHyphens/>
        <w:autoSpaceDN w:val="0"/>
        <w:spacing w:after="120" w:line="240" w:lineRule="auto"/>
        <w:ind w:firstLine="567"/>
        <w:jc w:val="both"/>
        <w:textAlignment w:val="baseline"/>
        <w:rPr>
          <w:rFonts w:eastAsia="Lucida Grande CY" w:cs="Times New Roman"/>
          <w:szCs w:val="24"/>
          <w:lang w:eastAsia="en-US" w:bidi="ar-SA"/>
        </w:rPr>
      </w:pPr>
      <w:r w:rsidRPr="00B30BCC">
        <w:rPr>
          <w:rFonts w:eastAsia="Lucida Grande CY" w:cs="Times New Roman"/>
          <w:szCs w:val="24"/>
          <w:lang w:eastAsia="en-US" w:bidi="ar-SA"/>
        </w:rPr>
        <w:t xml:space="preserve">Объекты-аналоги для дальнейшего расчета выбраны по принципу сопоставимости, который основан на установлении сходства показателей на основе сегментирования рынка – это процесс разбиения рынка на сектора, имеющие схожие характеристики объектов и субъектов. Из общего количества выявленных объявлений использовалось от трех до пяти аналогов из наиболее часто встречающегося диапазона стоимости 1 кв.м. объекта недвижимости. Полное описание объектов - аналогов, приведены в Приложении </w:t>
      </w:r>
      <w:r w:rsidRPr="00682ECB">
        <w:rPr>
          <w:rFonts w:eastAsia="Lucida Grande CY" w:cs="Times New Roman"/>
          <w:szCs w:val="24"/>
          <w:lang w:eastAsia="en-US" w:bidi="ar-SA"/>
        </w:rPr>
        <w:t xml:space="preserve">2.8.1 </w:t>
      </w:r>
      <w:r w:rsidRPr="00B30BCC">
        <w:rPr>
          <w:rFonts w:eastAsia="Lucida Grande CY" w:cs="Times New Roman"/>
          <w:szCs w:val="24"/>
          <w:lang w:eastAsia="en-US" w:bidi="ar-SA"/>
        </w:rPr>
        <w:t>настоящего Отчета.</w:t>
      </w:r>
    </w:p>
    <w:p w:rsidR="00024275" w:rsidRPr="00445CA3" w:rsidRDefault="00024275" w:rsidP="00024275">
      <w:pPr>
        <w:suppressAutoHyphens/>
        <w:autoSpaceDN w:val="0"/>
        <w:spacing w:before="120" w:after="120" w:line="240" w:lineRule="auto"/>
        <w:ind w:firstLine="567"/>
        <w:jc w:val="both"/>
        <w:rPr>
          <w:rFonts w:eastAsia="Times New Roman" w:cs="Times New Roman"/>
          <w:szCs w:val="24"/>
          <w:lang w:eastAsia="ru-RU" w:bidi="ar-SA"/>
        </w:rPr>
      </w:pPr>
      <w:r w:rsidRPr="00445CA3">
        <w:rPr>
          <w:rFonts w:eastAsia="Times New Roman" w:cs="Times New Roman"/>
          <w:szCs w:val="24"/>
          <w:lang w:eastAsia="ru-RU" w:bidi="ar-SA"/>
        </w:rPr>
        <w:t>Для расчета кадастровой стоимости объектов жилой недвижимости был проведен анализ ситуации на рынке недвижимос</w:t>
      </w:r>
      <w:r>
        <w:rPr>
          <w:rFonts w:eastAsia="Times New Roman" w:cs="Times New Roman"/>
          <w:szCs w:val="24"/>
          <w:lang w:eastAsia="ru-RU" w:bidi="ar-SA"/>
        </w:rPr>
        <w:t>ти в районных центрах Чеченской Республики</w:t>
      </w:r>
      <w:r w:rsidRPr="00445CA3">
        <w:rPr>
          <w:rFonts w:eastAsia="Times New Roman" w:cs="Times New Roman"/>
          <w:szCs w:val="24"/>
          <w:lang w:eastAsia="ru-RU" w:bidi="ar-SA"/>
        </w:rPr>
        <w:t xml:space="preserve"> (</w:t>
      </w:r>
      <w:r>
        <w:rPr>
          <w:rFonts w:eastAsia="Times New Roman" w:cs="Times New Roman"/>
          <w:szCs w:val="24"/>
          <w:lang w:eastAsia="ru-RU" w:bidi="ar-SA"/>
        </w:rPr>
        <w:t>г</w:t>
      </w:r>
      <w:r w:rsidRPr="00EF6C58">
        <w:rPr>
          <w:rFonts w:eastAsia="Times New Roman" w:cs="Times New Roman"/>
          <w:szCs w:val="24"/>
          <w:lang w:eastAsia="ru-RU" w:bidi="ar-SA"/>
        </w:rPr>
        <w:t>. Ачхой-Мартан, с. Толстой-Юрт, г. Гудермес, с. Итум-Кали, г. Курчалой, с. Знаменское, ст. Наурская, с. Ножай-Юрт, с. Серноводское, г. Урус-Мартан, г. Шали, с. Химой, с. Шатой, ст. Шелковская, г. Аргун</w:t>
      </w:r>
      <w:r w:rsidRPr="00445CA3">
        <w:rPr>
          <w:rFonts w:eastAsia="Times New Roman" w:cs="Times New Roman"/>
          <w:szCs w:val="24"/>
          <w:lang w:eastAsia="ru-RU" w:bidi="ar-SA"/>
        </w:rPr>
        <w:t xml:space="preserve">). Информация о подобранных аналогах получена из следующих источников: </w:t>
      </w:r>
    </w:p>
    <w:p w:rsidR="00024275" w:rsidRPr="00445CA3" w:rsidRDefault="00024275" w:rsidP="00024275">
      <w:pPr>
        <w:widowControl w:val="0"/>
        <w:numPr>
          <w:ilvl w:val="0"/>
          <w:numId w:val="27"/>
        </w:numPr>
        <w:suppressAutoHyphens/>
        <w:autoSpaceDN w:val="0"/>
        <w:spacing w:before="120" w:after="0" w:line="240" w:lineRule="auto"/>
        <w:ind w:left="567" w:firstLine="0"/>
        <w:jc w:val="both"/>
        <w:textAlignment w:val="baseline"/>
        <w:rPr>
          <w:rFonts w:eastAsia="Times New Roman" w:cs="Times New Roman"/>
          <w:szCs w:val="24"/>
          <w:lang w:eastAsia="ru-RU" w:bidi="ar-SA"/>
        </w:rPr>
      </w:pPr>
      <w:r w:rsidRPr="00445CA3">
        <w:rPr>
          <w:rFonts w:eastAsia="Times New Roman" w:cs="Times New Roman"/>
          <w:szCs w:val="24"/>
          <w:lang w:eastAsia="ru-RU" w:bidi="ar-SA"/>
        </w:rPr>
        <w:t xml:space="preserve">специализированных сайтов: </w:t>
      </w:r>
      <w:r w:rsidRPr="00445CA3">
        <w:rPr>
          <w:rFonts w:eastAsia="Times New Roman" w:cs="Times New Roman"/>
          <w:szCs w:val="20"/>
          <w:u w:val="single"/>
          <w:lang w:eastAsia="ru-RU" w:bidi="ar-SA"/>
        </w:rPr>
        <w:t>https://www.avito.ru/</w:t>
      </w:r>
      <w:r w:rsidRPr="00445CA3">
        <w:rPr>
          <w:rFonts w:eastAsia="Times New Roman" w:cs="Times New Roman"/>
          <w:szCs w:val="20"/>
          <w:lang w:eastAsia="ru-RU" w:bidi="ar-SA"/>
        </w:rPr>
        <w:t xml:space="preserve">, </w:t>
      </w:r>
      <w:r w:rsidRPr="006F598D">
        <w:rPr>
          <w:rFonts w:eastAsia="Times New Roman" w:cs="Times New Roman"/>
          <w:szCs w:val="20"/>
          <w:lang w:eastAsia="ru-RU" w:bidi="ar-SA"/>
        </w:rPr>
        <w:t>https://ruads.net/</w:t>
      </w:r>
    </w:p>
    <w:p w:rsidR="00024275" w:rsidRPr="00445CA3" w:rsidRDefault="00024275" w:rsidP="00024275">
      <w:pPr>
        <w:widowControl w:val="0"/>
        <w:numPr>
          <w:ilvl w:val="0"/>
          <w:numId w:val="27"/>
        </w:numPr>
        <w:suppressAutoHyphens/>
        <w:autoSpaceDN w:val="0"/>
        <w:spacing w:after="120" w:line="240" w:lineRule="auto"/>
        <w:ind w:left="0" w:firstLine="567"/>
        <w:jc w:val="both"/>
        <w:textAlignment w:val="baseline"/>
        <w:rPr>
          <w:rFonts w:eastAsia="Times New Roman" w:cs="Times New Roman"/>
          <w:szCs w:val="24"/>
          <w:lang w:eastAsia="ru-RU" w:bidi="ar-SA"/>
        </w:rPr>
      </w:pPr>
      <w:r w:rsidRPr="00445CA3">
        <w:rPr>
          <w:rFonts w:eastAsia="Calibri" w:cs="Times New Roman"/>
          <w:szCs w:val="24"/>
          <w:lang w:eastAsia="en-US" w:bidi="ar-SA"/>
        </w:rPr>
        <w:t xml:space="preserve">из сведений о сделках в отношении объектов недвижимости, совершенных за период с 01.01.2022 г. по 31.12.2022 г., предоставленных </w:t>
      </w:r>
      <w:r>
        <w:rPr>
          <w:rFonts w:eastAsia="Calibri" w:cs="Times New Roman"/>
          <w:szCs w:val="24"/>
          <w:lang w:eastAsia="en-US" w:bidi="ar-SA"/>
        </w:rPr>
        <w:t>Филиалом ППК «Роскадастр» по Чеченской Республике.</w:t>
      </w:r>
    </w:p>
    <w:p w:rsidR="00024275" w:rsidRPr="00024275" w:rsidRDefault="00024275" w:rsidP="00024275">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024275">
        <w:rPr>
          <w:rFonts w:eastAsia="Times New Roman" w:cs="Times New Roman"/>
          <w:szCs w:val="24"/>
          <w:lang w:eastAsia="ru-RU" w:bidi="ar-SA"/>
        </w:rPr>
        <w:t xml:space="preserve">При проведении расчетов по оценке величины кадастровой стоимости </w:t>
      </w:r>
      <w:r w:rsidRPr="00024275">
        <w:rPr>
          <w:rFonts w:eastAsia="Calibri" w:cs="Times New Roman"/>
          <w:szCs w:val="24"/>
          <w:lang w:eastAsia="en-US" w:bidi="ar-SA"/>
        </w:rPr>
        <w:t>объектов недвижимости</w:t>
      </w:r>
      <w:r w:rsidRPr="00024275">
        <w:rPr>
          <w:rFonts w:eastAsia="Times New Roman" w:cs="Times New Roman"/>
          <w:szCs w:val="24"/>
          <w:lang w:eastAsia="ru-RU" w:bidi="ar-SA"/>
        </w:rPr>
        <w:t xml:space="preserve"> необходимо скорректировать цены объектов-аналогов на отличия между оцениваемым объектом и аналогами. Для этого вводится ряд корректировок.</w:t>
      </w:r>
    </w:p>
    <w:p w:rsidR="00A37EBF" w:rsidRDefault="00A37EBF" w:rsidP="004E5333">
      <w:pPr>
        <w:pStyle w:val="Standard"/>
        <w:spacing w:after="0" w:line="276" w:lineRule="auto"/>
        <w:jc w:val="both"/>
        <w:rPr>
          <w:rFonts w:cs="Times New Roman"/>
          <w:szCs w:val="24"/>
        </w:rPr>
      </w:pPr>
    </w:p>
    <w:p w:rsidR="00024275" w:rsidRPr="00024275" w:rsidRDefault="00024275" w:rsidP="00024275">
      <w:pPr>
        <w:suppressAutoHyphens/>
        <w:autoSpaceDN w:val="0"/>
        <w:spacing w:after="120" w:line="240" w:lineRule="auto"/>
        <w:jc w:val="center"/>
        <w:textAlignment w:val="baseline"/>
        <w:rPr>
          <w:rFonts w:eastAsia="Lucida Grande CY" w:cs="Times New Roman"/>
          <w:szCs w:val="24"/>
          <w:lang w:eastAsia="en-US" w:bidi="ar-SA"/>
        </w:rPr>
      </w:pPr>
      <w:r w:rsidRPr="00024275">
        <w:rPr>
          <w:rFonts w:eastAsia="Lucida Grande CY" w:cs="Times New Roman"/>
          <w:szCs w:val="24"/>
          <w:lang w:eastAsia="en-US" w:bidi="ar-SA"/>
        </w:rPr>
        <w:t>Наименование корректировок</w:t>
      </w:r>
    </w:p>
    <w:p w:rsidR="00024275" w:rsidRPr="00024275" w:rsidRDefault="00024275" w:rsidP="00024275">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024275">
        <w:rPr>
          <w:rFonts w:eastAsia="Lucida Grande CY" w:cs="Times New Roman"/>
          <w:szCs w:val="24"/>
          <w:lang w:eastAsia="en-US" w:bidi="ar-SA"/>
        </w:rPr>
        <w:t>Существенными корректировками</w:t>
      </w:r>
      <w:r w:rsidRPr="00024275">
        <w:rPr>
          <w:rFonts w:eastAsia="Times New Roman" w:cs="Times New Roman"/>
          <w:szCs w:val="24"/>
          <w:lang w:eastAsia="ru-RU" w:bidi="ar-SA"/>
        </w:rPr>
        <w:t xml:space="preserve"> для сегмента </w:t>
      </w:r>
      <w:r w:rsidRPr="00024275">
        <w:rPr>
          <w:rFonts w:eastAsia="Times New Roman" w:cs="Calibri"/>
          <w:bCs/>
          <w:iCs/>
          <w:noProof/>
          <w:spacing w:val="-5"/>
          <w:szCs w:val="24"/>
          <w:lang w:eastAsia="ru-RU" w:bidi="ar-SA"/>
        </w:rPr>
        <w:t>малоэтажной жилой застройки (в т.ч. индивидуальные жилые дома)</w:t>
      </w:r>
      <w:r w:rsidRPr="00024275">
        <w:rPr>
          <w:rFonts w:eastAsia="Times New Roman" w:cs="Times New Roman"/>
          <w:szCs w:val="24"/>
          <w:lang w:eastAsia="ru-RU" w:bidi="ar-SA"/>
        </w:rPr>
        <w:t xml:space="preserve"> являются:</w:t>
      </w:r>
    </w:p>
    <w:p w:rsidR="00024275" w:rsidRPr="00024275" w:rsidRDefault="00024275" w:rsidP="00024275">
      <w:pPr>
        <w:suppressAutoHyphens/>
        <w:autoSpaceDN w:val="0"/>
        <w:spacing w:after="0" w:line="276" w:lineRule="auto"/>
        <w:ind w:firstLine="567"/>
        <w:jc w:val="both"/>
        <w:textAlignment w:val="baseline"/>
        <w:rPr>
          <w:rFonts w:eastAsia="Times New Roman" w:cs="Times New Roman"/>
          <w:szCs w:val="24"/>
          <w:lang w:eastAsia="ru-RU" w:bidi="ar-SA"/>
        </w:rPr>
      </w:pPr>
      <w:r w:rsidRPr="00024275">
        <w:rPr>
          <w:rFonts w:eastAsia="Times New Roman" w:cs="Times New Roman"/>
          <w:szCs w:val="24"/>
          <w:lang w:eastAsia="ru-RU" w:bidi="ar-SA"/>
        </w:rPr>
        <w:t>- Торг</w:t>
      </w:r>
    </w:p>
    <w:p w:rsidR="00024275" w:rsidRPr="00024275" w:rsidRDefault="00024275" w:rsidP="00024275">
      <w:pPr>
        <w:suppressAutoHyphens/>
        <w:autoSpaceDN w:val="0"/>
        <w:spacing w:after="0" w:line="276" w:lineRule="auto"/>
        <w:ind w:firstLine="567"/>
        <w:jc w:val="both"/>
        <w:textAlignment w:val="baseline"/>
        <w:rPr>
          <w:rFonts w:eastAsia="Times New Roman" w:cs="Times New Roman"/>
          <w:szCs w:val="24"/>
          <w:lang w:eastAsia="ru-RU" w:bidi="ar-SA"/>
        </w:rPr>
      </w:pPr>
      <w:r w:rsidRPr="00024275">
        <w:rPr>
          <w:rFonts w:eastAsia="Times New Roman" w:cs="Times New Roman"/>
          <w:szCs w:val="24"/>
          <w:lang w:eastAsia="ru-RU" w:bidi="ar-SA"/>
        </w:rPr>
        <w:t>- Дата предложения</w:t>
      </w:r>
    </w:p>
    <w:p w:rsidR="00024275" w:rsidRPr="00024275" w:rsidRDefault="00024275" w:rsidP="00024275">
      <w:pPr>
        <w:suppressAutoHyphens/>
        <w:autoSpaceDN w:val="0"/>
        <w:spacing w:after="0" w:line="276" w:lineRule="auto"/>
        <w:ind w:firstLine="567"/>
        <w:jc w:val="both"/>
        <w:textAlignment w:val="baseline"/>
        <w:rPr>
          <w:rFonts w:eastAsia="Times New Roman" w:cs="Times New Roman"/>
          <w:szCs w:val="24"/>
          <w:lang w:eastAsia="ru-RU" w:bidi="ar-SA"/>
        </w:rPr>
      </w:pPr>
      <w:r w:rsidRPr="00024275">
        <w:rPr>
          <w:rFonts w:eastAsia="Times New Roman" w:cs="Times New Roman"/>
          <w:szCs w:val="24"/>
          <w:lang w:eastAsia="ru-RU" w:bidi="ar-SA"/>
        </w:rPr>
        <w:t xml:space="preserve">- Местоположение </w:t>
      </w:r>
    </w:p>
    <w:p w:rsidR="00024275" w:rsidRPr="00024275" w:rsidRDefault="00024275" w:rsidP="00024275">
      <w:pPr>
        <w:suppressAutoHyphens/>
        <w:autoSpaceDN w:val="0"/>
        <w:spacing w:after="0" w:line="276" w:lineRule="auto"/>
        <w:ind w:firstLine="567"/>
        <w:jc w:val="both"/>
        <w:textAlignment w:val="baseline"/>
        <w:rPr>
          <w:rFonts w:eastAsia="Times New Roman" w:cs="Times New Roman"/>
          <w:szCs w:val="24"/>
          <w:lang w:eastAsia="ru-RU" w:bidi="ar-SA"/>
        </w:rPr>
      </w:pPr>
      <w:r w:rsidRPr="00024275">
        <w:rPr>
          <w:rFonts w:eastAsia="Times New Roman" w:cs="Times New Roman"/>
          <w:szCs w:val="24"/>
          <w:lang w:eastAsia="ru-RU" w:bidi="ar-SA"/>
        </w:rPr>
        <w:t>- Типовая территориальная зона в пределах города</w:t>
      </w:r>
    </w:p>
    <w:p w:rsidR="00024275" w:rsidRPr="00024275" w:rsidRDefault="00024275" w:rsidP="00024275">
      <w:pPr>
        <w:suppressAutoHyphens/>
        <w:autoSpaceDN w:val="0"/>
        <w:spacing w:after="0" w:line="276" w:lineRule="auto"/>
        <w:ind w:firstLine="567"/>
        <w:jc w:val="both"/>
        <w:textAlignment w:val="baseline"/>
        <w:rPr>
          <w:rFonts w:eastAsia="Times New Roman" w:cs="Times New Roman"/>
          <w:szCs w:val="24"/>
          <w:lang w:eastAsia="ru-RU" w:bidi="ar-SA"/>
        </w:rPr>
      </w:pPr>
      <w:r w:rsidRPr="00024275">
        <w:rPr>
          <w:rFonts w:eastAsia="Times New Roman" w:cs="Times New Roman"/>
          <w:szCs w:val="24"/>
          <w:lang w:eastAsia="ru-RU" w:bidi="ar-SA"/>
        </w:rPr>
        <w:t>- Вид использования (жилой дом с отдельным входом)</w:t>
      </w:r>
    </w:p>
    <w:p w:rsidR="00024275" w:rsidRPr="00024275" w:rsidRDefault="00024275" w:rsidP="00024275">
      <w:pPr>
        <w:suppressAutoHyphens/>
        <w:autoSpaceDN w:val="0"/>
        <w:spacing w:after="0" w:line="276" w:lineRule="auto"/>
        <w:ind w:firstLine="567"/>
        <w:jc w:val="both"/>
        <w:textAlignment w:val="baseline"/>
        <w:rPr>
          <w:rFonts w:eastAsia="Times New Roman" w:cs="Times New Roman"/>
          <w:szCs w:val="24"/>
          <w:lang w:eastAsia="ru-RU" w:bidi="ar-SA"/>
        </w:rPr>
      </w:pPr>
      <w:r w:rsidRPr="00024275">
        <w:rPr>
          <w:rFonts w:eastAsia="Times New Roman" w:cs="Times New Roman"/>
          <w:szCs w:val="24"/>
          <w:lang w:eastAsia="ru-RU" w:bidi="ar-SA"/>
        </w:rPr>
        <w:t>- Общая площадь (модальное значение)</w:t>
      </w:r>
    </w:p>
    <w:p w:rsidR="00024275" w:rsidRPr="00024275" w:rsidRDefault="00024275" w:rsidP="00024275">
      <w:pPr>
        <w:suppressAutoHyphens/>
        <w:autoSpaceDN w:val="0"/>
        <w:spacing w:after="0" w:line="276" w:lineRule="auto"/>
        <w:ind w:firstLine="567"/>
        <w:textAlignment w:val="baseline"/>
        <w:rPr>
          <w:rFonts w:eastAsia="Times New Roman" w:cs="Times New Roman"/>
          <w:szCs w:val="24"/>
          <w:lang w:eastAsia="ru-RU" w:bidi="ar-SA"/>
        </w:rPr>
      </w:pPr>
      <w:r w:rsidRPr="00024275">
        <w:rPr>
          <w:rFonts w:eastAsia="Times New Roman" w:cs="Times New Roman"/>
          <w:szCs w:val="24"/>
          <w:lang w:eastAsia="ru-RU" w:bidi="ar-SA"/>
        </w:rPr>
        <w:t>- Физический износ (жилой дом)</w:t>
      </w:r>
    </w:p>
    <w:p w:rsidR="00024275" w:rsidRPr="00024275" w:rsidRDefault="00024275" w:rsidP="00024275">
      <w:pPr>
        <w:suppressAutoHyphens/>
        <w:autoSpaceDN w:val="0"/>
        <w:spacing w:after="0" w:line="276" w:lineRule="auto"/>
        <w:ind w:firstLine="567"/>
        <w:jc w:val="both"/>
        <w:textAlignment w:val="baseline"/>
        <w:rPr>
          <w:rFonts w:eastAsia="Times New Roman" w:cs="Calibri"/>
          <w:bCs/>
          <w:iCs/>
          <w:noProof/>
          <w:spacing w:val="-5"/>
          <w:szCs w:val="24"/>
          <w:lang w:eastAsia="ru-RU" w:bidi="ar-SA"/>
        </w:rPr>
      </w:pPr>
      <w:r w:rsidRPr="00024275">
        <w:rPr>
          <w:rFonts w:eastAsia="Times New Roman" w:cs="Times New Roman"/>
          <w:szCs w:val="24"/>
          <w:lang w:eastAsia="ru-RU" w:bidi="ar-SA"/>
        </w:rPr>
        <w:t xml:space="preserve">- </w:t>
      </w:r>
      <w:r w:rsidRPr="00024275">
        <w:rPr>
          <w:rFonts w:eastAsia="Times New Roman" w:cs="Calibri"/>
          <w:bCs/>
          <w:iCs/>
          <w:noProof/>
          <w:spacing w:val="-5"/>
          <w:szCs w:val="24"/>
          <w:lang w:eastAsia="ru-RU" w:bidi="ar-SA"/>
        </w:rPr>
        <w:t>Количество этажей (</w:t>
      </w:r>
      <w:r w:rsidRPr="00024275">
        <w:rPr>
          <w:rFonts w:eastAsia="TimesNewRomanPSMT" w:cs="Times New Roman"/>
          <w:szCs w:val="24"/>
          <w:lang w:eastAsia="ru-RU" w:bidi="ar-SA"/>
        </w:rPr>
        <w:t>соответствует типовым характеристикам</w:t>
      </w:r>
      <w:r w:rsidRPr="00024275">
        <w:rPr>
          <w:rFonts w:eastAsia="Times New Roman" w:cs="Calibri"/>
          <w:bCs/>
          <w:iCs/>
          <w:noProof/>
          <w:spacing w:val="-5"/>
          <w:szCs w:val="24"/>
          <w:lang w:eastAsia="ru-RU" w:bidi="ar-SA"/>
        </w:rPr>
        <w:t xml:space="preserve"> – 1)</w:t>
      </w:r>
    </w:p>
    <w:p w:rsidR="00024275" w:rsidRPr="00024275" w:rsidRDefault="00024275" w:rsidP="00024275">
      <w:pPr>
        <w:suppressAutoHyphens/>
        <w:autoSpaceDN w:val="0"/>
        <w:spacing w:after="0" w:line="276" w:lineRule="auto"/>
        <w:ind w:firstLine="567"/>
        <w:jc w:val="both"/>
        <w:textAlignment w:val="baseline"/>
        <w:rPr>
          <w:rFonts w:eastAsia="TimesNewRomanPSMT" w:cs="Times New Roman"/>
          <w:szCs w:val="24"/>
          <w:lang w:eastAsia="ru-RU" w:bidi="ar-SA"/>
        </w:rPr>
      </w:pPr>
      <w:r w:rsidRPr="00024275">
        <w:rPr>
          <w:rFonts w:eastAsia="Times New Roman" w:cs="Times New Roman"/>
          <w:szCs w:val="24"/>
          <w:lang w:eastAsia="ru-RU" w:bidi="ar-SA"/>
        </w:rPr>
        <w:t xml:space="preserve">- </w:t>
      </w:r>
      <w:r w:rsidRPr="00024275">
        <w:rPr>
          <w:rFonts w:eastAsia="TimesNewRomanPSMT" w:cs="Times New Roman"/>
          <w:szCs w:val="24"/>
          <w:lang w:eastAsia="ru-RU" w:bidi="ar-SA"/>
        </w:rPr>
        <w:t>Качество отделки (без отделки)</w:t>
      </w:r>
    </w:p>
    <w:p w:rsidR="00024275" w:rsidRPr="00024275" w:rsidRDefault="00024275" w:rsidP="00024275">
      <w:pPr>
        <w:suppressAutoHyphens/>
        <w:autoSpaceDN w:val="0"/>
        <w:spacing w:after="0" w:line="276" w:lineRule="auto"/>
        <w:ind w:firstLine="567"/>
        <w:jc w:val="both"/>
        <w:textAlignment w:val="baseline"/>
        <w:rPr>
          <w:rFonts w:eastAsia="TimesNewRomanPSMT" w:cs="Times New Roman"/>
          <w:szCs w:val="24"/>
          <w:lang w:eastAsia="ru-RU" w:bidi="ar-SA"/>
        </w:rPr>
      </w:pPr>
      <w:r w:rsidRPr="00024275">
        <w:rPr>
          <w:rFonts w:eastAsia="TimesNewRomanPSMT" w:cs="Times New Roman"/>
          <w:szCs w:val="24"/>
          <w:lang w:eastAsia="ru-RU" w:bidi="ar-SA"/>
        </w:rPr>
        <w:t xml:space="preserve">- Материал стен </w:t>
      </w:r>
    </w:p>
    <w:p w:rsidR="00024275" w:rsidRPr="00024275" w:rsidRDefault="00024275" w:rsidP="00024275">
      <w:pPr>
        <w:suppressAutoHyphens/>
        <w:autoSpaceDN w:val="0"/>
        <w:spacing w:after="0" w:line="276" w:lineRule="auto"/>
        <w:ind w:firstLine="567"/>
        <w:jc w:val="both"/>
        <w:textAlignment w:val="baseline"/>
        <w:rPr>
          <w:rFonts w:eastAsia="TimesNewRomanPSMT" w:cs="Times New Roman"/>
          <w:szCs w:val="24"/>
          <w:lang w:eastAsia="ru-RU" w:bidi="ar-SA"/>
        </w:rPr>
      </w:pPr>
      <w:r w:rsidRPr="00024275">
        <w:rPr>
          <w:rFonts w:eastAsia="TimesNewRomanPSMT" w:cs="Times New Roman"/>
          <w:szCs w:val="24"/>
          <w:lang w:eastAsia="ru-RU" w:bidi="ar-SA"/>
        </w:rPr>
        <w:t>- Мебель, бытовая техника индивидуальных домов</w:t>
      </w:r>
    </w:p>
    <w:p w:rsidR="00024275" w:rsidRPr="00024275" w:rsidRDefault="00024275" w:rsidP="00024275">
      <w:pPr>
        <w:suppressAutoHyphens/>
        <w:autoSpaceDN w:val="0"/>
        <w:spacing w:after="0" w:line="276" w:lineRule="auto"/>
        <w:ind w:firstLine="567"/>
        <w:jc w:val="both"/>
        <w:textAlignment w:val="baseline"/>
        <w:rPr>
          <w:rFonts w:eastAsia="Times New Roman" w:cs="Times New Roman"/>
          <w:szCs w:val="24"/>
          <w:lang w:eastAsia="ru-RU" w:bidi="ar-SA"/>
        </w:rPr>
      </w:pPr>
      <w:r w:rsidRPr="00024275">
        <w:rPr>
          <w:rFonts w:eastAsia="TimesNewRomanPSMT" w:cs="Times New Roman"/>
          <w:szCs w:val="24"/>
          <w:lang w:eastAsia="ru-RU" w:bidi="ar-SA"/>
        </w:rPr>
        <w:t xml:space="preserve">- Коммуникации </w:t>
      </w:r>
    </w:p>
    <w:p w:rsidR="00024275" w:rsidRPr="00024275" w:rsidRDefault="00024275" w:rsidP="00024275">
      <w:pPr>
        <w:suppressAutoHyphens/>
        <w:autoSpaceDN w:val="0"/>
        <w:spacing w:after="0" w:line="276" w:lineRule="auto"/>
        <w:ind w:firstLine="567"/>
        <w:jc w:val="both"/>
        <w:textAlignment w:val="baseline"/>
        <w:rPr>
          <w:rFonts w:eastAsia="Times New Roman" w:cs="Times New Roman"/>
          <w:szCs w:val="24"/>
          <w:lang w:eastAsia="ru-RU" w:bidi="ar-SA"/>
        </w:rPr>
      </w:pPr>
      <w:r w:rsidRPr="00024275">
        <w:rPr>
          <w:rFonts w:eastAsia="Times New Roman" w:cs="Times New Roman"/>
          <w:szCs w:val="24"/>
          <w:lang w:eastAsia="ru-RU" w:bidi="ar-SA"/>
        </w:rPr>
        <w:t>- Условия продажи (</w:t>
      </w:r>
      <w:r w:rsidRPr="00024275">
        <w:rPr>
          <w:rFonts w:eastAsia="TimesNewRomanPSMT" w:cs="Times New Roman"/>
          <w:szCs w:val="24"/>
          <w:lang w:eastAsia="ru-RU" w:bidi="ar-SA"/>
        </w:rPr>
        <w:t>рыночные условия без наличия обременений и ограничений).</w:t>
      </w:r>
    </w:p>
    <w:p w:rsidR="00024275" w:rsidRPr="00024275" w:rsidRDefault="00024275" w:rsidP="00024275">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024275">
        <w:rPr>
          <w:rFonts w:eastAsia="Times New Roman" w:cs="Times New Roman"/>
          <w:bCs/>
          <w:iCs/>
          <w:szCs w:val="24"/>
          <w:lang w:eastAsia="ru-RU" w:bidi="ar-SA"/>
        </w:rPr>
        <w:lastRenderedPageBreak/>
        <w:t>При расчете стоимости жилых домов необходимо выделить стоимости земельных участков из общей стоимости объектов-аналогов. Доля стоимости земельного участка в стоимости единого объекта недвижимости равна 0,20</w:t>
      </w:r>
      <w:r w:rsidRPr="00024275">
        <w:rPr>
          <w:rFonts w:eastAsia="Times New Roman" w:cs="Times New Roman"/>
          <w:szCs w:val="24"/>
          <w:lang w:eastAsia="ru-RU" w:bidi="ar-SA"/>
        </w:rPr>
        <w:t xml:space="preserve"> согласно данным аналитического портала Некоммерческой организации «Ассоциация развития рынка недвижимости «СтатРиелт».</w:t>
      </w:r>
    </w:p>
    <w:p w:rsidR="00024275" w:rsidRPr="005F653F" w:rsidRDefault="00024275" w:rsidP="00024275">
      <w:pPr>
        <w:pStyle w:val="a5"/>
        <w:keepNext/>
        <w:jc w:val="both"/>
      </w:pPr>
      <w:bookmarkStart w:id="355" w:name="_Toc144125520"/>
      <w:r w:rsidRPr="005F653F">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78</w:t>
      </w:r>
      <w:r w:rsidR="00EE7CEE">
        <w:rPr>
          <w:noProof/>
        </w:rPr>
        <w:fldChar w:fldCharType="end"/>
      </w:r>
      <w:r w:rsidRPr="005F653F">
        <w:t xml:space="preserve"> Доля стоимости земли</w:t>
      </w:r>
      <w:bookmarkEnd w:id="355"/>
    </w:p>
    <w:p w:rsidR="00A37EBF" w:rsidRDefault="00024275" w:rsidP="004E5333">
      <w:pPr>
        <w:pStyle w:val="Standard"/>
        <w:spacing w:after="0" w:line="276" w:lineRule="auto"/>
        <w:jc w:val="both"/>
        <w:rPr>
          <w:rFonts w:cs="Times New Roman"/>
          <w:szCs w:val="24"/>
        </w:rPr>
      </w:pPr>
      <w:r w:rsidRPr="00024275">
        <w:rPr>
          <w:rFonts w:eastAsia="Times New Roman" w:cs="Times New Roman"/>
          <w:noProof/>
          <w:szCs w:val="20"/>
          <w:lang w:eastAsia="ru-RU" w:bidi="ar-SA"/>
        </w:rPr>
        <w:drawing>
          <wp:inline distT="0" distB="0" distL="0" distR="0" wp14:anchorId="4C1954FB" wp14:editId="02DE0D16">
            <wp:extent cx="5758867" cy="2415654"/>
            <wp:effectExtent l="0" t="0" r="0" b="3810"/>
            <wp:docPr id="15137886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24324" name=""/>
                    <pic:cNvPicPr/>
                  </pic:nvPicPr>
                  <pic:blipFill>
                    <a:blip r:embed="rId175"/>
                    <a:stretch>
                      <a:fillRect/>
                    </a:stretch>
                  </pic:blipFill>
                  <pic:spPr>
                    <a:xfrm>
                      <a:off x="0" y="0"/>
                      <a:ext cx="5777403" cy="2423429"/>
                    </a:xfrm>
                    <a:prstGeom prst="rect">
                      <a:avLst/>
                    </a:prstGeom>
                  </pic:spPr>
                </pic:pic>
              </a:graphicData>
            </a:graphic>
          </wp:inline>
        </w:drawing>
      </w:r>
    </w:p>
    <w:p w:rsidR="00024275" w:rsidRPr="00024275" w:rsidRDefault="00024275" w:rsidP="00024275">
      <w:pPr>
        <w:suppressAutoHyphens/>
        <w:autoSpaceDN w:val="0"/>
        <w:spacing w:after="0" w:line="240" w:lineRule="auto"/>
        <w:ind w:firstLine="567"/>
        <w:jc w:val="both"/>
        <w:textAlignment w:val="baseline"/>
        <w:rPr>
          <w:rFonts w:eastAsia="Times New Roman" w:cs="Times New Roman"/>
          <w:szCs w:val="24"/>
          <w:lang w:eastAsia="ru-RU" w:bidi="ar-SA"/>
        </w:rPr>
      </w:pPr>
      <w:r w:rsidRPr="00024275">
        <w:rPr>
          <w:rFonts w:eastAsia="Times New Roman" w:cs="Times New Roman"/>
          <w:b/>
          <w:i/>
          <w:szCs w:val="24"/>
          <w:lang w:eastAsia="ru-RU" w:bidi="ar-SA"/>
        </w:rPr>
        <w:t>Корректировка на торг</w:t>
      </w:r>
      <w:r w:rsidRPr="00024275">
        <w:rPr>
          <w:rFonts w:eastAsia="Times New Roman" w:cs="Times New Roman"/>
          <w:szCs w:val="24"/>
          <w:lang w:eastAsia="ru-RU" w:bidi="ar-SA"/>
        </w:rPr>
        <w:t xml:space="preserve"> отражает тот факт, что при определении стоимости объектов, выставленных на рынке, учитывается мнение только одной из заинтересованных сторон - продавца. В подавляющем большинстве случаев отсутствует возможность использовать данные по реальным сделкам, а расчет ограничивается информацией по предложениям, которые обычно достаточно полно представлены в соответствующих источниках. В этом случае, чтобы устранить систематическую составляющую погрешности, приводящую к искусственному завышению стоимости объектов, используются понижающая процентная поправка – «скидка на торг».</w:t>
      </w:r>
    </w:p>
    <w:p w:rsidR="00024275" w:rsidRPr="00024275" w:rsidRDefault="00024275" w:rsidP="00024275">
      <w:pPr>
        <w:suppressAutoHyphens/>
        <w:autoSpaceDN w:val="0"/>
        <w:spacing w:after="0" w:line="240" w:lineRule="auto"/>
        <w:ind w:firstLine="567"/>
        <w:jc w:val="both"/>
        <w:textAlignment w:val="baseline"/>
        <w:rPr>
          <w:rFonts w:eastAsia="Times New Roman" w:cs="Times New Roman"/>
          <w:szCs w:val="24"/>
          <w:lang w:eastAsia="ru-RU" w:bidi="ar-SA"/>
        </w:rPr>
      </w:pPr>
      <w:r w:rsidRPr="00024275">
        <w:rPr>
          <w:rFonts w:eastAsia="Times New Roman" w:cs="Times New Roman"/>
          <w:szCs w:val="24"/>
          <w:lang w:eastAsia="ru-RU" w:bidi="ar-SA"/>
        </w:rPr>
        <w:t>Согласно данным аналитического портала Некоммерческой организации «Ассоциация развития рынка недвижимости «СтатРиелт», при продаже индивидуальных жилых домов, аналогичных оцениваемым, величина скидки на торг составляет 0,92 (среднее значение).</w:t>
      </w:r>
    </w:p>
    <w:p w:rsidR="00024275" w:rsidRPr="005F653F" w:rsidRDefault="00024275" w:rsidP="00024275">
      <w:pPr>
        <w:pStyle w:val="a5"/>
        <w:keepNext/>
        <w:jc w:val="both"/>
      </w:pPr>
      <w:bookmarkStart w:id="356" w:name="_Toc144125521"/>
      <w:r w:rsidRPr="005F653F">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79</w:t>
      </w:r>
      <w:r w:rsidR="00EE7CEE">
        <w:rPr>
          <w:noProof/>
        </w:rPr>
        <w:fldChar w:fldCharType="end"/>
      </w:r>
      <w:r w:rsidRPr="005F653F">
        <w:t xml:space="preserve"> Корректировка на торг</w:t>
      </w:r>
      <w:bookmarkEnd w:id="356"/>
    </w:p>
    <w:p w:rsidR="00A37EBF" w:rsidRDefault="00024275" w:rsidP="004E5333">
      <w:pPr>
        <w:pStyle w:val="Standard"/>
        <w:spacing w:after="0" w:line="276" w:lineRule="auto"/>
        <w:jc w:val="both"/>
        <w:rPr>
          <w:rFonts w:cs="Times New Roman"/>
          <w:szCs w:val="24"/>
        </w:rPr>
      </w:pPr>
      <w:r w:rsidRPr="00024275">
        <w:rPr>
          <w:rFonts w:eastAsia="Times New Roman" w:cs="Times New Roman"/>
          <w:noProof/>
          <w:szCs w:val="20"/>
          <w:lang w:eastAsia="ru-RU" w:bidi="ar-SA"/>
        </w:rPr>
        <w:drawing>
          <wp:inline distT="0" distB="0" distL="0" distR="0" wp14:anchorId="1BA8A7B0" wp14:editId="3035C23D">
            <wp:extent cx="5757693" cy="2825087"/>
            <wp:effectExtent l="0" t="0" r="0" b="0"/>
            <wp:docPr id="15137886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221820" name=""/>
                    <pic:cNvPicPr/>
                  </pic:nvPicPr>
                  <pic:blipFill>
                    <a:blip r:embed="rId176"/>
                    <a:stretch>
                      <a:fillRect/>
                    </a:stretch>
                  </pic:blipFill>
                  <pic:spPr>
                    <a:xfrm>
                      <a:off x="0" y="0"/>
                      <a:ext cx="5774244" cy="2833208"/>
                    </a:xfrm>
                    <a:prstGeom prst="rect">
                      <a:avLst/>
                    </a:prstGeom>
                  </pic:spPr>
                </pic:pic>
              </a:graphicData>
            </a:graphic>
          </wp:inline>
        </w:drawing>
      </w:r>
    </w:p>
    <w:p w:rsidR="005F653F" w:rsidRPr="005F653F" w:rsidRDefault="005F653F" w:rsidP="005F653F">
      <w:pPr>
        <w:widowControl w:val="0"/>
        <w:suppressAutoHyphens/>
        <w:autoSpaceDN w:val="0"/>
        <w:spacing w:after="120" w:line="240" w:lineRule="auto"/>
        <w:ind w:firstLine="567"/>
        <w:jc w:val="both"/>
        <w:textAlignment w:val="baseline"/>
        <w:rPr>
          <w:rFonts w:eastAsia="Times New Roman" w:cs="Times New Roman"/>
          <w:b/>
          <w:i/>
          <w:szCs w:val="24"/>
          <w:lang w:eastAsia="ru-RU" w:bidi="ar-SA"/>
        </w:rPr>
      </w:pPr>
      <w:r w:rsidRPr="005F653F">
        <w:rPr>
          <w:rFonts w:eastAsia="Lucida Grande CY" w:cs="Times New Roman"/>
          <w:szCs w:val="24"/>
          <w:lang w:eastAsia="en-US" w:bidi="ar-SA"/>
        </w:rPr>
        <w:lastRenderedPageBreak/>
        <w:t>Ввиду использования в расчетах информации о состоявшихся сделка</w:t>
      </w:r>
      <w:r>
        <w:rPr>
          <w:rFonts w:eastAsia="Lucida Grande CY" w:cs="Times New Roman"/>
          <w:szCs w:val="24"/>
          <w:lang w:eastAsia="en-US" w:bidi="ar-SA"/>
        </w:rPr>
        <w:t>х с объектами (Письмо ППК «Роскадастр» от 03</w:t>
      </w:r>
      <w:r w:rsidRPr="005F653F">
        <w:rPr>
          <w:rFonts w:eastAsia="Lucida Grande CY" w:cs="Times New Roman"/>
          <w:szCs w:val="24"/>
          <w:lang w:eastAsia="en-US" w:bidi="ar-SA"/>
        </w:rPr>
        <w:t>.02.2023 №</w:t>
      </w:r>
      <w:r>
        <w:rPr>
          <w:rFonts w:eastAsia="Lucida Grande CY" w:cs="Times New Roman"/>
          <w:szCs w:val="24"/>
          <w:lang w:eastAsia="en-US" w:bidi="ar-SA"/>
        </w:rPr>
        <w:t xml:space="preserve"> 12/20</w:t>
      </w:r>
      <w:r w:rsidRPr="005F653F">
        <w:rPr>
          <w:rFonts w:eastAsia="Lucida Grande CY" w:cs="Times New Roman"/>
          <w:szCs w:val="24"/>
          <w:lang w:eastAsia="en-US" w:bidi="ar-SA"/>
        </w:rPr>
        <w:t>23</w:t>
      </w:r>
      <w:r>
        <w:rPr>
          <w:rFonts w:eastAsia="Lucida Grande CY" w:cs="Times New Roman"/>
          <w:szCs w:val="24"/>
          <w:lang w:eastAsia="en-US" w:bidi="ar-SA"/>
        </w:rPr>
        <w:t>/0024</w:t>
      </w:r>
      <w:r w:rsidRPr="005F653F">
        <w:rPr>
          <w:rFonts w:eastAsia="Lucida Grande CY" w:cs="Times New Roman"/>
          <w:szCs w:val="24"/>
          <w:lang w:eastAsia="en-US" w:bidi="ar-SA"/>
        </w:rPr>
        <w:t>)</w:t>
      </w:r>
      <w:r w:rsidRPr="005F653F">
        <w:rPr>
          <w:rFonts w:eastAsia="Times New Roman" w:cs="Times New Roman"/>
          <w:szCs w:val="24"/>
          <w:lang w:eastAsia="ru-RU" w:bidi="ar-SA"/>
        </w:rPr>
        <w:t xml:space="preserve"> корректировка не применяется к</w:t>
      </w:r>
      <w:r w:rsidRPr="005F653F">
        <w:rPr>
          <w:rFonts w:eastAsia="Lucida Grande CY" w:cs="Times New Roman"/>
          <w:szCs w:val="24"/>
          <w:lang w:eastAsia="en-US" w:bidi="ar-SA"/>
        </w:rPr>
        <w:t xml:space="preserve"> соответствующим объектам-аналогам.</w:t>
      </w:r>
    </w:p>
    <w:p w:rsidR="005F653F" w:rsidRPr="005F653F" w:rsidRDefault="005F653F" w:rsidP="005F653F">
      <w:pPr>
        <w:widowControl w:val="0"/>
        <w:suppressAutoHyphens/>
        <w:autoSpaceDN w:val="0"/>
        <w:spacing w:after="0" w:line="240" w:lineRule="auto"/>
        <w:ind w:firstLine="567"/>
        <w:jc w:val="both"/>
        <w:textAlignment w:val="baseline"/>
        <w:rPr>
          <w:rFonts w:eastAsia="Times New Roman" w:cs="Times New Roman"/>
          <w:szCs w:val="24"/>
          <w:lang w:eastAsia="ru-RU" w:bidi="ar-SA"/>
        </w:rPr>
      </w:pPr>
      <w:r w:rsidRPr="005F653F">
        <w:rPr>
          <w:rFonts w:eastAsia="Times New Roman" w:cs="Times New Roman"/>
          <w:b/>
          <w:i/>
          <w:szCs w:val="24"/>
          <w:lang w:eastAsia="ru-RU" w:bidi="ar-SA"/>
        </w:rPr>
        <w:t xml:space="preserve">Корректировка на дату предложения </w:t>
      </w:r>
      <w:r w:rsidRPr="005F653F">
        <w:rPr>
          <w:rFonts w:eastAsia="Times New Roman" w:cs="Times New Roman"/>
          <w:szCs w:val="24"/>
          <w:lang w:eastAsia="ru-RU" w:bidi="ar-SA"/>
        </w:rPr>
        <w:t>отражает тот факт, что подобранные объекты аналоги могут отличаться по данному ценообразующему фактору от объектов оценки. Использование его в дальнейших расчетах необходимо для того, чтобы сгладить временные различия между объектами по дате сделки (предложения).</w:t>
      </w:r>
    </w:p>
    <w:p w:rsidR="005F653F" w:rsidRPr="005F653F" w:rsidRDefault="005F653F" w:rsidP="005F653F">
      <w:pPr>
        <w:suppressAutoHyphens/>
        <w:autoSpaceDN w:val="0"/>
        <w:spacing w:after="120" w:line="240" w:lineRule="auto"/>
        <w:ind w:firstLine="567"/>
        <w:jc w:val="both"/>
        <w:textAlignment w:val="baseline"/>
        <w:rPr>
          <w:rFonts w:eastAsia="Times New Roman" w:cs="Times New Roman"/>
          <w:szCs w:val="24"/>
          <w:lang w:eastAsia="ru-RU" w:bidi="ar-SA"/>
        </w:rPr>
      </w:pPr>
      <w:r w:rsidRPr="005F653F">
        <w:rPr>
          <w:rFonts w:eastAsia="Times New Roman" w:cs="Times New Roman"/>
          <w:szCs w:val="24"/>
          <w:lang w:eastAsia="ru-RU" w:bidi="ar-SA"/>
        </w:rPr>
        <w:t>Согласно данным аналитического портала Некоммерческой организации «Ассоциация развития рынка недвижимости «СтатРиелт», величина типичного срока экспозиции для аналогичных индивидуальных домов составляет 5 месяцев.</w:t>
      </w:r>
    </w:p>
    <w:p w:rsidR="005F653F" w:rsidRDefault="005F653F" w:rsidP="005F653F">
      <w:pPr>
        <w:pStyle w:val="a5"/>
        <w:keepNext/>
        <w:jc w:val="both"/>
      </w:pPr>
      <w:bookmarkStart w:id="357" w:name="_Toc144125522"/>
      <w:r>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80</w:t>
      </w:r>
      <w:r w:rsidR="00EE7CEE">
        <w:rPr>
          <w:noProof/>
        </w:rPr>
        <w:fldChar w:fldCharType="end"/>
      </w:r>
      <w:r>
        <w:t xml:space="preserve"> Типичные сроки экспозиции индивидуальных домов</w:t>
      </w:r>
      <w:bookmarkEnd w:id="357"/>
    </w:p>
    <w:p w:rsidR="00B214D0" w:rsidRDefault="005F653F" w:rsidP="004E5333">
      <w:pPr>
        <w:pStyle w:val="Standard"/>
        <w:spacing w:after="0" w:line="276" w:lineRule="auto"/>
        <w:jc w:val="both"/>
        <w:rPr>
          <w:rFonts w:cs="Times New Roman"/>
          <w:szCs w:val="24"/>
        </w:rPr>
      </w:pPr>
      <w:r w:rsidRPr="005F653F">
        <w:rPr>
          <w:rFonts w:eastAsia="Times New Roman" w:cs="Times New Roman"/>
          <w:noProof/>
          <w:szCs w:val="20"/>
          <w:lang w:eastAsia="ru-RU" w:bidi="ar-SA"/>
        </w:rPr>
        <w:drawing>
          <wp:inline distT="0" distB="0" distL="0" distR="0" wp14:anchorId="19696A97" wp14:editId="7C2AE0D1">
            <wp:extent cx="5760085" cy="3019563"/>
            <wp:effectExtent l="0" t="0" r="0" b="9525"/>
            <wp:docPr id="15137886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97611" name=""/>
                    <pic:cNvPicPr/>
                  </pic:nvPicPr>
                  <pic:blipFill>
                    <a:blip r:embed="rId177"/>
                    <a:stretch>
                      <a:fillRect/>
                    </a:stretch>
                  </pic:blipFill>
                  <pic:spPr>
                    <a:xfrm>
                      <a:off x="0" y="0"/>
                      <a:ext cx="5760085" cy="3019563"/>
                    </a:xfrm>
                    <a:prstGeom prst="rect">
                      <a:avLst/>
                    </a:prstGeom>
                  </pic:spPr>
                </pic:pic>
              </a:graphicData>
            </a:graphic>
          </wp:inline>
        </w:drawing>
      </w:r>
    </w:p>
    <w:p w:rsidR="00C05254" w:rsidRPr="00C05254" w:rsidRDefault="00C05254" w:rsidP="00C05254">
      <w:pPr>
        <w:suppressAutoHyphens/>
        <w:autoSpaceDN w:val="0"/>
        <w:spacing w:before="120" w:after="0" w:line="240" w:lineRule="auto"/>
        <w:ind w:firstLine="567"/>
        <w:jc w:val="both"/>
        <w:textAlignment w:val="baseline"/>
        <w:rPr>
          <w:rFonts w:eastAsia="Times New Roman" w:cs="Times New Roman"/>
          <w:szCs w:val="20"/>
          <w:lang w:eastAsia="ru-RU" w:bidi="ar-SA"/>
        </w:rPr>
      </w:pPr>
      <w:r w:rsidRPr="00C05254">
        <w:rPr>
          <w:rFonts w:eastAsia="Times New Roman" w:cs="Times New Roman"/>
          <w:szCs w:val="20"/>
          <w:lang w:eastAsia="ru-RU" w:bidi="ar-SA"/>
        </w:rPr>
        <w:t>По данному критерию Объект оценки и аналоги являются равноценными (по типичному сроку экспозиции попадают в пределы среднего значения), поэтому корректировка не применяется.</w:t>
      </w:r>
    </w:p>
    <w:p w:rsidR="00C05254" w:rsidRPr="00AD5929" w:rsidRDefault="00C05254" w:rsidP="00C05254">
      <w:pPr>
        <w:widowControl w:val="0"/>
        <w:suppressAutoHyphens/>
        <w:autoSpaceDN w:val="0"/>
        <w:spacing w:before="120" w:after="0" w:line="240" w:lineRule="auto"/>
        <w:ind w:firstLine="567"/>
        <w:jc w:val="both"/>
        <w:textAlignment w:val="baseline"/>
        <w:rPr>
          <w:rFonts w:eastAsia="Times New Roman" w:cs="Times New Roman"/>
          <w:szCs w:val="24"/>
          <w:lang w:eastAsia="ru-RU" w:bidi="ar-SA"/>
        </w:rPr>
      </w:pPr>
      <w:r w:rsidRPr="00AD5929">
        <w:rPr>
          <w:rFonts w:eastAsia="Times New Roman" w:cs="Times New Roman"/>
          <w:b/>
          <w:i/>
          <w:szCs w:val="24"/>
          <w:lang w:eastAsia="ru-RU" w:bidi="ar-SA"/>
        </w:rPr>
        <w:t>Корректировка на местоположение</w:t>
      </w:r>
      <w:r w:rsidRPr="00AD5929">
        <w:rPr>
          <w:rFonts w:eastAsia="Times New Roman" w:cs="Times New Roman"/>
          <w:szCs w:val="24"/>
          <w:lang w:eastAsia="ru-RU" w:bidi="ar-SA"/>
        </w:rPr>
        <w:t xml:space="preserve"> отражает тот факт, что величина рыночной стоимости объекта недвижимости колеблется в зависимости от локального местоположения.</w:t>
      </w:r>
    </w:p>
    <w:p w:rsidR="00C05254" w:rsidRDefault="00C05254" w:rsidP="00C05254">
      <w:pPr>
        <w:suppressAutoHyphens/>
        <w:autoSpaceDN w:val="0"/>
        <w:spacing w:after="120" w:line="240" w:lineRule="auto"/>
        <w:ind w:firstLine="567"/>
        <w:jc w:val="both"/>
        <w:rPr>
          <w:rFonts w:eastAsia="Times New Roman" w:cs="Times New Roman"/>
          <w:szCs w:val="24"/>
          <w:lang w:eastAsia="ru-RU" w:bidi="ar-SA"/>
        </w:rPr>
      </w:pPr>
      <w:r w:rsidRPr="00AD5929">
        <w:rPr>
          <w:rFonts w:eastAsia="Times New Roman" w:cs="Times New Roman"/>
          <w:szCs w:val="24"/>
          <w:lang w:eastAsia="ru-RU" w:bidi="ar-SA"/>
        </w:rPr>
        <w:t xml:space="preserve">По данному критерию Объект оценки и аналоги </w:t>
      </w:r>
      <w:r>
        <w:rPr>
          <w:rFonts w:eastAsia="Times New Roman" w:cs="Times New Roman"/>
          <w:szCs w:val="24"/>
          <w:lang w:eastAsia="ru-RU" w:bidi="ar-SA"/>
        </w:rPr>
        <w:t xml:space="preserve">во многих районах </w:t>
      </w:r>
      <w:r w:rsidRPr="00AD5929">
        <w:rPr>
          <w:rFonts w:eastAsia="Times New Roman" w:cs="Times New Roman"/>
          <w:szCs w:val="24"/>
          <w:lang w:eastAsia="ru-RU" w:bidi="ar-SA"/>
        </w:rPr>
        <w:t>являются равноценными, т.к. объект оценки и объекты-аналоги находятся в районных центрах соответс</w:t>
      </w:r>
      <w:r>
        <w:rPr>
          <w:rFonts w:eastAsia="Times New Roman" w:cs="Times New Roman"/>
          <w:szCs w:val="24"/>
          <w:lang w:eastAsia="ru-RU" w:bidi="ar-SA"/>
        </w:rPr>
        <w:t>твенно каждому району Чеченской Республики, поэтому корректировка применялась для Шатойского, Шаройского, Итум-Калинского и Веденского районов, т.е. для горной местности региона</w:t>
      </w:r>
      <w:r w:rsidRPr="00AD5929">
        <w:rPr>
          <w:rFonts w:eastAsia="Times New Roman" w:cs="Times New Roman"/>
          <w:szCs w:val="24"/>
          <w:lang w:eastAsia="ru-RU" w:bidi="ar-SA"/>
        </w:rPr>
        <w:t>.</w:t>
      </w:r>
    </w:p>
    <w:p w:rsidR="00C05254" w:rsidRPr="00C05254" w:rsidRDefault="00C05254" w:rsidP="00C05254">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ru-RU" w:bidi="ar-SA"/>
        </w:rPr>
      </w:pPr>
      <w:r w:rsidRPr="00C05254">
        <w:rPr>
          <w:rFonts w:eastAsia="Times New Roman" w:cs="Times New Roman"/>
          <w:b/>
          <w:i/>
          <w:szCs w:val="24"/>
          <w:lang w:eastAsia="ru-RU" w:bidi="ar-SA"/>
        </w:rPr>
        <w:t xml:space="preserve">Корректировка на вид объекта. </w:t>
      </w:r>
      <w:r w:rsidRPr="00C05254">
        <w:rPr>
          <w:rFonts w:eastAsia="Times New Roman" w:cs="Times New Roman"/>
          <w:szCs w:val="24"/>
          <w:lang w:eastAsia="en-US" w:bidi="ar-SA"/>
        </w:rPr>
        <w:t>Помещения в жилом доме без отдельного входа предлагается на продажу дешевле, чем здание с отдельным входом.</w:t>
      </w:r>
    </w:p>
    <w:p w:rsidR="00C05254" w:rsidRPr="00C05254" w:rsidRDefault="00C05254" w:rsidP="00C05254">
      <w:pPr>
        <w:suppressAutoHyphens/>
        <w:autoSpaceDN w:val="0"/>
        <w:spacing w:after="120" w:line="240" w:lineRule="auto"/>
        <w:ind w:firstLine="567"/>
        <w:jc w:val="both"/>
        <w:textAlignment w:val="baseline"/>
        <w:rPr>
          <w:rFonts w:eastAsia="Times New Roman" w:cs="Times New Roman"/>
          <w:szCs w:val="24"/>
          <w:lang w:eastAsia="ru-RU" w:bidi="ar-SA"/>
        </w:rPr>
      </w:pPr>
      <w:r w:rsidRPr="00C05254">
        <w:rPr>
          <w:rFonts w:eastAsia="Times New Roman" w:cs="Times New Roman"/>
          <w:szCs w:val="24"/>
          <w:lang w:eastAsia="en-US" w:bidi="ar-SA"/>
        </w:rPr>
        <w:t>По данному критерию Объект оценки и аналоги являются равноценными (жилой дом с отдельным входом), поэтому корректировка не применяется</w:t>
      </w:r>
      <w:r w:rsidRPr="00C05254">
        <w:rPr>
          <w:rFonts w:eastAsia="Times New Roman" w:cs="Times New Roman"/>
          <w:szCs w:val="24"/>
          <w:lang w:eastAsia="ru-RU" w:bidi="ar-SA"/>
        </w:rPr>
        <w:t>.</w:t>
      </w:r>
    </w:p>
    <w:p w:rsidR="00C05254" w:rsidRPr="00C05254" w:rsidRDefault="00C05254" w:rsidP="00C05254">
      <w:pPr>
        <w:widowControl w:val="0"/>
        <w:suppressAutoHyphens/>
        <w:autoSpaceDN w:val="0"/>
        <w:spacing w:before="120" w:after="0" w:line="240" w:lineRule="auto"/>
        <w:ind w:firstLine="567"/>
        <w:jc w:val="both"/>
        <w:textAlignment w:val="baseline"/>
        <w:rPr>
          <w:rFonts w:eastAsia="Times New Roman" w:cs="Times New Roman"/>
          <w:szCs w:val="24"/>
          <w:lang w:eastAsia="en-US" w:bidi="ar-SA"/>
        </w:rPr>
      </w:pPr>
      <w:r w:rsidRPr="00C05254">
        <w:rPr>
          <w:rFonts w:eastAsia="Times New Roman" w:cs="Times New Roman"/>
          <w:b/>
          <w:i/>
          <w:szCs w:val="24"/>
          <w:lang w:eastAsia="ru-RU" w:bidi="ar-SA"/>
        </w:rPr>
        <w:t xml:space="preserve">Корректировка на типовую территориальную зону в пределах города </w:t>
      </w:r>
      <w:r w:rsidRPr="00C05254">
        <w:rPr>
          <w:rFonts w:eastAsia="Times New Roman" w:cs="Times New Roman"/>
          <w:szCs w:val="24"/>
          <w:lang w:eastAsia="ru-RU" w:bidi="ar-SA"/>
        </w:rPr>
        <w:t xml:space="preserve">отражает соотношение цен между различными типовыми зонами в городе. В каждом городе могут быть свои критерии, по которым тот или иной район может быть отнесен к дорогим или более дешевым в зависимости от их престижности, характера </w:t>
      </w:r>
      <w:r w:rsidRPr="00C05254">
        <w:rPr>
          <w:rFonts w:eastAsia="Times New Roman" w:cs="Times New Roman"/>
          <w:szCs w:val="24"/>
          <w:lang w:eastAsia="ru-RU" w:bidi="ar-SA"/>
        </w:rPr>
        <w:lastRenderedPageBreak/>
        <w:t>застройки, пешеходных и транспортных трафиков, торговых коридоров</w:t>
      </w:r>
      <w:r w:rsidRPr="00C05254">
        <w:rPr>
          <w:rFonts w:eastAsia="Times New Roman" w:cs="Times New Roman"/>
          <w:szCs w:val="24"/>
          <w:lang w:eastAsia="en-US" w:bidi="ar-SA"/>
        </w:rPr>
        <w:t>.</w:t>
      </w:r>
    </w:p>
    <w:p w:rsidR="00C05254" w:rsidRPr="006A7FEA" w:rsidRDefault="00C05254" w:rsidP="00C05254">
      <w:pPr>
        <w:widowControl w:val="0"/>
        <w:suppressAutoHyphens/>
        <w:autoSpaceDN w:val="0"/>
        <w:spacing w:before="120" w:after="0" w:line="240" w:lineRule="auto"/>
        <w:ind w:firstLine="567"/>
        <w:jc w:val="both"/>
        <w:textAlignment w:val="baseline"/>
        <w:rPr>
          <w:rFonts w:eastAsia="Times New Roman" w:cs="Times New Roman"/>
          <w:szCs w:val="24"/>
          <w:lang w:eastAsia="en-US" w:bidi="ar-SA"/>
        </w:rPr>
      </w:pPr>
      <w:r w:rsidRPr="006A7FEA">
        <w:rPr>
          <w:rFonts w:eastAsia="Times New Roman" w:cs="Times New Roman"/>
          <w:b/>
          <w:i/>
          <w:szCs w:val="24"/>
          <w:lang w:eastAsia="ru-RU" w:bidi="ar-SA"/>
        </w:rPr>
        <w:t xml:space="preserve">Корректировка на типовую территориальную зону в пределах города </w:t>
      </w:r>
      <w:r w:rsidRPr="006A7FEA">
        <w:rPr>
          <w:rFonts w:eastAsia="Times New Roman" w:cs="Times New Roman"/>
          <w:szCs w:val="24"/>
          <w:lang w:eastAsia="ru-RU" w:bidi="ar-SA"/>
        </w:rPr>
        <w:t>отражает соотношение цен между различными типовыми зонами в городе. В каждом городе могут быть свои критерии, по которым тот или иной район может быть отнесен к дорогим или более дешевым в зависимости от их престижности, характера застройки, пешеходных и транспортных трафиков, торговых коридоров</w:t>
      </w:r>
      <w:r w:rsidRPr="006A7FEA">
        <w:rPr>
          <w:rFonts w:eastAsia="Times New Roman" w:cs="Times New Roman"/>
          <w:szCs w:val="24"/>
          <w:lang w:eastAsia="en-US" w:bidi="ar-SA"/>
        </w:rPr>
        <w:t>.</w:t>
      </w:r>
    </w:p>
    <w:p w:rsidR="00C05254" w:rsidRPr="006A7FEA" w:rsidRDefault="00C05254" w:rsidP="00C05254">
      <w:pPr>
        <w:suppressAutoHyphens/>
        <w:autoSpaceDN w:val="0"/>
        <w:spacing w:after="0" w:line="240" w:lineRule="auto"/>
        <w:ind w:firstLine="567"/>
        <w:jc w:val="both"/>
        <w:textAlignment w:val="baseline"/>
        <w:rPr>
          <w:rFonts w:eastAsia="Times New Roman" w:cs="Times New Roman"/>
          <w:szCs w:val="24"/>
          <w:lang w:eastAsia="ru-RU" w:bidi="ar-SA"/>
        </w:rPr>
      </w:pPr>
      <w:r w:rsidRPr="006A7FEA">
        <w:rPr>
          <w:rFonts w:eastAsia="Times New Roman" w:cs="Times New Roman"/>
          <w:szCs w:val="24"/>
          <w:lang w:eastAsia="ru-RU" w:bidi="ar-SA"/>
        </w:rPr>
        <w:t xml:space="preserve">Деление территории </w:t>
      </w:r>
      <w:r w:rsidRPr="006A7FEA">
        <w:rPr>
          <w:rFonts w:eastAsia="Times New Roman" w:cs="Times New Roman"/>
          <w:szCs w:val="20"/>
          <w:lang w:eastAsia="ru-RU" w:bidi="ar-SA"/>
        </w:rPr>
        <w:t>(г. Аргун, с. Ачхой-Мартан, г. Гудермес, г. Курчалой, г. Урус-Мартан, г. Шали</w:t>
      </w:r>
      <w:r w:rsidRPr="006A7FEA">
        <w:rPr>
          <w:rFonts w:eastAsia="Times New Roman" w:cs="Times New Roman"/>
          <w:szCs w:val="24"/>
          <w:lang w:eastAsia="ru-RU" w:bidi="ar-SA"/>
        </w:rPr>
        <w:t>) на типовые зоны в пределах города основано на аналитических исследованиях рынка на местоположение, согласно приведенному в сборнике Вольновой В.А. «Обзор вариантов расчета корректировок при оценке недвижимости сравнительным подходом». Суть метода заключается на ранжировании по балльной системе показателей, влияющих на стоимость объекта недвижимости.</w:t>
      </w:r>
    </w:p>
    <w:p w:rsidR="00C05254" w:rsidRPr="006A7FEA" w:rsidRDefault="00C05254" w:rsidP="00C05254">
      <w:pPr>
        <w:suppressAutoHyphens/>
        <w:autoSpaceDN w:val="0"/>
        <w:spacing w:before="120" w:after="0" w:line="276" w:lineRule="auto"/>
        <w:ind w:firstLine="567"/>
        <w:jc w:val="both"/>
        <w:textAlignment w:val="baseline"/>
        <w:rPr>
          <w:rFonts w:eastAsia="Times New Roman" w:cs="Times New Roman"/>
          <w:szCs w:val="24"/>
          <w:lang w:eastAsia="ru-RU" w:bidi="ar-SA"/>
        </w:rPr>
      </w:pPr>
      <w:r w:rsidRPr="006A7FEA">
        <w:rPr>
          <w:rFonts w:eastAsia="Times New Roman" w:cs="Times New Roman"/>
          <w:szCs w:val="24"/>
          <w:lang w:eastAsia="ru-RU" w:bidi="ar-SA"/>
        </w:rPr>
        <w:t>Таким образом сформированы 3 типовые территориально–оценочные зоны:</w:t>
      </w:r>
    </w:p>
    <w:p w:rsidR="00C05254" w:rsidRPr="006A7FEA" w:rsidRDefault="00C05254" w:rsidP="00C05254">
      <w:pPr>
        <w:suppressAutoHyphens/>
        <w:autoSpaceDN w:val="0"/>
        <w:spacing w:after="0" w:line="276" w:lineRule="auto"/>
        <w:ind w:firstLine="567"/>
        <w:jc w:val="both"/>
        <w:textAlignment w:val="baseline"/>
        <w:rPr>
          <w:rFonts w:eastAsia="Times New Roman" w:cs="Times New Roman"/>
          <w:szCs w:val="24"/>
          <w:lang w:eastAsia="ru-RU" w:bidi="ar-SA"/>
        </w:rPr>
      </w:pPr>
      <w:r w:rsidRPr="006A7FEA">
        <w:rPr>
          <w:rFonts w:eastAsia="Times New Roman" w:cs="Times New Roman"/>
          <w:szCs w:val="24"/>
          <w:lang w:eastAsia="ru-RU" w:bidi="ar-SA"/>
        </w:rPr>
        <w:t>Зона 1 – центр города;</w:t>
      </w:r>
    </w:p>
    <w:p w:rsidR="00C05254" w:rsidRPr="006A7FEA" w:rsidRDefault="00C05254" w:rsidP="00C05254">
      <w:pPr>
        <w:suppressAutoHyphens/>
        <w:autoSpaceDN w:val="0"/>
        <w:spacing w:after="0" w:line="276" w:lineRule="auto"/>
        <w:ind w:firstLine="567"/>
        <w:jc w:val="both"/>
        <w:textAlignment w:val="baseline"/>
        <w:rPr>
          <w:rFonts w:eastAsia="Times New Roman" w:cs="Times New Roman"/>
          <w:szCs w:val="24"/>
          <w:lang w:eastAsia="ru-RU" w:bidi="ar-SA"/>
        </w:rPr>
      </w:pPr>
      <w:r w:rsidRPr="006A7FEA">
        <w:rPr>
          <w:rFonts w:eastAsia="Times New Roman" w:cs="Times New Roman"/>
          <w:szCs w:val="24"/>
          <w:lang w:eastAsia="ru-RU" w:bidi="ar-SA"/>
        </w:rPr>
        <w:t>Зона 2 – районы города, ближайшие к центру;</w:t>
      </w:r>
    </w:p>
    <w:p w:rsidR="00C05254" w:rsidRPr="006A7FEA" w:rsidRDefault="00C05254" w:rsidP="00C05254">
      <w:pPr>
        <w:suppressAutoHyphens/>
        <w:autoSpaceDN w:val="0"/>
        <w:spacing w:after="0" w:line="240" w:lineRule="auto"/>
        <w:ind w:firstLine="567"/>
        <w:jc w:val="both"/>
        <w:textAlignment w:val="baseline"/>
        <w:rPr>
          <w:rFonts w:eastAsia="Times New Roman" w:cs="Times New Roman"/>
          <w:szCs w:val="24"/>
          <w:lang w:eastAsia="ru-RU" w:bidi="ar-SA"/>
        </w:rPr>
      </w:pPr>
      <w:r w:rsidRPr="006A7FEA">
        <w:rPr>
          <w:rFonts w:eastAsia="Times New Roman" w:cs="Times New Roman"/>
          <w:szCs w:val="24"/>
          <w:lang w:eastAsia="ru-RU" w:bidi="ar-SA"/>
        </w:rPr>
        <w:t>Зона 3 – окраины города.</w:t>
      </w:r>
    </w:p>
    <w:p w:rsidR="00C05254" w:rsidRPr="006A7FEA" w:rsidRDefault="00C05254" w:rsidP="00C05254">
      <w:pPr>
        <w:suppressAutoHyphens/>
        <w:autoSpaceDN w:val="0"/>
        <w:spacing w:after="0" w:line="240" w:lineRule="auto"/>
        <w:ind w:firstLine="567"/>
        <w:jc w:val="both"/>
        <w:textAlignment w:val="baseline"/>
        <w:rPr>
          <w:rFonts w:eastAsia="Times New Roman" w:cs="Times New Roman"/>
          <w:sz w:val="16"/>
          <w:szCs w:val="16"/>
          <w:lang w:eastAsia="ru-RU" w:bidi="ar-SA"/>
        </w:rPr>
      </w:pPr>
    </w:p>
    <w:p w:rsidR="00C05254" w:rsidRPr="006A7FEA" w:rsidRDefault="00C05254" w:rsidP="00C05254">
      <w:pPr>
        <w:suppressAutoHyphens/>
        <w:autoSpaceDN w:val="0"/>
        <w:spacing w:after="0" w:line="240" w:lineRule="auto"/>
        <w:ind w:firstLine="567"/>
        <w:jc w:val="both"/>
        <w:textAlignment w:val="baseline"/>
        <w:rPr>
          <w:rFonts w:eastAsia="Times New Roman" w:cs="Times New Roman"/>
          <w:szCs w:val="20"/>
          <w:lang w:eastAsia="ru-RU" w:bidi="ar-SA"/>
        </w:rPr>
      </w:pPr>
      <w:r w:rsidRPr="006A7FEA">
        <w:rPr>
          <w:rFonts w:eastAsia="Times New Roman" w:cs="Times New Roman"/>
          <w:szCs w:val="24"/>
          <w:lang w:eastAsia="ru-RU" w:bidi="ar-SA"/>
        </w:rPr>
        <w:t>По данному критерию Объект оценки и аналоги являются равноценными, т.к. объект оценки и объекты-аналоги находятся в одной типовой территориальной зоне, поэтому корректировка не применяется</w:t>
      </w:r>
      <w:r w:rsidRPr="006A7FEA">
        <w:rPr>
          <w:rFonts w:eastAsia="Times New Roman" w:cs="Times New Roman"/>
          <w:szCs w:val="20"/>
          <w:lang w:eastAsia="ru-RU" w:bidi="ar-SA"/>
        </w:rPr>
        <w:t>.</w:t>
      </w:r>
    </w:p>
    <w:p w:rsidR="00C05254" w:rsidRPr="00C05254" w:rsidRDefault="00C05254" w:rsidP="00C05254">
      <w:pPr>
        <w:suppressAutoHyphens/>
        <w:autoSpaceDN w:val="0"/>
        <w:spacing w:before="120" w:after="120" w:line="240" w:lineRule="auto"/>
        <w:ind w:firstLine="567"/>
        <w:jc w:val="both"/>
        <w:textAlignment w:val="baseline"/>
        <w:rPr>
          <w:rFonts w:eastAsia="Lucida Grande CY" w:cs="Times New Roman"/>
          <w:szCs w:val="24"/>
          <w:lang w:eastAsia="en-US" w:bidi="ar-SA"/>
        </w:rPr>
      </w:pPr>
      <w:r w:rsidRPr="00C05254">
        <w:rPr>
          <w:rFonts w:eastAsia="Lucida Grande CY" w:cs="Times New Roman"/>
          <w:b/>
          <w:bCs/>
          <w:i/>
          <w:iCs/>
          <w:szCs w:val="24"/>
          <w:lang w:eastAsia="en-US" w:bidi="ar-SA"/>
        </w:rPr>
        <w:t xml:space="preserve">Корректировка на общую площадь. </w:t>
      </w:r>
      <w:r w:rsidRPr="00C05254">
        <w:rPr>
          <w:rFonts w:eastAsia="Times New Roman" w:cs="Times New Roman"/>
          <w:bCs/>
          <w:iCs/>
          <w:color w:val="000000"/>
          <w:szCs w:val="24"/>
          <w:lang w:eastAsia="ru-RU" w:bidi="ar-SA"/>
        </w:rPr>
        <w:t xml:space="preserve">Данная корректировка вносится, если размер площади объекта недвижимости значительно отличается от площади аналога. </w:t>
      </w:r>
      <w:r w:rsidRPr="00C05254">
        <w:rPr>
          <w:rFonts w:eastAsia="Times New Roman" w:cs="Times New Roman"/>
          <w:color w:val="000000"/>
          <w:szCs w:val="20"/>
          <w:lang w:eastAsia="ru-RU" w:bidi="ar-SA"/>
        </w:rPr>
        <w:t>Корректировка на площадь учитывает снижение стоимости в пересчете на единицу сравнения (</w:t>
      </w:r>
      <w:r w:rsidRPr="00C05254">
        <w:rPr>
          <w:rFonts w:eastAsia="Times New Roman" w:cs="Times New Roman"/>
          <w:bCs/>
          <w:iCs/>
          <w:color w:val="000000"/>
          <w:szCs w:val="24"/>
          <w:lang w:eastAsia="ru-RU" w:bidi="ar-SA"/>
        </w:rPr>
        <w:t>кв.м.</w:t>
      </w:r>
      <w:r w:rsidRPr="00C05254">
        <w:rPr>
          <w:rFonts w:eastAsia="Times New Roman" w:cs="Times New Roman"/>
          <w:color w:val="000000"/>
          <w:szCs w:val="20"/>
          <w:lang w:eastAsia="ru-RU" w:bidi="ar-SA"/>
        </w:rPr>
        <w:t>) с увеличением площади земли в соответствии с принципом убывающей предельной полезности (платежеспособный спрос на объект меньшей площади выше)</w:t>
      </w:r>
      <w:r w:rsidRPr="00C05254">
        <w:rPr>
          <w:rFonts w:eastAsia="Lucida Grande CY" w:cs="Times New Roman"/>
          <w:szCs w:val="24"/>
          <w:lang w:eastAsia="en-US" w:bidi="ar-SA"/>
        </w:rPr>
        <w:t>.</w:t>
      </w:r>
    </w:p>
    <w:p w:rsidR="00C05254" w:rsidRPr="00C05254" w:rsidRDefault="00C05254" w:rsidP="00C05254">
      <w:pPr>
        <w:suppressAutoHyphens/>
        <w:autoSpaceDN w:val="0"/>
        <w:spacing w:after="0" w:line="276" w:lineRule="auto"/>
        <w:ind w:firstLine="567"/>
        <w:jc w:val="both"/>
        <w:textAlignment w:val="baseline"/>
        <w:rPr>
          <w:rFonts w:eastAsia="Times New Roman" w:cs="Times New Roman"/>
          <w:szCs w:val="24"/>
          <w:lang w:eastAsia="ru-RU" w:bidi="ar-SA"/>
        </w:rPr>
      </w:pPr>
      <w:r w:rsidRPr="00C05254">
        <w:rPr>
          <w:rFonts w:eastAsia="Lucida Grande CY" w:cs="Times New Roman"/>
          <w:szCs w:val="24"/>
          <w:lang w:eastAsia="en-US" w:bidi="ar-SA"/>
        </w:rPr>
        <w:t>Основная формула расчета:</w:t>
      </w:r>
    </w:p>
    <w:p w:rsidR="00C05254" w:rsidRPr="00C05254" w:rsidRDefault="00C05254" w:rsidP="00C05254">
      <w:pPr>
        <w:suppressAutoHyphens/>
        <w:autoSpaceDN w:val="0"/>
        <w:spacing w:after="0" w:line="276" w:lineRule="auto"/>
        <w:ind w:firstLine="567"/>
        <w:jc w:val="both"/>
        <w:textAlignment w:val="baseline"/>
        <w:rPr>
          <w:rFonts w:eastAsia="Times New Roman" w:cs="Times New Roman"/>
          <w:szCs w:val="24"/>
          <w:lang w:eastAsia="ru-RU" w:bidi="ar-SA"/>
        </w:rPr>
      </w:pPr>
      <w:r w:rsidRPr="00C05254">
        <w:rPr>
          <w:rFonts w:eastAsia="Lucida Grande CY" w:cs="Times New Roman"/>
          <w:szCs w:val="24"/>
          <w:lang w:eastAsia="en-US" w:bidi="ar-SA"/>
        </w:rPr>
        <w:t>Км=(((So/Sa)^n)-1)*100</w:t>
      </w:r>
    </w:p>
    <w:p w:rsidR="00C05254" w:rsidRPr="00C05254" w:rsidRDefault="00C05254" w:rsidP="00C05254">
      <w:pPr>
        <w:suppressAutoHyphens/>
        <w:autoSpaceDN w:val="0"/>
        <w:spacing w:after="0" w:line="276" w:lineRule="auto"/>
        <w:ind w:firstLine="567"/>
        <w:jc w:val="both"/>
        <w:textAlignment w:val="baseline"/>
        <w:rPr>
          <w:rFonts w:eastAsia="Times New Roman" w:cs="Times New Roman"/>
          <w:szCs w:val="24"/>
          <w:lang w:eastAsia="ru-RU" w:bidi="ar-SA"/>
        </w:rPr>
      </w:pPr>
      <w:r w:rsidRPr="00C05254">
        <w:rPr>
          <w:rFonts w:eastAsia="Lucida Grande CY" w:cs="Times New Roman"/>
          <w:szCs w:val="24"/>
          <w:lang w:eastAsia="en-US" w:bidi="ar-SA"/>
        </w:rPr>
        <w:t>где Км – корректировка на масштаб (площадь), %;</w:t>
      </w:r>
    </w:p>
    <w:p w:rsidR="00C05254" w:rsidRPr="00C05254" w:rsidRDefault="00C05254" w:rsidP="00C05254">
      <w:pPr>
        <w:suppressAutoHyphens/>
        <w:autoSpaceDN w:val="0"/>
        <w:spacing w:after="0" w:line="276" w:lineRule="auto"/>
        <w:ind w:firstLine="567"/>
        <w:jc w:val="both"/>
        <w:textAlignment w:val="baseline"/>
        <w:rPr>
          <w:rFonts w:eastAsia="Times New Roman" w:cs="Times New Roman"/>
          <w:szCs w:val="24"/>
          <w:lang w:eastAsia="ru-RU" w:bidi="ar-SA"/>
        </w:rPr>
      </w:pPr>
      <w:r w:rsidRPr="00C05254">
        <w:rPr>
          <w:rFonts w:eastAsia="Lucida Grande CY" w:cs="Times New Roman"/>
          <w:szCs w:val="24"/>
          <w:lang w:eastAsia="en-US" w:bidi="ar-SA"/>
        </w:rPr>
        <w:t>So – площадь оцениваемого объекта, кв.м.;</w:t>
      </w:r>
    </w:p>
    <w:p w:rsidR="00C05254" w:rsidRPr="00C05254" w:rsidRDefault="00C05254" w:rsidP="00C05254">
      <w:pPr>
        <w:suppressAutoHyphens/>
        <w:autoSpaceDN w:val="0"/>
        <w:spacing w:after="0" w:line="276" w:lineRule="auto"/>
        <w:ind w:firstLine="567"/>
        <w:jc w:val="both"/>
        <w:textAlignment w:val="baseline"/>
        <w:rPr>
          <w:rFonts w:eastAsia="Times New Roman" w:cs="Times New Roman"/>
          <w:szCs w:val="24"/>
          <w:lang w:eastAsia="ru-RU" w:bidi="ar-SA"/>
        </w:rPr>
      </w:pPr>
      <w:r w:rsidRPr="00C05254">
        <w:rPr>
          <w:rFonts w:eastAsia="Lucida Grande CY" w:cs="Times New Roman"/>
          <w:szCs w:val="24"/>
          <w:lang w:eastAsia="en-US" w:bidi="ar-SA"/>
        </w:rPr>
        <w:t>Sa – площадь объекта – аналога, кв.м.;</w:t>
      </w:r>
    </w:p>
    <w:p w:rsidR="00C05254" w:rsidRPr="00C05254" w:rsidRDefault="00C05254" w:rsidP="00C05254">
      <w:pPr>
        <w:suppressAutoHyphens/>
        <w:autoSpaceDN w:val="0"/>
        <w:spacing w:after="0" w:line="240" w:lineRule="auto"/>
        <w:ind w:firstLine="567"/>
        <w:jc w:val="both"/>
        <w:textAlignment w:val="baseline"/>
        <w:rPr>
          <w:rFonts w:eastAsia="Times New Roman" w:cs="Times New Roman"/>
          <w:szCs w:val="24"/>
          <w:lang w:eastAsia="ru-RU" w:bidi="ar-SA"/>
        </w:rPr>
      </w:pPr>
      <w:r w:rsidRPr="00C05254">
        <w:rPr>
          <w:rFonts w:eastAsia="Lucida Grande CY" w:cs="Times New Roman"/>
          <w:szCs w:val="24"/>
          <w:lang w:eastAsia="en-US" w:bidi="ar-SA"/>
        </w:rPr>
        <w:t>n – показатель степени (коэффициент торможения), учитывающий нелинейный характер изменения стоимости конкретных типов недвижимого имущества в зависимости от их площади.</w:t>
      </w:r>
    </w:p>
    <w:p w:rsidR="00C05254" w:rsidRPr="00C05254" w:rsidRDefault="00C05254" w:rsidP="00C05254">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C05254">
        <w:rPr>
          <w:rFonts w:eastAsia="Lucida Grande CY" w:cs="Times New Roman"/>
          <w:szCs w:val="24"/>
          <w:lang w:eastAsia="en-US" w:bidi="ar-SA"/>
        </w:rPr>
        <w:t>Показатель степени (коэффициент торможения) рассчитывается путем установления зависимости между площадью и стоимостью соответствующих объектов.</w:t>
      </w:r>
      <w:r w:rsidRPr="00C05254">
        <w:rPr>
          <w:rFonts w:eastAsia="Times New Roman" w:cs="Times New Roman"/>
          <w:szCs w:val="24"/>
          <w:lang w:eastAsia="ru-RU" w:bidi="ar-SA"/>
        </w:rPr>
        <w:t xml:space="preserve"> </w:t>
      </w:r>
      <w:r w:rsidRPr="00C05254">
        <w:rPr>
          <w:rFonts w:eastAsia="Lucida Grande CY" w:cs="Times New Roman"/>
          <w:szCs w:val="24"/>
          <w:lang w:eastAsia="en-US" w:bidi="ar-SA"/>
        </w:rPr>
        <w:t>В результате эффекта «торможения» рыночная стоимость единицы площади жилого дома снижается</w:t>
      </w:r>
      <w:r w:rsidRPr="00C05254">
        <w:rPr>
          <w:rFonts w:eastAsia="Times New Roman" w:cs="Times New Roman"/>
          <w:szCs w:val="24"/>
          <w:lang w:eastAsia="ru-RU" w:bidi="ar-SA"/>
        </w:rPr>
        <w:t xml:space="preserve">. Согласно данным аналитического портала Некоммерческой организации «Ассоциация развития рынка недвижимости «СтатРиелт» </w:t>
      </w:r>
      <w:r w:rsidRPr="00C05254">
        <w:rPr>
          <w:rFonts w:eastAsia="Lucida Grande CY" w:cs="Times New Roman"/>
          <w:szCs w:val="24"/>
          <w:lang w:eastAsia="en-US" w:bidi="ar-SA"/>
        </w:rPr>
        <w:t xml:space="preserve">коэффициент торможения </w:t>
      </w:r>
      <w:r w:rsidRPr="00C05254">
        <w:rPr>
          <w:rFonts w:eastAsia="Times New Roman" w:cs="Times New Roman"/>
          <w:szCs w:val="24"/>
          <w:lang w:eastAsia="ru-RU" w:bidi="ar-SA"/>
        </w:rPr>
        <w:t>равен -0,14.</w:t>
      </w:r>
    </w:p>
    <w:p w:rsidR="00C05254" w:rsidRPr="00C05254" w:rsidRDefault="00C05254" w:rsidP="00C05254">
      <w:pPr>
        <w:suppressAutoHyphens/>
        <w:autoSpaceDN w:val="0"/>
        <w:spacing w:before="120" w:after="0" w:line="240" w:lineRule="auto"/>
        <w:ind w:firstLine="567"/>
        <w:jc w:val="both"/>
        <w:rPr>
          <w:rFonts w:eastAsia="Times New Roman" w:cs="Times New Roman"/>
          <w:szCs w:val="24"/>
          <w:lang w:eastAsia="ru-RU" w:bidi="ar-SA"/>
        </w:rPr>
      </w:pPr>
      <w:r w:rsidRPr="00C05254">
        <w:rPr>
          <w:rFonts w:eastAsia="Times New Roman" w:cs="Times New Roman"/>
          <w:szCs w:val="24"/>
          <w:lang w:eastAsia="ru-RU" w:bidi="ar-SA"/>
        </w:rPr>
        <w:t xml:space="preserve">Корректировка на общую площадь </w:t>
      </w:r>
      <w:r w:rsidRPr="00C05254">
        <w:rPr>
          <w:rFonts w:eastAsia="Times New Roman" w:cs="Times New Roman"/>
          <w:bCs/>
          <w:iCs/>
          <w:color w:val="000000"/>
          <w:szCs w:val="24"/>
          <w:lang w:eastAsia="ru-RU" w:bidi="ar-SA"/>
        </w:rPr>
        <w:t>объектов недвижимости</w:t>
      </w:r>
      <w:r w:rsidRPr="00C05254">
        <w:rPr>
          <w:rFonts w:eastAsia="Times New Roman" w:cs="Times New Roman"/>
          <w:szCs w:val="24"/>
          <w:lang w:eastAsia="ru-RU" w:bidi="ar-SA"/>
        </w:rPr>
        <w:t>, ра</w:t>
      </w:r>
      <w:r>
        <w:rPr>
          <w:rFonts w:eastAsia="Times New Roman" w:cs="Times New Roman"/>
          <w:szCs w:val="24"/>
          <w:lang w:eastAsia="ru-RU" w:bidi="ar-SA"/>
        </w:rPr>
        <w:t>сположенных в районах Чеченской Республики</w:t>
      </w:r>
      <w:r w:rsidRPr="00C05254">
        <w:rPr>
          <w:rFonts w:eastAsia="Times New Roman" w:cs="Times New Roman"/>
          <w:szCs w:val="24"/>
          <w:lang w:eastAsia="ru-RU" w:bidi="ar-SA"/>
        </w:rPr>
        <w:t xml:space="preserve"> произведена для каждого районного центра республики в соответствии с индивидуальным расчетом. </w:t>
      </w:r>
    </w:p>
    <w:p w:rsidR="00C05254" w:rsidRPr="00C05254" w:rsidRDefault="00C05254" w:rsidP="00C05254">
      <w:pPr>
        <w:suppressAutoHyphens/>
        <w:autoSpaceDN w:val="0"/>
        <w:spacing w:after="0" w:line="240" w:lineRule="auto"/>
        <w:ind w:firstLine="567"/>
        <w:jc w:val="both"/>
        <w:rPr>
          <w:rFonts w:eastAsia="Times New Roman" w:cs="Times New Roman"/>
          <w:szCs w:val="24"/>
          <w:lang w:eastAsia="ru-RU" w:bidi="ar-SA"/>
        </w:rPr>
      </w:pPr>
      <w:r w:rsidRPr="00C05254">
        <w:rPr>
          <w:rFonts w:eastAsia="Times New Roman" w:cs="Times New Roman"/>
          <w:szCs w:val="24"/>
          <w:lang w:eastAsia="ru-RU" w:bidi="ar-SA"/>
        </w:rPr>
        <w:t xml:space="preserve">Полный индивидуальный расчет для каждого районного центра в Приложении </w:t>
      </w:r>
      <w:r w:rsidRPr="00682ECB">
        <w:rPr>
          <w:rFonts w:eastAsia="Times New Roman" w:cs="Times New Roman"/>
          <w:szCs w:val="24"/>
          <w:lang w:eastAsia="ru-RU" w:bidi="ar-SA"/>
        </w:rPr>
        <w:t xml:space="preserve">2.8.1 </w:t>
      </w:r>
      <w:r w:rsidRPr="00C05254">
        <w:rPr>
          <w:rFonts w:eastAsia="Times New Roman" w:cs="Times New Roman"/>
          <w:szCs w:val="24"/>
          <w:lang w:eastAsia="ru-RU" w:bidi="ar-SA"/>
        </w:rPr>
        <w:t>к Отчету.</w:t>
      </w:r>
    </w:p>
    <w:p w:rsidR="00C05254" w:rsidRDefault="00C05254" w:rsidP="00C05254">
      <w:pPr>
        <w:pStyle w:val="a5"/>
        <w:keepNext/>
        <w:jc w:val="both"/>
      </w:pPr>
      <w:bookmarkStart w:id="358" w:name="_Toc144125523"/>
      <w:r>
        <w:lastRenderedPageBreak/>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81</w:t>
      </w:r>
      <w:r w:rsidR="00EE7CEE">
        <w:rPr>
          <w:noProof/>
        </w:rPr>
        <w:fldChar w:fldCharType="end"/>
      </w:r>
      <w:r>
        <w:t xml:space="preserve"> Информация о влиянии фактора площади индивидуального дома</w:t>
      </w:r>
      <w:bookmarkEnd w:id="358"/>
    </w:p>
    <w:p w:rsidR="00024275" w:rsidRDefault="00C05254" w:rsidP="004E5333">
      <w:pPr>
        <w:pStyle w:val="Standard"/>
        <w:spacing w:after="0" w:line="276" w:lineRule="auto"/>
        <w:jc w:val="both"/>
        <w:rPr>
          <w:rFonts w:cs="Times New Roman"/>
          <w:szCs w:val="24"/>
        </w:rPr>
      </w:pPr>
      <w:r w:rsidRPr="00C05254">
        <w:rPr>
          <w:rFonts w:eastAsia="Times New Roman" w:cs="Times New Roman"/>
          <w:noProof/>
          <w:szCs w:val="20"/>
          <w:lang w:eastAsia="ru-RU" w:bidi="ar-SA"/>
        </w:rPr>
        <w:drawing>
          <wp:inline distT="0" distB="0" distL="0" distR="0" wp14:anchorId="13FFBA73" wp14:editId="54A07F74">
            <wp:extent cx="5760085" cy="3808873"/>
            <wp:effectExtent l="0" t="0" r="0" b="1270"/>
            <wp:docPr id="15137886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795" name=""/>
                    <pic:cNvPicPr/>
                  </pic:nvPicPr>
                  <pic:blipFill>
                    <a:blip r:embed="rId178"/>
                    <a:stretch>
                      <a:fillRect/>
                    </a:stretch>
                  </pic:blipFill>
                  <pic:spPr>
                    <a:xfrm>
                      <a:off x="0" y="0"/>
                      <a:ext cx="5760085" cy="3808873"/>
                    </a:xfrm>
                    <a:prstGeom prst="rect">
                      <a:avLst/>
                    </a:prstGeom>
                  </pic:spPr>
                </pic:pic>
              </a:graphicData>
            </a:graphic>
          </wp:inline>
        </w:drawing>
      </w:r>
    </w:p>
    <w:p w:rsidR="00C05254" w:rsidRPr="00C05254" w:rsidRDefault="00C05254" w:rsidP="00C05254">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ru-RU" w:bidi="ar-SA"/>
        </w:rPr>
      </w:pPr>
      <w:r w:rsidRPr="00C05254">
        <w:rPr>
          <w:rFonts w:eastAsia="Times New Roman" w:cs="Times New Roman"/>
          <w:b/>
          <w:i/>
          <w:szCs w:val="24"/>
          <w:lang w:eastAsia="ru-RU" w:bidi="ar-SA"/>
        </w:rPr>
        <w:t xml:space="preserve">Корректировка на материал стен индивидуального дома </w:t>
      </w:r>
      <w:r w:rsidRPr="00C05254">
        <w:rPr>
          <w:rFonts w:eastAsia="Times New Roman" w:cs="Times New Roman"/>
          <w:szCs w:val="24"/>
          <w:lang w:eastAsia="ru-RU" w:bidi="ar-SA"/>
        </w:rPr>
        <w:t>является одним из наиболее значимых ценообразующих факторов для потенциальных покупателей жилья. Этот фактор влияет на долговечность службы объекта, экологичность, на его тепло- и шумоизоляционные характеристики.</w:t>
      </w:r>
    </w:p>
    <w:p w:rsidR="00C05254" w:rsidRDefault="00C05254" w:rsidP="00C05254">
      <w:pPr>
        <w:pStyle w:val="Standard"/>
        <w:spacing w:after="0" w:line="276" w:lineRule="auto"/>
        <w:jc w:val="both"/>
        <w:rPr>
          <w:rFonts w:cs="Times New Roman"/>
          <w:szCs w:val="24"/>
        </w:rPr>
      </w:pPr>
      <w:r w:rsidRPr="00C05254">
        <w:rPr>
          <w:rFonts w:eastAsia="Times New Roman" w:cs="Times New Roman"/>
          <w:szCs w:val="20"/>
          <w:lang w:eastAsia="ru-RU" w:bidi="ar-SA"/>
        </w:rPr>
        <w:t>Корректировка применялась согласно данным аналитического портала Некоммерческой организации «Ассоциация развития рынка недвижимости «СтатРиелт» по следующей таблице</w:t>
      </w:r>
    </w:p>
    <w:p w:rsidR="00C05254" w:rsidRDefault="00C05254" w:rsidP="00C05254">
      <w:pPr>
        <w:pStyle w:val="a5"/>
        <w:keepNext/>
        <w:jc w:val="both"/>
      </w:pPr>
      <w:bookmarkStart w:id="359" w:name="_Toc144125524"/>
      <w:r>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82</w:t>
      </w:r>
      <w:r w:rsidR="00EE7CEE">
        <w:rPr>
          <w:noProof/>
        </w:rPr>
        <w:fldChar w:fldCharType="end"/>
      </w:r>
      <w:r>
        <w:t xml:space="preserve"> корректировка на материал стен индивидуального дома</w:t>
      </w:r>
      <w:bookmarkEnd w:id="359"/>
    </w:p>
    <w:p w:rsidR="00C05254" w:rsidRDefault="00C05254" w:rsidP="004E5333">
      <w:pPr>
        <w:pStyle w:val="Standard"/>
        <w:spacing w:after="0" w:line="276" w:lineRule="auto"/>
        <w:jc w:val="both"/>
        <w:rPr>
          <w:rFonts w:cs="Times New Roman"/>
          <w:szCs w:val="24"/>
        </w:rPr>
      </w:pPr>
      <w:r w:rsidRPr="00C05254">
        <w:rPr>
          <w:rFonts w:eastAsia="Times New Roman" w:cs="Times New Roman"/>
          <w:noProof/>
          <w:szCs w:val="20"/>
          <w:lang w:eastAsia="ru-RU" w:bidi="ar-SA"/>
        </w:rPr>
        <w:drawing>
          <wp:inline distT="0" distB="0" distL="0" distR="0" wp14:anchorId="2C466F64" wp14:editId="252C1889">
            <wp:extent cx="5760085" cy="2254022"/>
            <wp:effectExtent l="0" t="0" r="0" b="0"/>
            <wp:docPr id="15137886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295059" name=""/>
                    <pic:cNvPicPr/>
                  </pic:nvPicPr>
                  <pic:blipFill>
                    <a:blip r:embed="rId179"/>
                    <a:stretch>
                      <a:fillRect/>
                    </a:stretch>
                  </pic:blipFill>
                  <pic:spPr>
                    <a:xfrm>
                      <a:off x="0" y="0"/>
                      <a:ext cx="5760085" cy="2254022"/>
                    </a:xfrm>
                    <a:prstGeom prst="rect">
                      <a:avLst/>
                    </a:prstGeom>
                  </pic:spPr>
                </pic:pic>
              </a:graphicData>
            </a:graphic>
          </wp:inline>
        </w:drawing>
      </w:r>
    </w:p>
    <w:p w:rsidR="00C05254" w:rsidRPr="00C05254" w:rsidRDefault="00C05254" w:rsidP="00C05254">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C05254">
        <w:rPr>
          <w:rFonts w:eastAsia="Times New Roman" w:cs="Times New Roman"/>
          <w:b/>
          <w:i/>
          <w:szCs w:val="24"/>
          <w:lang w:eastAsia="ru-RU" w:bidi="ar-SA"/>
        </w:rPr>
        <w:t xml:space="preserve">Корректировка на количество этажей индивидуального дома. </w:t>
      </w:r>
      <w:r w:rsidRPr="00C05254">
        <w:rPr>
          <w:rFonts w:eastAsia="Times New Roman" w:cs="Times New Roman"/>
          <w:szCs w:val="24"/>
          <w:lang w:eastAsia="ru-RU" w:bidi="ar-SA"/>
        </w:rPr>
        <w:t>Этажность здания определяет удобство доступа к тем или иным помещениям, расположенным на разных этажах, к тому же, это – возможность организации пространства внутри дома, например, отделить жилые помещения от подсобных и т.д.</w:t>
      </w:r>
    </w:p>
    <w:p w:rsidR="00C05254" w:rsidRPr="00C05254" w:rsidRDefault="00C05254" w:rsidP="00C05254">
      <w:pPr>
        <w:widowControl w:val="0"/>
        <w:suppressAutoHyphens/>
        <w:autoSpaceDN w:val="0"/>
        <w:spacing w:after="0" w:line="240" w:lineRule="auto"/>
        <w:ind w:firstLine="567"/>
        <w:jc w:val="both"/>
        <w:textAlignment w:val="baseline"/>
        <w:rPr>
          <w:rFonts w:eastAsia="Times New Roman" w:cs="Times New Roman"/>
          <w:b/>
          <w:i/>
          <w:szCs w:val="24"/>
          <w:lang w:eastAsia="ru-RU" w:bidi="ar-SA"/>
        </w:rPr>
      </w:pPr>
      <w:r w:rsidRPr="00C05254">
        <w:rPr>
          <w:rFonts w:eastAsia="Times New Roman" w:cs="Times New Roman"/>
          <w:szCs w:val="24"/>
          <w:lang w:eastAsia="ru-RU" w:bidi="ar-SA"/>
        </w:rPr>
        <w:t xml:space="preserve">Этажность здания является довольно субъективной характеристикой, влияние </w:t>
      </w:r>
      <w:r w:rsidRPr="00C05254">
        <w:rPr>
          <w:rFonts w:eastAsia="Times New Roman" w:cs="Times New Roman"/>
          <w:szCs w:val="24"/>
          <w:lang w:eastAsia="ru-RU" w:bidi="ar-SA"/>
        </w:rPr>
        <w:lastRenderedPageBreak/>
        <w:t>которой не всегда учтено в стоимости объекта, в связи с чем в ряде объектов может быть не обнаружено влияние данного фактора. Таким образом корректировка не применяется.</w:t>
      </w:r>
    </w:p>
    <w:p w:rsidR="00C05254" w:rsidRPr="00C05254" w:rsidRDefault="00C05254" w:rsidP="00C05254">
      <w:pPr>
        <w:widowControl w:val="0"/>
        <w:suppressAutoHyphens/>
        <w:autoSpaceDN w:val="0"/>
        <w:spacing w:before="120" w:after="0" w:line="240" w:lineRule="auto"/>
        <w:ind w:firstLine="567"/>
        <w:jc w:val="both"/>
        <w:textAlignment w:val="baseline"/>
        <w:rPr>
          <w:rFonts w:eastAsia="Times New Roman" w:cs="Times New Roman"/>
          <w:szCs w:val="24"/>
          <w:lang w:eastAsia="en-US" w:bidi="ar-SA"/>
        </w:rPr>
      </w:pPr>
      <w:r w:rsidRPr="00C05254">
        <w:rPr>
          <w:rFonts w:eastAsia="Times New Roman" w:cs="Times New Roman"/>
          <w:b/>
          <w:i/>
          <w:szCs w:val="24"/>
          <w:lang w:eastAsia="ru-RU" w:bidi="ar-SA"/>
        </w:rPr>
        <w:t xml:space="preserve">Корректировка на мебель, бытовую технику индивидуального дома </w:t>
      </w:r>
      <w:r w:rsidRPr="00C05254">
        <w:rPr>
          <w:rFonts w:eastAsia="Times New Roman" w:cs="Times New Roman"/>
          <w:szCs w:val="24"/>
          <w:lang w:eastAsia="ru-RU" w:bidi="ar-SA"/>
        </w:rPr>
        <w:t>отражает тот факт, что объекты жилой недвижимости за счет наличия мебели и техники становятся немного дороже, но не существенно. Покупателям интересен полностью готовый вариант, чтобы можно было заезжать сразу после покупки</w:t>
      </w:r>
      <w:r w:rsidRPr="00C05254">
        <w:rPr>
          <w:rFonts w:eastAsia="Times New Roman" w:cs="Times New Roman"/>
          <w:szCs w:val="24"/>
          <w:lang w:eastAsia="en-US" w:bidi="ar-SA"/>
        </w:rPr>
        <w:t>.</w:t>
      </w:r>
    </w:p>
    <w:p w:rsidR="00C05254" w:rsidRDefault="00C05254" w:rsidP="00C05254">
      <w:pPr>
        <w:widowControl w:val="0"/>
        <w:suppressAutoHyphens/>
        <w:autoSpaceDN w:val="0"/>
        <w:spacing w:before="120" w:after="0" w:line="240" w:lineRule="auto"/>
        <w:ind w:firstLine="567"/>
        <w:jc w:val="both"/>
        <w:textAlignment w:val="baseline"/>
        <w:rPr>
          <w:rFonts w:eastAsia="Times New Roman" w:cs="Times New Roman"/>
          <w:szCs w:val="24"/>
          <w:lang w:eastAsia="ru-RU" w:bidi="ar-SA"/>
        </w:rPr>
      </w:pPr>
      <w:r w:rsidRPr="00C05254">
        <w:rPr>
          <w:rFonts w:eastAsia="Times New Roman" w:cs="Times New Roman"/>
          <w:szCs w:val="24"/>
          <w:lang w:eastAsia="ru-RU" w:bidi="ar-SA"/>
        </w:rPr>
        <w:t>Корректировка применялась согласно данным аналитического портала Некоммерческой организации «Ассоциация развития рынка недвижимости «СтатРиелт» по следующей таблице:</w:t>
      </w:r>
    </w:p>
    <w:p w:rsidR="00C05254" w:rsidRPr="00C05254" w:rsidRDefault="00C05254" w:rsidP="00C05254">
      <w:pPr>
        <w:widowControl w:val="0"/>
        <w:suppressAutoHyphens/>
        <w:autoSpaceDN w:val="0"/>
        <w:spacing w:before="120" w:after="0" w:line="240" w:lineRule="auto"/>
        <w:ind w:firstLine="567"/>
        <w:jc w:val="both"/>
        <w:textAlignment w:val="baseline"/>
        <w:rPr>
          <w:rFonts w:eastAsia="Times New Roman" w:cs="Times New Roman"/>
          <w:szCs w:val="24"/>
          <w:lang w:eastAsia="ru-RU" w:bidi="ar-SA"/>
        </w:rPr>
      </w:pPr>
    </w:p>
    <w:p w:rsidR="00C05254" w:rsidRDefault="00C05254" w:rsidP="00C05254">
      <w:pPr>
        <w:pStyle w:val="a5"/>
        <w:keepNext/>
        <w:jc w:val="both"/>
      </w:pPr>
      <w:bookmarkStart w:id="360" w:name="_Toc144125525"/>
      <w:r>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83</w:t>
      </w:r>
      <w:r w:rsidR="00EE7CEE">
        <w:rPr>
          <w:noProof/>
        </w:rPr>
        <w:fldChar w:fldCharType="end"/>
      </w:r>
      <w:r>
        <w:t xml:space="preserve"> Корректировка на мебель, бытовую технику индивидуального дома</w:t>
      </w:r>
      <w:bookmarkEnd w:id="360"/>
    </w:p>
    <w:p w:rsidR="00C05254" w:rsidRDefault="00C05254" w:rsidP="004E5333">
      <w:pPr>
        <w:pStyle w:val="Standard"/>
        <w:spacing w:after="0" w:line="276" w:lineRule="auto"/>
        <w:jc w:val="both"/>
        <w:rPr>
          <w:rFonts w:cs="Times New Roman"/>
          <w:szCs w:val="24"/>
        </w:rPr>
      </w:pPr>
      <w:r w:rsidRPr="00C05254">
        <w:rPr>
          <w:rFonts w:eastAsia="Times New Roman" w:cs="Times New Roman"/>
          <w:noProof/>
          <w:szCs w:val="20"/>
          <w:lang w:eastAsia="ru-RU" w:bidi="ar-SA"/>
        </w:rPr>
        <w:drawing>
          <wp:inline distT="0" distB="0" distL="0" distR="0" wp14:anchorId="27B60501" wp14:editId="0CEACAE9">
            <wp:extent cx="5760085" cy="2250169"/>
            <wp:effectExtent l="0" t="0" r="0" b="0"/>
            <wp:docPr id="15137886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73746" name=""/>
                    <pic:cNvPicPr/>
                  </pic:nvPicPr>
                  <pic:blipFill>
                    <a:blip r:embed="rId180"/>
                    <a:stretch>
                      <a:fillRect/>
                    </a:stretch>
                  </pic:blipFill>
                  <pic:spPr>
                    <a:xfrm>
                      <a:off x="0" y="0"/>
                      <a:ext cx="5760085" cy="2250169"/>
                    </a:xfrm>
                    <a:prstGeom prst="rect">
                      <a:avLst/>
                    </a:prstGeom>
                  </pic:spPr>
                </pic:pic>
              </a:graphicData>
            </a:graphic>
          </wp:inline>
        </w:drawing>
      </w:r>
    </w:p>
    <w:p w:rsidR="00C05254" w:rsidRPr="00C05254" w:rsidRDefault="00C05254" w:rsidP="00C05254">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C05254">
        <w:rPr>
          <w:rFonts w:eastAsia="Times New Roman" w:cs="Times New Roman"/>
          <w:b/>
          <w:i/>
          <w:szCs w:val="24"/>
          <w:lang w:eastAsia="ru-RU" w:bidi="ar-SA"/>
        </w:rPr>
        <w:t>Ко</w:t>
      </w:r>
      <w:r w:rsidRPr="00C05254">
        <w:rPr>
          <w:rFonts w:eastAsia="Times New Roman" w:cs="Times New Roman"/>
          <w:b/>
          <w:bCs/>
          <w:i/>
          <w:iCs/>
          <w:szCs w:val="24"/>
          <w:lang w:eastAsia="ru-RU" w:bidi="ar-SA"/>
        </w:rPr>
        <w:t xml:space="preserve">рректировка на коммуникации. </w:t>
      </w:r>
      <w:r w:rsidRPr="00C05254">
        <w:rPr>
          <w:rFonts w:eastAsia="Times New Roman" w:cs="Times New Roman"/>
          <w:szCs w:val="24"/>
          <w:lang w:eastAsia="ru-RU" w:bidi="ar-SA"/>
        </w:rPr>
        <w:t>Комфортность проживания в жилом доме напрямую зависит от того, имеются ли все инженерные коммуникации – электро- и водоснабжение, система отопления и канализация. В связи с чем факторы, относящиеся к инженерным коммуникациям, оказывают значительное влияние на стоимость жилого дома</w:t>
      </w:r>
      <w:r w:rsidRPr="00C05254">
        <w:rPr>
          <w:rFonts w:eastAsia="Times New Roman" w:cs="Times New Roman"/>
          <w:bCs/>
          <w:iCs/>
          <w:szCs w:val="24"/>
          <w:lang w:eastAsia="ru-RU" w:bidi="ar-SA"/>
        </w:rPr>
        <w:t>.</w:t>
      </w:r>
    </w:p>
    <w:p w:rsidR="00C05254" w:rsidRPr="00C05254" w:rsidRDefault="00C05254" w:rsidP="00C05254">
      <w:pPr>
        <w:suppressAutoHyphens/>
        <w:autoSpaceDN w:val="0"/>
        <w:spacing w:after="0" w:line="240" w:lineRule="auto"/>
        <w:ind w:firstLine="567"/>
        <w:jc w:val="both"/>
        <w:textAlignment w:val="baseline"/>
        <w:rPr>
          <w:rFonts w:eastAsia="Times New Roman" w:cs="Times New Roman"/>
          <w:szCs w:val="20"/>
          <w:lang w:eastAsia="ru-RU" w:bidi="ar-SA"/>
        </w:rPr>
      </w:pPr>
      <w:r w:rsidRPr="00C05254">
        <w:rPr>
          <w:rFonts w:eastAsia="Times New Roman" w:cs="Times New Roman"/>
          <w:szCs w:val="20"/>
          <w:lang w:eastAsia="ru-RU" w:bidi="ar-SA"/>
        </w:rPr>
        <w:t>По данному критерию Объект оценки и аналоги являются равноценными (</w:t>
      </w:r>
      <w:r w:rsidRPr="00C05254">
        <w:rPr>
          <w:rFonts w:eastAsia="Times New Roman" w:cs="Times New Roman"/>
          <w:szCs w:val="24"/>
          <w:lang w:eastAsia="ru-RU" w:bidi="ar-SA"/>
        </w:rPr>
        <w:t>коммуникации есть</w:t>
      </w:r>
      <w:r w:rsidRPr="00C05254">
        <w:rPr>
          <w:rFonts w:eastAsia="Times New Roman" w:cs="Times New Roman"/>
          <w:szCs w:val="20"/>
          <w:lang w:eastAsia="ru-RU" w:bidi="ar-SA"/>
        </w:rPr>
        <w:t>), поэтому корректировка не применяется.</w:t>
      </w:r>
    </w:p>
    <w:p w:rsidR="00C05254" w:rsidRPr="00C05254" w:rsidRDefault="00C05254" w:rsidP="00C05254">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ru-RU" w:bidi="ar-SA"/>
        </w:rPr>
      </w:pPr>
      <w:r w:rsidRPr="00C05254">
        <w:rPr>
          <w:rFonts w:eastAsia="Times New Roman" w:cs="Times New Roman"/>
          <w:b/>
          <w:i/>
          <w:szCs w:val="24"/>
          <w:lang w:eastAsia="en-US" w:bidi="ar-SA"/>
        </w:rPr>
        <w:t>Корректировка на физический износ индивидуального дома</w:t>
      </w:r>
      <w:r w:rsidRPr="00C05254">
        <w:rPr>
          <w:rFonts w:eastAsia="Times New Roman" w:cs="Times New Roman"/>
          <w:szCs w:val="24"/>
          <w:lang w:eastAsia="en-US" w:bidi="ar-SA"/>
        </w:rPr>
        <w:t xml:space="preserve">. Критерием оценки технического состояния здания в целом и его долгоживущих конструктивных элементов является физический износ. </w:t>
      </w:r>
    </w:p>
    <w:p w:rsidR="00C05254" w:rsidRPr="00C05254" w:rsidRDefault="00C05254" w:rsidP="00C05254">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C05254">
        <w:rPr>
          <w:rFonts w:eastAsia="Times New Roman" w:cs="Times New Roman"/>
          <w:szCs w:val="24"/>
          <w:lang w:eastAsia="en-US" w:bidi="ar-SA"/>
        </w:rPr>
        <w:t>Физический износ представляет собой утрату полезности объекта недвижимости или его компонентов, связанную с временным фактором (естественное старение) или условиями эксплуатации, которая приводит к потере стоимости, рассчитывается на основании данных технической документации.</w:t>
      </w:r>
    </w:p>
    <w:p w:rsidR="00C05254" w:rsidRPr="00C05254" w:rsidRDefault="00C05254" w:rsidP="00C05254">
      <w:pPr>
        <w:widowControl w:val="0"/>
        <w:suppressAutoHyphens/>
        <w:autoSpaceDE w:val="0"/>
        <w:autoSpaceDN w:val="0"/>
        <w:spacing w:after="0" w:line="240" w:lineRule="auto"/>
        <w:ind w:firstLine="567"/>
        <w:jc w:val="both"/>
        <w:textAlignment w:val="baseline"/>
        <w:rPr>
          <w:rFonts w:eastAsia="Times New Roman" w:cs="Times New Roman"/>
          <w:szCs w:val="24"/>
          <w:lang w:eastAsia="en-US" w:bidi="ar-SA"/>
        </w:rPr>
      </w:pPr>
      <w:r w:rsidRPr="00C05254">
        <w:rPr>
          <w:rFonts w:eastAsia="Times New Roman" w:cs="Times New Roman"/>
          <w:szCs w:val="24"/>
          <w:lang w:eastAsia="en-US" w:bidi="ar-SA"/>
        </w:rPr>
        <w:t>При использовании данных технической документации необходимо учитывать дату подготовки этой документации. При использовании ретроспективных данных, которые содержатся в технической документации, подготовленной более чем за один год до даты определения кадастровой стоимости, необходимо ввести корректировку на состояние. При наличии достаточных данных о физическом износе объектов необходимо построить модель накопления износа объектами одной группы (подгруппы) в разбивке по однотипным объектам в подобных условиях эксплуатации (развитые центры субъекта Российской Федерации, территории с низким уровнем социально-экономического развития).</w:t>
      </w:r>
    </w:p>
    <w:p w:rsidR="00024275" w:rsidRDefault="00024275" w:rsidP="004E5333">
      <w:pPr>
        <w:pStyle w:val="Standard"/>
        <w:spacing w:after="0" w:line="276" w:lineRule="auto"/>
        <w:jc w:val="both"/>
        <w:rPr>
          <w:rFonts w:cs="Times New Roman"/>
          <w:szCs w:val="24"/>
        </w:rPr>
      </w:pPr>
    </w:p>
    <w:p w:rsidR="0054401B" w:rsidRPr="0054401B" w:rsidRDefault="0054401B" w:rsidP="0054401B">
      <w:pPr>
        <w:suppressAutoHyphens/>
        <w:autoSpaceDN w:val="0"/>
        <w:spacing w:before="120" w:after="0" w:line="240" w:lineRule="auto"/>
        <w:ind w:firstLine="567"/>
        <w:jc w:val="both"/>
        <w:textAlignment w:val="baseline"/>
        <w:rPr>
          <w:rFonts w:eastAsia="Times New Roman" w:cs="Times New Roman"/>
          <w:szCs w:val="24"/>
          <w:lang w:eastAsia="en-US" w:bidi="ar-SA"/>
        </w:rPr>
      </w:pPr>
      <w:r w:rsidRPr="0054401B">
        <w:rPr>
          <w:rFonts w:eastAsia="Times New Roman" w:cs="Times New Roman"/>
          <w:szCs w:val="24"/>
          <w:lang w:eastAsia="en-US" w:bidi="ar-SA"/>
        </w:rPr>
        <w:t>При отсутствии достаточных данных о физическом износе объектов необходимо построить модель накопления физического износа.</w:t>
      </w:r>
    </w:p>
    <w:p w:rsidR="0054401B" w:rsidRPr="0054401B" w:rsidRDefault="0054401B" w:rsidP="0054401B">
      <w:pPr>
        <w:widowControl w:val="0"/>
        <w:suppressAutoHyphens/>
        <w:autoSpaceDE w:val="0"/>
        <w:autoSpaceDN w:val="0"/>
        <w:spacing w:after="0" w:line="240" w:lineRule="auto"/>
        <w:ind w:firstLine="567"/>
        <w:jc w:val="both"/>
        <w:textAlignment w:val="baseline"/>
        <w:rPr>
          <w:rFonts w:eastAsia="Times New Roman" w:cs="Times New Roman"/>
          <w:szCs w:val="24"/>
          <w:lang w:eastAsia="en-US" w:bidi="ar-SA"/>
        </w:rPr>
      </w:pPr>
      <w:r w:rsidRPr="0054401B">
        <w:rPr>
          <w:rFonts w:eastAsia="Times New Roman" w:cs="Times New Roman"/>
          <w:szCs w:val="24"/>
          <w:lang w:eastAsia="en-US" w:bidi="ar-SA"/>
        </w:rPr>
        <w:t>Модель накопления физического износа для зданий с кирпичными стенами, расположенных в некрупных (до 100 тыс. человек) городских населенных пунктах, согласно Приложения 8 Методических указаний о государственной кадастровой оценке, имеет следующий вид:</w:t>
      </w:r>
    </w:p>
    <w:p w:rsidR="0054401B" w:rsidRPr="0054401B" w:rsidRDefault="0054401B" w:rsidP="0054401B">
      <w:pPr>
        <w:widowControl w:val="0"/>
        <w:suppressAutoHyphens/>
        <w:autoSpaceDE w:val="0"/>
        <w:autoSpaceDN w:val="0"/>
        <w:spacing w:after="0" w:line="240" w:lineRule="auto"/>
        <w:ind w:firstLine="567"/>
        <w:jc w:val="both"/>
        <w:textAlignment w:val="baseline"/>
        <w:rPr>
          <w:rFonts w:eastAsia="Times New Roman" w:cs="Times New Roman"/>
          <w:szCs w:val="24"/>
          <w:lang w:eastAsia="en-US" w:bidi="ar-SA"/>
        </w:rPr>
      </w:pPr>
    </w:p>
    <w:p w:rsidR="0054401B" w:rsidRPr="0054401B" w:rsidRDefault="0054401B" w:rsidP="0054401B">
      <w:pPr>
        <w:widowControl w:val="0"/>
        <w:suppressAutoHyphens/>
        <w:autoSpaceDE w:val="0"/>
        <w:autoSpaceDN w:val="0"/>
        <w:spacing w:after="0" w:line="240" w:lineRule="auto"/>
        <w:ind w:firstLine="567"/>
        <w:jc w:val="center"/>
        <w:textAlignment w:val="baseline"/>
        <w:rPr>
          <w:rFonts w:eastAsia="Times New Roman" w:cs="Times New Roman"/>
          <w:szCs w:val="24"/>
          <w:lang w:eastAsia="ru-RU" w:bidi="ar-SA"/>
        </w:rPr>
      </w:pPr>
      <w:r w:rsidRPr="0054401B">
        <w:rPr>
          <w:rFonts w:eastAsia="Times New Roman" w:cs="Times New Roman"/>
          <w:szCs w:val="24"/>
          <w:lang w:eastAsia="en-US" w:bidi="ar-SA"/>
        </w:rPr>
        <w:t>ФизИз = (0,18884 + 0,016622 x ДВ - 0,000184 x ДВ</w:t>
      </w:r>
      <w:r w:rsidRPr="0054401B">
        <w:rPr>
          <w:rFonts w:eastAsia="Times New Roman" w:cs="Times New Roman"/>
          <w:szCs w:val="24"/>
          <w:vertAlign w:val="superscript"/>
          <w:lang w:eastAsia="en-US" w:bidi="ar-SA"/>
        </w:rPr>
        <w:t>2</w:t>
      </w:r>
      <w:r w:rsidRPr="0054401B">
        <w:rPr>
          <w:rFonts w:eastAsia="Times New Roman" w:cs="Times New Roman"/>
          <w:szCs w:val="24"/>
          <w:lang w:eastAsia="en-US" w:bidi="ar-SA"/>
        </w:rPr>
        <w:t xml:space="preserve"> + 0,00000068 x ДВ</w:t>
      </w:r>
      <w:r w:rsidRPr="0054401B">
        <w:rPr>
          <w:rFonts w:eastAsia="Times New Roman" w:cs="Times New Roman"/>
          <w:szCs w:val="24"/>
          <w:vertAlign w:val="superscript"/>
          <w:lang w:eastAsia="en-US" w:bidi="ar-SA"/>
        </w:rPr>
        <w:t>3</w:t>
      </w:r>
      <w:r w:rsidRPr="0054401B">
        <w:rPr>
          <w:rFonts w:eastAsia="Times New Roman" w:cs="Times New Roman"/>
          <w:szCs w:val="24"/>
          <w:lang w:eastAsia="en-US" w:bidi="ar-SA"/>
        </w:rPr>
        <w:t>)</w:t>
      </w:r>
      <w:r w:rsidRPr="0054401B">
        <w:rPr>
          <w:rFonts w:eastAsia="Times New Roman" w:cs="Times New Roman"/>
          <w:szCs w:val="24"/>
          <w:vertAlign w:val="superscript"/>
          <w:lang w:eastAsia="en-US" w:bidi="ar-SA"/>
        </w:rPr>
        <w:t>2</w:t>
      </w:r>
      <w:r w:rsidRPr="0054401B">
        <w:rPr>
          <w:rFonts w:eastAsia="Times New Roman" w:cs="Times New Roman"/>
          <w:szCs w:val="24"/>
          <w:lang w:eastAsia="en-US" w:bidi="ar-SA"/>
        </w:rPr>
        <w:t>,</w:t>
      </w:r>
    </w:p>
    <w:p w:rsidR="0054401B" w:rsidRPr="0054401B" w:rsidRDefault="0054401B" w:rsidP="0054401B">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p>
    <w:p w:rsidR="0054401B" w:rsidRPr="0054401B" w:rsidRDefault="0054401B" w:rsidP="0054401B">
      <w:pPr>
        <w:widowControl w:val="0"/>
        <w:suppressAutoHyphens/>
        <w:autoSpaceDE w:val="0"/>
        <w:autoSpaceDN w:val="0"/>
        <w:spacing w:after="0" w:line="240" w:lineRule="auto"/>
        <w:ind w:firstLine="567"/>
        <w:jc w:val="both"/>
        <w:textAlignment w:val="baseline"/>
        <w:rPr>
          <w:rFonts w:eastAsia="Times New Roman" w:cs="Times New Roman"/>
          <w:szCs w:val="24"/>
          <w:lang w:eastAsia="en-US" w:bidi="ar-SA"/>
        </w:rPr>
      </w:pPr>
      <w:r w:rsidRPr="0054401B">
        <w:rPr>
          <w:rFonts w:eastAsia="Times New Roman" w:cs="Times New Roman"/>
          <w:szCs w:val="24"/>
          <w:lang w:eastAsia="en-US" w:bidi="ar-SA"/>
        </w:rPr>
        <w:t>где ФизИз - величина физического износа объекта;</w:t>
      </w:r>
    </w:p>
    <w:p w:rsidR="0054401B" w:rsidRPr="0054401B" w:rsidRDefault="0054401B" w:rsidP="0054401B">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54401B">
        <w:rPr>
          <w:rFonts w:eastAsia="Times New Roman" w:cs="Times New Roman"/>
          <w:szCs w:val="24"/>
          <w:lang w:eastAsia="en-US" w:bidi="ar-SA"/>
        </w:rPr>
        <w:t>ДВ - хронологический возраст здания.</w:t>
      </w:r>
    </w:p>
    <w:p w:rsidR="0054401B" w:rsidRPr="0054401B" w:rsidRDefault="0054401B" w:rsidP="0054401B">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54401B">
        <w:rPr>
          <w:rFonts w:eastAsia="Times New Roman" w:cs="Times New Roman"/>
          <w:szCs w:val="24"/>
          <w:lang w:eastAsia="en-US" w:bidi="ar-SA"/>
        </w:rPr>
        <w:t>Корректировка на износ вносится путем приведения степени износа аналогов к степени износа объекта оценки по формуле:</w:t>
      </w:r>
    </w:p>
    <w:p w:rsidR="0054401B" w:rsidRPr="0054401B" w:rsidRDefault="0054401B" w:rsidP="0054401B">
      <w:pPr>
        <w:widowControl w:val="0"/>
        <w:suppressAutoHyphens/>
        <w:autoSpaceDE w:val="0"/>
        <w:autoSpaceDN w:val="0"/>
        <w:spacing w:before="120" w:after="0" w:line="240" w:lineRule="auto"/>
        <w:ind w:firstLine="567"/>
        <w:jc w:val="center"/>
        <w:textAlignment w:val="baseline"/>
        <w:rPr>
          <w:rFonts w:eastAsia="Times New Roman" w:cs="Times New Roman"/>
          <w:szCs w:val="24"/>
          <w:lang w:eastAsia="en-US" w:bidi="ar-SA"/>
        </w:rPr>
      </w:pPr>
      <w:r w:rsidRPr="0054401B">
        <w:rPr>
          <w:rFonts w:eastAsia="Times New Roman" w:cs="Times New Roman"/>
          <w:szCs w:val="24"/>
          <w:lang w:eastAsia="en-US" w:bidi="ar-SA"/>
        </w:rPr>
        <w:t>Ки = (1 – Иоо/100) / (1 – Иоа/100),</w:t>
      </w:r>
    </w:p>
    <w:p w:rsidR="0054401B" w:rsidRPr="0054401B" w:rsidRDefault="0054401B" w:rsidP="0054401B">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54401B">
        <w:rPr>
          <w:rFonts w:eastAsia="Times New Roman" w:cs="Times New Roman"/>
          <w:szCs w:val="24"/>
          <w:lang w:eastAsia="en-US" w:bidi="ar-SA"/>
        </w:rPr>
        <w:t>где Иоо - физический износ объекта оценки, %,</w:t>
      </w:r>
    </w:p>
    <w:p w:rsidR="0054401B" w:rsidRPr="0054401B" w:rsidRDefault="0054401B" w:rsidP="0054401B">
      <w:pPr>
        <w:widowControl w:val="0"/>
        <w:suppressAutoHyphens/>
        <w:autoSpaceDN w:val="0"/>
        <w:spacing w:before="120" w:after="0" w:line="240" w:lineRule="auto"/>
        <w:ind w:firstLine="567"/>
        <w:jc w:val="both"/>
        <w:textAlignment w:val="baseline"/>
        <w:rPr>
          <w:rFonts w:eastAsia="Times New Roman" w:cs="Times New Roman"/>
          <w:b/>
          <w:i/>
          <w:szCs w:val="24"/>
          <w:lang w:eastAsia="ru-RU" w:bidi="ar-SA"/>
        </w:rPr>
      </w:pPr>
      <w:r w:rsidRPr="0054401B">
        <w:rPr>
          <w:rFonts w:eastAsia="Times New Roman" w:cs="Times New Roman"/>
          <w:szCs w:val="24"/>
          <w:lang w:eastAsia="en-US" w:bidi="ar-SA"/>
        </w:rPr>
        <w:t>Иоа - физический износ объекта аналога, %.</w:t>
      </w:r>
    </w:p>
    <w:p w:rsidR="0054401B" w:rsidRPr="0054401B" w:rsidRDefault="0054401B" w:rsidP="0054401B">
      <w:pPr>
        <w:suppressAutoHyphens/>
        <w:autoSpaceDN w:val="0"/>
        <w:spacing w:after="0" w:line="240" w:lineRule="auto"/>
        <w:ind w:firstLine="567"/>
        <w:jc w:val="both"/>
        <w:textAlignment w:val="baseline"/>
        <w:rPr>
          <w:rFonts w:eastAsia="Times New Roman" w:cs="Times New Roman"/>
          <w:szCs w:val="20"/>
          <w:lang w:eastAsia="ru-RU" w:bidi="ar-SA"/>
        </w:rPr>
      </w:pPr>
    </w:p>
    <w:p w:rsidR="0054401B" w:rsidRPr="0054401B" w:rsidRDefault="0054401B" w:rsidP="0054401B">
      <w:pPr>
        <w:suppressAutoHyphens/>
        <w:autoSpaceDN w:val="0"/>
        <w:spacing w:after="0" w:line="240" w:lineRule="auto"/>
        <w:ind w:firstLine="567"/>
        <w:jc w:val="both"/>
        <w:textAlignment w:val="baseline"/>
        <w:rPr>
          <w:rFonts w:eastAsia="Times New Roman" w:cs="Times New Roman"/>
          <w:szCs w:val="20"/>
          <w:lang w:eastAsia="ru-RU" w:bidi="ar-SA"/>
        </w:rPr>
      </w:pPr>
      <w:r w:rsidRPr="0054401B">
        <w:rPr>
          <w:rFonts w:eastAsia="Times New Roman" w:cs="Times New Roman"/>
          <w:szCs w:val="20"/>
          <w:lang w:eastAsia="ru-RU" w:bidi="ar-SA"/>
        </w:rPr>
        <w:t>Полный индивидуальный расчет и описание для каждого районного центра приведены в Приложении 2.8.1 к Отчету.</w:t>
      </w:r>
    </w:p>
    <w:p w:rsidR="0054401B" w:rsidRPr="0054401B" w:rsidRDefault="0054401B" w:rsidP="0054401B">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54401B">
        <w:rPr>
          <w:rFonts w:eastAsia="Times New Roman" w:cs="Times New Roman"/>
          <w:b/>
          <w:bCs/>
          <w:i/>
          <w:iCs/>
          <w:szCs w:val="24"/>
          <w:lang w:eastAsia="ru-RU" w:bidi="ar-SA"/>
        </w:rPr>
        <w:t xml:space="preserve">Корректировка на качество отделки индивидуального дома. </w:t>
      </w:r>
      <w:r w:rsidRPr="0054401B">
        <w:rPr>
          <w:rFonts w:eastAsia="Times New Roman" w:cs="Times New Roman"/>
          <w:bCs/>
          <w:iCs/>
          <w:szCs w:val="24"/>
          <w:lang w:eastAsia="ru-RU" w:bidi="ar-SA"/>
        </w:rPr>
        <w:t>Качество отделки внутренних помещений дома в значительной степени влияет на его стоимость. Объекты жилой недвижимости с повышенным уровнем отделки стоят дороже, чем те объекты, отделка которых выполнена из более дешевых материалов.</w:t>
      </w:r>
    </w:p>
    <w:p w:rsidR="0054401B" w:rsidRPr="0054401B" w:rsidRDefault="0054401B" w:rsidP="0054401B">
      <w:pPr>
        <w:suppressAutoHyphens/>
        <w:autoSpaceDN w:val="0"/>
        <w:spacing w:after="0" w:line="240" w:lineRule="auto"/>
        <w:ind w:firstLine="567"/>
        <w:jc w:val="both"/>
        <w:textAlignment w:val="baseline"/>
        <w:rPr>
          <w:rFonts w:eastAsia="Times New Roman" w:cs="Times New Roman"/>
          <w:bCs/>
          <w:iCs/>
          <w:szCs w:val="24"/>
          <w:lang w:eastAsia="ru-RU" w:bidi="ar-SA"/>
        </w:rPr>
      </w:pPr>
      <w:r w:rsidRPr="0054401B">
        <w:rPr>
          <w:rFonts w:eastAsia="Times New Roman" w:cs="Times New Roman"/>
          <w:bCs/>
          <w:iCs/>
          <w:szCs w:val="24"/>
          <w:lang w:eastAsia="ru-RU" w:bidi="ar-SA"/>
        </w:rPr>
        <w:t>Оценка проводилась с допущением, что типовой объект оценки не имеет отделочных работ (без отделки).</w:t>
      </w:r>
    </w:p>
    <w:p w:rsidR="0054401B" w:rsidRPr="0054401B" w:rsidRDefault="0054401B" w:rsidP="0054401B">
      <w:pPr>
        <w:suppressAutoHyphens/>
        <w:autoSpaceDN w:val="0"/>
        <w:spacing w:after="0" w:line="240" w:lineRule="auto"/>
        <w:ind w:firstLine="567"/>
        <w:jc w:val="both"/>
        <w:textAlignment w:val="baseline"/>
        <w:rPr>
          <w:rFonts w:eastAsia="Times New Roman" w:cs="Times New Roman"/>
          <w:bCs/>
          <w:iCs/>
          <w:szCs w:val="24"/>
          <w:lang w:eastAsia="ru-RU" w:bidi="ar-SA"/>
        </w:rPr>
      </w:pPr>
      <w:r w:rsidRPr="0054401B">
        <w:rPr>
          <w:rFonts w:eastAsia="Times New Roman" w:cs="Times New Roman"/>
          <w:bCs/>
          <w:iCs/>
          <w:szCs w:val="24"/>
          <w:lang w:eastAsia="ru-RU" w:bidi="ar-SA"/>
        </w:rPr>
        <w:t>Корректировка применялась согласно данным аналитического портала Некоммерческой организации «Ассоциация развития рынка недвижимости «СтатРиелт» по следующей таблице:</w:t>
      </w:r>
    </w:p>
    <w:p w:rsidR="00371D8C" w:rsidRDefault="00371D8C" w:rsidP="00371D8C">
      <w:pPr>
        <w:pStyle w:val="a5"/>
        <w:keepNext/>
        <w:jc w:val="both"/>
      </w:pPr>
      <w:bookmarkStart w:id="361" w:name="_Toc144125526"/>
      <w:r>
        <w:lastRenderedPageBreak/>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84</w:t>
      </w:r>
      <w:r w:rsidR="00EE7CEE">
        <w:rPr>
          <w:noProof/>
        </w:rPr>
        <w:fldChar w:fldCharType="end"/>
      </w:r>
      <w:r>
        <w:t xml:space="preserve"> Корректировка на качество отделки индивидуального дома</w:t>
      </w:r>
      <w:bookmarkEnd w:id="361"/>
    </w:p>
    <w:p w:rsidR="00C05254" w:rsidRDefault="003E172E" w:rsidP="004E5333">
      <w:pPr>
        <w:pStyle w:val="Standard"/>
        <w:spacing w:after="0" w:line="276" w:lineRule="auto"/>
        <w:jc w:val="both"/>
        <w:rPr>
          <w:rFonts w:cs="Times New Roman"/>
          <w:szCs w:val="24"/>
        </w:rPr>
      </w:pPr>
      <w:r w:rsidRPr="003E172E">
        <w:rPr>
          <w:rFonts w:eastAsia="Times New Roman" w:cs="Times New Roman"/>
          <w:noProof/>
          <w:szCs w:val="20"/>
          <w:lang w:eastAsia="ru-RU" w:bidi="ar-SA"/>
        </w:rPr>
        <w:drawing>
          <wp:inline distT="0" distB="0" distL="0" distR="0" wp14:anchorId="2677146D" wp14:editId="415773E3">
            <wp:extent cx="5759217" cy="3156668"/>
            <wp:effectExtent l="0" t="0" r="0" b="5715"/>
            <wp:docPr id="15137886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60172" name=""/>
                    <pic:cNvPicPr/>
                  </pic:nvPicPr>
                  <pic:blipFill>
                    <a:blip r:embed="rId181"/>
                    <a:stretch>
                      <a:fillRect/>
                    </a:stretch>
                  </pic:blipFill>
                  <pic:spPr>
                    <a:xfrm>
                      <a:off x="0" y="0"/>
                      <a:ext cx="5766905" cy="3160882"/>
                    </a:xfrm>
                    <a:prstGeom prst="rect">
                      <a:avLst/>
                    </a:prstGeom>
                  </pic:spPr>
                </pic:pic>
              </a:graphicData>
            </a:graphic>
          </wp:inline>
        </w:drawing>
      </w:r>
    </w:p>
    <w:p w:rsidR="00371D8C" w:rsidRPr="00371D8C" w:rsidRDefault="00371D8C" w:rsidP="00371D8C">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371D8C">
        <w:rPr>
          <w:rFonts w:eastAsia="Times New Roman" w:cs="Times New Roman"/>
          <w:b/>
          <w:bCs/>
          <w:i/>
          <w:iCs/>
          <w:szCs w:val="24"/>
          <w:lang w:eastAsia="ru-RU" w:bidi="ar-SA"/>
        </w:rPr>
        <w:t xml:space="preserve">Корректировка на условия продажи </w:t>
      </w:r>
      <w:r w:rsidRPr="00371D8C">
        <w:rPr>
          <w:rFonts w:eastAsia="Times New Roman" w:cs="Times New Roman"/>
          <w:bCs/>
          <w:iCs/>
          <w:szCs w:val="24"/>
          <w:lang w:eastAsia="ru-RU" w:bidi="ar-SA"/>
        </w:rPr>
        <w:t>отражает тот факт, что особые мотивации сторон в сделке во многих ситуациях могут повлиять на уплачиваемые цены и даже сделать некоторые сделки нерыночными. К примерам особых условий продажи относятся: 1) объект оценки обладает синергетической стоимостью; 2) наличие обременений в виде ареста, зарегистрированных договоров аренды, сервитутов; 3) срочная продажа; 4) перспектива затяжной судебной тяжбы; 5) финансовые, деловые или семейные связи между сторонами; 6) особенности налогообложения и т.д.</w:t>
      </w:r>
    </w:p>
    <w:p w:rsidR="00371D8C" w:rsidRPr="00371D8C" w:rsidRDefault="00371D8C" w:rsidP="00371D8C">
      <w:pPr>
        <w:suppressAutoHyphens/>
        <w:autoSpaceDN w:val="0"/>
        <w:spacing w:after="0" w:line="240" w:lineRule="auto"/>
        <w:ind w:firstLine="567"/>
        <w:jc w:val="both"/>
        <w:textAlignment w:val="baseline"/>
        <w:rPr>
          <w:rFonts w:eastAsia="Times New Roman" w:cs="Times New Roman"/>
          <w:szCs w:val="20"/>
          <w:lang w:eastAsia="ru-RU" w:bidi="ar-SA"/>
        </w:rPr>
      </w:pPr>
      <w:r w:rsidRPr="00371D8C">
        <w:rPr>
          <w:rFonts w:eastAsia="Times New Roman" w:cs="Times New Roman"/>
          <w:szCs w:val="20"/>
          <w:lang w:eastAsia="ru-RU" w:bidi="ar-SA"/>
        </w:rPr>
        <w:t>По данному критерию Объект оценки и аналоги являются равноценными, поэтому корректировка не применяется.</w:t>
      </w:r>
    </w:p>
    <w:p w:rsidR="00371D8C" w:rsidRPr="00371D8C" w:rsidRDefault="00371D8C" w:rsidP="00371D8C">
      <w:pPr>
        <w:suppressAutoHyphens/>
        <w:autoSpaceDN w:val="0"/>
        <w:spacing w:before="120" w:after="120" w:line="240" w:lineRule="auto"/>
        <w:ind w:firstLine="567"/>
        <w:jc w:val="both"/>
        <w:textAlignment w:val="baseline"/>
        <w:rPr>
          <w:rFonts w:eastAsia="Times New Roman" w:cs="Times New Roman"/>
          <w:szCs w:val="20"/>
          <w:lang w:eastAsia="ru-RU" w:bidi="ar-SA"/>
        </w:rPr>
      </w:pPr>
      <w:r w:rsidRPr="00371D8C">
        <w:rPr>
          <w:rFonts w:eastAsia="Times New Roman" w:cs="Times New Roman"/>
          <w:b/>
          <w:i/>
          <w:szCs w:val="20"/>
          <w:lang w:eastAsia="ru-RU" w:bidi="ar-SA"/>
        </w:rPr>
        <w:t xml:space="preserve">Анализ однородности результатов скорректированных стоимостей 1 </w:t>
      </w:r>
      <w:r w:rsidRPr="00371D8C">
        <w:rPr>
          <w:rFonts w:eastAsia="Times New Roman" w:cs="Times New Roman"/>
          <w:b/>
          <w:i/>
          <w:szCs w:val="24"/>
          <w:lang w:eastAsia="ru-RU" w:bidi="ar-SA"/>
        </w:rPr>
        <w:t>кв.м.</w:t>
      </w:r>
      <w:r w:rsidRPr="00371D8C">
        <w:rPr>
          <w:rFonts w:eastAsia="Times New Roman" w:cs="Times New Roman"/>
          <w:b/>
          <w:i/>
          <w:szCs w:val="20"/>
          <w:lang w:eastAsia="ru-RU" w:bidi="ar-SA"/>
        </w:rPr>
        <w:t xml:space="preserve"> объектов-аналогов</w:t>
      </w:r>
    </w:p>
    <w:p w:rsidR="00371D8C" w:rsidRPr="00371D8C" w:rsidRDefault="00371D8C" w:rsidP="00371D8C">
      <w:pPr>
        <w:suppressAutoHyphens/>
        <w:autoSpaceDN w:val="0"/>
        <w:spacing w:after="0" w:line="240"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Для анализа однородности величин стоимостей 1 кв.м. объектов-аналогов проводится расчет системы показателей, отражающих однородность скорректированных величин стоимостей за 1 кв.м.</w:t>
      </w:r>
    </w:p>
    <w:p w:rsidR="00371D8C" w:rsidRPr="00371D8C" w:rsidRDefault="00371D8C" w:rsidP="00371D8C">
      <w:pPr>
        <w:suppressAutoHyphens/>
        <w:autoSpaceDN w:val="0"/>
        <w:spacing w:after="120" w:line="240"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 xml:space="preserve">Из всех показателей вариации среднеквадратическое отклонение в наибольшей степени используется для проведения анализа. Среднеквадратическое отклонение дает абсолютную оценку меры разбросанности значений, и чтобы понять, насколько она велика относительно самих значений, требуется относительный показатель. Такой показатель называется </w:t>
      </w:r>
      <w:r w:rsidRPr="00371D8C">
        <w:rPr>
          <w:rFonts w:eastAsia="Times New Roman" w:cs="Times New Roman"/>
          <w:bCs/>
          <w:szCs w:val="24"/>
          <w:lang w:eastAsia="ru-RU" w:bidi="ar-SA"/>
        </w:rPr>
        <w:t>коэффициентом вариации</w:t>
      </w:r>
      <w:r w:rsidRPr="00371D8C">
        <w:rPr>
          <w:rFonts w:eastAsia="Times New Roman" w:cs="Times New Roman"/>
          <w:szCs w:val="24"/>
          <w:lang w:eastAsia="ru-RU" w:bidi="ar-SA"/>
        </w:rPr>
        <w:t>.</w:t>
      </w:r>
    </w:p>
    <w:p w:rsidR="00371D8C" w:rsidRPr="00371D8C" w:rsidRDefault="00371D8C" w:rsidP="00371D8C">
      <w:pPr>
        <w:widowControl w:val="0"/>
        <w:tabs>
          <w:tab w:val="left" w:pos="708"/>
        </w:tabs>
        <w:suppressAutoHyphens/>
        <w:autoSpaceDN w:val="0"/>
        <w:spacing w:after="0" w:line="240"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Коэффициент вариации характеризует относительную меру отклонения измеренных значений от среднеарифметического:</w:t>
      </w:r>
    </w:p>
    <w:p w:rsidR="00371D8C" w:rsidRPr="00371D8C" w:rsidRDefault="00371D8C" w:rsidP="00371D8C">
      <w:pPr>
        <w:widowControl w:val="0"/>
        <w:tabs>
          <w:tab w:val="left" w:pos="708"/>
        </w:tabs>
        <w:suppressAutoHyphens/>
        <w:autoSpaceDN w:val="0"/>
        <w:spacing w:after="0" w:line="276" w:lineRule="auto"/>
        <w:ind w:firstLine="567"/>
        <w:textAlignment w:val="baseline"/>
        <w:rPr>
          <w:rFonts w:eastAsia="Times New Roman" w:cs="Times New Roman"/>
          <w:szCs w:val="24"/>
          <w:lang w:eastAsia="ru-RU" w:bidi="ar-SA"/>
        </w:rPr>
      </w:pPr>
      <w:r w:rsidRPr="00371D8C">
        <w:rPr>
          <w:rFonts w:eastAsia="Times New Roman" w:cs="Times New Roman"/>
          <w:szCs w:val="24"/>
          <w:lang w:eastAsia="ru-RU" w:bidi="ar-SA"/>
        </w:rPr>
        <w:t xml:space="preserve">Формула Коэффициент вариации </w:t>
      </w:r>
      <w:r w:rsidRPr="00371D8C">
        <w:rPr>
          <w:rFonts w:eastAsia="Times New Roman" w:cs="Times New Roman"/>
          <w:szCs w:val="24"/>
          <w:lang w:val="en-US" w:eastAsia="ru-RU" w:bidi="ar-SA"/>
        </w:rPr>
        <w:t>V</w:t>
      </w:r>
      <w:r w:rsidRPr="00371D8C">
        <w:rPr>
          <w:rFonts w:eastAsia="Times New Roman" w:cs="Times New Roman"/>
          <w:szCs w:val="24"/>
          <w:lang w:eastAsia="ru-RU" w:bidi="ar-SA"/>
        </w:rPr>
        <w:t xml:space="preserve">= </w:t>
      </w:r>
      <w:r w:rsidRPr="00371D8C">
        <w:rPr>
          <w:rFonts w:ascii="Symbol" w:eastAsia="Symbol" w:hAnsi="Symbol" w:cs="Symbol"/>
          <w:szCs w:val="24"/>
          <w:lang w:val="en-US" w:eastAsia="ru-RU" w:bidi="ar-SA"/>
        </w:rPr>
        <w:t></w:t>
      </w:r>
      <w:r w:rsidRPr="00371D8C">
        <w:rPr>
          <w:rFonts w:eastAsia="Times New Roman" w:cs="Times New Roman"/>
          <w:szCs w:val="24"/>
          <w:lang w:eastAsia="ru-RU" w:bidi="ar-SA"/>
        </w:rPr>
        <w:t>/</w:t>
      </w:r>
      <w:r w:rsidRPr="00371D8C">
        <w:rPr>
          <w:rFonts w:eastAsia="Times New Roman" w:cs="Times New Roman"/>
          <w:szCs w:val="24"/>
          <w:lang w:val="en-US" w:eastAsia="ru-RU" w:bidi="ar-SA"/>
        </w:rPr>
        <w:t>a</w:t>
      </w:r>
      <w:r w:rsidRPr="00371D8C">
        <w:rPr>
          <w:rFonts w:eastAsia="Times New Roman" w:cs="Times New Roman"/>
          <w:szCs w:val="24"/>
          <w:lang w:eastAsia="ru-RU" w:bidi="ar-SA"/>
        </w:rPr>
        <w:t xml:space="preserve"> *100%</w:t>
      </w:r>
    </w:p>
    <w:p w:rsidR="00371D8C" w:rsidRPr="00371D8C" w:rsidRDefault="00371D8C" w:rsidP="00371D8C">
      <w:pPr>
        <w:widowControl w:val="0"/>
        <w:tabs>
          <w:tab w:val="left" w:pos="708"/>
        </w:tabs>
        <w:suppressAutoHyphens/>
        <w:autoSpaceDN w:val="0"/>
        <w:spacing w:after="0" w:line="240" w:lineRule="auto"/>
        <w:ind w:firstLine="567"/>
        <w:textAlignment w:val="baseline"/>
        <w:rPr>
          <w:rFonts w:eastAsia="Times New Roman" w:cs="Times New Roman"/>
          <w:szCs w:val="24"/>
          <w:lang w:eastAsia="ru-RU" w:bidi="ar-SA"/>
        </w:rPr>
      </w:pPr>
      <w:r w:rsidRPr="00371D8C">
        <w:rPr>
          <w:rFonts w:eastAsia="Times New Roman" w:cs="Times New Roman"/>
          <w:szCs w:val="24"/>
          <w:lang w:eastAsia="ru-RU" w:bidi="ar-SA"/>
        </w:rPr>
        <w:t>где:</w:t>
      </w:r>
    </w:p>
    <w:p w:rsidR="00371D8C" w:rsidRPr="00371D8C" w:rsidRDefault="00371D8C" w:rsidP="00371D8C">
      <w:pPr>
        <w:widowControl w:val="0"/>
        <w:tabs>
          <w:tab w:val="left" w:pos="708"/>
        </w:tabs>
        <w:suppressAutoHyphens/>
        <w:autoSpaceDN w:val="0"/>
        <w:spacing w:after="0" w:line="240" w:lineRule="auto"/>
        <w:ind w:firstLine="567"/>
        <w:textAlignment w:val="baseline"/>
        <w:rPr>
          <w:rFonts w:eastAsia="Times New Roman" w:cs="Times New Roman"/>
          <w:szCs w:val="24"/>
          <w:lang w:eastAsia="ru-RU" w:bidi="ar-SA"/>
        </w:rPr>
      </w:pPr>
      <w:r w:rsidRPr="00371D8C">
        <w:rPr>
          <w:rFonts w:eastAsia="Times New Roman" w:cs="Times New Roman"/>
          <w:szCs w:val="24"/>
          <w:lang w:eastAsia="ru-RU" w:bidi="ar-SA"/>
        </w:rPr>
        <w:t>V - коэффициент вариации,</w:t>
      </w:r>
    </w:p>
    <w:p w:rsidR="00371D8C" w:rsidRPr="00371D8C" w:rsidRDefault="00371D8C" w:rsidP="00371D8C">
      <w:pPr>
        <w:widowControl w:val="0"/>
        <w:tabs>
          <w:tab w:val="left" w:pos="708"/>
        </w:tabs>
        <w:suppressAutoHyphens/>
        <w:autoSpaceDN w:val="0"/>
        <w:spacing w:after="0" w:line="240" w:lineRule="auto"/>
        <w:ind w:firstLine="567"/>
        <w:textAlignment w:val="baseline"/>
        <w:rPr>
          <w:rFonts w:eastAsia="Times New Roman" w:cs="Times New Roman"/>
          <w:szCs w:val="24"/>
          <w:lang w:eastAsia="ru-RU" w:bidi="ar-SA"/>
        </w:rPr>
      </w:pPr>
      <w:r w:rsidRPr="00371D8C">
        <w:rPr>
          <w:rFonts w:ascii="Symbol" w:eastAsia="Symbol" w:hAnsi="Symbol" w:cs="Symbol"/>
          <w:szCs w:val="24"/>
          <w:lang w:val="en-US" w:eastAsia="ru-RU" w:bidi="ar-SA"/>
        </w:rPr>
        <w:t></w:t>
      </w:r>
      <w:r w:rsidRPr="00371D8C">
        <w:rPr>
          <w:rFonts w:eastAsia="Times New Roman" w:cs="Times New Roman"/>
          <w:szCs w:val="24"/>
          <w:lang w:eastAsia="ru-RU" w:bidi="ar-SA"/>
        </w:rPr>
        <w:t xml:space="preserve"> - среднеквадратическое отклонение,</w:t>
      </w:r>
    </w:p>
    <w:p w:rsidR="00371D8C" w:rsidRPr="00371D8C" w:rsidRDefault="00371D8C" w:rsidP="00371D8C">
      <w:pPr>
        <w:widowControl w:val="0"/>
        <w:tabs>
          <w:tab w:val="left" w:pos="6598"/>
        </w:tabs>
        <w:suppressAutoHyphens/>
        <w:autoSpaceDN w:val="0"/>
        <w:spacing w:after="0" w:line="240" w:lineRule="auto"/>
        <w:ind w:firstLine="567"/>
        <w:textAlignment w:val="baseline"/>
        <w:rPr>
          <w:rFonts w:eastAsia="Times New Roman" w:cs="Times New Roman"/>
          <w:szCs w:val="24"/>
          <w:lang w:eastAsia="ru-RU" w:bidi="ar-SA"/>
        </w:rPr>
      </w:pPr>
      <w:r w:rsidRPr="00371D8C">
        <w:rPr>
          <w:rFonts w:eastAsia="Times New Roman" w:cs="Times New Roman"/>
          <w:szCs w:val="24"/>
          <w:lang w:eastAsia="ru-RU" w:bidi="ar-SA"/>
        </w:rPr>
        <w:t>a - среднее арифметическое.</w:t>
      </w:r>
    </w:p>
    <w:p w:rsidR="00371D8C" w:rsidRPr="00371D8C" w:rsidRDefault="00371D8C" w:rsidP="00371D8C">
      <w:pPr>
        <w:tabs>
          <w:tab w:val="left" w:pos="708"/>
        </w:tabs>
        <w:suppressAutoHyphens/>
        <w:autoSpaceDN w:val="0"/>
        <w:spacing w:before="120" w:after="120" w:line="240"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 xml:space="preserve">Чем больше значение коэффициента вариации, тем относительно больший разброс и меньшая выравненность исследуемых значений. Если коэффициент вариации меньше 10%, то изменчивость вариационного ряда принято считать </w:t>
      </w:r>
      <w:r w:rsidRPr="00371D8C">
        <w:rPr>
          <w:rFonts w:eastAsia="Times New Roman" w:cs="Times New Roman"/>
          <w:szCs w:val="24"/>
          <w:lang w:eastAsia="ru-RU" w:bidi="ar-SA"/>
        </w:rPr>
        <w:lastRenderedPageBreak/>
        <w:t>незначительной (</w:t>
      </w:r>
      <w:bookmarkStart w:id="362" w:name="_Hlk9774753"/>
      <w:r w:rsidRPr="00371D8C">
        <w:rPr>
          <w:rFonts w:eastAsia="Times New Roman" w:cs="Times New Roman"/>
          <w:szCs w:val="24"/>
          <w:lang w:eastAsia="ru-RU" w:bidi="ar-SA"/>
        </w:rPr>
        <w:t>отличная</w:t>
      </w:r>
      <w:bookmarkEnd w:id="362"/>
      <w:r w:rsidRPr="00371D8C">
        <w:rPr>
          <w:rFonts w:eastAsia="Times New Roman" w:cs="Times New Roman"/>
          <w:szCs w:val="24"/>
          <w:lang w:eastAsia="ru-RU" w:bidi="ar-SA"/>
        </w:rPr>
        <w:t xml:space="preserve"> сходимость), от 10% до 20% относится к средней (хорошая сходимость), больше 20% и меньше 33% к значительной (удовлетворительная сходимость), и если коэффициент вариации превышает 33%, то это говорит о неоднородности информации и необходимости исключения самых больших и самых маленьких значений.</w:t>
      </w:r>
    </w:p>
    <w:p w:rsidR="00371D8C" w:rsidRPr="00371D8C" w:rsidRDefault="00371D8C" w:rsidP="00371D8C">
      <w:pPr>
        <w:suppressAutoHyphens/>
        <w:autoSpaceDN w:val="0"/>
        <w:spacing w:before="120" w:after="120" w:line="240" w:lineRule="auto"/>
        <w:ind w:firstLine="567"/>
        <w:jc w:val="both"/>
        <w:rPr>
          <w:rFonts w:eastAsia="Times New Roman" w:cs="Times New Roman"/>
          <w:szCs w:val="24"/>
          <w:lang w:eastAsia="ru-RU" w:bidi="ar-SA"/>
        </w:rPr>
      </w:pPr>
      <w:r w:rsidRPr="00371D8C">
        <w:rPr>
          <w:rFonts w:eastAsia="Times New Roman" w:cs="Times New Roman"/>
          <w:szCs w:val="24"/>
          <w:lang w:eastAsia="ru-RU" w:bidi="ar-SA"/>
        </w:rPr>
        <w:t>Коэффициент вариации объектов недвижимости, ра</w:t>
      </w:r>
      <w:r>
        <w:rPr>
          <w:rFonts w:eastAsia="Times New Roman" w:cs="Times New Roman"/>
          <w:szCs w:val="24"/>
          <w:lang w:eastAsia="ru-RU" w:bidi="ar-SA"/>
        </w:rPr>
        <w:t>сположенных в районах Чеченской Республики</w:t>
      </w:r>
      <w:r w:rsidRPr="00371D8C">
        <w:rPr>
          <w:rFonts w:eastAsia="Times New Roman" w:cs="Times New Roman"/>
          <w:szCs w:val="24"/>
          <w:lang w:eastAsia="ru-RU" w:bidi="ar-SA"/>
        </w:rPr>
        <w:t xml:space="preserve"> рассчитан для каждого районного центра республики в соответствии с индивидуальным расчетом.</w:t>
      </w:r>
    </w:p>
    <w:p w:rsidR="00371D8C" w:rsidRPr="00371D8C" w:rsidRDefault="00371D8C" w:rsidP="00371D8C">
      <w:pPr>
        <w:suppressAutoHyphens/>
        <w:autoSpaceDN w:val="0"/>
        <w:spacing w:before="120" w:after="120" w:line="240" w:lineRule="auto"/>
        <w:ind w:firstLine="567"/>
        <w:jc w:val="both"/>
        <w:rPr>
          <w:rFonts w:eastAsia="Times New Roman" w:cs="Times New Roman"/>
          <w:szCs w:val="24"/>
          <w:lang w:eastAsia="ru-RU" w:bidi="ar-SA"/>
        </w:rPr>
      </w:pPr>
      <w:r w:rsidRPr="00371D8C">
        <w:rPr>
          <w:rFonts w:eastAsia="Times New Roman" w:cs="Times New Roman"/>
          <w:szCs w:val="24"/>
          <w:lang w:eastAsia="ru-RU" w:bidi="ar-SA"/>
        </w:rPr>
        <w:t xml:space="preserve">Полный индивидуальный расчет для каждого районного центра в Приложении </w:t>
      </w:r>
      <w:r w:rsidRPr="00682ECB">
        <w:rPr>
          <w:rFonts w:eastAsia="Times New Roman" w:cs="Times New Roman"/>
          <w:szCs w:val="24"/>
          <w:lang w:eastAsia="ru-RU" w:bidi="ar-SA"/>
        </w:rPr>
        <w:t xml:space="preserve">2.8.1 </w:t>
      </w:r>
      <w:r w:rsidRPr="00371D8C">
        <w:rPr>
          <w:rFonts w:eastAsia="Times New Roman" w:cs="Times New Roman"/>
          <w:szCs w:val="24"/>
          <w:lang w:eastAsia="ru-RU" w:bidi="ar-SA"/>
        </w:rPr>
        <w:t>к Отчету.</w:t>
      </w:r>
    </w:p>
    <w:p w:rsidR="00371D8C" w:rsidRPr="00371D8C" w:rsidRDefault="00371D8C" w:rsidP="00371D8C">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371D8C">
        <w:rPr>
          <w:rFonts w:eastAsia="Times New Roman" w:cs="Times New Roman"/>
          <w:b/>
          <w:i/>
          <w:szCs w:val="24"/>
          <w:lang w:eastAsia="ru-RU" w:bidi="ar-SA"/>
        </w:rPr>
        <w:t>Совокупная процентная поправка</w:t>
      </w:r>
      <w:r w:rsidRPr="00371D8C">
        <w:rPr>
          <w:rFonts w:eastAsia="Times New Roman" w:cs="Times New Roman"/>
          <w:szCs w:val="24"/>
          <w:lang w:eastAsia="ru-RU" w:bidi="ar-SA"/>
        </w:rPr>
        <w:t xml:space="preserve"> определялась по формуле:</w:t>
      </w:r>
    </w:p>
    <w:p w:rsidR="00371D8C" w:rsidRPr="00371D8C" w:rsidRDefault="00371D8C" w:rsidP="00371D8C">
      <w:pPr>
        <w:suppressAutoHyphens/>
        <w:autoSpaceDN w:val="0"/>
        <w:spacing w:before="120" w:after="120" w:line="240" w:lineRule="auto"/>
        <w:jc w:val="center"/>
        <w:textAlignment w:val="baseline"/>
        <w:rPr>
          <w:rFonts w:eastAsia="Times New Roman" w:cs="Times New Roman"/>
          <w:szCs w:val="24"/>
          <w:lang w:eastAsia="ru-RU" w:bidi="ar-SA"/>
        </w:rPr>
      </w:pPr>
      <w:r w:rsidRPr="00371D8C">
        <w:rPr>
          <w:rFonts w:eastAsia="Times New Roman" w:cs="Times New Roman"/>
          <w:szCs w:val="24"/>
          <w:lang w:eastAsia="ru-RU" w:bidi="ar-SA"/>
        </w:rPr>
        <w:object w:dxaOrig="8236" w:dyaOrig="368">
          <v:shape id="_x0000_i1042" type="#_x0000_t75" style="width:459pt;height:21.75pt;visibility:visible" o:ole="">
            <v:imagedata r:id="rId151" o:title=""/>
          </v:shape>
          <o:OLEObject Type="Embed" ProgID="Equation.3" ShapeID="_x0000_i1042" DrawAspect="Content" ObjectID="_1757419007" r:id="rId182"/>
        </w:object>
      </w:r>
      <w:r w:rsidRPr="00371D8C">
        <w:rPr>
          <w:rFonts w:eastAsia="Times New Roman" w:cs="Times New Roman"/>
          <w:szCs w:val="24"/>
          <w:lang w:eastAsia="ru-RU" w:bidi="ar-SA"/>
        </w:rPr>
        <w:t>,</w:t>
      </w:r>
    </w:p>
    <w:p w:rsidR="00371D8C" w:rsidRPr="00371D8C" w:rsidRDefault="00371D8C" w:rsidP="00371D8C">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где поправка (i) – величина поправки на i-тому элементу сравнения, выраженная в процентах;</w:t>
      </w:r>
    </w:p>
    <w:p w:rsidR="00371D8C" w:rsidRPr="00371D8C" w:rsidRDefault="00371D8C" w:rsidP="00371D8C">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i – количество элементов сравнения, по которым вводится процентная поправка.</w:t>
      </w:r>
    </w:p>
    <w:p w:rsidR="00371D8C" w:rsidRPr="00371D8C" w:rsidRDefault="00371D8C" w:rsidP="00371D8C">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В результате внесения корректировок в объекты-аналоги получаем скорректированные величины стоимости 1 кв.м. объекта недвижимости.</w:t>
      </w:r>
    </w:p>
    <w:p w:rsidR="00371D8C" w:rsidRPr="00371D8C" w:rsidRDefault="00371D8C" w:rsidP="00371D8C">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Итоговая величина кадастровой стоимости 1 кв.м. объекта недвижимости определялась как средневзвешенная полученных значений.</w:t>
      </w:r>
    </w:p>
    <w:p w:rsidR="00371D8C" w:rsidRPr="00371D8C" w:rsidRDefault="00371D8C" w:rsidP="00371D8C">
      <w:pPr>
        <w:suppressAutoHyphens/>
        <w:autoSpaceDN w:val="0"/>
        <w:spacing w:before="120" w:after="0" w:line="240" w:lineRule="auto"/>
        <w:ind w:firstLine="567"/>
        <w:jc w:val="both"/>
        <w:textAlignment w:val="baseline"/>
        <w:rPr>
          <w:rFonts w:eastAsia="Times New Roman" w:cs="Times New Roman"/>
          <w:szCs w:val="20"/>
          <w:lang w:eastAsia="ru-RU" w:bidi="ar-SA"/>
        </w:rPr>
      </w:pPr>
      <w:r w:rsidRPr="00371D8C">
        <w:rPr>
          <w:rFonts w:eastAsia="Times New Roman" w:cs="Times New Roman"/>
          <w:b/>
          <w:i/>
          <w:szCs w:val="20"/>
          <w:lang w:eastAsia="ru-RU" w:bidi="ar-SA"/>
        </w:rPr>
        <w:t xml:space="preserve">Соответствие величины стоимости 1 </w:t>
      </w:r>
      <w:r w:rsidRPr="00371D8C">
        <w:rPr>
          <w:rFonts w:eastAsia="Times New Roman" w:cs="Times New Roman"/>
          <w:b/>
          <w:i/>
          <w:szCs w:val="24"/>
          <w:lang w:eastAsia="ru-RU" w:bidi="ar-SA"/>
        </w:rPr>
        <w:t>кв.м</w:t>
      </w:r>
      <w:r w:rsidRPr="00371D8C">
        <w:rPr>
          <w:rFonts w:eastAsia="Times New Roman" w:cs="Times New Roman"/>
          <w:b/>
          <w:i/>
          <w:szCs w:val="20"/>
          <w:lang w:eastAsia="ru-RU" w:bidi="ar-SA"/>
        </w:rPr>
        <w:t>. объекта оценки рыночным данным</w:t>
      </w:r>
    </w:p>
    <w:p w:rsidR="00371D8C" w:rsidRPr="00371D8C" w:rsidRDefault="00371D8C" w:rsidP="00371D8C">
      <w:pPr>
        <w:suppressAutoHyphens/>
        <w:autoSpaceDN w:val="0"/>
        <w:spacing w:before="120" w:after="0" w:line="240" w:lineRule="auto"/>
        <w:ind w:firstLine="567"/>
        <w:jc w:val="both"/>
        <w:textAlignment w:val="baseline"/>
        <w:rPr>
          <w:rFonts w:eastAsia="Times New Roman" w:cs="Times New Roman"/>
          <w:szCs w:val="20"/>
          <w:lang w:eastAsia="ru-RU" w:bidi="ar-SA"/>
        </w:rPr>
      </w:pPr>
      <w:r w:rsidRPr="00371D8C">
        <w:rPr>
          <w:rFonts w:eastAsia="Times New Roman" w:cs="Times New Roman"/>
          <w:szCs w:val="20"/>
          <w:lang w:eastAsia="ru-RU" w:bidi="ar-SA"/>
        </w:rPr>
        <w:t xml:space="preserve">Рассчитанная средневзвешенная стоимость 1 кв.м. объекта оценки соответствует приведенному в анализе рынка диапазону стоимости 1 </w:t>
      </w:r>
      <w:r w:rsidRPr="00371D8C">
        <w:rPr>
          <w:rFonts w:eastAsia="Times New Roman" w:cs="Times New Roman"/>
          <w:szCs w:val="24"/>
          <w:lang w:eastAsia="ru-RU" w:bidi="ar-SA"/>
        </w:rPr>
        <w:t>индивидуальных жилых домов</w:t>
      </w:r>
      <w:r w:rsidRPr="00371D8C">
        <w:rPr>
          <w:rFonts w:eastAsia="Times New Roman" w:cs="Times New Roman"/>
          <w:szCs w:val="20"/>
          <w:lang w:eastAsia="ru-RU" w:bidi="ar-SA"/>
        </w:rPr>
        <w:t>.</w:t>
      </w:r>
    </w:p>
    <w:p w:rsidR="00371D8C" w:rsidRPr="00371D8C" w:rsidRDefault="00371D8C" w:rsidP="00371D8C">
      <w:pPr>
        <w:suppressAutoHyphens/>
        <w:autoSpaceDN w:val="0"/>
        <w:spacing w:before="120" w:after="0" w:line="240" w:lineRule="auto"/>
        <w:ind w:firstLine="567"/>
        <w:jc w:val="both"/>
        <w:textAlignment w:val="baseline"/>
        <w:rPr>
          <w:rFonts w:eastAsia="Times New Roman" w:cs="Times New Roman"/>
          <w:szCs w:val="20"/>
          <w:lang w:eastAsia="ru-RU" w:bidi="ar-SA"/>
        </w:rPr>
      </w:pPr>
      <w:r w:rsidRPr="00371D8C">
        <w:rPr>
          <w:rFonts w:eastAsia="Times New Roman" w:cs="Times New Roman"/>
          <w:b/>
          <w:i/>
          <w:szCs w:val="20"/>
          <w:lang w:eastAsia="ru-RU" w:bidi="ar-SA"/>
        </w:rPr>
        <w:t xml:space="preserve">Присвоенные коэффициенты веса </w:t>
      </w:r>
      <w:r w:rsidRPr="00371D8C">
        <w:rPr>
          <w:rFonts w:eastAsia="Times New Roman" w:cs="Times New Roman"/>
          <w:szCs w:val="20"/>
          <w:lang w:eastAsia="ru-RU" w:bidi="ar-SA"/>
        </w:rPr>
        <w:t>характеризуют аналоги по результатам расчетов с точки зрения наибольшей схожести с Объектом оценки. Формула расчета весовых коэффициентов:</w:t>
      </w:r>
    </w:p>
    <w:p w:rsidR="00371D8C" w:rsidRPr="00371D8C" w:rsidRDefault="00371D8C" w:rsidP="00371D8C">
      <w:pPr>
        <w:suppressAutoHyphens/>
        <w:autoSpaceDN w:val="0"/>
        <w:spacing w:after="0" w:line="240" w:lineRule="auto"/>
        <w:ind w:firstLine="567"/>
        <w:jc w:val="both"/>
        <w:textAlignment w:val="baseline"/>
        <w:rPr>
          <w:rFonts w:eastAsia="Times New Roman" w:cs="Times New Roman"/>
          <w:sz w:val="20"/>
          <w:szCs w:val="20"/>
          <w:lang w:eastAsia="ru-RU" w:bidi="ar-SA"/>
        </w:rPr>
      </w:pPr>
    </w:p>
    <w:p w:rsidR="00371D8C" w:rsidRPr="00371D8C" w:rsidRDefault="00371D8C" w:rsidP="00371D8C">
      <w:pPr>
        <w:suppressAutoHyphens/>
        <w:autoSpaceDN w:val="0"/>
        <w:spacing w:after="0" w:line="240" w:lineRule="auto"/>
        <w:jc w:val="center"/>
        <w:textAlignment w:val="baseline"/>
        <w:rPr>
          <w:rFonts w:eastAsia="Times New Roman" w:cs="Times New Roman"/>
          <w:szCs w:val="20"/>
          <w:lang w:eastAsia="ru-RU" w:bidi="ar-SA"/>
        </w:rPr>
      </w:pPr>
      <w:r w:rsidRPr="00371D8C">
        <w:rPr>
          <w:rFonts w:eastAsia="Times New Roman" w:cs="Times New Roman"/>
          <w:szCs w:val="20"/>
          <w:lang w:eastAsia="ru-RU" w:bidi="ar-SA"/>
        </w:rPr>
        <w:object w:dxaOrig="4420" w:dyaOrig="770">
          <v:shape id="_x0000_i1043" type="#_x0000_t75" style="width:223.5pt;height:35.25pt;visibility:visible" o:ole="">
            <v:imagedata r:id="rId153" o:title=""/>
          </v:shape>
          <o:OLEObject Type="Embed" ProgID="Equation.3" ShapeID="_x0000_i1043" DrawAspect="Content" ObjectID="_1757419008" r:id="rId183"/>
        </w:object>
      </w:r>
    </w:p>
    <w:p w:rsidR="00371D8C" w:rsidRPr="00371D8C" w:rsidRDefault="00371D8C" w:rsidP="00371D8C">
      <w:pPr>
        <w:suppressAutoHyphens/>
        <w:autoSpaceDN w:val="0"/>
        <w:spacing w:after="120" w:line="240" w:lineRule="auto"/>
        <w:ind w:firstLine="567"/>
        <w:jc w:val="both"/>
        <w:textAlignment w:val="baseline"/>
        <w:rPr>
          <w:rFonts w:eastAsia="Times New Roman" w:cs="Times New Roman"/>
          <w:szCs w:val="20"/>
          <w:lang w:eastAsia="ru-RU" w:bidi="ar-SA"/>
        </w:rPr>
      </w:pPr>
    </w:p>
    <w:p w:rsidR="00371D8C" w:rsidRPr="00371D8C" w:rsidRDefault="00371D8C" w:rsidP="00371D8C">
      <w:pPr>
        <w:suppressAutoHyphens/>
        <w:autoSpaceDN w:val="0"/>
        <w:spacing w:after="0" w:line="240"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К – искомый весовой коэффициент;</w:t>
      </w:r>
    </w:p>
    <w:p w:rsidR="00371D8C" w:rsidRPr="00371D8C" w:rsidRDefault="00371D8C" w:rsidP="00371D8C">
      <w:pPr>
        <w:suppressAutoHyphens/>
        <w:autoSpaceDN w:val="0"/>
        <w:spacing w:after="0" w:line="240"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val="en-US" w:eastAsia="ru-RU" w:bidi="ar-SA"/>
        </w:rPr>
        <w:t>n</w:t>
      </w:r>
      <w:r w:rsidRPr="00371D8C">
        <w:rPr>
          <w:rFonts w:eastAsia="Times New Roman" w:cs="Times New Roman"/>
          <w:szCs w:val="24"/>
          <w:lang w:eastAsia="ru-RU" w:bidi="ar-SA"/>
        </w:rPr>
        <w:t xml:space="preserve"> –номер аналога</w:t>
      </w:r>
    </w:p>
    <w:p w:rsidR="00371D8C" w:rsidRPr="00371D8C" w:rsidRDefault="00371D8C" w:rsidP="00371D8C">
      <w:pPr>
        <w:suppressAutoHyphens/>
        <w:autoSpaceDN w:val="0"/>
        <w:spacing w:after="0" w:line="240"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val="en-US" w:eastAsia="ru-RU" w:bidi="ar-SA"/>
        </w:rPr>
        <w:object w:dxaOrig="318" w:dyaOrig="352">
          <v:shape id="_x0000_i1044" type="#_x0000_t75" style="width:14.25pt;height:14.25pt;visibility:visible" o:ole="">
            <v:imagedata r:id="rId155" o:title=""/>
          </v:shape>
          <o:OLEObject Type="Embed" ProgID="Equation.3" ShapeID="_x0000_i1044" DrawAspect="Content" ObjectID="_1757419009" r:id="rId184"/>
        </w:object>
      </w:r>
      <w:r w:rsidRPr="00371D8C">
        <w:rPr>
          <w:rFonts w:eastAsia="Times New Roman" w:cs="Times New Roman"/>
          <w:szCs w:val="24"/>
          <w:lang w:eastAsia="ru-RU" w:bidi="ar-SA"/>
        </w:rPr>
        <w:t xml:space="preserve"> - сумма корректировок по всем аналогам;</w:t>
      </w:r>
    </w:p>
    <w:p w:rsidR="00371D8C" w:rsidRPr="00371D8C" w:rsidRDefault="00371D8C" w:rsidP="00371D8C">
      <w:pPr>
        <w:suppressAutoHyphens/>
        <w:autoSpaceDN w:val="0"/>
        <w:spacing w:after="0" w:line="240"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val="en-US" w:eastAsia="ru-RU" w:bidi="ar-SA"/>
        </w:rPr>
        <w:object w:dxaOrig="469" w:dyaOrig="368">
          <v:shape id="_x0000_i1045" type="#_x0000_t75" style="width:21.75pt;height:14.25pt;visibility:visible" o:ole="">
            <v:imagedata r:id="rId157" o:title=""/>
          </v:shape>
          <o:OLEObject Type="Embed" ProgID="Equation.3" ShapeID="_x0000_i1045" DrawAspect="Content" ObjectID="_1757419010" r:id="rId185"/>
        </w:object>
      </w:r>
      <w:r w:rsidRPr="00371D8C">
        <w:rPr>
          <w:rFonts w:eastAsia="Times New Roman" w:cs="Times New Roman"/>
          <w:szCs w:val="24"/>
          <w:lang w:eastAsia="ru-RU" w:bidi="ar-SA"/>
        </w:rPr>
        <w:t xml:space="preserve"> - сумма корректировок аналога, для которого производится расчет;</w:t>
      </w:r>
    </w:p>
    <w:p w:rsidR="00371D8C" w:rsidRPr="00371D8C" w:rsidRDefault="00371D8C" w:rsidP="00371D8C">
      <w:pPr>
        <w:suppressAutoHyphens/>
        <w:autoSpaceDN w:val="0"/>
        <w:spacing w:after="0" w:line="240"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val="en-US" w:eastAsia="ru-RU" w:bidi="ar-SA"/>
        </w:rPr>
        <w:object w:dxaOrig="251" w:dyaOrig="352">
          <v:shape id="_x0000_i1046" type="#_x0000_t75" style="width:14.25pt;height:14.25pt;visibility:visible" o:ole="">
            <v:imagedata r:id="rId159" o:title=""/>
          </v:shape>
          <o:OLEObject Type="Embed" ProgID="Equation.3" ShapeID="_x0000_i1046" DrawAspect="Content" ObjectID="_1757419011" r:id="rId186"/>
        </w:object>
      </w:r>
      <w:r w:rsidRPr="00371D8C">
        <w:rPr>
          <w:rFonts w:eastAsia="Times New Roman" w:cs="Times New Roman"/>
          <w:szCs w:val="24"/>
          <w:lang w:eastAsia="ru-RU" w:bidi="ar-SA"/>
        </w:rPr>
        <w:t xml:space="preserve"> - сумма корректировок 1-го аналога;</w:t>
      </w:r>
    </w:p>
    <w:p w:rsidR="00371D8C" w:rsidRPr="00371D8C" w:rsidRDefault="00371D8C" w:rsidP="00371D8C">
      <w:pPr>
        <w:suppressAutoHyphens/>
        <w:autoSpaceDN w:val="0"/>
        <w:spacing w:after="0" w:line="240"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val="en-US" w:eastAsia="ru-RU" w:bidi="ar-SA"/>
        </w:rPr>
        <w:object w:dxaOrig="301" w:dyaOrig="352">
          <v:shape id="_x0000_i1047" type="#_x0000_t75" style="width:14.25pt;height:14.25pt;visibility:visible" o:ole="">
            <v:imagedata r:id="rId161" o:title=""/>
          </v:shape>
          <o:OLEObject Type="Embed" ProgID="Equation.3" ShapeID="_x0000_i1047" DrawAspect="Content" ObjectID="_1757419012" r:id="rId187"/>
        </w:object>
      </w:r>
      <w:r w:rsidRPr="00371D8C">
        <w:rPr>
          <w:rFonts w:eastAsia="Times New Roman" w:cs="Times New Roman"/>
          <w:szCs w:val="24"/>
          <w:lang w:eastAsia="ru-RU" w:bidi="ar-SA"/>
        </w:rPr>
        <w:t xml:space="preserve"> - сумма корректировок 2-го аналога;</w:t>
      </w:r>
    </w:p>
    <w:p w:rsidR="00371D8C" w:rsidRPr="00371D8C" w:rsidRDefault="00371D8C" w:rsidP="00371D8C">
      <w:pPr>
        <w:suppressAutoHyphens/>
        <w:autoSpaceDN w:val="0"/>
        <w:spacing w:after="0" w:line="240"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val="en-US" w:eastAsia="ru-RU" w:bidi="ar-SA"/>
        </w:rPr>
        <w:object w:dxaOrig="301" w:dyaOrig="368">
          <v:shape id="_x0000_i1048" type="#_x0000_t75" style="width:14.25pt;height:14.25pt;visibility:visible" o:ole="">
            <v:imagedata r:id="rId163" o:title=""/>
          </v:shape>
          <o:OLEObject Type="Embed" ProgID="Equation.3" ShapeID="_x0000_i1048" DrawAspect="Content" ObjectID="_1757419013" r:id="rId188"/>
        </w:object>
      </w:r>
      <w:r w:rsidRPr="00371D8C">
        <w:rPr>
          <w:rFonts w:eastAsia="Times New Roman" w:cs="Times New Roman"/>
          <w:szCs w:val="24"/>
          <w:lang w:eastAsia="ru-RU" w:bidi="ar-SA"/>
        </w:rPr>
        <w:t xml:space="preserve"> - сумма корректировок </w:t>
      </w:r>
      <w:r w:rsidRPr="00371D8C">
        <w:rPr>
          <w:rFonts w:eastAsia="Times New Roman" w:cs="Times New Roman"/>
          <w:szCs w:val="24"/>
          <w:lang w:val="en-US" w:eastAsia="ru-RU" w:bidi="ar-SA"/>
        </w:rPr>
        <w:t>n</w:t>
      </w:r>
      <w:r w:rsidRPr="00371D8C">
        <w:rPr>
          <w:rFonts w:eastAsia="Times New Roman" w:cs="Times New Roman"/>
          <w:szCs w:val="24"/>
          <w:lang w:eastAsia="ru-RU" w:bidi="ar-SA"/>
        </w:rPr>
        <w:t>-го аналога.</w:t>
      </w:r>
    </w:p>
    <w:p w:rsidR="00371D8C" w:rsidRPr="00371D8C" w:rsidRDefault="00371D8C" w:rsidP="00371D8C">
      <w:pPr>
        <w:suppressAutoHyphens/>
        <w:autoSpaceDN w:val="0"/>
        <w:spacing w:after="0" w:line="240" w:lineRule="auto"/>
        <w:ind w:firstLine="567"/>
        <w:jc w:val="both"/>
        <w:textAlignment w:val="baseline"/>
        <w:rPr>
          <w:rFonts w:eastAsia="Times New Roman" w:cs="Times New Roman"/>
          <w:szCs w:val="24"/>
          <w:lang w:eastAsia="ru-RU" w:bidi="ar-SA"/>
        </w:rPr>
      </w:pPr>
    </w:p>
    <w:p w:rsidR="00371D8C" w:rsidRPr="00371D8C" w:rsidRDefault="00371D8C" w:rsidP="00371D8C">
      <w:pPr>
        <w:suppressAutoHyphens/>
        <w:autoSpaceDN w:val="0"/>
        <w:spacing w:before="120" w:after="0" w:line="240" w:lineRule="auto"/>
        <w:ind w:firstLine="567"/>
        <w:jc w:val="both"/>
        <w:textAlignment w:val="baseline"/>
        <w:rPr>
          <w:rFonts w:eastAsia="Lucida Grande CY" w:cs="Times New Roman"/>
          <w:szCs w:val="24"/>
          <w:lang w:eastAsia="en-US" w:bidi="ar-SA"/>
        </w:rPr>
      </w:pPr>
      <w:r w:rsidRPr="00371D8C">
        <w:rPr>
          <w:rFonts w:eastAsia="Lucida Grande CY" w:cs="Times New Roman"/>
          <w:szCs w:val="24"/>
          <w:lang w:eastAsia="en-US" w:bidi="ar-SA"/>
        </w:rPr>
        <w:t>Полное описание расчетов для каждого районного центра</w:t>
      </w:r>
      <w:r>
        <w:rPr>
          <w:rFonts w:eastAsia="Lucida Grande CY" w:cs="Times New Roman"/>
          <w:szCs w:val="24"/>
          <w:lang w:eastAsia="en-US" w:bidi="ar-SA"/>
        </w:rPr>
        <w:t xml:space="preserve"> Чеченской Республики</w:t>
      </w:r>
      <w:r w:rsidRPr="00371D8C">
        <w:rPr>
          <w:rFonts w:eastAsia="Lucida Grande CY" w:cs="Times New Roman"/>
          <w:szCs w:val="24"/>
          <w:lang w:eastAsia="en-US" w:bidi="ar-SA"/>
        </w:rPr>
        <w:t xml:space="preserve"> с применением корректирующего коэффициента на типовые территориальные оценочные зоны района и на местоположение в пределах районного </w:t>
      </w:r>
      <w:r w:rsidRPr="00371D8C">
        <w:rPr>
          <w:rFonts w:eastAsia="Lucida Grande CY" w:cs="Times New Roman"/>
          <w:szCs w:val="24"/>
          <w:lang w:eastAsia="en-US" w:bidi="ar-SA"/>
        </w:rPr>
        <w:lastRenderedPageBreak/>
        <w:t xml:space="preserve">центра, и результаты определения УПКС эталонных объектов в Приложении </w:t>
      </w:r>
      <w:r w:rsidRPr="00682ECB">
        <w:rPr>
          <w:rFonts w:eastAsia="Lucida Grande CY" w:cs="Times New Roman"/>
          <w:szCs w:val="24"/>
          <w:lang w:eastAsia="en-US" w:bidi="ar-SA"/>
        </w:rPr>
        <w:t xml:space="preserve">2.8.1 </w:t>
      </w:r>
      <w:r w:rsidRPr="00371D8C">
        <w:rPr>
          <w:rFonts w:eastAsia="Lucida Grande CY" w:cs="Times New Roman"/>
          <w:szCs w:val="24"/>
          <w:lang w:eastAsia="en-US" w:bidi="ar-SA"/>
        </w:rPr>
        <w:t>настоящего Отчета.</w:t>
      </w:r>
    </w:p>
    <w:p w:rsidR="00371D8C" w:rsidRPr="00371D8C" w:rsidRDefault="00371D8C" w:rsidP="00371D8C">
      <w:pPr>
        <w:suppressAutoHyphens/>
        <w:autoSpaceDN w:val="0"/>
        <w:spacing w:after="0" w:line="240" w:lineRule="auto"/>
        <w:ind w:firstLine="567"/>
        <w:jc w:val="both"/>
        <w:textAlignment w:val="baseline"/>
        <w:rPr>
          <w:rFonts w:eastAsia="Lucida Grande CY" w:cs="Times New Roman"/>
          <w:szCs w:val="24"/>
          <w:lang w:eastAsia="en-US" w:bidi="ar-SA"/>
        </w:rPr>
      </w:pPr>
    </w:p>
    <w:p w:rsidR="00371D8C" w:rsidRPr="00371D8C" w:rsidRDefault="00371D8C" w:rsidP="00371D8C">
      <w:pPr>
        <w:suppressAutoHyphens/>
        <w:autoSpaceDN w:val="0"/>
        <w:spacing w:after="0" w:line="240" w:lineRule="auto"/>
        <w:jc w:val="center"/>
        <w:textAlignment w:val="baseline"/>
        <w:rPr>
          <w:rFonts w:eastAsia="Lucida Grande CY" w:cs="Times New Roman"/>
          <w:szCs w:val="24"/>
          <w:lang w:eastAsia="en-US" w:bidi="ar-SA"/>
        </w:rPr>
      </w:pPr>
      <w:r w:rsidRPr="00371D8C">
        <w:rPr>
          <w:rFonts w:eastAsia="Lucida Grande CY" w:cs="Times New Roman"/>
          <w:i/>
          <w:iCs/>
          <w:szCs w:val="24"/>
          <w:lang w:eastAsia="en-US" w:bidi="ar-SA"/>
        </w:rPr>
        <w:t>Расчет стоимости эталонных объектов недвижимости жилого назначения, расположенных в респуб</w:t>
      </w:r>
      <w:r>
        <w:rPr>
          <w:rFonts w:eastAsia="Lucida Grande CY" w:cs="Times New Roman"/>
          <w:i/>
          <w:iCs/>
          <w:szCs w:val="24"/>
          <w:lang w:eastAsia="en-US" w:bidi="ar-SA"/>
        </w:rPr>
        <w:t>ликанском центре (г. Грозный</w:t>
      </w:r>
      <w:r w:rsidRPr="00371D8C">
        <w:rPr>
          <w:rFonts w:eastAsia="Lucida Grande CY" w:cs="Times New Roman"/>
          <w:i/>
          <w:iCs/>
          <w:szCs w:val="24"/>
          <w:lang w:eastAsia="en-US" w:bidi="ar-SA"/>
        </w:rPr>
        <w:t>)</w:t>
      </w:r>
    </w:p>
    <w:p w:rsidR="00371D8C" w:rsidRPr="00371D8C" w:rsidRDefault="00371D8C" w:rsidP="00371D8C">
      <w:pPr>
        <w:suppressAutoHyphens/>
        <w:autoSpaceDN w:val="0"/>
        <w:spacing w:after="0" w:line="240" w:lineRule="auto"/>
        <w:ind w:left="709"/>
        <w:jc w:val="both"/>
        <w:textAlignment w:val="baseline"/>
        <w:rPr>
          <w:rFonts w:eastAsia="Lucida Grande CY" w:cs="Times New Roman"/>
          <w:szCs w:val="24"/>
          <w:lang w:eastAsia="en-US" w:bidi="ar-SA"/>
        </w:rPr>
      </w:pPr>
    </w:p>
    <w:p w:rsidR="00371D8C" w:rsidRPr="00371D8C" w:rsidRDefault="00371D8C" w:rsidP="00371D8C">
      <w:pPr>
        <w:suppressAutoHyphens/>
        <w:autoSpaceDN w:val="0"/>
        <w:spacing w:after="120" w:line="240" w:lineRule="auto"/>
        <w:jc w:val="center"/>
        <w:textAlignment w:val="baseline"/>
        <w:rPr>
          <w:rFonts w:eastAsia="Lucida Grande CY" w:cs="Times New Roman"/>
          <w:szCs w:val="24"/>
          <w:lang w:eastAsia="en-US" w:bidi="ar-SA"/>
        </w:rPr>
      </w:pPr>
      <w:r w:rsidRPr="00371D8C">
        <w:rPr>
          <w:rFonts w:eastAsia="Lucida Grande CY" w:cs="Times New Roman"/>
          <w:szCs w:val="24"/>
          <w:lang w:eastAsia="en-US" w:bidi="ar-SA"/>
        </w:rPr>
        <w:t>Этапы применения сравнительного подхода к оценке:</w:t>
      </w:r>
    </w:p>
    <w:p w:rsidR="00371D8C" w:rsidRPr="00371D8C" w:rsidRDefault="00371D8C" w:rsidP="00371D8C">
      <w:pPr>
        <w:suppressAutoHyphens/>
        <w:autoSpaceDN w:val="0"/>
        <w:spacing w:after="0" w:line="276"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 выбор и описание объектов-аналогов;</w:t>
      </w:r>
    </w:p>
    <w:p w:rsidR="00371D8C" w:rsidRPr="00371D8C" w:rsidRDefault="00371D8C" w:rsidP="00371D8C">
      <w:pPr>
        <w:suppressAutoHyphens/>
        <w:autoSpaceDN w:val="0"/>
        <w:spacing w:after="0" w:line="276"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 выбор единицы сравнения;</w:t>
      </w:r>
    </w:p>
    <w:p w:rsidR="00371D8C" w:rsidRPr="00371D8C" w:rsidRDefault="00371D8C" w:rsidP="00371D8C">
      <w:pPr>
        <w:suppressAutoHyphens/>
        <w:autoSpaceDN w:val="0"/>
        <w:spacing w:after="0" w:line="276"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 выбор элементов сравнения;</w:t>
      </w:r>
    </w:p>
    <w:p w:rsidR="00371D8C" w:rsidRPr="00371D8C" w:rsidRDefault="00371D8C" w:rsidP="00371D8C">
      <w:pPr>
        <w:suppressAutoHyphens/>
        <w:autoSpaceDN w:val="0"/>
        <w:spacing w:after="0" w:line="276"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 наименование корректировок;</w:t>
      </w:r>
    </w:p>
    <w:p w:rsidR="00371D8C" w:rsidRPr="00371D8C" w:rsidRDefault="00371D8C" w:rsidP="00371D8C">
      <w:pPr>
        <w:suppressAutoHyphens/>
        <w:autoSpaceDN w:val="0"/>
        <w:spacing w:after="0" w:line="240" w:lineRule="auto"/>
        <w:ind w:firstLine="567"/>
        <w:jc w:val="both"/>
        <w:textAlignment w:val="baseline"/>
        <w:rPr>
          <w:rFonts w:eastAsia="Lucida Grande CY" w:cs="Times New Roman"/>
          <w:szCs w:val="24"/>
          <w:lang w:eastAsia="en-US" w:bidi="ar-SA"/>
        </w:rPr>
      </w:pPr>
      <w:r w:rsidRPr="00371D8C">
        <w:rPr>
          <w:rFonts w:eastAsia="Lucida Grande CY" w:cs="Times New Roman"/>
          <w:szCs w:val="24"/>
          <w:lang w:eastAsia="en-US" w:bidi="ar-SA"/>
        </w:rPr>
        <w:t>- расчет рыночной стоимости объекта оценки.</w:t>
      </w:r>
    </w:p>
    <w:p w:rsidR="00371D8C" w:rsidRPr="00371D8C" w:rsidRDefault="00371D8C" w:rsidP="00371D8C">
      <w:pPr>
        <w:suppressAutoHyphens/>
        <w:autoSpaceDN w:val="0"/>
        <w:spacing w:after="0" w:line="240" w:lineRule="auto"/>
        <w:ind w:firstLine="567"/>
        <w:jc w:val="both"/>
        <w:textAlignment w:val="baseline"/>
        <w:rPr>
          <w:rFonts w:eastAsia="Lucida Grande CY" w:cs="Times New Roman"/>
          <w:szCs w:val="24"/>
          <w:lang w:eastAsia="en-US" w:bidi="ar-SA"/>
        </w:rPr>
      </w:pPr>
    </w:p>
    <w:p w:rsidR="00371D8C" w:rsidRPr="00371D8C" w:rsidRDefault="00371D8C" w:rsidP="00371D8C">
      <w:pPr>
        <w:suppressAutoHyphens/>
        <w:autoSpaceDN w:val="0"/>
        <w:spacing w:after="120" w:line="240" w:lineRule="auto"/>
        <w:jc w:val="center"/>
        <w:textAlignment w:val="baseline"/>
        <w:rPr>
          <w:rFonts w:eastAsia="Times New Roman" w:cs="Times New Roman"/>
          <w:szCs w:val="24"/>
          <w:lang w:eastAsia="ru-RU" w:bidi="ar-SA"/>
        </w:rPr>
      </w:pPr>
      <w:r w:rsidRPr="00371D8C">
        <w:rPr>
          <w:rFonts w:eastAsia="Times New Roman" w:cs="Times New Roman"/>
          <w:szCs w:val="24"/>
          <w:lang w:eastAsia="ru-RU" w:bidi="ar-SA"/>
        </w:rPr>
        <w:t>Исследование рынка и подбор объектов-аналогов</w:t>
      </w:r>
    </w:p>
    <w:p w:rsidR="00371D8C" w:rsidRPr="00371D8C" w:rsidRDefault="00371D8C" w:rsidP="00371D8C">
      <w:pPr>
        <w:suppressAutoHyphens/>
        <w:autoSpaceDN w:val="0"/>
        <w:spacing w:after="120" w:line="240" w:lineRule="auto"/>
        <w:ind w:firstLine="567"/>
        <w:jc w:val="both"/>
        <w:textAlignment w:val="baseline"/>
        <w:rPr>
          <w:rFonts w:eastAsia="Lucida Grande CY" w:cs="Times New Roman"/>
          <w:szCs w:val="24"/>
          <w:lang w:eastAsia="en-US" w:bidi="ar-SA"/>
        </w:rPr>
      </w:pPr>
      <w:r w:rsidRPr="00371D8C">
        <w:rPr>
          <w:rFonts w:eastAsia="Lucida Grande CY" w:cs="Times New Roman"/>
          <w:szCs w:val="24"/>
          <w:lang w:eastAsia="en-US" w:bidi="ar-SA"/>
        </w:rPr>
        <w:t>Объекты-аналоги для дальнейшего расчета выбраны по принципу сопоставимости, который основан на установлении сходства показателей на основе сегментирования рынка – это процесс разбиения рынка на сектора, имеющие схожие характеристики объектов и субъектов. Из общего количества выявленных объявлений использовалось от трех до пяти аналогов из наиболее часто встречающегося диапазона стоимости 1 кв.м. объекта недвижимости. Полное описание объектов - аналогов, приведены в Приложении 2.8 настоящего Отчета.</w:t>
      </w:r>
    </w:p>
    <w:p w:rsidR="00371D8C" w:rsidRPr="00371D8C" w:rsidRDefault="00371D8C" w:rsidP="00371D8C">
      <w:pPr>
        <w:suppressAutoHyphens/>
        <w:autoSpaceDN w:val="0"/>
        <w:spacing w:before="120" w:after="120" w:line="240" w:lineRule="auto"/>
        <w:ind w:firstLine="567"/>
        <w:jc w:val="both"/>
        <w:rPr>
          <w:rFonts w:eastAsia="Times New Roman" w:cs="Times New Roman"/>
          <w:szCs w:val="24"/>
          <w:lang w:eastAsia="ru-RU" w:bidi="ar-SA"/>
        </w:rPr>
      </w:pPr>
      <w:r w:rsidRPr="00371D8C">
        <w:rPr>
          <w:rFonts w:eastAsia="Times New Roman" w:cs="Times New Roman"/>
          <w:szCs w:val="24"/>
          <w:lang w:eastAsia="ru-RU" w:bidi="ar-SA"/>
        </w:rPr>
        <w:t xml:space="preserve">В соответствии с </w:t>
      </w:r>
      <w:r>
        <w:rPr>
          <w:rFonts w:eastAsia="Times New Roman" w:cs="Times New Roman"/>
          <w:szCs w:val="24"/>
          <w:lang w:eastAsia="ru-RU" w:bidi="ar-SA"/>
        </w:rPr>
        <w:t>пп.2 п. 2.7.5</w:t>
      </w:r>
      <w:r w:rsidRPr="00371D8C">
        <w:rPr>
          <w:rFonts w:eastAsia="Times New Roman" w:cs="Times New Roman"/>
          <w:szCs w:val="24"/>
          <w:lang w:eastAsia="ru-RU" w:bidi="ar-SA"/>
        </w:rPr>
        <w:t xml:space="preserve"> Допущений к Отчету и п. 6 главы I Методических указаний о государственной кадастровой оценке при определении кадастровой стоимости на базе рыночной стоимости кадастровая стоимость объекта недвижимости не может превышать величины его рыночной стоимости, определенной на ту же дату. Поэтому для соблюдения принципа не превышения кадастровой стоимости над рыночной, с учетом наиболее высоких стоимостей 1 кв.м</w:t>
      </w:r>
      <w:r>
        <w:rPr>
          <w:rFonts w:eastAsia="Times New Roman" w:cs="Times New Roman"/>
          <w:szCs w:val="24"/>
          <w:lang w:eastAsia="ru-RU" w:bidi="ar-SA"/>
        </w:rPr>
        <w:t>. объектов недвижимости в Зоне 17.4</w:t>
      </w:r>
      <w:r w:rsidRPr="00371D8C">
        <w:rPr>
          <w:rFonts w:eastAsia="Times New Roman" w:cs="Times New Roman"/>
          <w:szCs w:val="24"/>
          <w:lang w:eastAsia="ru-RU" w:bidi="ar-SA"/>
        </w:rPr>
        <w:t xml:space="preserve">, а также более низких цен за 1кв.м. аналогичных </w:t>
      </w:r>
      <w:r>
        <w:rPr>
          <w:rFonts w:eastAsia="Times New Roman" w:cs="Times New Roman"/>
          <w:szCs w:val="24"/>
          <w:lang w:eastAsia="ru-RU" w:bidi="ar-SA"/>
        </w:rPr>
        <w:t>объектов недвижимости в Зонах 17</w:t>
      </w:r>
      <w:r w:rsidR="00FE435E">
        <w:rPr>
          <w:rFonts w:eastAsia="Times New Roman" w:cs="Times New Roman"/>
          <w:szCs w:val="24"/>
          <w:lang w:eastAsia="ru-RU" w:bidi="ar-SA"/>
        </w:rPr>
        <w:t>.2-17</w:t>
      </w:r>
      <w:r w:rsidRPr="00371D8C">
        <w:rPr>
          <w:rFonts w:eastAsia="Times New Roman" w:cs="Times New Roman"/>
          <w:szCs w:val="24"/>
          <w:lang w:eastAsia="ru-RU" w:bidi="ar-SA"/>
        </w:rPr>
        <w:t>.8 отбор аналогов осуществлялся из нижнего</w:t>
      </w:r>
      <w:r w:rsidR="00FE435E">
        <w:rPr>
          <w:rFonts w:eastAsia="Times New Roman" w:cs="Times New Roman"/>
          <w:szCs w:val="24"/>
          <w:lang w:eastAsia="ru-RU" w:bidi="ar-SA"/>
        </w:rPr>
        <w:t xml:space="preserve"> диапазона стоимостей в Зоне 17</w:t>
      </w:r>
      <w:r>
        <w:rPr>
          <w:rFonts w:eastAsia="Times New Roman" w:cs="Times New Roman"/>
          <w:szCs w:val="24"/>
          <w:lang w:eastAsia="ru-RU" w:bidi="ar-SA"/>
        </w:rPr>
        <w:t>.4</w:t>
      </w:r>
      <w:r w:rsidRPr="00371D8C">
        <w:rPr>
          <w:rFonts w:eastAsia="Times New Roman" w:cs="Times New Roman"/>
          <w:szCs w:val="24"/>
          <w:lang w:eastAsia="ru-RU" w:bidi="ar-SA"/>
        </w:rPr>
        <w:t xml:space="preserve"> с последующей понижающей корректировкой на </w:t>
      </w:r>
      <w:r w:rsidRPr="00371D8C">
        <w:rPr>
          <w:rFonts w:eastAsia="Lucida Grande CY" w:cs="Times New Roman"/>
          <w:szCs w:val="24"/>
          <w:lang w:eastAsia="en-US" w:bidi="ar-SA"/>
        </w:rPr>
        <w:t>типовую территориальную зону.</w:t>
      </w:r>
    </w:p>
    <w:p w:rsidR="00371D8C" w:rsidRPr="00371D8C" w:rsidRDefault="00371D8C" w:rsidP="00371D8C">
      <w:pPr>
        <w:suppressAutoHyphens/>
        <w:autoSpaceDN w:val="0"/>
        <w:spacing w:after="120" w:line="240" w:lineRule="auto"/>
        <w:ind w:firstLine="567"/>
        <w:jc w:val="both"/>
        <w:textAlignment w:val="baseline"/>
        <w:rPr>
          <w:rFonts w:eastAsia="Lucida Grande CY" w:cs="Times New Roman"/>
          <w:szCs w:val="24"/>
          <w:lang w:eastAsia="en-US" w:bidi="ar-SA"/>
        </w:rPr>
      </w:pPr>
      <w:r w:rsidRPr="00371D8C">
        <w:rPr>
          <w:rFonts w:eastAsia="Lucida Grande CY" w:cs="Times New Roman"/>
          <w:szCs w:val="24"/>
          <w:lang w:eastAsia="en-US" w:bidi="ar-SA"/>
        </w:rPr>
        <w:t xml:space="preserve">Для расчета кадастровой стоимости объектов жилой недвижимости был проведен анализ ситуации и отбор аналогов на рынке </w:t>
      </w:r>
      <w:r w:rsidRPr="00371D8C">
        <w:rPr>
          <w:rFonts w:eastAsia="Times New Roman" w:cs="Times New Roman"/>
          <w:szCs w:val="24"/>
          <w:lang w:eastAsia="ru-RU" w:bidi="ar-SA"/>
        </w:rPr>
        <w:t>недвижимости</w:t>
      </w:r>
      <w:r w:rsidR="00FE435E">
        <w:rPr>
          <w:rFonts w:eastAsia="Lucida Grande CY" w:cs="Times New Roman"/>
          <w:szCs w:val="24"/>
          <w:lang w:eastAsia="en-US" w:bidi="ar-SA"/>
        </w:rPr>
        <w:t xml:space="preserve"> в г. Грозный (Зона 17.4</w:t>
      </w:r>
      <w:r w:rsidRPr="00371D8C">
        <w:rPr>
          <w:rFonts w:eastAsia="Lucida Grande CY" w:cs="Times New Roman"/>
          <w:szCs w:val="24"/>
          <w:lang w:eastAsia="en-US" w:bidi="ar-SA"/>
        </w:rPr>
        <w:t xml:space="preserve">). Информация о подобранных аналогах получена из специализированных сайтов: </w:t>
      </w:r>
      <w:r w:rsidRPr="00371D8C">
        <w:rPr>
          <w:rFonts w:eastAsia="Times New Roman" w:cs="Times New Roman"/>
          <w:szCs w:val="20"/>
          <w:u w:val="single"/>
          <w:lang w:eastAsia="ru-RU" w:bidi="ar-SA"/>
        </w:rPr>
        <w:t>https://www.avito.ru/</w:t>
      </w:r>
      <w:r w:rsidRPr="00371D8C">
        <w:rPr>
          <w:rFonts w:eastAsia="Times New Roman" w:cs="Times New Roman"/>
          <w:szCs w:val="20"/>
          <w:lang w:eastAsia="ru-RU" w:bidi="ar-SA"/>
        </w:rPr>
        <w:t xml:space="preserve">, </w:t>
      </w:r>
      <w:r w:rsidR="00FE435E" w:rsidRPr="006F598D">
        <w:rPr>
          <w:rFonts w:eastAsia="Times New Roman" w:cs="Times New Roman"/>
          <w:szCs w:val="20"/>
          <w:lang w:eastAsia="ru-RU" w:bidi="ar-SA"/>
        </w:rPr>
        <w:t>https://ruads.net/</w:t>
      </w:r>
    </w:p>
    <w:p w:rsidR="00371D8C" w:rsidRPr="00371D8C" w:rsidRDefault="00371D8C" w:rsidP="00371D8C">
      <w:pPr>
        <w:suppressAutoHyphens/>
        <w:autoSpaceDN w:val="0"/>
        <w:spacing w:before="120" w:after="0" w:line="240" w:lineRule="auto"/>
        <w:ind w:firstLine="567"/>
        <w:jc w:val="both"/>
        <w:textAlignment w:val="baseline"/>
        <w:rPr>
          <w:rFonts w:eastAsia="Lucida Grande CY" w:cs="Times New Roman"/>
          <w:szCs w:val="24"/>
          <w:lang w:eastAsia="en-US" w:bidi="ar-SA"/>
        </w:rPr>
      </w:pPr>
      <w:r w:rsidRPr="00371D8C">
        <w:rPr>
          <w:rFonts w:eastAsia="Lucida Grande CY" w:cs="Times New Roman"/>
          <w:szCs w:val="24"/>
          <w:lang w:eastAsia="en-US" w:bidi="ar-SA"/>
        </w:rPr>
        <w:t xml:space="preserve">При проведении расчетов по оценке величины кадастровой стоимости </w:t>
      </w:r>
      <w:r w:rsidRPr="00371D8C">
        <w:rPr>
          <w:rFonts w:eastAsia="Times New Roman" w:cs="Times New Roman"/>
          <w:szCs w:val="24"/>
          <w:lang w:eastAsia="ru-RU" w:bidi="ar-SA"/>
        </w:rPr>
        <w:t>объектов недвижимости</w:t>
      </w:r>
      <w:r w:rsidRPr="00371D8C">
        <w:rPr>
          <w:rFonts w:eastAsia="Lucida Grande CY" w:cs="Times New Roman"/>
          <w:szCs w:val="24"/>
          <w:lang w:eastAsia="en-US" w:bidi="ar-SA"/>
        </w:rPr>
        <w:t xml:space="preserve"> необходимо скорректировать цены объектов-аналогов на отличия между оцениваемым объектом и аналогами. Для этого вводится ряд корректировок.</w:t>
      </w:r>
    </w:p>
    <w:p w:rsidR="00371D8C" w:rsidRPr="00371D8C" w:rsidRDefault="00371D8C" w:rsidP="00371D8C">
      <w:pPr>
        <w:suppressAutoHyphens/>
        <w:autoSpaceDN w:val="0"/>
        <w:spacing w:after="0" w:line="240" w:lineRule="auto"/>
        <w:ind w:firstLine="567"/>
        <w:jc w:val="both"/>
        <w:textAlignment w:val="baseline"/>
        <w:rPr>
          <w:rFonts w:eastAsia="Lucida Grande CY" w:cs="Times New Roman"/>
          <w:sz w:val="20"/>
          <w:szCs w:val="20"/>
          <w:lang w:eastAsia="en-US" w:bidi="ar-SA"/>
        </w:rPr>
      </w:pPr>
    </w:p>
    <w:p w:rsidR="00371D8C" w:rsidRPr="00371D8C" w:rsidRDefault="00371D8C" w:rsidP="00371D8C">
      <w:pPr>
        <w:suppressAutoHyphens/>
        <w:autoSpaceDN w:val="0"/>
        <w:spacing w:after="120" w:line="240" w:lineRule="auto"/>
        <w:jc w:val="center"/>
        <w:textAlignment w:val="baseline"/>
        <w:rPr>
          <w:rFonts w:eastAsia="Lucida Grande CY" w:cs="Times New Roman"/>
          <w:szCs w:val="24"/>
          <w:lang w:eastAsia="en-US" w:bidi="ar-SA"/>
        </w:rPr>
      </w:pPr>
      <w:r w:rsidRPr="00371D8C">
        <w:rPr>
          <w:rFonts w:eastAsia="Lucida Grande CY" w:cs="Times New Roman"/>
          <w:szCs w:val="24"/>
          <w:lang w:eastAsia="en-US" w:bidi="ar-SA"/>
        </w:rPr>
        <w:t>Наименование корректировок</w:t>
      </w:r>
    </w:p>
    <w:p w:rsidR="00371D8C" w:rsidRPr="00371D8C" w:rsidRDefault="00371D8C" w:rsidP="00371D8C">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371D8C">
        <w:rPr>
          <w:rFonts w:eastAsia="Lucida Grande CY" w:cs="Times New Roman"/>
          <w:szCs w:val="24"/>
          <w:lang w:eastAsia="en-US" w:bidi="ar-SA"/>
        </w:rPr>
        <w:t xml:space="preserve">Существенными корректировками для сегмента </w:t>
      </w:r>
      <w:r w:rsidRPr="00371D8C">
        <w:rPr>
          <w:rFonts w:eastAsia="Times New Roman" w:cs="Calibri"/>
          <w:bCs/>
          <w:iCs/>
          <w:noProof/>
          <w:spacing w:val="-5"/>
          <w:szCs w:val="24"/>
          <w:lang w:eastAsia="ru-RU" w:bidi="ar-SA"/>
        </w:rPr>
        <w:t>малоэтажной жилой застройки (в т.ч. индивидуальные жилые дома)</w:t>
      </w:r>
      <w:r w:rsidRPr="00371D8C">
        <w:rPr>
          <w:rFonts w:eastAsia="Times New Roman" w:cs="Times New Roman"/>
          <w:szCs w:val="24"/>
          <w:lang w:eastAsia="ru-RU" w:bidi="ar-SA"/>
        </w:rPr>
        <w:t xml:space="preserve"> </w:t>
      </w:r>
      <w:r w:rsidRPr="00371D8C">
        <w:rPr>
          <w:rFonts w:eastAsia="Lucida Grande CY" w:cs="Times New Roman"/>
          <w:szCs w:val="24"/>
          <w:lang w:eastAsia="en-US" w:bidi="ar-SA"/>
        </w:rPr>
        <w:t>являются:</w:t>
      </w:r>
    </w:p>
    <w:p w:rsidR="00371D8C" w:rsidRPr="00371D8C" w:rsidRDefault="00371D8C" w:rsidP="00371D8C">
      <w:pPr>
        <w:suppressAutoHyphens/>
        <w:autoSpaceDN w:val="0"/>
        <w:spacing w:after="0" w:line="276"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 Торг</w:t>
      </w:r>
    </w:p>
    <w:p w:rsidR="00371D8C" w:rsidRPr="00371D8C" w:rsidRDefault="00371D8C" w:rsidP="00371D8C">
      <w:pPr>
        <w:suppressAutoHyphens/>
        <w:autoSpaceDN w:val="0"/>
        <w:spacing w:after="0" w:line="276"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 Дата предложения</w:t>
      </w:r>
    </w:p>
    <w:p w:rsidR="00371D8C" w:rsidRPr="00371D8C" w:rsidRDefault="00371D8C" w:rsidP="00371D8C">
      <w:pPr>
        <w:suppressAutoHyphens/>
        <w:autoSpaceDN w:val="0"/>
        <w:spacing w:after="0" w:line="276"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 xml:space="preserve">- Местоположение </w:t>
      </w:r>
    </w:p>
    <w:p w:rsidR="00371D8C" w:rsidRPr="00371D8C" w:rsidRDefault="00371D8C" w:rsidP="00371D8C">
      <w:pPr>
        <w:suppressAutoHyphens/>
        <w:autoSpaceDN w:val="0"/>
        <w:spacing w:after="0" w:line="276"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w:t>
      </w:r>
      <w:r w:rsidRPr="00371D8C">
        <w:rPr>
          <w:rFonts w:eastAsia="Times New Roman" w:cs="Calibri"/>
          <w:bCs/>
          <w:iCs/>
          <w:noProof/>
          <w:spacing w:val="-5"/>
          <w:szCs w:val="24"/>
          <w:lang w:eastAsia="ru-RU" w:bidi="ar-SA"/>
        </w:rPr>
        <w:t xml:space="preserve"> Типовая территориальная зона </w:t>
      </w:r>
      <w:r w:rsidR="00FE435E">
        <w:rPr>
          <w:rFonts w:eastAsia="Lucida Grande CY" w:cs="Times New Roman"/>
          <w:szCs w:val="24"/>
          <w:lang w:eastAsia="en-US" w:bidi="ar-SA"/>
        </w:rPr>
        <w:t>(Зона 17.4</w:t>
      </w:r>
      <w:r w:rsidRPr="00371D8C">
        <w:rPr>
          <w:rFonts w:eastAsia="Lucida Grande CY" w:cs="Times New Roman"/>
          <w:szCs w:val="24"/>
          <w:lang w:eastAsia="en-US" w:bidi="ar-SA"/>
        </w:rPr>
        <w:t>)</w:t>
      </w:r>
    </w:p>
    <w:p w:rsidR="00371D8C" w:rsidRPr="00371D8C" w:rsidRDefault="00371D8C" w:rsidP="00371D8C">
      <w:pPr>
        <w:suppressAutoHyphens/>
        <w:autoSpaceDN w:val="0"/>
        <w:spacing w:after="0" w:line="276"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 Общая площадь (модальное значение)</w:t>
      </w:r>
    </w:p>
    <w:p w:rsidR="00371D8C" w:rsidRPr="00371D8C" w:rsidRDefault="00371D8C" w:rsidP="00371D8C">
      <w:pPr>
        <w:suppressAutoHyphens/>
        <w:autoSpaceDN w:val="0"/>
        <w:spacing w:after="0" w:line="276" w:lineRule="auto"/>
        <w:ind w:firstLine="567"/>
        <w:textAlignment w:val="baseline"/>
        <w:rPr>
          <w:rFonts w:eastAsia="Times New Roman" w:cs="Times New Roman"/>
          <w:szCs w:val="24"/>
          <w:lang w:eastAsia="ru-RU" w:bidi="ar-SA"/>
        </w:rPr>
      </w:pPr>
      <w:r w:rsidRPr="00371D8C">
        <w:rPr>
          <w:rFonts w:eastAsia="Times New Roman" w:cs="Times New Roman"/>
          <w:szCs w:val="24"/>
          <w:lang w:eastAsia="ru-RU" w:bidi="ar-SA"/>
        </w:rPr>
        <w:lastRenderedPageBreak/>
        <w:t>- Физический износ (жилой дом)</w:t>
      </w:r>
    </w:p>
    <w:p w:rsidR="00371D8C" w:rsidRPr="00371D8C" w:rsidRDefault="00371D8C" w:rsidP="00371D8C">
      <w:pPr>
        <w:suppressAutoHyphens/>
        <w:autoSpaceDN w:val="0"/>
        <w:spacing w:after="0" w:line="276" w:lineRule="auto"/>
        <w:ind w:firstLine="567"/>
        <w:jc w:val="both"/>
        <w:textAlignment w:val="baseline"/>
        <w:rPr>
          <w:rFonts w:eastAsia="Times New Roman" w:cs="Calibri"/>
          <w:bCs/>
          <w:iCs/>
          <w:noProof/>
          <w:spacing w:val="-5"/>
          <w:szCs w:val="24"/>
          <w:lang w:eastAsia="ru-RU" w:bidi="ar-SA"/>
        </w:rPr>
      </w:pPr>
      <w:r w:rsidRPr="00371D8C">
        <w:rPr>
          <w:rFonts w:eastAsia="Times New Roman" w:cs="Times New Roman"/>
          <w:szCs w:val="24"/>
          <w:lang w:eastAsia="ru-RU" w:bidi="ar-SA"/>
        </w:rPr>
        <w:t xml:space="preserve">- </w:t>
      </w:r>
      <w:r w:rsidRPr="00371D8C">
        <w:rPr>
          <w:rFonts w:eastAsia="Times New Roman" w:cs="Calibri"/>
          <w:bCs/>
          <w:iCs/>
          <w:noProof/>
          <w:spacing w:val="-5"/>
          <w:szCs w:val="24"/>
          <w:lang w:eastAsia="ru-RU" w:bidi="ar-SA"/>
        </w:rPr>
        <w:t>Количество этажей (</w:t>
      </w:r>
      <w:r w:rsidRPr="00371D8C">
        <w:rPr>
          <w:rFonts w:eastAsia="TimesNewRomanPSMT" w:cs="Times New Roman"/>
          <w:szCs w:val="24"/>
          <w:lang w:eastAsia="ru-RU" w:bidi="ar-SA"/>
        </w:rPr>
        <w:t>соответствует типовым характеристикам</w:t>
      </w:r>
      <w:r w:rsidRPr="00371D8C">
        <w:rPr>
          <w:rFonts w:eastAsia="Times New Roman" w:cs="Calibri"/>
          <w:bCs/>
          <w:iCs/>
          <w:noProof/>
          <w:spacing w:val="-5"/>
          <w:szCs w:val="24"/>
          <w:lang w:eastAsia="ru-RU" w:bidi="ar-SA"/>
        </w:rPr>
        <w:t xml:space="preserve"> – 1)</w:t>
      </w:r>
    </w:p>
    <w:p w:rsidR="00371D8C" w:rsidRPr="00371D8C" w:rsidRDefault="00371D8C" w:rsidP="00371D8C">
      <w:pPr>
        <w:suppressAutoHyphens/>
        <w:autoSpaceDN w:val="0"/>
        <w:spacing w:after="0" w:line="276" w:lineRule="auto"/>
        <w:ind w:firstLine="567"/>
        <w:jc w:val="both"/>
        <w:textAlignment w:val="baseline"/>
        <w:rPr>
          <w:rFonts w:eastAsia="TimesNewRomanPSMT" w:cs="Times New Roman"/>
          <w:szCs w:val="24"/>
          <w:lang w:eastAsia="ru-RU" w:bidi="ar-SA"/>
        </w:rPr>
      </w:pPr>
      <w:r w:rsidRPr="00371D8C">
        <w:rPr>
          <w:rFonts w:eastAsia="Times New Roman" w:cs="Times New Roman"/>
          <w:szCs w:val="24"/>
          <w:lang w:eastAsia="ru-RU" w:bidi="ar-SA"/>
        </w:rPr>
        <w:t xml:space="preserve">- </w:t>
      </w:r>
      <w:r w:rsidRPr="00371D8C">
        <w:rPr>
          <w:rFonts w:eastAsia="TimesNewRomanPSMT" w:cs="Times New Roman"/>
          <w:szCs w:val="24"/>
          <w:lang w:eastAsia="ru-RU" w:bidi="ar-SA"/>
        </w:rPr>
        <w:t>Качество отделки (без отделки)</w:t>
      </w:r>
    </w:p>
    <w:p w:rsidR="00371D8C" w:rsidRPr="00371D8C" w:rsidRDefault="00371D8C" w:rsidP="00371D8C">
      <w:pPr>
        <w:suppressAutoHyphens/>
        <w:autoSpaceDN w:val="0"/>
        <w:spacing w:after="0" w:line="276" w:lineRule="auto"/>
        <w:ind w:firstLine="567"/>
        <w:jc w:val="both"/>
        <w:textAlignment w:val="baseline"/>
        <w:rPr>
          <w:rFonts w:eastAsia="TimesNewRomanPSMT" w:cs="Times New Roman"/>
          <w:szCs w:val="24"/>
          <w:lang w:eastAsia="ru-RU" w:bidi="ar-SA"/>
        </w:rPr>
      </w:pPr>
      <w:r w:rsidRPr="00371D8C">
        <w:rPr>
          <w:rFonts w:eastAsia="TimesNewRomanPSMT" w:cs="Times New Roman"/>
          <w:szCs w:val="24"/>
          <w:lang w:eastAsia="ru-RU" w:bidi="ar-SA"/>
        </w:rPr>
        <w:t xml:space="preserve">- Материал стен </w:t>
      </w:r>
    </w:p>
    <w:p w:rsidR="00371D8C" w:rsidRPr="00371D8C" w:rsidRDefault="00371D8C" w:rsidP="00371D8C">
      <w:pPr>
        <w:suppressAutoHyphens/>
        <w:autoSpaceDN w:val="0"/>
        <w:spacing w:after="0" w:line="276" w:lineRule="auto"/>
        <w:ind w:firstLine="567"/>
        <w:jc w:val="both"/>
        <w:textAlignment w:val="baseline"/>
        <w:rPr>
          <w:rFonts w:eastAsia="TimesNewRomanPSMT" w:cs="Times New Roman"/>
          <w:szCs w:val="24"/>
          <w:lang w:eastAsia="ru-RU" w:bidi="ar-SA"/>
        </w:rPr>
      </w:pPr>
      <w:r w:rsidRPr="00371D8C">
        <w:rPr>
          <w:rFonts w:eastAsia="TimesNewRomanPSMT" w:cs="Times New Roman"/>
          <w:szCs w:val="24"/>
          <w:lang w:eastAsia="ru-RU" w:bidi="ar-SA"/>
        </w:rPr>
        <w:t>- Мебель, бытовая техника индивидуальных домов</w:t>
      </w:r>
    </w:p>
    <w:p w:rsidR="00371D8C" w:rsidRPr="00371D8C" w:rsidRDefault="00371D8C" w:rsidP="00371D8C">
      <w:pPr>
        <w:suppressAutoHyphens/>
        <w:autoSpaceDN w:val="0"/>
        <w:spacing w:after="0" w:line="276" w:lineRule="auto"/>
        <w:ind w:firstLine="567"/>
        <w:jc w:val="both"/>
        <w:textAlignment w:val="baseline"/>
        <w:rPr>
          <w:rFonts w:eastAsia="Times New Roman" w:cs="Times New Roman"/>
          <w:szCs w:val="24"/>
          <w:lang w:eastAsia="ru-RU" w:bidi="ar-SA"/>
        </w:rPr>
      </w:pPr>
      <w:r w:rsidRPr="00371D8C">
        <w:rPr>
          <w:rFonts w:eastAsia="TimesNewRomanPSMT" w:cs="Times New Roman"/>
          <w:szCs w:val="24"/>
          <w:lang w:eastAsia="ru-RU" w:bidi="ar-SA"/>
        </w:rPr>
        <w:t xml:space="preserve">- Коммуникации </w:t>
      </w:r>
    </w:p>
    <w:p w:rsidR="00371D8C" w:rsidRPr="00371D8C" w:rsidRDefault="00371D8C" w:rsidP="00371D8C">
      <w:pPr>
        <w:suppressAutoHyphens/>
        <w:autoSpaceDN w:val="0"/>
        <w:spacing w:after="0" w:line="276" w:lineRule="auto"/>
        <w:ind w:firstLine="567"/>
        <w:jc w:val="both"/>
        <w:textAlignment w:val="baseline"/>
        <w:rPr>
          <w:rFonts w:eastAsia="Times New Roman" w:cs="Times New Roman"/>
          <w:szCs w:val="24"/>
          <w:lang w:eastAsia="ru-RU" w:bidi="ar-SA"/>
        </w:rPr>
      </w:pPr>
      <w:r w:rsidRPr="00371D8C">
        <w:rPr>
          <w:rFonts w:eastAsia="Times New Roman" w:cs="Times New Roman"/>
          <w:szCs w:val="24"/>
          <w:lang w:eastAsia="ru-RU" w:bidi="ar-SA"/>
        </w:rPr>
        <w:t>- Условия продажи (</w:t>
      </w:r>
      <w:r w:rsidRPr="00371D8C">
        <w:rPr>
          <w:rFonts w:eastAsia="TimesNewRomanPSMT" w:cs="Times New Roman"/>
          <w:szCs w:val="24"/>
          <w:lang w:eastAsia="ru-RU" w:bidi="ar-SA"/>
        </w:rPr>
        <w:t>рыночные условия без наличия обременений и ограничений).</w:t>
      </w:r>
    </w:p>
    <w:p w:rsidR="00371D8C" w:rsidRPr="00371D8C" w:rsidRDefault="00371D8C" w:rsidP="00371D8C">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371D8C">
        <w:rPr>
          <w:rFonts w:eastAsia="Times New Roman" w:cs="Times New Roman"/>
          <w:bCs/>
          <w:iCs/>
          <w:szCs w:val="24"/>
          <w:lang w:eastAsia="ru-RU" w:bidi="ar-SA"/>
        </w:rPr>
        <w:t>При расчете стоимости жилых домов необходимо выделить стоимости земельных участков из общей стоимости объектов-аналогов. Доля стоимости земельного участка в стоимости единого объекта недвижимости равна 0,20</w:t>
      </w:r>
      <w:r w:rsidRPr="00371D8C">
        <w:rPr>
          <w:rFonts w:eastAsia="Times New Roman" w:cs="Times New Roman"/>
          <w:szCs w:val="24"/>
          <w:lang w:eastAsia="ru-RU" w:bidi="ar-SA"/>
        </w:rPr>
        <w:t xml:space="preserve"> согласно данным аналитического портала Некоммерческой организации «Ассоциация развития рынка недвижимости «СтатРиелт».</w:t>
      </w:r>
    </w:p>
    <w:p w:rsidR="00C05254" w:rsidRDefault="00C05254" w:rsidP="004E5333">
      <w:pPr>
        <w:pStyle w:val="Standard"/>
        <w:spacing w:after="0" w:line="276" w:lineRule="auto"/>
        <w:jc w:val="both"/>
        <w:rPr>
          <w:rFonts w:cs="Times New Roman"/>
          <w:szCs w:val="24"/>
        </w:rPr>
      </w:pPr>
    </w:p>
    <w:p w:rsidR="009C3661" w:rsidRDefault="009C3661" w:rsidP="009C3661">
      <w:pPr>
        <w:pStyle w:val="a5"/>
        <w:keepNext/>
        <w:jc w:val="both"/>
      </w:pPr>
      <w:bookmarkStart w:id="363" w:name="_Toc144125527"/>
      <w:r>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85</w:t>
      </w:r>
      <w:r w:rsidR="00EE7CEE">
        <w:rPr>
          <w:noProof/>
        </w:rPr>
        <w:fldChar w:fldCharType="end"/>
      </w:r>
      <w:r>
        <w:rPr>
          <w:lang w:val="en-US"/>
        </w:rPr>
        <w:t xml:space="preserve"> </w:t>
      </w:r>
      <w:r>
        <w:t>Доля стоимости земли</w:t>
      </w:r>
      <w:bookmarkEnd w:id="363"/>
    </w:p>
    <w:p w:rsidR="00C05254" w:rsidRDefault="009C3661" w:rsidP="004E5333">
      <w:pPr>
        <w:pStyle w:val="Standard"/>
        <w:spacing w:after="0" w:line="276" w:lineRule="auto"/>
        <w:jc w:val="both"/>
        <w:rPr>
          <w:rFonts w:cs="Times New Roman"/>
          <w:szCs w:val="24"/>
        </w:rPr>
      </w:pPr>
      <w:r w:rsidRPr="009C3661">
        <w:rPr>
          <w:rFonts w:eastAsia="Times New Roman" w:cs="Times New Roman"/>
          <w:noProof/>
          <w:szCs w:val="20"/>
          <w:lang w:eastAsia="ru-RU" w:bidi="ar-SA"/>
        </w:rPr>
        <w:drawing>
          <wp:inline distT="0" distB="0" distL="0" distR="0" wp14:anchorId="5305A095" wp14:editId="19EE5B28">
            <wp:extent cx="5759407" cy="2592125"/>
            <wp:effectExtent l="0" t="0" r="0" b="0"/>
            <wp:docPr id="1513788686" name="Рисунок 1513788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24324" name=""/>
                    <pic:cNvPicPr/>
                  </pic:nvPicPr>
                  <pic:blipFill>
                    <a:blip r:embed="rId175"/>
                    <a:stretch>
                      <a:fillRect/>
                    </a:stretch>
                  </pic:blipFill>
                  <pic:spPr>
                    <a:xfrm>
                      <a:off x="0" y="0"/>
                      <a:ext cx="5774105" cy="2598740"/>
                    </a:xfrm>
                    <a:prstGeom prst="rect">
                      <a:avLst/>
                    </a:prstGeom>
                  </pic:spPr>
                </pic:pic>
              </a:graphicData>
            </a:graphic>
          </wp:inline>
        </w:drawing>
      </w:r>
    </w:p>
    <w:p w:rsidR="009C3661" w:rsidRPr="009C3661" w:rsidRDefault="009C3661" w:rsidP="009C3661">
      <w:pPr>
        <w:suppressAutoHyphens/>
        <w:autoSpaceDN w:val="0"/>
        <w:spacing w:before="120" w:after="0" w:line="240" w:lineRule="auto"/>
        <w:ind w:firstLine="567"/>
        <w:jc w:val="both"/>
        <w:rPr>
          <w:rFonts w:eastAsia="Times New Roman" w:cs="Times New Roman"/>
          <w:szCs w:val="24"/>
          <w:lang w:eastAsia="ru-RU" w:bidi="ar-SA"/>
        </w:rPr>
      </w:pPr>
      <w:r w:rsidRPr="009C3661">
        <w:rPr>
          <w:rFonts w:eastAsia="Times New Roman" w:cs="Times New Roman"/>
          <w:b/>
          <w:i/>
          <w:szCs w:val="24"/>
          <w:lang w:eastAsia="ru-RU" w:bidi="ar-SA"/>
        </w:rPr>
        <w:t>Корректировка на торг</w:t>
      </w:r>
      <w:r w:rsidRPr="009C3661">
        <w:rPr>
          <w:rFonts w:eastAsia="Times New Roman" w:cs="Times New Roman"/>
          <w:szCs w:val="24"/>
          <w:lang w:eastAsia="ru-RU" w:bidi="ar-SA"/>
        </w:rPr>
        <w:t xml:space="preserve"> отражает тот факт, что при определении стоимости объектов, выставленных на рынке, учитывается мнение только одной из заинтересованных сторон - продавца. В подавляющем большинстве случаев отсутствует возможность использовать данные по реальным сделкам, а расчет ограничивается информацией по предложениям, которые обычно достаточно полно представлены в соответствующих источниках. В этом случае, чтобы устранить систематическую составляющую погрешности, приводящую к искусственному завышению стоимости объектов, используются понижающая процентная поправка – «скидка на торг».</w:t>
      </w:r>
    </w:p>
    <w:p w:rsidR="009C3661" w:rsidRPr="009C3661" w:rsidRDefault="009C3661" w:rsidP="009C3661">
      <w:pPr>
        <w:suppressAutoHyphens/>
        <w:autoSpaceDN w:val="0"/>
        <w:spacing w:after="0" w:line="240" w:lineRule="auto"/>
        <w:ind w:firstLine="680"/>
        <w:jc w:val="both"/>
        <w:textAlignment w:val="baseline"/>
        <w:rPr>
          <w:rFonts w:eastAsia="Times New Roman" w:cs="Times New Roman"/>
          <w:szCs w:val="24"/>
          <w:lang w:eastAsia="ru-RU" w:bidi="ar-SA"/>
        </w:rPr>
      </w:pPr>
      <w:r w:rsidRPr="009C3661">
        <w:rPr>
          <w:rFonts w:eastAsia="Times New Roman" w:cs="Times New Roman"/>
          <w:szCs w:val="24"/>
          <w:lang w:eastAsia="ru-RU" w:bidi="ar-SA"/>
        </w:rPr>
        <w:t>Согласно данным аналитического портала Некоммерческой организации «Ассоциация развития рынка недвижимости «СтатРиелт», при продаже индивидуальных жилых домов аналогичных оцениваемым величина скидки на торг составляет 0,92 (среднее значение).</w:t>
      </w:r>
    </w:p>
    <w:p w:rsidR="005D317A" w:rsidRDefault="005D317A" w:rsidP="005D317A">
      <w:pPr>
        <w:pStyle w:val="a5"/>
        <w:keepNext/>
        <w:jc w:val="both"/>
      </w:pPr>
      <w:bookmarkStart w:id="364" w:name="_Toc144125528"/>
      <w:r>
        <w:lastRenderedPageBreak/>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86</w:t>
      </w:r>
      <w:r w:rsidR="00EE7CEE">
        <w:rPr>
          <w:noProof/>
        </w:rPr>
        <w:fldChar w:fldCharType="end"/>
      </w:r>
      <w:r>
        <w:t xml:space="preserve"> Корректировка на торг</w:t>
      </w:r>
      <w:bookmarkEnd w:id="364"/>
    </w:p>
    <w:p w:rsidR="00C05254" w:rsidRDefault="005D317A" w:rsidP="004E5333">
      <w:pPr>
        <w:pStyle w:val="Standard"/>
        <w:spacing w:after="0" w:line="276" w:lineRule="auto"/>
        <w:jc w:val="both"/>
        <w:rPr>
          <w:rFonts w:cs="Times New Roman"/>
          <w:szCs w:val="24"/>
        </w:rPr>
      </w:pPr>
      <w:r w:rsidRPr="005D317A">
        <w:rPr>
          <w:rFonts w:eastAsia="Times New Roman" w:cs="Times New Roman"/>
          <w:noProof/>
          <w:szCs w:val="20"/>
          <w:lang w:eastAsia="ru-RU" w:bidi="ar-SA"/>
        </w:rPr>
        <w:drawing>
          <wp:inline distT="0" distB="0" distL="0" distR="0" wp14:anchorId="682BDE01" wp14:editId="75F0A959">
            <wp:extent cx="5758326" cy="2353587"/>
            <wp:effectExtent l="0" t="0" r="0" b="8890"/>
            <wp:docPr id="15137886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30750" name=""/>
                    <pic:cNvPicPr/>
                  </pic:nvPicPr>
                  <pic:blipFill>
                    <a:blip r:embed="rId189"/>
                    <a:stretch>
                      <a:fillRect/>
                    </a:stretch>
                  </pic:blipFill>
                  <pic:spPr>
                    <a:xfrm>
                      <a:off x="0" y="0"/>
                      <a:ext cx="5790747" cy="2366839"/>
                    </a:xfrm>
                    <a:prstGeom prst="rect">
                      <a:avLst/>
                    </a:prstGeom>
                  </pic:spPr>
                </pic:pic>
              </a:graphicData>
            </a:graphic>
          </wp:inline>
        </w:drawing>
      </w:r>
    </w:p>
    <w:p w:rsidR="005D317A" w:rsidRPr="005D317A" w:rsidRDefault="005D317A" w:rsidP="005D317A">
      <w:pPr>
        <w:widowControl w:val="0"/>
        <w:suppressAutoHyphens/>
        <w:autoSpaceDN w:val="0"/>
        <w:spacing w:after="0" w:line="240" w:lineRule="auto"/>
        <w:ind w:firstLine="567"/>
        <w:jc w:val="both"/>
        <w:textAlignment w:val="baseline"/>
        <w:rPr>
          <w:rFonts w:eastAsia="Times New Roman" w:cs="Times New Roman"/>
          <w:szCs w:val="24"/>
          <w:lang w:eastAsia="ru-RU" w:bidi="ar-SA"/>
        </w:rPr>
      </w:pPr>
      <w:r w:rsidRPr="005D317A">
        <w:rPr>
          <w:rFonts w:eastAsia="Times New Roman" w:cs="Times New Roman"/>
          <w:b/>
          <w:i/>
          <w:szCs w:val="24"/>
          <w:lang w:eastAsia="ru-RU" w:bidi="ar-SA"/>
        </w:rPr>
        <w:t xml:space="preserve">Корректировка на дату предложения </w:t>
      </w:r>
      <w:r w:rsidRPr="005D317A">
        <w:rPr>
          <w:rFonts w:eastAsia="Times New Roman" w:cs="Times New Roman"/>
          <w:szCs w:val="24"/>
          <w:lang w:eastAsia="ru-RU" w:bidi="ar-SA"/>
        </w:rPr>
        <w:t>отражает тот факт, что подобранные объекты аналоги могут отличаться по данному ценообразующему фактору от объектов оценки. Использование его в дальнейших расчетах необходимо для того, чтобы сгладить временные различия между объектами по дате сделки (предложения).</w:t>
      </w:r>
    </w:p>
    <w:p w:rsidR="005D317A" w:rsidRPr="005D317A" w:rsidRDefault="005D317A" w:rsidP="005D317A">
      <w:pPr>
        <w:suppressAutoHyphens/>
        <w:autoSpaceDN w:val="0"/>
        <w:spacing w:after="0" w:line="240" w:lineRule="auto"/>
        <w:ind w:firstLine="567"/>
        <w:jc w:val="both"/>
        <w:textAlignment w:val="baseline"/>
        <w:rPr>
          <w:rFonts w:eastAsia="Times New Roman" w:cs="Times New Roman"/>
          <w:szCs w:val="24"/>
          <w:lang w:eastAsia="ru-RU" w:bidi="ar-SA"/>
        </w:rPr>
      </w:pPr>
      <w:r w:rsidRPr="005D317A">
        <w:rPr>
          <w:rFonts w:eastAsia="Times New Roman" w:cs="Times New Roman"/>
          <w:szCs w:val="24"/>
          <w:lang w:eastAsia="ru-RU" w:bidi="ar-SA"/>
        </w:rPr>
        <w:t>Согласно данным аналитического портала Некоммерческой организации «Ассоциация развития рынка недвижимости «СтатРиелт», величина типичного срока экспозиции для аналогичных индивидуальных домов составляет 5 месяцев.</w:t>
      </w:r>
    </w:p>
    <w:p w:rsidR="00930BE9" w:rsidRDefault="00930BE9" w:rsidP="00930BE9">
      <w:pPr>
        <w:pStyle w:val="a5"/>
        <w:keepNext/>
        <w:jc w:val="both"/>
      </w:pPr>
      <w:bookmarkStart w:id="365" w:name="_Toc144125529"/>
      <w:r>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87</w:t>
      </w:r>
      <w:r w:rsidR="00EE7CEE">
        <w:rPr>
          <w:noProof/>
        </w:rPr>
        <w:fldChar w:fldCharType="end"/>
      </w:r>
      <w:r>
        <w:t xml:space="preserve"> Типичные сроки экспозиции индивидуальных домов</w:t>
      </w:r>
      <w:bookmarkEnd w:id="365"/>
    </w:p>
    <w:p w:rsidR="00371D8C" w:rsidRDefault="00930BE9" w:rsidP="004E5333">
      <w:pPr>
        <w:pStyle w:val="Standard"/>
        <w:spacing w:after="0" w:line="276" w:lineRule="auto"/>
        <w:jc w:val="both"/>
        <w:rPr>
          <w:rFonts w:cs="Times New Roman"/>
          <w:szCs w:val="24"/>
        </w:rPr>
      </w:pPr>
      <w:r w:rsidRPr="00930BE9">
        <w:rPr>
          <w:rFonts w:eastAsia="Times New Roman" w:cs="Times New Roman"/>
          <w:noProof/>
          <w:szCs w:val="20"/>
          <w:lang w:eastAsia="ru-RU" w:bidi="ar-SA"/>
        </w:rPr>
        <w:drawing>
          <wp:inline distT="0" distB="0" distL="0" distR="0" wp14:anchorId="2C9DA522" wp14:editId="36D4CF1C">
            <wp:extent cx="5759242" cy="2846567"/>
            <wp:effectExtent l="0" t="0" r="0" b="0"/>
            <wp:docPr id="1513788688" name="Рисунок 151378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27184" name=""/>
                    <pic:cNvPicPr/>
                  </pic:nvPicPr>
                  <pic:blipFill>
                    <a:blip r:embed="rId190"/>
                    <a:stretch>
                      <a:fillRect/>
                    </a:stretch>
                  </pic:blipFill>
                  <pic:spPr>
                    <a:xfrm>
                      <a:off x="0" y="0"/>
                      <a:ext cx="5767767" cy="2850781"/>
                    </a:xfrm>
                    <a:prstGeom prst="rect">
                      <a:avLst/>
                    </a:prstGeom>
                  </pic:spPr>
                </pic:pic>
              </a:graphicData>
            </a:graphic>
          </wp:inline>
        </w:drawing>
      </w:r>
    </w:p>
    <w:p w:rsidR="00930BE9" w:rsidRPr="00930BE9" w:rsidRDefault="00930BE9" w:rsidP="00930BE9">
      <w:pPr>
        <w:suppressAutoHyphens/>
        <w:autoSpaceDN w:val="0"/>
        <w:spacing w:before="120" w:after="0" w:line="240" w:lineRule="auto"/>
        <w:ind w:firstLine="567"/>
        <w:jc w:val="both"/>
        <w:textAlignment w:val="baseline"/>
        <w:rPr>
          <w:rFonts w:eastAsia="Times New Roman" w:cs="Times New Roman"/>
          <w:szCs w:val="20"/>
          <w:lang w:eastAsia="ru-RU" w:bidi="ar-SA"/>
        </w:rPr>
      </w:pPr>
      <w:r w:rsidRPr="00930BE9">
        <w:rPr>
          <w:rFonts w:eastAsia="Times New Roman" w:cs="Times New Roman"/>
          <w:szCs w:val="20"/>
          <w:lang w:eastAsia="ru-RU" w:bidi="ar-SA"/>
        </w:rPr>
        <w:t>По данному критерию Объект оценки и аналоги являются равноценными (по типичному сроку экспозиции попадают в пределы среднего значения), поэтому корректировка не применяется.</w:t>
      </w:r>
    </w:p>
    <w:p w:rsidR="00930BE9" w:rsidRPr="00930BE9" w:rsidRDefault="00930BE9" w:rsidP="00930BE9">
      <w:pPr>
        <w:widowControl w:val="0"/>
        <w:suppressAutoHyphens/>
        <w:autoSpaceDN w:val="0"/>
        <w:spacing w:before="120" w:after="0" w:line="240" w:lineRule="auto"/>
        <w:ind w:firstLine="567"/>
        <w:jc w:val="both"/>
        <w:rPr>
          <w:rFonts w:eastAsia="Times New Roman" w:cs="Times New Roman"/>
          <w:szCs w:val="24"/>
          <w:lang w:eastAsia="ru-RU" w:bidi="ar-SA"/>
        </w:rPr>
      </w:pPr>
      <w:r w:rsidRPr="00930BE9">
        <w:rPr>
          <w:rFonts w:eastAsia="Times New Roman" w:cs="Times New Roman"/>
          <w:b/>
          <w:i/>
          <w:szCs w:val="24"/>
          <w:lang w:eastAsia="ru-RU" w:bidi="ar-SA"/>
        </w:rPr>
        <w:t>Корректировка на местоположение</w:t>
      </w:r>
      <w:r w:rsidRPr="00930BE9">
        <w:rPr>
          <w:rFonts w:eastAsia="Times New Roman" w:cs="Times New Roman"/>
          <w:szCs w:val="24"/>
          <w:lang w:eastAsia="ru-RU" w:bidi="ar-SA"/>
        </w:rPr>
        <w:t xml:space="preserve"> отражает тот факт, что величина рыночной стоимости объекта недвижимости колеблется в зависимости от локального местоположения.</w:t>
      </w:r>
    </w:p>
    <w:p w:rsidR="00930BE9" w:rsidRPr="00930BE9" w:rsidRDefault="00930BE9" w:rsidP="00930BE9">
      <w:pPr>
        <w:suppressAutoHyphens/>
        <w:autoSpaceDN w:val="0"/>
        <w:spacing w:after="0" w:line="240" w:lineRule="auto"/>
        <w:ind w:firstLine="567"/>
        <w:jc w:val="both"/>
        <w:textAlignment w:val="baseline"/>
        <w:rPr>
          <w:rFonts w:eastAsia="Lucida Grande CY" w:cs="Times New Roman"/>
          <w:szCs w:val="24"/>
          <w:lang w:eastAsia="en-US" w:bidi="ar-SA"/>
        </w:rPr>
      </w:pPr>
      <w:r w:rsidRPr="00930BE9">
        <w:rPr>
          <w:rFonts w:eastAsia="Times New Roman" w:cs="Times New Roman"/>
          <w:szCs w:val="24"/>
          <w:lang w:eastAsia="ru-RU" w:bidi="ar-SA"/>
        </w:rPr>
        <w:t>По данному критерию Объект оценки и аналоги являются равноценными, т.к. объект оценки и объекты-ан</w:t>
      </w:r>
      <w:r w:rsidR="00D04A82">
        <w:rPr>
          <w:rFonts w:eastAsia="Times New Roman" w:cs="Times New Roman"/>
          <w:szCs w:val="24"/>
          <w:lang w:eastAsia="ru-RU" w:bidi="ar-SA"/>
        </w:rPr>
        <w:t>алоги находятся в г. Грозный</w:t>
      </w:r>
      <w:r w:rsidRPr="00930BE9">
        <w:rPr>
          <w:rFonts w:eastAsia="Times New Roman" w:cs="Times New Roman"/>
          <w:szCs w:val="24"/>
          <w:lang w:eastAsia="ru-RU" w:bidi="ar-SA"/>
        </w:rPr>
        <w:t>, поэтому корректировка не применяется.</w:t>
      </w:r>
    </w:p>
    <w:p w:rsidR="00930BE9" w:rsidRPr="00930BE9" w:rsidRDefault="00930BE9" w:rsidP="00930BE9">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930BE9">
        <w:rPr>
          <w:rFonts w:eastAsia="Times New Roman" w:cs="Times New Roman"/>
          <w:b/>
          <w:bCs/>
          <w:i/>
          <w:iCs/>
          <w:szCs w:val="24"/>
          <w:lang w:eastAsia="ru-RU" w:bidi="ar-SA"/>
        </w:rPr>
        <w:lastRenderedPageBreak/>
        <w:t>Корректировка на типовую территориальную зону в пределах города</w:t>
      </w:r>
      <w:r w:rsidRPr="00930BE9">
        <w:rPr>
          <w:rFonts w:eastAsia="Times New Roman" w:cs="Times New Roman"/>
          <w:bCs/>
          <w:iCs/>
          <w:szCs w:val="24"/>
          <w:lang w:eastAsia="ru-RU" w:bidi="ar-SA"/>
        </w:rPr>
        <w:t xml:space="preserve"> отражает соотношение цен между различными типовыми зонами в городе. В каждом городе могут быть свои критерии, по которым тот или иной район может быть отнесен к дорогим или более дешевым в зависимости от их престижности, характера застройки, пешеходных и транспортных трафиков, торговых коридоров.</w:t>
      </w:r>
    </w:p>
    <w:p w:rsidR="00930BE9" w:rsidRPr="00930BE9" w:rsidRDefault="00930BE9" w:rsidP="00930BE9">
      <w:pPr>
        <w:suppressAutoHyphens/>
        <w:autoSpaceDN w:val="0"/>
        <w:spacing w:before="120" w:after="120" w:line="240" w:lineRule="auto"/>
        <w:ind w:firstLine="567"/>
        <w:jc w:val="both"/>
        <w:textAlignment w:val="baseline"/>
        <w:rPr>
          <w:rFonts w:eastAsia="Times New Roman" w:cs="Times New Roman"/>
          <w:bCs/>
          <w:iCs/>
          <w:szCs w:val="24"/>
          <w:lang w:eastAsia="ru-RU" w:bidi="ar-SA"/>
        </w:rPr>
      </w:pPr>
      <w:r w:rsidRPr="00930BE9">
        <w:rPr>
          <w:rFonts w:eastAsia="Times New Roman" w:cs="Times New Roman"/>
          <w:bCs/>
          <w:iCs/>
          <w:szCs w:val="24"/>
          <w:lang w:eastAsia="ru-RU" w:bidi="ar-SA"/>
        </w:rPr>
        <w:t>В основе деления территории на типовые территориальные зоны в пределах города положено разд</w:t>
      </w:r>
      <w:r w:rsidR="00D04A82">
        <w:rPr>
          <w:rFonts w:eastAsia="Times New Roman" w:cs="Times New Roman"/>
          <w:bCs/>
          <w:iCs/>
          <w:szCs w:val="24"/>
          <w:lang w:eastAsia="ru-RU" w:bidi="ar-SA"/>
        </w:rPr>
        <w:t>еление территории г. Грозный</w:t>
      </w:r>
      <w:r w:rsidRPr="00930BE9">
        <w:rPr>
          <w:rFonts w:eastAsia="Times New Roman" w:cs="Times New Roman"/>
          <w:bCs/>
          <w:iCs/>
          <w:szCs w:val="24"/>
          <w:lang w:eastAsia="ru-RU" w:bidi="ar-SA"/>
        </w:rPr>
        <w:t xml:space="preserve"> на основании их основных характеристик, то есть факторов социально-экономического и иного характера, влияющих на использование территорий (природно-климатических, производственных, демографических, социально-культурных), а также удаленности от основных административных и транспортных центров и уровня инженерно-транспортного обеспечения.</w:t>
      </w:r>
    </w:p>
    <w:p w:rsidR="00930BE9" w:rsidRPr="00930BE9" w:rsidRDefault="00930BE9" w:rsidP="00930BE9">
      <w:pPr>
        <w:suppressAutoHyphens/>
        <w:autoSpaceDN w:val="0"/>
        <w:spacing w:before="120" w:after="120" w:line="240" w:lineRule="auto"/>
        <w:ind w:firstLine="567"/>
        <w:jc w:val="both"/>
        <w:textAlignment w:val="baseline"/>
        <w:rPr>
          <w:rFonts w:eastAsia="Times New Roman" w:cs="Times New Roman"/>
          <w:bCs/>
          <w:iCs/>
          <w:szCs w:val="24"/>
          <w:lang w:eastAsia="ru-RU" w:bidi="ar-SA"/>
        </w:rPr>
      </w:pPr>
      <w:r w:rsidRPr="00930BE9">
        <w:rPr>
          <w:rFonts w:eastAsia="Times New Roman" w:cs="Times New Roman"/>
          <w:bCs/>
          <w:iCs/>
          <w:szCs w:val="24"/>
          <w:lang w:eastAsia="ru-RU" w:bidi="ar-SA"/>
        </w:rPr>
        <w:t xml:space="preserve">Таким образом, сформированы 8 типовых территориально–оценочных зон: </w:t>
      </w:r>
    </w:p>
    <w:p w:rsidR="00930BE9" w:rsidRPr="00930BE9" w:rsidRDefault="00930BE9" w:rsidP="00DA7F1D">
      <w:pPr>
        <w:widowControl w:val="0"/>
        <w:numPr>
          <w:ilvl w:val="0"/>
          <w:numId w:val="37"/>
        </w:numPr>
        <w:suppressAutoHyphens/>
        <w:autoSpaceDN w:val="0"/>
        <w:spacing w:after="0" w:line="276" w:lineRule="auto"/>
        <w:ind w:left="924" w:hanging="357"/>
        <w:jc w:val="both"/>
        <w:textAlignment w:val="baseline"/>
        <w:rPr>
          <w:rFonts w:eastAsia="Times New Roman" w:cs="Times New Roman"/>
          <w:bCs/>
          <w:iCs/>
          <w:szCs w:val="24"/>
          <w:lang w:eastAsia="ru-RU" w:bidi="ar-SA"/>
        </w:rPr>
      </w:pPr>
      <w:r>
        <w:rPr>
          <w:rFonts w:eastAsia="Times New Roman" w:cs="Times New Roman"/>
          <w:bCs/>
          <w:iCs/>
          <w:szCs w:val="24"/>
          <w:lang w:eastAsia="ru-RU" w:bidi="ar-SA"/>
        </w:rPr>
        <w:t>Зона 17</w:t>
      </w:r>
      <w:r w:rsidRPr="00930BE9">
        <w:rPr>
          <w:rFonts w:eastAsia="Times New Roman" w:cs="Times New Roman"/>
          <w:bCs/>
          <w:iCs/>
          <w:szCs w:val="24"/>
          <w:lang w:eastAsia="ru-RU" w:bidi="ar-SA"/>
        </w:rPr>
        <w:t>.1.</w:t>
      </w:r>
    </w:p>
    <w:p w:rsidR="00930BE9" w:rsidRPr="00930BE9" w:rsidRDefault="00930BE9" w:rsidP="00DA7F1D">
      <w:pPr>
        <w:widowControl w:val="0"/>
        <w:numPr>
          <w:ilvl w:val="0"/>
          <w:numId w:val="37"/>
        </w:numPr>
        <w:suppressAutoHyphens/>
        <w:autoSpaceDN w:val="0"/>
        <w:spacing w:after="0" w:line="276" w:lineRule="auto"/>
        <w:ind w:left="924" w:hanging="357"/>
        <w:jc w:val="both"/>
        <w:textAlignment w:val="baseline"/>
        <w:rPr>
          <w:rFonts w:eastAsia="Times New Roman" w:cs="Times New Roman"/>
          <w:bCs/>
          <w:iCs/>
          <w:szCs w:val="24"/>
          <w:lang w:eastAsia="ru-RU" w:bidi="ar-SA"/>
        </w:rPr>
      </w:pPr>
      <w:r>
        <w:rPr>
          <w:rFonts w:eastAsia="Times New Roman" w:cs="Times New Roman"/>
          <w:bCs/>
          <w:iCs/>
          <w:szCs w:val="24"/>
          <w:lang w:eastAsia="ru-RU" w:bidi="ar-SA"/>
        </w:rPr>
        <w:t>Зона 17</w:t>
      </w:r>
      <w:r w:rsidRPr="00930BE9">
        <w:rPr>
          <w:rFonts w:eastAsia="Times New Roman" w:cs="Times New Roman"/>
          <w:bCs/>
          <w:iCs/>
          <w:szCs w:val="24"/>
          <w:lang w:eastAsia="ru-RU" w:bidi="ar-SA"/>
        </w:rPr>
        <w:t>.2.</w:t>
      </w:r>
    </w:p>
    <w:p w:rsidR="00930BE9" w:rsidRPr="00930BE9" w:rsidRDefault="00930BE9" w:rsidP="00DA7F1D">
      <w:pPr>
        <w:widowControl w:val="0"/>
        <w:numPr>
          <w:ilvl w:val="0"/>
          <w:numId w:val="37"/>
        </w:numPr>
        <w:suppressAutoHyphens/>
        <w:autoSpaceDN w:val="0"/>
        <w:spacing w:after="0" w:line="276" w:lineRule="auto"/>
        <w:ind w:left="924" w:hanging="357"/>
        <w:jc w:val="both"/>
        <w:textAlignment w:val="baseline"/>
        <w:rPr>
          <w:rFonts w:eastAsia="Times New Roman" w:cs="Times New Roman"/>
          <w:bCs/>
          <w:iCs/>
          <w:szCs w:val="24"/>
          <w:lang w:eastAsia="ru-RU" w:bidi="ar-SA"/>
        </w:rPr>
      </w:pPr>
      <w:r>
        <w:rPr>
          <w:rFonts w:eastAsia="Times New Roman" w:cs="Times New Roman"/>
          <w:bCs/>
          <w:iCs/>
          <w:szCs w:val="24"/>
          <w:lang w:eastAsia="ru-RU" w:bidi="ar-SA"/>
        </w:rPr>
        <w:t>Зона 17</w:t>
      </w:r>
      <w:r w:rsidRPr="00930BE9">
        <w:rPr>
          <w:rFonts w:eastAsia="Times New Roman" w:cs="Times New Roman"/>
          <w:bCs/>
          <w:iCs/>
          <w:szCs w:val="24"/>
          <w:lang w:eastAsia="ru-RU" w:bidi="ar-SA"/>
        </w:rPr>
        <w:t xml:space="preserve">.3. </w:t>
      </w:r>
    </w:p>
    <w:p w:rsidR="00930BE9" w:rsidRPr="00930BE9" w:rsidRDefault="00930BE9" w:rsidP="00DA7F1D">
      <w:pPr>
        <w:widowControl w:val="0"/>
        <w:numPr>
          <w:ilvl w:val="0"/>
          <w:numId w:val="37"/>
        </w:numPr>
        <w:suppressAutoHyphens/>
        <w:autoSpaceDN w:val="0"/>
        <w:spacing w:after="0" w:line="276" w:lineRule="auto"/>
        <w:ind w:left="924" w:hanging="357"/>
        <w:jc w:val="both"/>
        <w:textAlignment w:val="baseline"/>
        <w:rPr>
          <w:rFonts w:eastAsia="Times New Roman" w:cs="Times New Roman"/>
          <w:bCs/>
          <w:iCs/>
          <w:szCs w:val="24"/>
          <w:lang w:eastAsia="ru-RU" w:bidi="ar-SA"/>
        </w:rPr>
      </w:pPr>
      <w:r>
        <w:rPr>
          <w:rFonts w:eastAsia="Times New Roman" w:cs="Times New Roman"/>
          <w:bCs/>
          <w:iCs/>
          <w:szCs w:val="24"/>
          <w:lang w:eastAsia="ru-RU" w:bidi="ar-SA"/>
        </w:rPr>
        <w:t>Зона 17</w:t>
      </w:r>
      <w:r w:rsidRPr="00930BE9">
        <w:rPr>
          <w:rFonts w:eastAsia="Times New Roman" w:cs="Times New Roman"/>
          <w:bCs/>
          <w:iCs/>
          <w:szCs w:val="24"/>
          <w:lang w:eastAsia="ru-RU" w:bidi="ar-SA"/>
        </w:rPr>
        <w:t>.4.</w:t>
      </w:r>
    </w:p>
    <w:p w:rsidR="00930BE9" w:rsidRPr="00930BE9" w:rsidRDefault="00930BE9" w:rsidP="00DA7F1D">
      <w:pPr>
        <w:widowControl w:val="0"/>
        <w:numPr>
          <w:ilvl w:val="0"/>
          <w:numId w:val="37"/>
        </w:numPr>
        <w:suppressAutoHyphens/>
        <w:autoSpaceDN w:val="0"/>
        <w:spacing w:after="0" w:line="276" w:lineRule="auto"/>
        <w:ind w:left="924" w:hanging="357"/>
        <w:jc w:val="both"/>
        <w:textAlignment w:val="baseline"/>
        <w:rPr>
          <w:rFonts w:eastAsia="Times New Roman" w:cs="Times New Roman"/>
          <w:bCs/>
          <w:iCs/>
          <w:szCs w:val="24"/>
          <w:lang w:eastAsia="ru-RU" w:bidi="ar-SA"/>
        </w:rPr>
      </w:pPr>
      <w:r>
        <w:rPr>
          <w:rFonts w:eastAsia="Times New Roman" w:cs="Times New Roman"/>
          <w:bCs/>
          <w:iCs/>
          <w:szCs w:val="24"/>
          <w:lang w:eastAsia="ru-RU" w:bidi="ar-SA"/>
        </w:rPr>
        <w:t>Зона 17</w:t>
      </w:r>
      <w:r w:rsidRPr="00930BE9">
        <w:rPr>
          <w:rFonts w:eastAsia="Times New Roman" w:cs="Times New Roman"/>
          <w:bCs/>
          <w:iCs/>
          <w:szCs w:val="24"/>
          <w:lang w:eastAsia="ru-RU" w:bidi="ar-SA"/>
        </w:rPr>
        <w:t xml:space="preserve">.5. </w:t>
      </w:r>
    </w:p>
    <w:p w:rsidR="00930BE9" w:rsidRPr="00930BE9" w:rsidRDefault="00071E00" w:rsidP="00DA7F1D">
      <w:pPr>
        <w:widowControl w:val="0"/>
        <w:numPr>
          <w:ilvl w:val="0"/>
          <w:numId w:val="37"/>
        </w:numPr>
        <w:suppressAutoHyphens/>
        <w:autoSpaceDN w:val="0"/>
        <w:spacing w:after="0" w:line="276" w:lineRule="auto"/>
        <w:ind w:left="924" w:hanging="357"/>
        <w:jc w:val="both"/>
        <w:textAlignment w:val="baseline"/>
        <w:rPr>
          <w:rFonts w:eastAsia="Times New Roman" w:cs="Times New Roman"/>
          <w:bCs/>
          <w:iCs/>
          <w:szCs w:val="24"/>
          <w:lang w:eastAsia="ru-RU" w:bidi="ar-SA"/>
        </w:rPr>
      </w:pPr>
      <w:r>
        <w:rPr>
          <w:rFonts w:eastAsia="Times New Roman" w:cs="Times New Roman"/>
          <w:bCs/>
          <w:iCs/>
          <w:szCs w:val="24"/>
          <w:lang w:eastAsia="ru-RU" w:bidi="ar-SA"/>
        </w:rPr>
        <w:t>Зона 17</w:t>
      </w:r>
      <w:r w:rsidR="00930BE9" w:rsidRPr="00930BE9">
        <w:rPr>
          <w:rFonts w:eastAsia="Times New Roman" w:cs="Times New Roman"/>
          <w:bCs/>
          <w:iCs/>
          <w:szCs w:val="24"/>
          <w:lang w:eastAsia="ru-RU" w:bidi="ar-SA"/>
        </w:rPr>
        <w:t>.6.</w:t>
      </w:r>
    </w:p>
    <w:p w:rsidR="00930BE9" w:rsidRPr="00930BE9" w:rsidRDefault="00071E00" w:rsidP="00DA7F1D">
      <w:pPr>
        <w:widowControl w:val="0"/>
        <w:numPr>
          <w:ilvl w:val="0"/>
          <w:numId w:val="37"/>
        </w:numPr>
        <w:suppressAutoHyphens/>
        <w:autoSpaceDN w:val="0"/>
        <w:spacing w:after="0" w:line="276" w:lineRule="auto"/>
        <w:ind w:left="924" w:hanging="357"/>
        <w:jc w:val="both"/>
        <w:textAlignment w:val="baseline"/>
        <w:rPr>
          <w:rFonts w:eastAsia="Times New Roman" w:cs="Times New Roman"/>
          <w:bCs/>
          <w:iCs/>
          <w:szCs w:val="24"/>
          <w:lang w:eastAsia="ru-RU" w:bidi="ar-SA"/>
        </w:rPr>
      </w:pPr>
      <w:r>
        <w:rPr>
          <w:rFonts w:eastAsia="Times New Roman" w:cs="Times New Roman"/>
          <w:bCs/>
          <w:iCs/>
          <w:szCs w:val="24"/>
          <w:lang w:eastAsia="ru-RU" w:bidi="ar-SA"/>
        </w:rPr>
        <w:t>Зона 17</w:t>
      </w:r>
      <w:r w:rsidR="00930BE9" w:rsidRPr="00930BE9">
        <w:rPr>
          <w:rFonts w:eastAsia="Times New Roman" w:cs="Times New Roman"/>
          <w:bCs/>
          <w:iCs/>
          <w:szCs w:val="24"/>
          <w:lang w:eastAsia="ru-RU" w:bidi="ar-SA"/>
        </w:rPr>
        <w:t>.7.</w:t>
      </w:r>
    </w:p>
    <w:p w:rsidR="00930BE9" w:rsidRPr="00930BE9" w:rsidRDefault="00071E00" w:rsidP="00DA7F1D">
      <w:pPr>
        <w:widowControl w:val="0"/>
        <w:numPr>
          <w:ilvl w:val="0"/>
          <w:numId w:val="37"/>
        </w:numPr>
        <w:suppressAutoHyphens/>
        <w:autoSpaceDN w:val="0"/>
        <w:spacing w:after="0" w:line="276" w:lineRule="auto"/>
        <w:ind w:left="924" w:hanging="357"/>
        <w:jc w:val="both"/>
        <w:textAlignment w:val="baseline"/>
        <w:rPr>
          <w:rFonts w:eastAsia="Times New Roman" w:cs="Times New Roman"/>
          <w:bCs/>
          <w:iCs/>
          <w:szCs w:val="24"/>
          <w:lang w:eastAsia="ru-RU" w:bidi="ar-SA"/>
        </w:rPr>
      </w:pPr>
      <w:r>
        <w:rPr>
          <w:rFonts w:eastAsia="Times New Roman" w:cs="Times New Roman"/>
          <w:bCs/>
          <w:iCs/>
          <w:szCs w:val="24"/>
          <w:lang w:eastAsia="ru-RU" w:bidi="ar-SA"/>
        </w:rPr>
        <w:t>Зона 17</w:t>
      </w:r>
      <w:r w:rsidR="00930BE9" w:rsidRPr="00930BE9">
        <w:rPr>
          <w:rFonts w:eastAsia="Times New Roman" w:cs="Times New Roman"/>
          <w:bCs/>
          <w:iCs/>
          <w:szCs w:val="24"/>
          <w:lang w:eastAsia="ru-RU" w:bidi="ar-SA"/>
        </w:rPr>
        <w:t>.8.</w:t>
      </w:r>
    </w:p>
    <w:p w:rsidR="00071E00" w:rsidRPr="00071E00" w:rsidRDefault="00071E00" w:rsidP="00071E00">
      <w:pPr>
        <w:suppressAutoHyphens/>
        <w:autoSpaceDN w:val="0"/>
        <w:spacing w:before="120" w:after="0" w:line="240" w:lineRule="auto"/>
        <w:ind w:firstLine="567"/>
        <w:jc w:val="both"/>
        <w:rPr>
          <w:rFonts w:eastAsia="Times New Roman" w:cs="Times New Roman"/>
          <w:szCs w:val="24"/>
          <w:lang w:eastAsia="ru-RU" w:bidi="ar-SA"/>
        </w:rPr>
      </w:pPr>
      <w:r w:rsidRPr="00071E00">
        <w:rPr>
          <w:rFonts w:eastAsia="Times New Roman" w:cs="Times New Roman"/>
          <w:szCs w:val="24"/>
          <w:lang w:eastAsia="ru-RU" w:bidi="ar-SA"/>
        </w:rPr>
        <w:t xml:space="preserve">Коэффициенты на типовую территориальную зону в пределах города приведены для каждой зоны в пункте 3.5 </w:t>
      </w:r>
      <w:r w:rsidRPr="00071E00">
        <w:rPr>
          <w:rFonts w:eastAsia="Calibri" w:cs="Times New Roman"/>
          <w:lang w:eastAsia="en-US" w:bidi="ar-SA"/>
        </w:rPr>
        <w:t>настоящего Отчета</w:t>
      </w:r>
      <w:r w:rsidRPr="00071E00">
        <w:rPr>
          <w:rFonts w:eastAsia="Times New Roman" w:cs="Times New Roman"/>
          <w:szCs w:val="24"/>
          <w:lang w:eastAsia="ru-RU" w:bidi="ar-SA"/>
        </w:rPr>
        <w:t xml:space="preserve">. </w:t>
      </w:r>
    </w:p>
    <w:p w:rsidR="00071E00" w:rsidRPr="00071E00" w:rsidRDefault="00071E00" w:rsidP="00071E00">
      <w:pPr>
        <w:suppressAutoHyphens/>
        <w:autoSpaceDN w:val="0"/>
        <w:spacing w:after="120" w:line="240" w:lineRule="auto"/>
        <w:ind w:firstLine="567"/>
        <w:jc w:val="both"/>
        <w:rPr>
          <w:rFonts w:eastAsia="Lucida Grande CY" w:cs="Times New Roman"/>
          <w:b/>
          <w:bCs/>
          <w:i/>
          <w:iCs/>
          <w:szCs w:val="24"/>
          <w:lang w:eastAsia="en-US" w:bidi="ar-SA"/>
        </w:rPr>
      </w:pPr>
      <w:r w:rsidRPr="00071E00">
        <w:rPr>
          <w:rFonts w:eastAsia="Times New Roman" w:cs="Times New Roman"/>
          <w:szCs w:val="24"/>
          <w:lang w:eastAsia="ru-RU" w:bidi="ar-SA"/>
        </w:rPr>
        <w:t>Полный индивидуальный расчет и описани</w:t>
      </w:r>
      <w:r>
        <w:rPr>
          <w:rFonts w:eastAsia="Times New Roman" w:cs="Times New Roman"/>
          <w:szCs w:val="24"/>
          <w:lang w:eastAsia="ru-RU" w:bidi="ar-SA"/>
        </w:rPr>
        <w:t>е для каждой зоны г. Грозный</w:t>
      </w:r>
      <w:r w:rsidRPr="00071E00">
        <w:rPr>
          <w:rFonts w:eastAsia="Times New Roman" w:cs="Times New Roman"/>
          <w:szCs w:val="24"/>
          <w:lang w:eastAsia="ru-RU" w:bidi="ar-SA"/>
        </w:rPr>
        <w:t xml:space="preserve"> приведены в Приложении </w:t>
      </w:r>
      <w:r w:rsidRPr="00682ECB">
        <w:rPr>
          <w:rFonts w:eastAsia="Times New Roman" w:cs="Times New Roman"/>
          <w:szCs w:val="24"/>
          <w:lang w:eastAsia="ru-RU" w:bidi="ar-SA"/>
        </w:rPr>
        <w:t xml:space="preserve">2.8.1 </w:t>
      </w:r>
      <w:r w:rsidRPr="00071E00">
        <w:rPr>
          <w:rFonts w:eastAsia="Times New Roman" w:cs="Times New Roman"/>
          <w:szCs w:val="24"/>
          <w:lang w:eastAsia="ru-RU" w:bidi="ar-SA"/>
        </w:rPr>
        <w:t>к Отчету.</w:t>
      </w:r>
    </w:p>
    <w:p w:rsidR="00071E00" w:rsidRPr="00071E00" w:rsidRDefault="00071E00" w:rsidP="00071E00">
      <w:pPr>
        <w:suppressAutoHyphens/>
        <w:autoSpaceDN w:val="0"/>
        <w:spacing w:before="120" w:after="120" w:line="240" w:lineRule="auto"/>
        <w:ind w:firstLine="567"/>
        <w:jc w:val="both"/>
        <w:rPr>
          <w:rFonts w:eastAsia="Times New Roman" w:cs="Times New Roman"/>
          <w:szCs w:val="24"/>
          <w:lang w:eastAsia="ru-RU" w:bidi="ar-SA"/>
        </w:rPr>
      </w:pPr>
      <w:r w:rsidRPr="00071E00">
        <w:rPr>
          <w:rFonts w:eastAsia="Lucida Grande CY" w:cs="Times New Roman"/>
          <w:b/>
          <w:bCs/>
          <w:i/>
          <w:iCs/>
          <w:szCs w:val="24"/>
          <w:lang w:eastAsia="en-US" w:bidi="ar-SA"/>
        </w:rPr>
        <w:t xml:space="preserve">Корректировка на общую площадь. </w:t>
      </w:r>
      <w:r w:rsidRPr="00071E00">
        <w:rPr>
          <w:rFonts w:eastAsia="Times New Roman" w:cs="Times New Roman"/>
          <w:bCs/>
          <w:iCs/>
          <w:color w:val="000000"/>
          <w:szCs w:val="24"/>
          <w:lang w:eastAsia="ru-RU" w:bidi="ar-SA"/>
        </w:rPr>
        <w:t xml:space="preserve">Данная корректировка вносится, если размер площади объекта недвижимости значительно отличается от площади аналога. </w:t>
      </w:r>
      <w:r w:rsidRPr="00071E00">
        <w:rPr>
          <w:rFonts w:eastAsia="Times New Roman" w:cs="Times New Roman"/>
          <w:color w:val="000000"/>
          <w:szCs w:val="20"/>
          <w:lang w:eastAsia="ru-RU" w:bidi="ar-SA"/>
        </w:rPr>
        <w:t>Корректировка на площадь учитывает снижение стоимости в пересчете на единицу сравнения (</w:t>
      </w:r>
      <w:r w:rsidRPr="00071E00">
        <w:rPr>
          <w:rFonts w:eastAsia="Times New Roman" w:cs="Times New Roman"/>
          <w:bCs/>
          <w:iCs/>
          <w:color w:val="000000"/>
          <w:szCs w:val="24"/>
          <w:lang w:eastAsia="ru-RU" w:bidi="ar-SA"/>
        </w:rPr>
        <w:t>кв.м.</w:t>
      </w:r>
      <w:r w:rsidRPr="00071E00">
        <w:rPr>
          <w:rFonts w:eastAsia="Times New Roman" w:cs="Times New Roman"/>
          <w:color w:val="000000"/>
          <w:szCs w:val="20"/>
          <w:lang w:eastAsia="ru-RU" w:bidi="ar-SA"/>
        </w:rPr>
        <w:t xml:space="preserve">) с увеличением площади </w:t>
      </w:r>
      <w:r w:rsidRPr="00071E00">
        <w:rPr>
          <w:rFonts w:eastAsia="Times New Roman" w:cs="Times New Roman"/>
          <w:bCs/>
          <w:iCs/>
          <w:color w:val="000000"/>
          <w:szCs w:val="24"/>
          <w:lang w:eastAsia="ru-RU" w:bidi="ar-SA"/>
        </w:rPr>
        <w:t>объекта недвижимости</w:t>
      </w:r>
      <w:r w:rsidRPr="00071E00">
        <w:rPr>
          <w:rFonts w:eastAsia="Times New Roman" w:cs="Times New Roman"/>
          <w:color w:val="000000"/>
          <w:szCs w:val="20"/>
          <w:lang w:eastAsia="ru-RU" w:bidi="ar-SA"/>
        </w:rPr>
        <w:t xml:space="preserve"> в соответствии с принципом убывающей предельной полезности (платежеспособный спрос на объект меньшей площади выше)</w:t>
      </w:r>
      <w:r w:rsidRPr="00071E00">
        <w:rPr>
          <w:rFonts w:eastAsia="Lucida Grande CY" w:cs="Times New Roman"/>
          <w:szCs w:val="24"/>
          <w:lang w:eastAsia="en-US" w:bidi="ar-SA"/>
        </w:rPr>
        <w:t>:</w:t>
      </w:r>
    </w:p>
    <w:p w:rsidR="00071E00" w:rsidRPr="00071E00" w:rsidRDefault="00071E00" w:rsidP="00071E00">
      <w:pPr>
        <w:suppressAutoHyphens/>
        <w:autoSpaceDN w:val="0"/>
        <w:spacing w:after="0" w:line="276" w:lineRule="auto"/>
        <w:ind w:firstLine="567"/>
        <w:jc w:val="both"/>
        <w:textAlignment w:val="baseline"/>
        <w:rPr>
          <w:rFonts w:eastAsia="Times New Roman" w:cs="Times New Roman"/>
          <w:szCs w:val="24"/>
          <w:lang w:eastAsia="ru-RU" w:bidi="ar-SA"/>
        </w:rPr>
      </w:pPr>
      <w:r w:rsidRPr="00071E00">
        <w:rPr>
          <w:rFonts w:eastAsia="Lucida Grande CY" w:cs="Times New Roman"/>
          <w:szCs w:val="24"/>
          <w:lang w:eastAsia="en-US" w:bidi="ar-SA"/>
        </w:rPr>
        <w:t>Основная формула расчета:</w:t>
      </w:r>
    </w:p>
    <w:p w:rsidR="00071E00" w:rsidRPr="00071E00" w:rsidRDefault="00071E00" w:rsidP="00071E00">
      <w:pPr>
        <w:suppressAutoHyphens/>
        <w:autoSpaceDN w:val="0"/>
        <w:spacing w:after="0" w:line="276" w:lineRule="auto"/>
        <w:ind w:firstLine="567"/>
        <w:jc w:val="both"/>
        <w:textAlignment w:val="baseline"/>
        <w:rPr>
          <w:rFonts w:eastAsia="Times New Roman" w:cs="Times New Roman"/>
          <w:szCs w:val="24"/>
          <w:lang w:eastAsia="ru-RU" w:bidi="ar-SA"/>
        </w:rPr>
      </w:pPr>
      <w:r w:rsidRPr="00071E00">
        <w:rPr>
          <w:rFonts w:eastAsia="Lucida Grande CY" w:cs="Times New Roman"/>
          <w:szCs w:val="24"/>
          <w:lang w:eastAsia="en-US" w:bidi="ar-SA"/>
        </w:rPr>
        <w:t>Км=(((So/Sa)^n)-1)*100</w:t>
      </w:r>
    </w:p>
    <w:p w:rsidR="00071E00" w:rsidRPr="00071E00" w:rsidRDefault="00071E00" w:rsidP="00071E00">
      <w:pPr>
        <w:suppressAutoHyphens/>
        <w:autoSpaceDN w:val="0"/>
        <w:spacing w:after="0" w:line="276" w:lineRule="auto"/>
        <w:ind w:firstLine="567"/>
        <w:jc w:val="both"/>
        <w:textAlignment w:val="baseline"/>
        <w:rPr>
          <w:rFonts w:eastAsia="Times New Roman" w:cs="Times New Roman"/>
          <w:szCs w:val="24"/>
          <w:lang w:eastAsia="ru-RU" w:bidi="ar-SA"/>
        </w:rPr>
      </w:pPr>
      <w:r w:rsidRPr="00071E00">
        <w:rPr>
          <w:rFonts w:eastAsia="Lucida Grande CY" w:cs="Times New Roman"/>
          <w:szCs w:val="24"/>
          <w:lang w:eastAsia="en-US" w:bidi="ar-SA"/>
        </w:rPr>
        <w:t>где Км – корректировка на масштаб (площадь), %;</w:t>
      </w:r>
    </w:p>
    <w:p w:rsidR="00071E00" w:rsidRPr="00071E00" w:rsidRDefault="00071E00" w:rsidP="00071E00">
      <w:pPr>
        <w:suppressAutoHyphens/>
        <w:autoSpaceDN w:val="0"/>
        <w:spacing w:after="0" w:line="276" w:lineRule="auto"/>
        <w:ind w:firstLine="567"/>
        <w:jc w:val="both"/>
        <w:textAlignment w:val="baseline"/>
        <w:rPr>
          <w:rFonts w:eastAsia="Times New Roman" w:cs="Times New Roman"/>
          <w:szCs w:val="24"/>
          <w:lang w:eastAsia="ru-RU" w:bidi="ar-SA"/>
        </w:rPr>
      </w:pPr>
      <w:r w:rsidRPr="00071E00">
        <w:rPr>
          <w:rFonts w:eastAsia="Lucida Grande CY" w:cs="Times New Roman"/>
          <w:szCs w:val="24"/>
          <w:lang w:eastAsia="en-US" w:bidi="ar-SA"/>
        </w:rPr>
        <w:t>So – площадь оцениваемого объекта, кв.м.;</w:t>
      </w:r>
    </w:p>
    <w:p w:rsidR="00071E00" w:rsidRPr="00071E00" w:rsidRDefault="00071E00" w:rsidP="00071E00">
      <w:pPr>
        <w:suppressAutoHyphens/>
        <w:autoSpaceDN w:val="0"/>
        <w:spacing w:after="0" w:line="240" w:lineRule="auto"/>
        <w:ind w:firstLine="567"/>
        <w:jc w:val="both"/>
        <w:textAlignment w:val="baseline"/>
        <w:rPr>
          <w:rFonts w:eastAsia="Times New Roman" w:cs="Times New Roman"/>
          <w:szCs w:val="24"/>
          <w:lang w:eastAsia="ru-RU" w:bidi="ar-SA"/>
        </w:rPr>
      </w:pPr>
      <w:r w:rsidRPr="00071E00">
        <w:rPr>
          <w:rFonts w:eastAsia="Lucida Grande CY" w:cs="Times New Roman"/>
          <w:szCs w:val="24"/>
          <w:lang w:eastAsia="en-US" w:bidi="ar-SA"/>
        </w:rPr>
        <w:t>Sa – площадь объекта – аналога, кв.м.;</w:t>
      </w:r>
    </w:p>
    <w:p w:rsidR="00071E00" w:rsidRPr="00071E00" w:rsidRDefault="00071E00" w:rsidP="00071E00">
      <w:pPr>
        <w:suppressAutoHyphens/>
        <w:autoSpaceDN w:val="0"/>
        <w:spacing w:after="0" w:line="240" w:lineRule="auto"/>
        <w:ind w:firstLine="567"/>
        <w:jc w:val="both"/>
        <w:textAlignment w:val="baseline"/>
        <w:rPr>
          <w:rFonts w:eastAsia="Times New Roman" w:cs="Times New Roman"/>
          <w:szCs w:val="24"/>
          <w:lang w:eastAsia="ru-RU" w:bidi="ar-SA"/>
        </w:rPr>
      </w:pPr>
      <w:r w:rsidRPr="00071E00">
        <w:rPr>
          <w:rFonts w:eastAsia="Lucida Grande CY" w:cs="Times New Roman"/>
          <w:szCs w:val="24"/>
          <w:lang w:eastAsia="en-US" w:bidi="ar-SA"/>
        </w:rPr>
        <w:t>n – показатель степени (коэффициент торможения), учитывающий нелинейный характер изменения стоимости конкретных типов недвижимого имущества в зависимости от их площади.</w:t>
      </w:r>
    </w:p>
    <w:p w:rsidR="00071E00" w:rsidRPr="00071E00" w:rsidRDefault="00071E00" w:rsidP="00071E00">
      <w:pPr>
        <w:suppressAutoHyphens/>
        <w:autoSpaceDN w:val="0"/>
        <w:spacing w:before="120" w:after="0" w:line="240" w:lineRule="auto"/>
        <w:ind w:firstLine="567"/>
        <w:jc w:val="both"/>
        <w:textAlignment w:val="baseline"/>
        <w:rPr>
          <w:rFonts w:eastAsia="Lucida Grande CY" w:cs="Times New Roman"/>
          <w:szCs w:val="24"/>
          <w:lang w:eastAsia="en-US" w:bidi="ar-SA"/>
        </w:rPr>
      </w:pPr>
      <w:r w:rsidRPr="00071E00">
        <w:rPr>
          <w:rFonts w:eastAsia="Lucida Grande CY" w:cs="Times New Roman"/>
          <w:szCs w:val="24"/>
          <w:lang w:eastAsia="en-US" w:bidi="ar-SA"/>
        </w:rPr>
        <w:t>Показатель степени (коэффициент торможения) рассчитывается путем установления зависимости между площадью и стоимостью соответствующих объектов. В результате эффекта «торможения» рыночная стоимость единицы площади жилого дома снижается. Согласно данным аналитического портала Некоммерческой организации «Ассоциация развития рынка недвижимости «СтатРиелт» коэффициент торможения равен -0,14.</w:t>
      </w:r>
    </w:p>
    <w:p w:rsidR="00071E00" w:rsidRPr="00071E00" w:rsidRDefault="00071E00" w:rsidP="00071E00">
      <w:pPr>
        <w:suppressAutoHyphens/>
        <w:autoSpaceDN w:val="0"/>
        <w:spacing w:before="120" w:after="0" w:line="240" w:lineRule="auto"/>
        <w:ind w:firstLine="567"/>
        <w:jc w:val="both"/>
        <w:rPr>
          <w:rFonts w:eastAsia="Times New Roman" w:cs="Times New Roman"/>
          <w:szCs w:val="24"/>
          <w:lang w:eastAsia="ru-RU" w:bidi="ar-SA"/>
        </w:rPr>
      </w:pPr>
      <w:r w:rsidRPr="00071E00">
        <w:rPr>
          <w:rFonts w:eastAsia="Times New Roman" w:cs="Times New Roman"/>
          <w:szCs w:val="24"/>
          <w:lang w:eastAsia="ru-RU" w:bidi="ar-SA"/>
        </w:rPr>
        <w:lastRenderedPageBreak/>
        <w:t xml:space="preserve">Корректировка на общую площадь </w:t>
      </w:r>
      <w:r w:rsidRPr="00071E00">
        <w:rPr>
          <w:rFonts w:eastAsia="Times New Roman" w:cs="Times New Roman"/>
          <w:bCs/>
          <w:iCs/>
          <w:color w:val="000000"/>
          <w:szCs w:val="24"/>
          <w:lang w:eastAsia="ru-RU" w:bidi="ar-SA"/>
        </w:rPr>
        <w:t>объектов недвижимости</w:t>
      </w:r>
      <w:r w:rsidRPr="00071E00">
        <w:rPr>
          <w:rFonts w:eastAsia="Times New Roman" w:cs="Times New Roman"/>
          <w:szCs w:val="24"/>
          <w:lang w:eastAsia="ru-RU" w:bidi="ar-SA"/>
        </w:rPr>
        <w:t xml:space="preserve"> произведена для каждой типовой территориальной зоны в соответствии с индивидуальным расчетом. </w:t>
      </w:r>
    </w:p>
    <w:p w:rsidR="00071E00" w:rsidRDefault="00071E00" w:rsidP="00071E00">
      <w:pPr>
        <w:pStyle w:val="a5"/>
        <w:keepNext/>
        <w:jc w:val="both"/>
      </w:pPr>
      <w:bookmarkStart w:id="366" w:name="_Toc144125530"/>
      <w:r>
        <w:t xml:space="preserve">Таблица </w:t>
      </w:r>
      <w:r w:rsidR="00EE7CEE">
        <w:fldChar w:fldCharType="begin"/>
      </w:r>
      <w:r w:rsidR="00EE7CEE">
        <w:instrText xml:space="preserve"> STYLEREF 1 </w:instrText>
      </w:r>
      <w:r w:rsidR="00EE7CEE">
        <w:instrText xml:space="preserve">\s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88</w:t>
      </w:r>
      <w:r w:rsidR="00EE7CEE">
        <w:rPr>
          <w:noProof/>
        </w:rPr>
        <w:fldChar w:fldCharType="end"/>
      </w:r>
      <w:r>
        <w:t xml:space="preserve"> Информация о влиянии фактора площади индивидуального дома</w:t>
      </w:r>
      <w:bookmarkEnd w:id="366"/>
    </w:p>
    <w:p w:rsidR="00371D8C" w:rsidRDefault="00071E00" w:rsidP="004E5333">
      <w:pPr>
        <w:pStyle w:val="Standard"/>
        <w:spacing w:after="0" w:line="276" w:lineRule="auto"/>
        <w:jc w:val="both"/>
        <w:rPr>
          <w:rFonts w:cs="Times New Roman"/>
          <w:szCs w:val="24"/>
        </w:rPr>
      </w:pPr>
      <w:r w:rsidRPr="00071E00">
        <w:rPr>
          <w:rFonts w:eastAsia="Times New Roman" w:cs="Times New Roman"/>
          <w:noProof/>
          <w:szCs w:val="20"/>
          <w:lang w:eastAsia="ru-RU" w:bidi="ar-SA"/>
        </w:rPr>
        <w:drawing>
          <wp:inline distT="0" distB="0" distL="0" distR="0" wp14:anchorId="1D1A4322" wp14:editId="138E40A7">
            <wp:extent cx="5759981" cy="3283889"/>
            <wp:effectExtent l="0" t="0" r="0" b="0"/>
            <wp:docPr id="1513788689" name="Рисунок 151378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795" name=""/>
                    <pic:cNvPicPr/>
                  </pic:nvPicPr>
                  <pic:blipFill>
                    <a:blip r:embed="rId178"/>
                    <a:stretch>
                      <a:fillRect/>
                    </a:stretch>
                  </pic:blipFill>
                  <pic:spPr>
                    <a:xfrm>
                      <a:off x="0" y="0"/>
                      <a:ext cx="5765122" cy="3286820"/>
                    </a:xfrm>
                    <a:prstGeom prst="rect">
                      <a:avLst/>
                    </a:prstGeom>
                  </pic:spPr>
                </pic:pic>
              </a:graphicData>
            </a:graphic>
          </wp:inline>
        </w:drawing>
      </w:r>
    </w:p>
    <w:p w:rsidR="00071E00" w:rsidRPr="00071E00" w:rsidRDefault="00071E00" w:rsidP="00071E00">
      <w:pPr>
        <w:widowControl w:val="0"/>
        <w:suppressAutoHyphens/>
        <w:autoSpaceDE w:val="0"/>
        <w:autoSpaceDN w:val="0"/>
        <w:spacing w:before="120" w:after="0" w:line="240" w:lineRule="auto"/>
        <w:ind w:firstLine="567"/>
        <w:jc w:val="both"/>
        <w:textAlignment w:val="baseline"/>
        <w:rPr>
          <w:rFonts w:eastAsia="Times New Roman" w:cs="Times New Roman"/>
          <w:b/>
          <w:i/>
          <w:szCs w:val="24"/>
          <w:lang w:eastAsia="ru-RU" w:bidi="ar-SA"/>
        </w:rPr>
      </w:pPr>
      <w:r w:rsidRPr="00071E00">
        <w:rPr>
          <w:rFonts w:eastAsia="Times New Roman" w:cs="Times New Roman"/>
          <w:szCs w:val="20"/>
          <w:lang w:eastAsia="ru-RU" w:bidi="ar-SA"/>
        </w:rPr>
        <w:t>Полный индивидуальный расчет и описани</w:t>
      </w:r>
      <w:r>
        <w:rPr>
          <w:rFonts w:eastAsia="Times New Roman" w:cs="Times New Roman"/>
          <w:szCs w:val="20"/>
          <w:lang w:eastAsia="ru-RU" w:bidi="ar-SA"/>
        </w:rPr>
        <w:t>е для каждой зоны г. Грозный</w:t>
      </w:r>
      <w:r w:rsidRPr="00071E00">
        <w:rPr>
          <w:rFonts w:eastAsia="Times New Roman" w:cs="Times New Roman"/>
          <w:szCs w:val="20"/>
          <w:lang w:eastAsia="ru-RU" w:bidi="ar-SA"/>
        </w:rPr>
        <w:t xml:space="preserve"> приведены в Приложении </w:t>
      </w:r>
      <w:r w:rsidRPr="00682ECB">
        <w:rPr>
          <w:rFonts w:eastAsia="Times New Roman" w:cs="Times New Roman"/>
          <w:szCs w:val="20"/>
          <w:lang w:eastAsia="ru-RU" w:bidi="ar-SA"/>
        </w:rPr>
        <w:t xml:space="preserve">2.8.1 </w:t>
      </w:r>
      <w:r w:rsidRPr="00071E00">
        <w:rPr>
          <w:rFonts w:eastAsia="Times New Roman" w:cs="Times New Roman"/>
          <w:szCs w:val="20"/>
          <w:lang w:eastAsia="ru-RU" w:bidi="ar-SA"/>
        </w:rPr>
        <w:t>к Отчету.</w:t>
      </w:r>
    </w:p>
    <w:p w:rsidR="00071E00" w:rsidRPr="00071E00" w:rsidRDefault="00071E00" w:rsidP="00071E00">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ru-RU" w:bidi="ar-SA"/>
        </w:rPr>
      </w:pPr>
      <w:r w:rsidRPr="00071E00">
        <w:rPr>
          <w:rFonts w:eastAsia="Times New Roman" w:cs="Times New Roman"/>
          <w:b/>
          <w:i/>
          <w:szCs w:val="24"/>
          <w:lang w:eastAsia="ru-RU" w:bidi="ar-SA"/>
        </w:rPr>
        <w:t xml:space="preserve">Корректировка на материал стен индивидуального дома </w:t>
      </w:r>
      <w:r w:rsidRPr="00071E00">
        <w:rPr>
          <w:rFonts w:eastAsia="Times New Roman" w:cs="Times New Roman"/>
          <w:szCs w:val="24"/>
          <w:lang w:eastAsia="ru-RU" w:bidi="ar-SA"/>
        </w:rPr>
        <w:t>является одним из наиболее значимых ценообразующих факторов для потенциальных покупателей жилья. Этот фактор влияет на долговечность службы объекта, экологичность, на его тепло- и шумоизоляционные характеристики.</w:t>
      </w:r>
    </w:p>
    <w:p w:rsidR="00071E00" w:rsidRPr="00071E00" w:rsidRDefault="00071E00" w:rsidP="00071E00">
      <w:pPr>
        <w:widowControl w:val="0"/>
        <w:suppressAutoHyphens/>
        <w:autoSpaceDN w:val="0"/>
        <w:spacing w:after="0" w:line="240" w:lineRule="auto"/>
        <w:ind w:firstLine="567"/>
        <w:jc w:val="both"/>
        <w:textAlignment w:val="baseline"/>
        <w:rPr>
          <w:rFonts w:eastAsia="Lucida Grande CY" w:cs="Times New Roman"/>
          <w:szCs w:val="24"/>
          <w:lang w:eastAsia="en-US" w:bidi="ar-SA"/>
        </w:rPr>
      </w:pPr>
      <w:r w:rsidRPr="00071E00">
        <w:rPr>
          <w:rFonts w:eastAsia="Lucida Grande CY" w:cs="Times New Roman"/>
          <w:szCs w:val="24"/>
          <w:lang w:eastAsia="en-US" w:bidi="ar-SA"/>
        </w:rPr>
        <w:t>По данному критерию Объект оценки и аналоги являются равноценными (кирпичные здания), поэтому корректировка не применяется.</w:t>
      </w:r>
    </w:p>
    <w:p w:rsidR="00071E00" w:rsidRPr="00071E00" w:rsidRDefault="00071E00" w:rsidP="00071E00">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071E00">
        <w:rPr>
          <w:rFonts w:eastAsia="Times New Roman" w:cs="Times New Roman"/>
          <w:b/>
          <w:i/>
          <w:szCs w:val="24"/>
          <w:lang w:eastAsia="ru-RU" w:bidi="ar-SA"/>
        </w:rPr>
        <w:t xml:space="preserve">Корректировка на количество этажей индивидуального дома. </w:t>
      </w:r>
      <w:r w:rsidRPr="00071E00">
        <w:rPr>
          <w:rFonts w:eastAsia="Times New Roman" w:cs="Times New Roman"/>
          <w:szCs w:val="24"/>
          <w:lang w:eastAsia="ru-RU" w:bidi="ar-SA"/>
        </w:rPr>
        <w:t>Этажность здания определяет удобство доступа к тем или иным помещениям, расположенным на разных этажах, к тому же, это – возможность организации пространства внутри дома, например, отделить жилые помещения от подсобных и т.д.</w:t>
      </w:r>
    </w:p>
    <w:p w:rsidR="00071E00" w:rsidRPr="00071E00" w:rsidRDefault="00071E00" w:rsidP="00071E00">
      <w:pPr>
        <w:suppressAutoHyphens/>
        <w:autoSpaceDN w:val="0"/>
        <w:spacing w:after="0" w:line="240" w:lineRule="auto"/>
        <w:ind w:firstLine="567"/>
        <w:jc w:val="both"/>
        <w:rPr>
          <w:rFonts w:eastAsia="Times New Roman" w:cs="Times New Roman"/>
          <w:szCs w:val="24"/>
          <w:lang w:eastAsia="ru-RU" w:bidi="ar-SA"/>
        </w:rPr>
      </w:pPr>
      <w:r w:rsidRPr="00071E00">
        <w:rPr>
          <w:rFonts w:eastAsia="Times New Roman" w:cs="Times New Roman"/>
          <w:szCs w:val="24"/>
          <w:lang w:eastAsia="ru-RU" w:bidi="ar-SA"/>
        </w:rPr>
        <w:t>Этажность здания является довольно субъективной характеристикой, влияние которой не всегда учтено в стоимости объекта, в связи с чем в ряде объектов может быть не обнаружено влияние данного фактора. Таким образом корректировка не применяется.</w:t>
      </w:r>
    </w:p>
    <w:p w:rsidR="00071E00" w:rsidRPr="00071E00" w:rsidRDefault="00071E00" w:rsidP="00071E00">
      <w:pPr>
        <w:widowControl w:val="0"/>
        <w:suppressAutoHyphens/>
        <w:autoSpaceDN w:val="0"/>
        <w:spacing w:before="120" w:after="0" w:line="240" w:lineRule="auto"/>
        <w:ind w:firstLine="567"/>
        <w:jc w:val="both"/>
        <w:textAlignment w:val="baseline"/>
        <w:rPr>
          <w:rFonts w:eastAsia="Times New Roman" w:cs="Times New Roman"/>
          <w:szCs w:val="24"/>
          <w:lang w:eastAsia="ru-RU" w:bidi="ar-SA"/>
        </w:rPr>
      </w:pPr>
      <w:r w:rsidRPr="00071E00">
        <w:rPr>
          <w:rFonts w:eastAsia="Times New Roman" w:cs="Times New Roman"/>
          <w:b/>
          <w:i/>
          <w:szCs w:val="24"/>
          <w:lang w:eastAsia="ru-RU" w:bidi="ar-SA"/>
        </w:rPr>
        <w:t xml:space="preserve">Корректировка на мебель, бытовую технику индивидуального дома </w:t>
      </w:r>
      <w:r w:rsidRPr="00071E00">
        <w:rPr>
          <w:rFonts w:eastAsia="Times New Roman" w:cs="Times New Roman"/>
          <w:szCs w:val="24"/>
          <w:lang w:eastAsia="ru-RU" w:bidi="ar-SA"/>
        </w:rPr>
        <w:t>отражает тот факт, что объекты жилой недвижимости за счет наличия мебели и техники становятся немного дороже, но не существенно. Покупателям интересен полностью готовый вариант, чтобы можно было заезжать сразу после покупки</w:t>
      </w:r>
      <w:r w:rsidRPr="00071E00">
        <w:rPr>
          <w:rFonts w:eastAsia="Times New Roman" w:cs="Times New Roman"/>
          <w:szCs w:val="24"/>
          <w:lang w:eastAsia="en-US" w:bidi="ar-SA"/>
        </w:rPr>
        <w:t>.</w:t>
      </w:r>
    </w:p>
    <w:p w:rsidR="00071E00" w:rsidRPr="00071E00" w:rsidRDefault="00071E00" w:rsidP="00071E00">
      <w:pPr>
        <w:suppressAutoHyphens/>
        <w:autoSpaceDN w:val="0"/>
        <w:spacing w:after="0" w:line="240" w:lineRule="auto"/>
        <w:ind w:firstLine="567"/>
        <w:jc w:val="both"/>
        <w:rPr>
          <w:rFonts w:eastAsia="Times New Roman" w:cs="Times New Roman"/>
          <w:b/>
          <w:i/>
          <w:szCs w:val="24"/>
          <w:lang w:eastAsia="ru-RU" w:bidi="ar-SA"/>
        </w:rPr>
      </w:pPr>
      <w:r w:rsidRPr="00071E00">
        <w:rPr>
          <w:rFonts w:eastAsia="Times New Roman" w:cs="Times New Roman"/>
          <w:szCs w:val="24"/>
          <w:lang w:eastAsia="en-US" w:bidi="ar-SA"/>
        </w:rPr>
        <w:t>По данному критерию Объект оценки и аналоги являются равноценными (отсутствует мебель и бытовая техника), поэтому корректировка не применяется.</w:t>
      </w:r>
    </w:p>
    <w:p w:rsidR="00071E00" w:rsidRPr="00071E00" w:rsidRDefault="00071E00" w:rsidP="00071E00">
      <w:pPr>
        <w:suppressAutoHyphens/>
        <w:autoSpaceDN w:val="0"/>
        <w:spacing w:before="120" w:after="0" w:line="240" w:lineRule="auto"/>
        <w:ind w:firstLine="567"/>
        <w:jc w:val="both"/>
        <w:rPr>
          <w:rFonts w:eastAsia="Times New Roman" w:cs="Times New Roman"/>
          <w:szCs w:val="24"/>
          <w:lang w:eastAsia="ru-RU" w:bidi="ar-SA"/>
        </w:rPr>
      </w:pPr>
      <w:r w:rsidRPr="00071E00">
        <w:rPr>
          <w:rFonts w:eastAsia="Times New Roman" w:cs="Times New Roman"/>
          <w:b/>
          <w:i/>
          <w:szCs w:val="24"/>
          <w:lang w:eastAsia="ru-RU" w:bidi="ar-SA"/>
        </w:rPr>
        <w:t>Ко</w:t>
      </w:r>
      <w:r w:rsidRPr="00071E00">
        <w:rPr>
          <w:rFonts w:eastAsia="Times New Roman" w:cs="Times New Roman"/>
          <w:b/>
          <w:bCs/>
          <w:i/>
          <w:iCs/>
          <w:szCs w:val="24"/>
          <w:lang w:eastAsia="ru-RU" w:bidi="ar-SA"/>
        </w:rPr>
        <w:t xml:space="preserve">рректировка на коммуникации. </w:t>
      </w:r>
      <w:r w:rsidRPr="00071E00">
        <w:rPr>
          <w:rFonts w:eastAsia="Times New Roman" w:cs="Times New Roman"/>
          <w:szCs w:val="24"/>
          <w:lang w:eastAsia="ru-RU" w:bidi="ar-SA"/>
        </w:rPr>
        <w:t xml:space="preserve">Комфортность проживания в жилом доме напрямую зависит от того, имеются ли все инженерные коммуникации – электро- и водоснабжение, система отопления и канализация. В связи с чем факторы, </w:t>
      </w:r>
      <w:r w:rsidRPr="00071E00">
        <w:rPr>
          <w:rFonts w:eastAsia="Times New Roman" w:cs="Times New Roman"/>
          <w:szCs w:val="24"/>
          <w:lang w:eastAsia="ru-RU" w:bidi="ar-SA"/>
        </w:rPr>
        <w:lastRenderedPageBreak/>
        <w:t>относящиеся к инженерным коммуникациям, оказывают значительное влияние на стоимость жилого дома</w:t>
      </w:r>
      <w:r w:rsidRPr="00071E00">
        <w:rPr>
          <w:rFonts w:eastAsia="Times New Roman" w:cs="Times New Roman"/>
          <w:bCs/>
          <w:iCs/>
          <w:szCs w:val="24"/>
          <w:lang w:eastAsia="ru-RU" w:bidi="ar-SA"/>
        </w:rPr>
        <w:t>.</w:t>
      </w:r>
    </w:p>
    <w:p w:rsidR="00071E00" w:rsidRPr="00071E00" w:rsidRDefault="00071E00" w:rsidP="00071E00">
      <w:pPr>
        <w:suppressAutoHyphens/>
        <w:autoSpaceDN w:val="0"/>
        <w:spacing w:after="0" w:line="240" w:lineRule="auto"/>
        <w:ind w:firstLine="567"/>
        <w:jc w:val="both"/>
        <w:rPr>
          <w:rFonts w:eastAsia="Times New Roman" w:cs="Times New Roman"/>
          <w:szCs w:val="24"/>
          <w:lang w:eastAsia="ru-RU" w:bidi="ar-SA"/>
        </w:rPr>
      </w:pPr>
      <w:r w:rsidRPr="00071E00">
        <w:rPr>
          <w:rFonts w:eastAsia="Times New Roman" w:cs="Times New Roman"/>
          <w:szCs w:val="20"/>
          <w:lang w:eastAsia="ru-RU" w:bidi="ar-SA"/>
        </w:rPr>
        <w:t>По данному критерию Объект оценки и аналоги являются равноценными (</w:t>
      </w:r>
      <w:r w:rsidRPr="00071E00">
        <w:rPr>
          <w:rFonts w:eastAsia="Times New Roman" w:cs="Times New Roman"/>
          <w:szCs w:val="24"/>
          <w:lang w:eastAsia="ru-RU" w:bidi="ar-SA"/>
        </w:rPr>
        <w:t>коммуникации есть</w:t>
      </w:r>
      <w:r w:rsidRPr="00071E00">
        <w:rPr>
          <w:rFonts w:eastAsia="Times New Roman" w:cs="Times New Roman"/>
          <w:szCs w:val="20"/>
          <w:lang w:eastAsia="ru-RU" w:bidi="ar-SA"/>
        </w:rPr>
        <w:t>), поэтому корректировка не применяется.</w:t>
      </w:r>
    </w:p>
    <w:p w:rsidR="00071E00" w:rsidRPr="00071E00" w:rsidRDefault="00071E00" w:rsidP="00071E00">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ru-RU" w:bidi="ar-SA"/>
        </w:rPr>
      </w:pPr>
      <w:r w:rsidRPr="00071E00">
        <w:rPr>
          <w:rFonts w:eastAsia="Times New Roman" w:cs="Times New Roman"/>
          <w:b/>
          <w:i/>
          <w:szCs w:val="24"/>
          <w:lang w:eastAsia="en-US" w:bidi="ar-SA"/>
        </w:rPr>
        <w:t>Корректировка на физический износ индивидуального дома</w:t>
      </w:r>
      <w:r w:rsidRPr="00071E00">
        <w:rPr>
          <w:rFonts w:eastAsia="Times New Roman" w:cs="Times New Roman"/>
          <w:szCs w:val="24"/>
          <w:lang w:eastAsia="en-US" w:bidi="ar-SA"/>
        </w:rPr>
        <w:t xml:space="preserve">. Критерием оценки технического состояния здания в целом и его долгоживущих конструктивных элементов является физический износ. </w:t>
      </w:r>
    </w:p>
    <w:p w:rsidR="00071E00" w:rsidRPr="00071E00" w:rsidRDefault="00071E00" w:rsidP="00071E00">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071E00">
        <w:rPr>
          <w:rFonts w:eastAsia="Times New Roman" w:cs="Times New Roman"/>
          <w:szCs w:val="24"/>
          <w:lang w:eastAsia="en-US" w:bidi="ar-SA"/>
        </w:rPr>
        <w:t>Физический износ представляет собой утрату полезности объекта недвижимости или его компонентов, связанную с временным фактором (естественное старение) или условиями эксплуатации, которая приводит к потере стоимости, рассчитывается на основании данных технической документации.</w:t>
      </w:r>
    </w:p>
    <w:p w:rsidR="00071E00" w:rsidRPr="00071E00" w:rsidRDefault="00071E00" w:rsidP="00071E00">
      <w:pPr>
        <w:widowControl w:val="0"/>
        <w:suppressAutoHyphens/>
        <w:autoSpaceDE w:val="0"/>
        <w:autoSpaceDN w:val="0"/>
        <w:spacing w:after="0" w:line="240" w:lineRule="auto"/>
        <w:ind w:firstLine="567"/>
        <w:jc w:val="both"/>
        <w:textAlignment w:val="baseline"/>
        <w:rPr>
          <w:rFonts w:eastAsia="Times New Roman" w:cs="Times New Roman"/>
          <w:szCs w:val="24"/>
          <w:lang w:eastAsia="en-US" w:bidi="ar-SA"/>
        </w:rPr>
      </w:pPr>
      <w:r w:rsidRPr="00071E00">
        <w:rPr>
          <w:rFonts w:eastAsia="Times New Roman" w:cs="Times New Roman"/>
          <w:szCs w:val="24"/>
          <w:lang w:eastAsia="en-US" w:bidi="ar-SA"/>
        </w:rPr>
        <w:t>При использовании данных технической документации необходимо учитывать дату подготовки этой документации. При использовании ретроспективных данных, которые содержатся в технической документации, подготовленной более чем за один год до даты определения кадастровой стоимости, необходимо ввести корректировку на состояние. При наличии достаточных данных о физическом износе объектов необходимо построить модель накопления износа объектами одной группы (подгруппы) в разбивке по однотипным объектам в подобных условиях эксплуатации (развитые центры субъекта Российской Федерации, территории с низким уровнем социально-экономического развития).</w:t>
      </w:r>
    </w:p>
    <w:p w:rsidR="00071E00" w:rsidRPr="00071E00" w:rsidRDefault="00071E00" w:rsidP="00071E00">
      <w:pPr>
        <w:suppressAutoHyphens/>
        <w:autoSpaceDN w:val="0"/>
        <w:spacing w:before="120" w:after="0" w:line="240" w:lineRule="auto"/>
        <w:ind w:firstLine="567"/>
        <w:jc w:val="both"/>
        <w:rPr>
          <w:rFonts w:eastAsia="Times New Roman" w:cs="Times New Roman"/>
          <w:szCs w:val="24"/>
          <w:lang w:eastAsia="en-US" w:bidi="ar-SA"/>
        </w:rPr>
      </w:pPr>
      <w:r w:rsidRPr="00071E00">
        <w:rPr>
          <w:rFonts w:eastAsia="Times New Roman" w:cs="Times New Roman"/>
          <w:szCs w:val="24"/>
          <w:lang w:eastAsia="en-US" w:bidi="ar-SA"/>
        </w:rPr>
        <w:t>При отсутствии достаточных данных о физическом износе объектов необходимо построить модель накопления физического износа.</w:t>
      </w:r>
    </w:p>
    <w:p w:rsidR="00071E00" w:rsidRPr="00071E00" w:rsidRDefault="00071E00" w:rsidP="00071E00">
      <w:pPr>
        <w:widowControl w:val="0"/>
        <w:suppressAutoHyphens/>
        <w:autoSpaceDE w:val="0"/>
        <w:autoSpaceDN w:val="0"/>
        <w:spacing w:after="0" w:line="240" w:lineRule="auto"/>
        <w:ind w:firstLine="567"/>
        <w:jc w:val="both"/>
        <w:textAlignment w:val="baseline"/>
        <w:rPr>
          <w:rFonts w:eastAsia="Times New Roman" w:cs="Times New Roman"/>
          <w:szCs w:val="24"/>
          <w:lang w:eastAsia="en-US" w:bidi="ar-SA"/>
        </w:rPr>
      </w:pPr>
      <w:r w:rsidRPr="00071E00">
        <w:rPr>
          <w:rFonts w:eastAsia="Times New Roman" w:cs="Times New Roman"/>
          <w:szCs w:val="24"/>
          <w:lang w:eastAsia="en-US" w:bidi="ar-SA"/>
        </w:rPr>
        <w:t>Модель накопления физического износа для зданий с кирпичными стенами, расположенных в городских населенных пунктах (численностью от 100 тыс. человек), согласно Приложения 8</w:t>
      </w:r>
      <w:r w:rsidRPr="00071E00">
        <w:rPr>
          <w:rFonts w:eastAsia="Times New Roman" w:cs="Times New Roman"/>
          <w:color w:val="FF0000"/>
          <w:szCs w:val="24"/>
          <w:lang w:eastAsia="en-US" w:bidi="ar-SA"/>
        </w:rPr>
        <w:t xml:space="preserve"> </w:t>
      </w:r>
      <w:r w:rsidRPr="00071E00">
        <w:rPr>
          <w:rFonts w:eastAsia="Times New Roman" w:cs="Times New Roman"/>
          <w:szCs w:val="24"/>
          <w:lang w:eastAsia="en-US" w:bidi="ar-SA"/>
        </w:rPr>
        <w:t>Методических указаний о государственной кадастровой оценке, имеет следующий вид:</w:t>
      </w:r>
    </w:p>
    <w:p w:rsidR="00071E00" w:rsidRPr="00071E00" w:rsidRDefault="00071E00" w:rsidP="00071E00">
      <w:pPr>
        <w:widowControl w:val="0"/>
        <w:suppressAutoHyphens/>
        <w:autoSpaceDE w:val="0"/>
        <w:autoSpaceDN w:val="0"/>
        <w:spacing w:after="0" w:line="240" w:lineRule="auto"/>
        <w:ind w:firstLine="567"/>
        <w:jc w:val="both"/>
        <w:textAlignment w:val="baseline"/>
        <w:rPr>
          <w:rFonts w:eastAsia="Times New Roman" w:cs="Times New Roman"/>
          <w:szCs w:val="24"/>
          <w:lang w:eastAsia="ru-RU" w:bidi="ar-SA"/>
        </w:rPr>
      </w:pPr>
    </w:p>
    <w:p w:rsidR="00071E00" w:rsidRPr="00071E00" w:rsidRDefault="00071E00" w:rsidP="00071E00">
      <w:pPr>
        <w:widowControl w:val="0"/>
        <w:suppressAutoHyphens/>
        <w:autoSpaceDE w:val="0"/>
        <w:autoSpaceDN w:val="0"/>
        <w:spacing w:after="0" w:line="240" w:lineRule="auto"/>
        <w:jc w:val="center"/>
        <w:textAlignment w:val="baseline"/>
        <w:rPr>
          <w:rFonts w:eastAsia="Times New Roman" w:cs="Times New Roman"/>
          <w:szCs w:val="24"/>
          <w:lang w:eastAsia="ru-RU" w:bidi="ar-SA"/>
        </w:rPr>
      </w:pPr>
      <w:r w:rsidRPr="00071E00">
        <w:rPr>
          <w:rFonts w:eastAsia="Times New Roman" w:cs="Times New Roman"/>
          <w:noProof/>
          <w:szCs w:val="24"/>
          <w:lang w:eastAsia="ru-RU" w:bidi="ar-SA"/>
        </w:rPr>
        <w:drawing>
          <wp:inline distT="0" distB="0" distL="0" distR="0" wp14:anchorId="5352FD37" wp14:editId="31C909D0">
            <wp:extent cx="3103245" cy="433068"/>
            <wp:effectExtent l="0" t="0" r="1905" b="5082"/>
            <wp:docPr id="1513788690" name="Рисунок 15137886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rcRect/>
                    <a:stretch>
                      <a:fillRect/>
                    </a:stretch>
                  </pic:blipFill>
                  <pic:spPr>
                    <a:xfrm>
                      <a:off x="0" y="0"/>
                      <a:ext cx="3103245" cy="433068"/>
                    </a:xfrm>
                    <a:prstGeom prst="rect">
                      <a:avLst/>
                    </a:prstGeom>
                    <a:noFill/>
                    <a:ln>
                      <a:noFill/>
                      <a:prstDash/>
                    </a:ln>
                  </pic:spPr>
                </pic:pic>
              </a:graphicData>
            </a:graphic>
          </wp:inline>
        </w:drawing>
      </w:r>
      <w:r w:rsidRPr="00071E00">
        <w:rPr>
          <w:rFonts w:eastAsia="Times New Roman" w:cs="Times New Roman"/>
          <w:szCs w:val="24"/>
          <w:lang w:eastAsia="en-US" w:bidi="ar-SA"/>
        </w:rPr>
        <w:t>,</w:t>
      </w:r>
    </w:p>
    <w:p w:rsidR="00071E00" w:rsidRPr="00071E00" w:rsidRDefault="00071E00" w:rsidP="00071E00">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071E00">
        <w:rPr>
          <w:rFonts w:eastAsia="Times New Roman" w:cs="Times New Roman"/>
          <w:szCs w:val="24"/>
          <w:lang w:eastAsia="en-US" w:bidi="ar-SA"/>
        </w:rPr>
        <w:t>где ФизИз - величина физического износа объекта;</w:t>
      </w:r>
    </w:p>
    <w:p w:rsidR="00071E00" w:rsidRPr="00071E00" w:rsidRDefault="00071E00" w:rsidP="00071E00">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071E00">
        <w:rPr>
          <w:rFonts w:eastAsia="Times New Roman" w:cs="Times New Roman"/>
          <w:szCs w:val="24"/>
          <w:lang w:eastAsia="en-US" w:bidi="ar-SA"/>
        </w:rPr>
        <w:t>arctan - обратная тригонометрическая функция;</w:t>
      </w:r>
    </w:p>
    <w:p w:rsidR="00071E00" w:rsidRPr="00071E00" w:rsidRDefault="00071E00" w:rsidP="00071E00">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071E00">
        <w:rPr>
          <w:rFonts w:eastAsia="Times New Roman" w:cs="Times New Roman"/>
          <w:szCs w:val="24"/>
          <w:lang w:eastAsia="en-US" w:bidi="ar-SA"/>
        </w:rPr>
        <w:t>ДВ - хронологический возраст здания;</w:t>
      </w:r>
    </w:p>
    <w:p w:rsidR="00071E00" w:rsidRPr="00071E00" w:rsidRDefault="00071E00" w:rsidP="00071E00">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071E00">
        <w:rPr>
          <w:rFonts w:eastAsia="Times New Roman" w:cs="Times New Roman"/>
          <w:szCs w:val="24"/>
          <w:lang w:eastAsia="en-US" w:bidi="ar-SA"/>
        </w:rPr>
        <w:t>e - математическая константа, основание натурального логарифма.</w:t>
      </w:r>
    </w:p>
    <w:p w:rsidR="00071E00" w:rsidRPr="00071E00" w:rsidRDefault="00071E00" w:rsidP="00071E00">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071E00">
        <w:rPr>
          <w:rFonts w:eastAsia="Times New Roman" w:cs="Times New Roman"/>
          <w:szCs w:val="24"/>
          <w:lang w:eastAsia="en-US" w:bidi="ar-SA"/>
        </w:rPr>
        <w:t>Корректировка на износ вносится путем приведения степени износа аналогов к степени износа объекта оценки по формуле:</w:t>
      </w:r>
    </w:p>
    <w:p w:rsidR="00071E00" w:rsidRPr="00071E00" w:rsidRDefault="00071E00" w:rsidP="00071E00">
      <w:pPr>
        <w:widowControl w:val="0"/>
        <w:suppressAutoHyphens/>
        <w:autoSpaceDE w:val="0"/>
        <w:autoSpaceDN w:val="0"/>
        <w:spacing w:before="120" w:after="0" w:line="240" w:lineRule="auto"/>
        <w:ind w:firstLine="567"/>
        <w:jc w:val="center"/>
        <w:textAlignment w:val="baseline"/>
        <w:rPr>
          <w:rFonts w:eastAsia="Times New Roman" w:cs="Times New Roman"/>
          <w:szCs w:val="24"/>
          <w:lang w:eastAsia="en-US" w:bidi="ar-SA"/>
        </w:rPr>
      </w:pPr>
      <w:r w:rsidRPr="00071E00">
        <w:rPr>
          <w:rFonts w:eastAsia="Times New Roman" w:cs="Times New Roman"/>
          <w:szCs w:val="24"/>
          <w:lang w:eastAsia="en-US" w:bidi="ar-SA"/>
        </w:rPr>
        <w:t>Ки = (1 – Иоо/100) / (1 – Иоа/100),</w:t>
      </w:r>
    </w:p>
    <w:p w:rsidR="00071E00" w:rsidRPr="00071E00" w:rsidRDefault="00071E00" w:rsidP="00071E00">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071E00">
        <w:rPr>
          <w:rFonts w:eastAsia="Times New Roman" w:cs="Times New Roman"/>
          <w:szCs w:val="24"/>
          <w:lang w:eastAsia="en-US" w:bidi="ar-SA"/>
        </w:rPr>
        <w:t>где Иоо – физический износ объекта оценки, %,</w:t>
      </w:r>
    </w:p>
    <w:p w:rsidR="00071E00" w:rsidRPr="00071E00" w:rsidRDefault="00071E00" w:rsidP="00071E00">
      <w:pPr>
        <w:widowControl w:val="0"/>
        <w:suppressAutoHyphens/>
        <w:autoSpaceDE w:val="0"/>
        <w:autoSpaceDN w:val="0"/>
        <w:spacing w:before="120" w:after="0" w:line="240" w:lineRule="auto"/>
        <w:ind w:firstLine="567"/>
        <w:jc w:val="both"/>
        <w:textAlignment w:val="baseline"/>
        <w:rPr>
          <w:rFonts w:eastAsia="Times New Roman" w:cs="Times New Roman"/>
          <w:szCs w:val="24"/>
          <w:lang w:eastAsia="en-US" w:bidi="ar-SA"/>
        </w:rPr>
      </w:pPr>
      <w:r w:rsidRPr="00071E00">
        <w:rPr>
          <w:rFonts w:eastAsia="Times New Roman" w:cs="Times New Roman"/>
          <w:szCs w:val="24"/>
          <w:lang w:eastAsia="en-US" w:bidi="ar-SA"/>
        </w:rPr>
        <w:t>Иоа – физический износ объекта аналога, %.</w:t>
      </w:r>
    </w:p>
    <w:p w:rsidR="00071E00" w:rsidRPr="00071E00" w:rsidRDefault="00071E00" w:rsidP="00071E00">
      <w:pPr>
        <w:suppressAutoHyphens/>
        <w:autoSpaceDN w:val="0"/>
        <w:spacing w:after="0" w:line="240" w:lineRule="auto"/>
        <w:ind w:firstLine="567"/>
        <w:jc w:val="both"/>
        <w:rPr>
          <w:rFonts w:eastAsia="Times New Roman" w:cs="Times New Roman"/>
          <w:szCs w:val="24"/>
          <w:lang w:eastAsia="ru-RU" w:bidi="ar-SA"/>
        </w:rPr>
      </w:pPr>
    </w:p>
    <w:p w:rsidR="00071E00" w:rsidRPr="00071E00" w:rsidRDefault="00071E00" w:rsidP="00071E00">
      <w:pPr>
        <w:suppressAutoHyphens/>
        <w:autoSpaceDN w:val="0"/>
        <w:spacing w:after="0" w:line="240" w:lineRule="auto"/>
        <w:ind w:firstLine="567"/>
        <w:jc w:val="both"/>
        <w:rPr>
          <w:rFonts w:eastAsia="Times New Roman" w:cs="Times New Roman"/>
          <w:b/>
          <w:bCs/>
          <w:i/>
          <w:iCs/>
          <w:szCs w:val="24"/>
          <w:lang w:eastAsia="ru-RU" w:bidi="ar-SA"/>
        </w:rPr>
      </w:pPr>
      <w:r w:rsidRPr="00071E00">
        <w:rPr>
          <w:rFonts w:eastAsia="Times New Roman" w:cs="Times New Roman"/>
          <w:szCs w:val="24"/>
          <w:lang w:eastAsia="ru-RU" w:bidi="ar-SA"/>
        </w:rPr>
        <w:t>Полный индивидуальный расчет и описани</w:t>
      </w:r>
      <w:r>
        <w:rPr>
          <w:rFonts w:eastAsia="Times New Roman" w:cs="Times New Roman"/>
          <w:szCs w:val="24"/>
          <w:lang w:eastAsia="ru-RU" w:bidi="ar-SA"/>
        </w:rPr>
        <w:t>е для каждой зоны г. Грозный</w:t>
      </w:r>
      <w:r w:rsidRPr="00071E00">
        <w:rPr>
          <w:rFonts w:eastAsia="Times New Roman" w:cs="Times New Roman"/>
          <w:szCs w:val="24"/>
          <w:lang w:eastAsia="ru-RU" w:bidi="ar-SA"/>
        </w:rPr>
        <w:t xml:space="preserve"> приведены в Приложении </w:t>
      </w:r>
      <w:r w:rsidRPr="00682ECB">
        <w:rPr>
          <w:rFonts w:eastAsia="Times New Roman" w:cs="Times New Roman"/>
          <w:szCs w:val="24"/>
          <w:lang w:eastAsia="ru-RU" w:bidi="ar-SA"/>
        </w:rPr>
        <w:t xml:space="preserve">2.8.1 </w:t>
      </w:r>
      <w:r w:rsidRPr="00071E00">
        <w:rPr>
          <w:rFonts w:eastAsia="Times New Roman" w:cs="Times New Roman"/>
          <w:szCs w:val="24"/>
          <w:lang w:eastAsia="ru-RU" w:bidi="ar-SA"/>
        </w:rPr>
        <w:t>к Отчету.</w:t>
      </w:r>
    </w:p>
    <w:p w:rsidR="00071E00" w:rsidRPr="00071E00" w:rsidRDefault="00071E00" w:rsidP="00071E00">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071E00">
        <w:rPr>
          <w:rFonts w:eastAsia="Times New Roman" w:cs="Times New Roman"/>
          <w:b/>
          <w:bCs/>
          <w:i/>
          <w:iCs/>
          <w:szCs w:val="24"/>
          <w:lang w:eastAsia="ru-RU" w:bidi="ar-SA"/>
        </w:rPr>
        <w:t xml:space="preserve">Корректировка на качество отделки индивидуального дома. </w:t>
      </w:r>
      <w:r w:rsidRPr="00071E00">
        <w:rPr>
          <w:rFonts w:eastAsia="Times New Roman" w:cs="Times New Roman"/>
          <w:bCs/>
          <w:iCs/>
          <w:szCs w:val="24"/>
          <w:lang w:eastAsia="ru-RU" w:bidi="ar-SA"/>
        </w:rPr>
        <w:t>Качества отделки внутренних помещений дома в значительной степени влияют на его стоимость. Объекты жилой недвижимости с повышенным уровнем отделки стоят дороже, чем те объекты, отделка которых выполнена из более дешевых материалов.</w:t>
      </w:r>
    </w:p>
    <w:p w:rsidR="00071E00" w:rsidRPr="00071E00" w:rsidRDefault="00071E00" w:rsidP="00071E00">
      <w:pPr>
        <w:suppressAutoHyphens/>
        <w:autoSpaceDN w:val="0"/>
        <w:spacing w:after="0" w:line="240" w:lineRule="auto"/>
        <w:ind w:firstLine="567"/>
        <w:jc w:val="both"/>
        <w:textAlignment w:val="baseline"/>
        <w:rPr>
          <w:rFonts w:eastAsia="Times New Roman" w:cs="Times New Roman"/>
          <w:bCs/>
          <w:iCs/>
          <w:szCs w:val="24"/>
          <w:lang w:eastAsia="ru-RU" w:bidi="ar-SA"/>
        </w:rPr>
      </w:pPr>
      <w:r w:rsidRPr="00071E00">
        <w:rPr>
          <w:rFonts w:eastAsia="Times New Roman" w:cs="Times New Roman"/>
          <w:bCs/>
          <w:iCs/>
          <w:szCs w:val="24"/>
          <w:lang w:eastAsia="ru-RU" w:bidi="ar-SA"/>
        </w:rPr>
        <w:lastRenderedPageBreak/>
        <w:t>Оценка проводилась с допущением, что типовой объект оценки не имеет отделочных работ (без отделки).</w:t>
      </w:r>
    </w:p>
    <w:p w:rsidR="00071E00" w:rsidRPr="00071E00" w:rsidRDefault="00071E00" w:rsidP="00071E00">
      <w:pPr>
        <w:suppressAutoHyphens/>
        <w:autoSpaceDN w:val="0"/>
        <w:spacing w:after="0" w:line="240" w:lineRule="auto"/>
        <w:ind w:firstLine="567"/>
        <w:jc w:val="both"/>
        <w:textAlignment w:val="baseline"/>
        <w:rPr>
          <w:rFonts w:eastAsia="Times New Roman" w:cs="Times New Roman"/>
          <w:bCs/>
          <w:iCs/>
          <w:szCs w:val="24"/>
          <w:lang w:eastAsia="ru-RU" w:bidi="ar-SA"/>
        </w:rPr>
      </w:pPr>
      <w:r w:rsidRPr="00071E00">
        <w:rPr>
          <w:rFonts w:eastAsia="Times New Roman" w:cs="Times New Roman"/>
          <w:bCs/>
          <w:iCs/>
          <w:szCs w:val="24"/>
          <w:lang w:eastAsia="ru-RU" w:bidi="ar-SA"/>
        </w:rPr>
        <w:t>Корректировка применялась согласно данным аналитического портала Некоммерческой организации «Ассоциация развития рынка недвижимости «СтатРиелт» по следующей таблице:</w:t>
      </w:r>
    </w:p>
    <w:p w:rsidR="005F7ED7" w:rsidRDefault="005F7ED7" w:rsidP="005F7ED7">
      <w:pPr>
        <w:pStyle w:val="a5"/>
        <w:keepNext/>
        <w:jc w:val="both"/>
      </w:pPr>
      <w:bookmarkStart w:id="367" w:name="_Toc144125531"/>
      <w:r>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89</w:t>
      </w:r>
      <w:r w:rsidR="00EE7CEE">
        <w:rPr>
          <w:noProof/>
        </w:rPr>
        <w:fldChar w:fldCharType="end"/>
      </w:r>
      <w:r>
        <w:t xml:space="preserve"> Корректировка на качество отделки индивидуального дома</w:t>
      </w:r>
      <w:bookmarkEnd w:id="367"/>
    </w:p>
    <w:p w:rsidR="00371D8C" w:rsidRDefault="005F7ED7" w:rsidP="004E5333">
      <w:pPr>
        <w:pStyle w:val="Standard"/>
        <w:spacing w:after="0" w:line="276" w:lineRule="auto"/>
        <w:jc w:val="both"/>
        <w:rPr>
          <w:rFonts w:cs="Times New Roman"/>
          <w:szCs w:val="24"/>
        </w:rPr>
      </w:pPr>
      <w:r w:rsidRPr="005F7ED7">
        <w:rPr>
          <w:rFonts w:eastAsia="Times New Roman" w:cs="Times New Roman"/>
          <w:noProof/>
          <w:szCs w:val="20"/>
          <w:lang w:eastAsia="ru-RU" w:bidi="ar-SA"/>
        </w:rPr>
        <w:drawing>
          <wp:inline distT="0" distB="0" distL="0" distR="0" wp14:anchorId="088A3A72" wp14:editId="39F0DEA3">
            <wp:extent cx="5759863" cy="3331596"/>
            <wp:effectExtent l="0" t="0" r="0" b="2540"/>
            <wp:docPr id="1513788691" name="Рисунок 151378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60172" name=""/>
                    <pic:cNvPicPr/>
                  </pic:nvPicPr>
                  <pic:blipFill>
                    <a:blip r:embed="rId181"/>
                    <a:stretch>
                      <a:fillRect/>
                    </a:stretch>
                  </pic:blipFill>
                  <pic:spPr>
                    <a:xfrm>
                      <a:off x="0" y="0"/>
                      <a:ext cx="5763634" cy="3333777"/>
                    </a:xfrm>
                    <a:prstGeom prst="rect">
                      <a:avLst/>
                    </a:prstGeom>
                  </pic:spPr>
                </pic:pic>
              </a:graphicData>
            </a:graphic>
          </wp:inline>
        </w:drawing>
      </w:r>
    </w:p>
    <w:p w:rsidR="005F7ED7" w:rsidRPr="005F7ED7" w:rsidRDefault="005F7ED7" w:rsidP="005F7ED7">
      <w:pPr>
        <w:suppressAutoHyphens/>
        <w:autoSpaceDN w:val="0"/>
        <w:spacing w:before="120" w:after="0" w:line="240" w:lineRule="auto"/>
        <w:ind w:firstLine="567"/>
        <w:jc w:val="both"/>
        <w:rPr>
          <w:rFonts w:eastAsia="Times New Roman" w:cs="Times New Roman"/>
          <w:szCs w:val="24"/>
          <w:lang w:eastAsia="ru-RU" w:bidi="ar-SA"/>
        </w:rPr>
      </w:pPr>
      <w:r w:rsidRPr="005F7ED7">
        <w:rPr>
          <w:rFonts w:eastAsia="Times New Roman" w:cs="Times New Roman"/>
          <w:b/>
          <w:bCs/>
          <w:i/>
          <w:iCs/>
          <w:szCs w:val="24"/>
          <w:lang w:eastAsia="ru-RU" w:bidi="ar-SA"/>
        </w:rPr>
        <w:t xml:space="preserve">Корректировка на условия продажи </w:t>
      </w:r>
      <w:r w:rsidRPr="005F7ED7">
        <w:rPr>
          <w:rFonts w:eastAsia="Times New Roman" w:cs="Times New Roman"/>
          <w:bCs/>
          <w:iCs/>
          <w:szCs w:val="24"/>
          <w:lang w:eastAsia="ru-RU" w:bidi="ar-SA"/>
        </w:rPr>
        <w:t>отражает тот факт, что особые мотивации сторон в сделке во многих ситуациях могут повлиять на уплачиваемые цены и даже сделать некоторые сделки нерыночными. К примерам особых условий продажи относятся: 1) объект оценки обладает синергетической стоимостью; 2) наличие обременений в виде ареста, зарегистрированных договоров аренды, сервитутов; 3) срочная продажа; 4) перспектива затяжной судебной тяжбы; 5) финансовые, деловые или семейные связи между сторонами; 6) особенности налогообложения и т.д.</w:t>
      </w:r>
    </w:p>
    <w:p w:rsidR="005F7ED7" w:rsidRPr="005F7ED7" w:rsidRDefault="005F7ED7" w:rsidP="005F7ED7">
      <w:pPr>
        <w:suppressAutoHyphens/>
        <w:autoSpaceDN w:val="0"/>
        <w:spacing w:after="0" w:line="240" w:lineRule="auto"/>
        <w:ind w:firstLine="567"/>
        <w:jc w:val="both"/>
        <w:rPr>
          <w:rFonts w:eastAsia="Times New Roman" w:cs="Times New Roman"/>
          <w:szCs w:val="24"/>
          <w:lang w:eastAsia="ru-RU" w:bidi="ar-SA"/>
        </w:rPr>
      </w:pPr>
      <w:r w:rsidRPr="005F7ED7">
        <w:rPr>
          <w:rFonts w:eastAsia="Times New Roman" w:cs="Times New Roman"/>
          <w:szCs w:val="20"/>
          <w:lang w:eastAsia="ru-RU" w:bidi="ar-SA"/>
        </w:rPr>
        <w:t>По данному критерию Объект оценки и аналоги являются, поэтому корректировка не применяется.</w:t>
      </w:r>
    </w:p>
    <w:p w:rsidR="005F7ED7" w:rsidRPr="005F7ED7" w:rsidRDefault="005F7ED7" w:rsidP="005F7ED7">
      <w:pPr>
        <w:suppressAutoHyphens/>
        <w:autoSpaceDN w:val="0"/>
        <w:spacing w:before="120" w:after="120" w:line="240" w:lineRule="auto"/>
        <w:ind w:firstLine="567"/>
        <w:jc w:val="both"/>
        <w:textAlignment w:val="baseline"/>
        <w:rPr>
          <w:rFonts w:eastAsia="Times New Roman" w:cs="Times New Roman"/>
          <w:szCs w:val="20"/>
          <w:lang w:eastAsia="ru-RU" w:bidi="ar-SA"/>
        </w:rPr>
      </w:pPr>
      <w:r w:rsidRPr="005F7ED7">
        <w:rPr>
          <w:rFonts w:eastAsia="Times New Roman" w:cs="Times New Roman"/>
          <w:b/>
          <w:i/>
          <w:szCs w:val="20"/>
          <w:lang w:eastAsia="ru-RU" w:bidi="ar-SA"/>
        </w:rPr>
        <w:t xml:space="preserve">Анализ однородности результатов скорректированных стоимостей 1 </w:t>
      </w:r>
      <w:r w:rsidRPr="005F7ED7">
        <w:rPr>
          <w:rFonts w:eastAsia="Times New Roman" w:cs="Times New Roman"/>
          <w:b/>
          <w:i/>
          <w:szCs w:val="24"/>
          <w:lang w:eastAsia="ru-RU" w:bidi="ar-SA"/>
        </w:rPr>
        <w:t>кв.м.</w:t>
      </w:r>
      <w:r w:rsidRPr="005F7ED7">
        <w:rPr>
          <w:rFonts w:eastAsia="Times New Roman" w:cs="Times New Roman"/>
          <w:b/>
          <w:i/>
          <w:szCs w:val="20"/>
          <w:lang w:eastAsia="ru-RU" w:bidi="ar-SA"/>
        </w:rPr>
        <w:t xml:space="preserve"> объектов-аналогов</w:t>
      </w:r>
    </w:p>
    <w:p w:rsidR="005F7ED7" w:rsidRPr="005F7ED7" w:rsidRDefault="005F7ED7" w:rsidP="005F7ED7">
      <w:pPr>
        <w:suppressAutoHyphens/>
        <w:autoSpaceDN w:val="0"/>
        <w:spacing w:after="0" w:line="240" w:lineRule="auto"/>
        <w:ind w:firstLine="567"/>
        <w:jc w:val="both"/>
        <w:textAlignment w:val="baseline"/>
        <w:rPr>
          <w:rFonts w:eastAsia="Times New Roman" w:cs="Times New Roman"/>
          <w:szCs w:val="24"/>
          <w:lang w:eastAsia="ru-RU" w:bidi="ar-SA"/>
        </w:rPr>
      </w:pPr>
      <w:r w:rsidRPr="005F7ED7">
        <w:rPr>
          <w:rFonts w:eastAsia="Times New Roman" w:cs="Times New Roman"/>
          <w:szCs w:val="24"/>
          <w:lang w:eastAsia="ru-RU" w:bidi="ar-SA"/>
        </w:rPr>
        <w:t>Для анализа однородности величин стоимостей 1 кв.м. объектов-аналогов проводится расчет системы показателей, отражающих однородность скорректированных величин стоимостей за 1 кв.м.</w:t>
      </w:r>
    </w:p>
    <w:p w:rsidR="005F7ED7" w:rsidRPr="005F7ED7" w:rsidRDefault="005F7ED7" w:rsidP="005F7ED7">
      <w:pPr>
        <w:suppressAutoHyphens/>
        <w:autoSpaceDN w:val="0"/>
        <w:spacing w:after="120" w:line="240" w:lineRule="auto"/>
        <w:ind w:firstLine="567"/>
        <w:jc w:val="both"/>
        <w:textAlignment w:val="baseline"/>
        <w:rPr>
          <w:rFonts w:eastAsia="Times New Roman" w:cs="Times New Roman"/>
          <w:szCs w:val="24"/>
          <w:lang w:eastAsia="ru-RU" w:bidi="ar-SA"/>
        </w:rPr>
      </w:pPr>
      <w:r w:rsidRPr="005F7ED7">
        <w:rPr>
          <w:rFonts w:eastAsia="Times New Roman" w:cs="Times New Roman"/>
          <w:szCs w:val="24"/>
          <w:lang w:eastAsia="ru-RU" w:bidi="ar-SA"/>
        </w:rPr>
        <w:t xml:space="preserve">Из всех показателей вариации среднеквадратическое отклонение в наибольшей степени используется для проведения анализа. Среднеквадратическое отклонение дает абсолютную оценку меры разбросанности значений, и чтобы понять, насколько она велика относительно самих значений, требуется относительный показатель. Такой показатель называется </w:t>
      </w:r>
      <w:r w:rsidRPr="005F7ED7">
        <w:rPr>
          <w:rFonts w:eastAsia="Times New Roman" w:cs="Times New Roman"/>
          <w:bCs/>
          <w:szCs w:val="24"/>
          <w:lang w:eastAsia="ru-RU" w:bidi="ar-SA"/>
        </w:rPr>
        <w:t>коэффициентом вариации</w:t>
      </w:r>
      <w:r w:rsidRPr="005F7ED7">
        <w:rPr>
          <w:rFonts w:eastAsia="Times New Roman" w:cs="Times New Roman"/>
          <w:szCs w:val="24"/>
          <w:lang w:eastAsia="ru-RU" w:bidi="ar-SA"/>
        </w:rPr>
        <w:t>.</w:t>
      </w:r>
    </w:p>
    <w:p w:rsidR="005F7ED7" w:rsidRPr="005F7ED7" w:rsidRDefault="005F7ED7" w:rsidP="005F7ED7">
      <w:pPr>
        <w:widowControl w:val="0"/>
        <w:tabs>
          <w:tab w:val="left" w:pos="708"/>
        </w:tabs>
        <w:suppressAutoHyphens/>
        <w:autoSpaceDN w:val="0"/>
        <w:spacing w:after="0" w:line="240" w:lineRule="auto"/>
        <w:ind w:firstLine="567"/>
        <w:jc w:val="both"/>
        <w:textAlignment w:val="baseline"/>
        <w:rPr>
          <w:rFonts w:eastAsia="Times New Roman" w:cs="Times New Roman"/>
          <w:szCs w:val="24"/>
          <w:lang w:eastAsia="ru-RU" w:bidi="ar-SA"/>
        </w:rPr>
      </w:pPr>
      <w:r w:rsidRPr="005F7ED7">
        <w:rPr>
          <w:rFonts w:eastAsia="Times New Roman" w:cs="Times New Roman"/>
          <w:szCs w:val="24"/>
          <w:lang w:eastAsia="ru-RU" w:bidi="ar-SA"/>
        </w:rPr>
        <w:t>Коэффициент вариации характеризует относительную меру отклонения измеренных значений от среднеарифметического:</w:t>
      </w:r>
    </w:p>
    <w:p w:rsidR="005F7ED7" w:rsidRPr="005F7ED7" w:rsidRDefault="005F7ED7" w:rsidP="005F7ED7">
      <w:pPr>
        <w:widowControl w:val="0"/>
        <w:tabs>
          <w:tab w:val="left" w:pos="708"/>
        </w:tabs>
        <w:suppressAutoHyphens/>
        <w:autoSpaceDN w:val="0"/>
        <w:spacing w:after="0" w:line="240" w:lineRule="auto"/>
        <w:ind w:firstLine="567"/>
        <w:textAlignment w:val="baseline"/>
        <w:rPr>
          <w:rFonts w:eastAsia="Times New Roman" w:cs="Times New Roman"/>
          <w:szCs w:val="24"/>
          <w:lang w:eastAsia="ru-RU" w:bidi="ar-SA"/>
        </w:rPr>
      </w:pPr>
      <w:r w:rsidRPr="005F7ED7">
        <w:rPr>
          <w:rFonts w:eastAsia="Times New Roman" w:cs="Times New Roman"/>
          <w:szCs w:val="24"/>
          <w:lang w:eastAsia="ru-RU" w:bidi="ar-SA"/>
        </w:rPr>
        <w:t xml:space="preserve">Формула Коэффициент вариации </w:t>
      </w:r>
      <w:r w:rsidRPr="005F7ED7">
        <w:rPr>
          <w:rFonts w:eastAsia="Times New Roman" w:cs="Times New Roman"/>
          <w:szCs w:val="24"/>
          <w:lang w:val="en-US" w:eastAsia="ru-RU" w:bidi="ar-SA"/>
        </w:rPr>
        <w:t>V</w:t>
      </w:r>
      <w:r w:rsidRPr="005F7ED7">
        <w:rPr>
          <w:rFonts w:eastAsia="Times New Roman" w:cs="Times New Roman"/>
          <w:szCs w:val="24"/>
          <w:lang w:eastAsia="ru-RU" w:bidi="ar-SA"/>
        </w:rPr>
        <w:t xml:space="preserve">= </w:t>
      </w:r>
      <w:r w:rsidRPr="005F7ED7">
        <w:rPr>
          <w:rFonts w:ascii="Symbol" w:eastAsia="Symbol" w:hAnsi="Symbol" w:cs="Symbol"/>
          <w:szCs w:val="24"/>
          <w:lang w:val="en-US" w:eastAsia="ru-RU" w:bidi="ar-SA"/>
        </w:rPr>
        <w:t></w:t>
      </w:r>
      <w:r w:rsidRPr="005F7ED7">
        <w:rPr>
          <w:rFonts w:eastAsia="Times New Roman" w:cs="Times New Roman"/>
          <w:szCs w:val="24"/>
          <w:lang w:eastAsia="ru-RU" w:bidi="ar-SA"/>
        </w:rPr>
        <w:t>/</w:t>
      </w:r>
      <w:r w:rsidRPr="005F7ED7">
        <w:rPr>
          <w:rFonts w:eastAsia="Times New Roman" w:cs="Times New Roman"/>
          <w:szCs w:val="24"/>
          <w:lang w:val="en-US" w:eastAsia="ru-RU" w:bidi="ar-SA"/>
        </w:rPr>
        <w:t>a</w:t>
      </w:r>
      <w:r w:rsidRPr="005F7ED7">
        <w:rPr>
          <w:rFonts w:eastAsia="Times New Roman" w:cs="Times New Roman"/>
          <w:szCs w:val="24"/>
          <w:lang w:eastAsia="ru-RU" w:bidi="ar-SA"/>
        </w:rPr>
        <w:t xml:space="preserve"> *100%</w:t>
      </w:r>
    </w:p>
    <w:p w:rsidR="005F7ED7" w:rsidRPr="005F7ED7" w:rsidRDefault="005F7ED7" w:rsidP="005F7ED7">
      <w:pPr>
        <w:widowControl w:val="0"/>
        <w:tabs>
          <w:tab w:val="left" w:pos="708"/>
        </w:tabs>
        <w:suppressAutoHyphens/>
        <w:autoSpaceDN w:val="0"/>
        <w:spacing w:after="0" w:line="240" w:lineRule="auto"/>
        <w:ind w:firstLine="567"/>
        <w:textAlignment w:val="baseline"/>
        <w:rPr>
          <w:rFonts w:eastAsia="Times New Roman" w:cs="Times New Roman"/>
          <w:szCs w:val="24"/>
          <w:lang w:eastAsia="ru-RU" w:bidi="ar-SA"/>
        </w:rPr>
      </w:pPr>
      <w:r w:rsidRPr="005F7ED7">
        <w:rPr>
          <w:rFonts w:eastAsia="Times New Roman" w:cs="Times New Roman"/>
          <w:szCs w:val="24"/>
          <w:lang w:eastAsia="ru-RU" w:bidi="ar-SA"/>
        </w:rPr>
        <w:t>где:</w:t>
      </w:r>
    </w:p>
    <w:p w:rsidR="005F7ED7" w:rsidRPr="005F7ED7" w:rsidRDefault="005F7ED7" w:rsidP="005F7ED7">
      <w:pPr>
        <w:widowControl w:val="0"/>
        <w:tabs>
          <w:tab w:val="left" w:pos="708"/>
        </w:tabs>
        <w:suppressAutoHyphens/>
        <w:autoSpaceDN w:val="0"/>
        <w:spacing w:after="0" w:line="240" w:lineRule="auto"/>
        <w:ind w:firstLine="567"/>
        <w:textAlignment w:val="baseline"/>
        <w:rPr>
          <w:rFonts w:eastAsia="Times New Roman" w:cs="Times New Roman"/>
          <w:szCs w:val="24"/>
          <w:lang w:eastAsia="ru-RU" w:bidi="ar-SA"/>
        </w:rPr>
      </w:pPr>
      <w:r w:rsidRPr="005F7ED7">
        <w:rPr>
          <w:rFonts w:eastAsia="Times New Roman" w:cs="Times New Roman"/>
          <w:szCs w:val="24"/>
          <w:lang w:eastAsia="ru-RU" w:bidi="ar-SA"/>
        </w:rPr>
        <w:lastRenderedPageBreak/>
        <w:t>V - коэффициент вариации,</w:t>
      </w:r>
    </w:p>
    <w:p w:rsidR="005F7ED7" w:rsidRPr="005F7ED7" w:rsidRDefault="005F7ED7" w:rsidP="005F7ED7">
      <w:pPr>
        <w:widowControl w:val="0"/>
        <w:tabs>
          <w:tab w:val="left" w:pos="708"/>
        </w:tabs>
        <w:suppressAutoHyphens/>
        <w:autoSpaceDN w:val="0"/>
        <w:spacing w:after="0" w:line="240" w:lineRule="auto"/>
        <w:ind w:firstLine="567"/>
        <w:textAlignment w:val="baseline"/>
        <w:rPr>
          <w:rFonts w:eastAsia="Times New Roman" w:cs="Times New Roman"/>
          <w:szCs w:val="24"/>
          <w:lang w:eastAsia="ru-RU" w:bidi="ar-SA"/>
        </w:rPr>
      </w:pPr>
      <w:r w:rsidRPr="005F7ED7">
        <w:rPr>
          <w:rFonts w:ascii="Symbol" w:eastAsia="Symbol" w:hAnsi="Symbol" w:cs="Symbol"/>
          <w:szCs w:val="24"/>
          <w:lang w:val="en-US" w:eastAsia="ru-RU" w:bidi="ar-SA"/>
        </w:rPr>
        <w:t></w:t>
      </w:r>
      <w:r w:rsidRPr="005F7ED7">
        <w:rPr>
          <w:rFonts w:eastAsia="Times New Roman" w:cs="Times New Roman"/>
          <w:szCs w:val="24"/>
          <w:lang w:eastAsia="ru-RU" w:bidi="ar-SA"/>
        </w:rPr>
        <w:t xml:space="preserve"> - среднеквадратическое отклонение,</w:t>
      </w:r>
    </w:p>
    <w:p w:rsidR="005F7ED7" w:rsidRPr="005F7ED7" w:rsidRDefault="005F7ED7" w:rsidP="005F7ED7">
      <w:pPr>
        <w:widowControl w:val="0"/>
        <w:tabs>
          <w:tab w:val="left" w:pos="6598"/>
        </w:tabs>
        <w:suppressAutoHyphens/>
        <w:autoSpaceDN w:val="0"/>
        <w:spacing w:after="0" w:line="240" w:lineRule="auto"/>
        <w:ind w:firstLine="567"/>
        <w:textAlignment w:val="baseline"/>
        <w:rPr>
          <w:rFonts w:eastAsia="Times New Roman" w:cs="Times New Roman"/>
          <w:szCs w:val="24"/>
          <w:lang w:eastAsia="ru-RU" w:bidi="ar-SA"/>
        </w:rPr>
      </w:pPr>
      <w:r w:rsidRPr="005F7ED7">
        <w:rPr>
          <w:rFonts w:eastAsia="Times New Roman" w:cs="Times New Roman"/>
          <w:szCs w:val="24"/>
          <w:lang w:eastAsia="ru-RU" w:bidi="ar-SA"/>
        </w:rPr>
        <w:t>a - среднее арифметическое.</w:t>
      </w:r>
    </w:p>
    <w:p w:rsidR="005F7ED7" w:rsidRPr="005F7ED7" w:rsidRDefault="005F7ED7" w:rsidP="005F7ED7">
      <w:pPr>
        <w:tabs>
          <w:tab w:val="left" w:pos="708"/>
        </w:tabs>
        <w:suppressAutoHyphens/>
        <w:autoSpaceDN w:val="0"/>
        <w:spacing w:before="120" w:after="120" w:line="240" w:lineRule="auto"/>
        <w:ind w:firstLine="567"/>
        <w:jc w:val="both"/>
        <w:textAlignment w:val="baseline"/>
        <w:rPr>
          <w:rFonts w:eastAsia="Times New Roman" w:cs="Times New Roman"/>
          <w:szCs w:val="24"/>
          <w:lang w:eastAsia="ru-RU" w:bidi="ar-SA"/>
        </w:rPr>
      </w:pPr>
      <w:r w:rsidRPr="005F7ED7">
        <w:rPr>
          <w:rFonts w:eastAsia="Times New Roman" w:cs="Times New Roman"/>
          <w:szCs w:val="24"/>
          <w:lang w:eastAsia="ru-RU" w:bidi="ar-SA"/>
        </w:rPr>
        <w:t>Чем больше значение коэффициента вариации, тем относительно больший разброс и меньшая выравненность исследуемых значений. Если коэффициент вариации меньше 10%, то изменчивость вариационного ряда принято считать незначительной (отличная сходимость), от 10% до 20% относится к средней (хорошая сходимость), больше 20% и меньше 33% к значительной (удовлетворительная сходимость), и если коэффициент вариации превышает 33%, то это говорит о неоднородности информации и необходимости исключения самых больших и самых маленьких значений.</w:t>
      </w:r>
    </w:p>
    <w:p w:rsidR="005F7ED7" w:rsidRPr="005F7ED7" w:rsidRDefault="005F7ED7" w:rsidP="005F7ED7">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5F7ED7">
        <w:rPr>
          <w:rFonts w:eastAsia="Times New Roman" w:cs="Times New Roman"/>
          <w:b/>
          <w:i/>
          <w:szCs w:val="24"/>
          <w:lang w:eastAsia="ru-RU" w:bidi="ar-SA"/>
        </w:rPr>
        <w:t>Совокупная процентная поправка</w:t>
      </w:r>
      <w:r w:rsidRPr="005F7ED7">
        <w:rPr>
          <w:rFonts w:eastAsia="Times New Roman" w:cs="Times New Roman"/>
          <w:szCs w:val="24"/>
          <w:lang w:eastAsia="ru-RU" w:bidi="ar-SA"/>
        </w:rPr>
        <w:t xml:space="preserve"> определялась по формуле:</w:t>
      </w:r>
    </w:p>
    <w:p w:rsidR="005F7ED7" w:rsidRPr="005F7ED7" w:rsidRDefault="005F7ED7" w:rsidP="005F7ED7">
      <w:pPr>
        <w:suppressAutoHyphens/>
        <w:autoSpaceDN w:val="0"/>
        <w:spacing w:before="120" w:after="120" w:line="240" w:lineRule="auto"/>
        <w:jc w:val="center"/>
        <w:textAlignment w:val="baseline"/>
        <w:rPr>
          <w:rFonts w:eastAsia="Times New Roman" w:cs="Times New Roman"/>
          <w:szCs w:val="24"/>
          <w:lang w:eastAsia="ru-RU" w:bidi="ar-SA"/>
        </w:rPr>
      </w:pPr>
      <w:r w:rsidRPr="005F7ED7">
        <w:rPr>
          <w:rFonts w:eastAsia="Times New Roman" w:cs="Times New Roman"/>
          <w:sz w:val="22"/>
          <w:lang w:eastAsia="ru-RU" w:bidi="ar-SA"/>
        </w:rPr>
        <w:object w:dxaOrig="8990" w:dyaOrig="402">
          <v:shape id="_x0000_i1049" type="#_x0000_t75" style="width:446.25pt;height:21.75pt;visibility:visible" o:ole="">
            <v:imagedata r:id="rId151" o:title=""/>
          </v:shape>
          <o:OLEObject Type="Embed" ProgID="Equation.3" ShapeID="_x0000_i1049" DrawAspect="Content" ObjectID="_1757419014" r:id="rId191"/>
        </w:object>
      </w:r>
    </w:p>
    <w:p w:rsidR="005F7ED7" w:rsidRPr="005F7ED7" w:rsidRDefault="005F7ED7" w:rsidP="005F7ED7">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5F7ED7">
        <w:rPr>
          <w:rFonts w:eastAsia="Times New Roman" w:cs="Times New Roman"/>
          <w:szCs w:val="24"/>
          <w:lang w:eastAsia="ru-RU" w:bidi="ar-SA"/>
        </w:rPr>
        <w:t>где поправка (i) – величина поправки на i-тому элементу сравнения, выраженная в процентах;</w:t>
      </w:r>
    </w:p>
    <w:p w:rsidR="005F7ED7" w:rsidRPr="005F7ED7" w:rsidRDefault="005F7ED7" w:rsidP="005F7ED7">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5F7ED7">
        <w:rPr>
          <w:rFonts w:eastAsia="Times New Roman" w:cs="Times New Roman"/>
          <w:szCs w:val="24"/>
          <w:lang w:eastAsia="ru-RU" w:bidi="ar-SA"/>
        </w:rPr>
        <w:t>i – количество элементов сравнения, по которым вводится процентная поправка.</w:t>
      </w:r>
    </w:p>
    <w:p w:rsidR="005F7ED7" w:rsidRPr="005F7ED7" w:rsidRDefault="005F7ED7" w:rsidP="005F7ED7">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5F7ED7">
        <w:rPr>
          <w:rFonts w:eastAsia="Times New Roman" w:cs="Times New Roman"/>
          <w:szCs w:val="24"/>
          <w:lang w:eastAsia="ru-RU" w:bidi="ar-SA"/>
        </w:rPr>
        <w:t>В результате внесения корректировок в объекты-аналоги получаем скорректированные величины стоимости 1 кв.м. объекта недвижимости.</w:t>
      </w:r>
    </w:p>
    <w:p w:rsidR="005F7ED7" w:rsidRPr="005F7ED7" w:rsidRDefault="005F7ED7" w:rsidP="005F7ED7">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5F7ED7">
        <w:rPr>
          <w:rFonts w:eastAsia="Times New Roman" w:cs="Times New Roman"/>
          <w:szCs w:val="24"/>
          <w:lang w:eastAsia="ru-RU" w:bidi="ar-SA"/>
        </w:rPr>
        <w:t>Итоговая величина кадастровой стоимости 1 кв.м. объекта недвижимости определялась как средневзвешенная полученных значений.</w:t>
      </w:r>
    </w:p>
    <w:p w:rsidR="005F7ED7" w:rsidRPr="005F7ED7" w:rsidRDefault="005F7ED7" w:rsidP="005F7ED7">
      <w:pPr>
        <w:suppressAutoHyphens/>
        <w:autoSpaceDN w:val="0"/>
        <w:spacing w:before="120" w:after="0" w:line="240" w:lineRule="auto"/>
        <w:ind w:firstLine="567"/>
        <w:jc w:val="both"/>
        <w:textAlignment w:val="baseline"/>
        <w:rPr>
          <w:rFonts w:eastAsia="Times New Roman" w:cs="Times New Roman"/>
          <w:szCs w:val="20"/>
          <w:lang w:eastAsia="ru-RU" w:bidi="ar-SA"/>
        </w:rPr>
      </w:pPr>
      <w:r w:rsidRPr="005F7ED7">
        <w:rPr>
          <w:rFonts w:eastAsia="Times New Roman" w:cs="Times New Roman"/>
          <w:b/>
          <w:i/>
          <w:szCs w:val="20"/>
          <w:lang w:eastAsia="ru-RU" w:bidi="ar-SA"/>
        </w:rPr>
        <w:t>Соответствие величины стоимости 1 кв.м. объекта оценки рыночным данным</w:t>
      </w:r>
    </w:p>
    <w:p w:rsidR="005F7ED7" w:rsidRPr="005F7ED7" w:rsidRDefault="005F7ED7" w:rsidP="005F7ED7">
      <w:pPr>
        <w:suppressAutoHyphens/>
        <w:autoSpaceDN w:val="0"/>
        <w:spacing w:before="120" w:after="0" w:line="240" w:lineRule="auto"/>
        <w:ind w:firstLine="567"/>
        <w:jc w:val="both"/>
        <w:textAlignment w:val="baseline"/>
        <w:rPr>
          <w:rFonts w:eastAsia="Times New Roman" w:cs="Times New Roman"/>
          <w:szCs w:val="20"/>
          <w:lang w:eastAsia="ru-RU" w:bidi="ar-SA"/>
        </w:rPr>
      </w:pPr>
      <w:r w:rsidRPr="005F7ED7">
        <w:rPr>
          <w:rFonts w:eastAsia="Times New Roman" w:cs="Times New Roman"/>
          <w:szCs w:val="20"/>
          <w:lang w:eastAsia="ru-RU" w:bidi="ar-SA"/>
        </w:rPr>
        <w:t>Рассчитанная средневзвешенная стоимость 1 кв.м. объекта оценки соответствует приведенному в анализе рынка диапазону стоимости 1 кв.м. индивидуальных жилых домов.</w:t>
      </w:r>
    </w:p>
    <w:p w:rsidR="005F7ED7" w:rsidRPr="005F7ED7" w:rsidRDefault="005F7ED7" w:rsidP="005F7ED7">
      <w:pPr>
        <w:suppressAutoHyphens/>
        <w:autoSpaceDN w:val="0"/>
        <w:spacing w:before="120" w:after="0" w:line="240" w:lineRule="auto"/>
        <w:ind w:firstLine="567"/>
        <w:jc w:val="both"/>
        <w:rPr>
          <w:rFonts w:eastAsia="Times New Roman" w:cs="Times New Roman"/>
          <w:szCs w:val="20"/>
          <w:lang w:eastAsia="ru-RU" w:bidi="ar-SA"/>
        </w:rPr>
      </w:pPr>
      <w:r w:rsidRPr="005F7ED7">
        <w:rPr>
          <w:rFonts w:eastAsia="Times New Roman" w:cs="Times New Roman"/>
          <w:b/>
          <w:i/>
          <w:szCs w:val="20"/>
          <w:lang w:eastAsia="ru-RU" w:bidi="ar-SA"/>
        </w:rPr>
        <w:t xml:space="preserve">Присвоенные коэффициенты веса </w:t>
      </w:r>
      <w:r w:rsidRPr="005F7ED7">
        <w:rPr>
          <w:rFonts w:eastAsia="Times New Roman" w:cs="Times New Roman"/>
          <w:szCs w:val="20"/>
          <w:lang w:eastAsia="ru-RU" w:bidi="ar-SA"/>
        </w:rPr>
        <w:t>характеризуют аналоги по результатам расчетов с точки зрения наибольшей схожести с Объектом оценки. Формула расчета весовых коэффициентов:</w:t>
      </w:r>
    </w:p>
    <w:p w:rsidR="00371D8C" w:rsidRDefault="006F5F42" w:rsidP="006F5F42">
      <w:pPr>
        <w:pStyle w:val="Standard"/>
        <w:spacing w:after="0" w:line="276" w:lineRule="auto"/>
        <w:ind w:firstLine="1985"/>
        <w:jc w:val="both"/>
        <w:rPr>
          <w:rFonts w:cs="Times New Roman"/>
          <w:szCs w:val="24"/>
        </w:rPr>
      </w:pPr>
      <w:r>
        <w:object w:dxaOrig="4398" w:dyaOrig="752">
          <v:shape id="_x0000_i1050" type="#_x0000_t75" style="width:223.5pt;height:35.25pt;visibility:visible" o:ole="">
            <v:imagedata r:id="rId153" o:title=""/>
          </v:shape>
          <o:OLEObject Type="Embed" ProgID="Equation.3" ShapeID="_x0000_i1050" DrawAspect="Content" ObjectID="_1757419015" r:id="rId192"/>
        </w:object>
      </w:r>
    </w:p>
    <w:p w:rsidR="006F5F42" w:rsidRPr="006F5F42" w:rsidRDefault="006F5F42" w:rsidP="006F5F42">
      <w:pPr>
        <w:suppressAutoHyphens/>
        <w:autoSpaceDN w:val="0"/>
        <w:spacing w:after="0" w:line="240" w:lineRule="auto"/>
        <w:ind w:firstLine="567"/>
        <w:jc w:val="both"/>
        <w:rPr>
          <w:rFonts w:eastAsia="Times New Roman" w:cs="Times New Roman"/>
          <w:szCs w:val="24"/>
          <w:lang w:eastAsia="ru-RU" w:bidi="ar-SA"/>
        </w:rPr>
      </w:pPr>
      <w:r w:rsidRPr="006F5F42">
        <w:rPr>
          <w:rFonts w:eastAsia="Times New Roman" w:cs="Times New Roman"/>
          <w:szCs w:val="24"/>
          <w:lang w:eastAsia="ru-RU" w:bidi="ar-SA"/>
        </w:rPr>
        <w:t>К – искомый весовой коэффициент;</w:t>
      </w:r>
    </w:p>
    <w:p w:rsidR="006F5F42" w:rsidRPr="006F5F42" w:rsidRDefault="006F5F42" w:rsidP="006F5F42">
      <w:pPr>
        <w:suppressAutoHyphens/>
        <w:autoSpaceDN w:val="0"/>
        <w:spacing w:after="0" w:line="240" w:lineRule="auto"/>
        <w:ind w:firstLine="567"/>
        <w:jc w:val="both"/>
        <w:rPr>
          <w:rFonts w:eastAsia="Times New Roman" w:cs="Times New Roman"/>
          <w:szCs w:val="24"/>
          <w:lang w:eastAsia="ru-RU" w:bidi="ar-SA"/>
        </w:rPr>
      </w:pPr>
      <w:r w:rsidRPr="006F5F42">
        <w:rPr>
          <w:rFonts w:eastAsia="Times New Roman" w:cs="Times New Roman"/>
          <w:szCs w:val="24"/>
          <w:lang w:val="en-US" w:eastAsia="ru-RU" w:bidi="ar-SA"/>
        </w:rPr>
        <w:t>n</w:t>
      </w:r>
      <w:r w:rsidRPr="006F5F42">
        <w:rPr>
          <w:rFonts w:eastAsia="Times New Roman" w:cs="Times New Roman"/>
          <w:szCs w:val="24"/>
          <w:lang w:eastAsia="ru-RU" w:bidi="ar-SA"/>
        </w:rPr>
        <w:t xml:space="preserve"> –номер аналога</w:t>
      </w:r>
    </w:p>
    <w:p w:rsidR="006F5F42" w:rsidRPr="006F5F42" w:rsidRDefault="006F5F42" w:rsidP="006F5F42">
      <w:pPr>
        <w:suppressAutoHyphens/>
        <w:autoSpaceDN w:val="0"/>
        <w:spacing w:after="0" w:line="240" w:lineRule="auto"/>
        <w:ind w:firstLine="567"/>
        <w:jc w:val="both"/>
        <w:rPr>
          <w:rFonts w:eastAsia="Times New Roman" w:cs="Times New Roman"/>
          <w:szCs w:val="24"/>
          <w:lang w:eastAsia="ru-RU" w:bidi="ar-SA"/>
        </w:rPr>
      </w:pPr>
      <w:r w:rsidRPr="006F5F42">
        <w:rPr>
          <w:rFonts w:eastAsia="Times New Roman" w:cs="Times New Roman"/>
          <w:szCs w:val="24"/>
          <w:lang w:eastAsia="ru-RU" w:bidi="ar-SA"/>
        </w:rPr>
        <w:object w:dxaOrig="298" w:dyaOrig="324">
          <v:shape id="_x0000_i1051" type="#_x0000_t75" style="width:14.25pt;height:14.25pt;visibility:visible" o:ole="">
            <v:imagedata r:id="rId155" o:title=""/>
          </v:shape>
          <o:OLEObject Type="Embed" ProgID="Equation.3" ShapeID="_x0000_i1051" DrawAspect="Content" ObjectID="_1757419016" r:id="rId193"/>
        </w:object>
      </w:r>
      <w:r w:rsidRPr="006F5F42">
        <w:rPr>
          <w:rFonts w:eastAsia="Times New Roman" w:cs="Times New Roman"/>
          <w:szCs w:val="24"/>
          <w:lang w:eastAsia="ru-RU" w:bidi="ar-SA"/>
        </w:rPr>
        <w:t xml:space="preserve"> - сумма корректировок по всем аналогам;</w:t>
      </w:r>
    </w:p>
    <w:p w:rsidR="006F5F42" w:rsidRPr="006F5F42" w:rsidRDefault="006F5F42" w:rsidP="006F5F42">
      <w:pPr>
        <w:suppressAutoHyphens/>
        <w:autoSpaceDN w:val="0"/>
        <w:spacing w:after="0" w:line="240" w:lineRule="auto"/>
        <w:ind w:firstLine="567"/>
        <w:jc w:val="both"/>
        <w:rPr>
          <w:rFonts w:eastAsia="Times New Roman" w:cs="Times New Roman"/>
          <w:szCs w:val="24"/>
          <w:lang w:eastAsia="ru-RU" w:bidi="ar-SA"/>
        </w:rPr>
      </w:pPr>
      <w:r w:rsidRPr="006F5F42">
        <w:rPr>
          <w:rFonts w:eastAsia="Times New Roman" w:cs="Times New Roman"/>
          <w:szCs w:val="24"/>
          <w:lang w:eastAsia="ru-RU" w:bidi="ar-SA"/>
        </w:rPr>
        <w:object w:dxaOrig="467" w:dyaOrig="402">
          <v:shape id="_x0000_i1052" type="#_x0000_t75" style="width:21.75pt;height:21.75pt;visibility:visible" o:ole="">
            <v:imagedata r:id="rId157" o:title=""/>
          </v:shape>
          <o:OLEObject Type="Embed" ProgID="Equation.3" ShapeID="_x0000_i1052" DrawAspect="Content" ObjectID="_1757419017" r:id="rId194"/>
        </w:object>
      </w:r>
      <w:r w:rsidRPr="006F5F42">
        <w:rPr>
          <w:rFonts w:eastAsia="Times New Roman" w:cs="Times New Roman"/>
          <w:szCs w:val="24"/>
          <w:lang w:eastAsia="ru-RU" w:bidi="ar-SA"/>
        </w:rPr>
        <w:t xml:space="preserve"> - сумма корректировок аналога, для которого производится расчет;</w:t>
      </w:r>
    </w:p>
    <w:p w:rsidR="006F5F42" w:rsidRPr="006F5F42" w:rsidRDefault="006F5F42" w:rsidP="006F5F42">
      <w:pPr>
        <w:suppressAutoHyphens/>
        <w:autoSpaceDN w:val="0"/>
        <w:spacing w:after="0" w:line="240" w:lineRule="auto"/>
        <w:ind w:firstLine="567"/>
        <w:jc w:val="both"/>
        <w:rPr>
          <w:rFonts w:eastAsia="Times New Roman" w:cs="Times New Roman"/>
          <w:szCs w:val="24"/>
          <w:lang w:eastAsia="ru-RU" w:bidi="ar-SA"/>
        </w:rPr>
      </w:pPr>
      <w:r w:rsidRPr="006F5F42">
        <w:rPr>
          <w:rFonts w:eastAsia="Times New Roman" w:cs="Times New Roman"/>
          <w:szCs w:val="24"/>
          <w:lang w:eastAsia="ru-RU" w:bidi="ar-SA"/>
        </w:rPr>
        <w:object w:dxaOrig="259" w:dyaOrig="324">
          <v:shape id="_x0000_i1053" type="#_x0000_t75" style="width:14.25pt;height:14.25pt;visibility:visible" o:ole="">
            <v:imagedata r:id="rId159" o:title=""/>
          </v:shape>
          <o:OLEObject Type="Embed" ProgID="Equation.3" ShapeID="_x0000_i1053" DrawAspect="Content" ObjectID="_1757419018" r:id="rId195"/>
        </w:object>
      </w:r>
      <w:r w:rsidRPr="006F5F42">
        <w:rPr>
          <w:rFonts w:eastAsia="Times New Roman" w:cs="Times New Roman"/>
          <w:szCs w:val="24"/>
          <w:lang w:eastAsia="ru-RU" w:bidi="ar-SA"/>
        </w:rPr>
        <w:t xml:space="preserve"> - сумма корректировок 1-го аналога;</w:t>
      </w:r>
    </w:p>
    <w:p w:rsidR="006F5F42" w:rsidRPr="006F5F42" w:rsidRDefault="006F5F42" w:rsidP="006F5F42">
      <w:pPr>
        <w:suppressAutoHyphens/>
        <w:autoSpaceDN w:val="0"/>
        <w:spacing w:after="0" w:line="240" w:lineRule="auto"/>
        <w:ind w:firstLine="567"/>
        <w:jc w:val="both"/>
        <w:rPr>
          <w:rFonts w:eastAsia="Times New Roman" w:cs="Times New Roman"/>
          <w:szCs w:val="24"/>
          <w:lang w:eastAsia="ru-RU" w:bidi="ar-SA"/>
        </w:rPr>
      </w:pPr>
      <w:r w:rsidRPr="006F5F42">
        <w:rPr>
          <w:rFonts w:eastAsia="Times New Roman" w:cs="Times New Roman"/>
          <w:szCs w:val="24"/>
          <w:lang w:eastAsia="ru-RU" w:bidi="ar-SA"/>
        </w:rPr>
        <w:object w:dxaOrig="298" w:dyaOrig="324">
          <v:shape id="_x0000_i1054" type="#_x0000_t75" style="width:14.25pt;height:14.25pt;visibility:visible" o:ole="">
            <v:imagedata r:id="rId161" o:title=""/>
          </v:shape>
          <o:OLEObject Type="Embed" ProgID="Equation.3" ShapeID="_x0000_i1054" DrawAspect="Content" ObjectID="_1757419019" r:id="rId196"/>
        </w:object>
      </w:r>
      <w:r w:rsidRPr="006F5F42">
        <w:rPr>
          <w:rFonts w:eastAsia="Times New Roman" w:cs="Times New Roman"/>
          <w:szCs w:val="24"/>
          <w:lang w:eastAsia="ru-RU" w:bidi="ar-SA"/>
        </w:rPr>
        <w:t xml:space="preserve"> - сумма корректировок 2-го аналога;</w:t>
      </w:r>
    </w:p>
    <w:p w:rsidR="006F5F42" w:rsidRPr="006F5F42" w:rsidRDefault="006F5F42" w:rsidP="006F5F42">
      <w:pPr>
        <w:suppressAutoHyphens/>
        <w:autoSpaceDN w:val="0"/>
        <w:spacing w:after="120" w:line="240" w:lineRule="auto"/>
        <w:ind w:firstLine="567"/>
        <w:jc w:val="both"/>
        <w:rPr>
          <w:rFonts w:eastAsia="Times New Roman" w:cs="Times New Roman"/>
          <w:szCs w:val="24"/>
          <w:lang w:eastAsia="ru-RU" w:bidi="ar-SA"/>
        </w:rPr>
      </w:pPr>
      <w:r w:rsidRPr="006F5F42">
        <w:rPr>
          <w:rFonts w:eastAsia="Times New Roman" w:cs="Times New Roman"/>
          <w:szCs w:val="24"/>
          <w:lang w:eastAsia="ru-RU" w:bidi="ar-SA"/>
        </w:rPr>
        <w:object w:dxaOrig="298" w:dyaOrig="402">
          <v:shape id="_x0000_i1055" type="#_x0000_t75" style="width:14.25pt;height:21.75pt;visibility:visible" o:ole="">
            <v:imagedata r:id="rId163" o:title=""/>
          </v:shape>
          <o:OLEObject Type="Embed" ProgID="Equation.3" ShapeID="_x0000_i1055" DrawAspect="Content" ObjectID="_1757419020" r:id="rId197"/>
        </w:object>
      </w:r>
      <w:r w:rsidRPr="006F5F42">
        <w:rPr>
          <w:rFonts w:eastAsia="Times New Roman" w:cs="Times New Roman"/>
          <w:szCs w:val="24"/>
          <w:lang w:eastAsia="ru-RU" w:bidi="ar-SA"/>
        </w:rPr>
        <w:t xml:space="preserve"> - сумма корректировок </w:t>
      </w:r>
      <w:r w:rsidRPr="006F5F42">
        <w:rPr>
          <w:rFonts w:eastAsia="Times New Roman" w:cs="Times New Roman"/>
          <w:szCs w:val="24"/>
          <w:lang w:val="en-US" w:eastAsia="ru-RU" w:bidi="ar-SA"/>
        </w:rPr>
        <w:t>n</w:t>
      </w:r>
      <w:r w:rsidRPr="006F5F42">
        <w:rPr>
          <w:rFonts w:eastAsia="Times New Roman" w:cs="Times New Roman"/>
          <w:szCs w:val="24"/>
          <w:lang w:eastAsia="ru-RU" w:bidi="ar-SA"/>
        </w:rPr>
        <w:t>-го аналога.</w:t>
      </w:r>
    </w:p>
    <w:p w:rsidR="006F5F42" w:rsidRPr="006F5F42" w:rsidRDefault="006F5F42" w:rsidP="006F5F42">
      <w:pPr>
        <w:suppressAutoHyphens/>
        <w:autoSpaceDN w:val="0"/>
        <w:spacing w:before="120" w:after="120" w:line="240" w:lineRule="auto"/>
        <w:ind w:firstLine="567"/>
        <w:jc w:val="both"/>
        <w:textAlignment w:val="baseline"/>
        <w:rPr>
          <w:rFonts w:eastAsia="Calibri" w:cs="Times New Roman"/>
          <w:noProof/>
          <w:szCs w:val="24"/>
          <w:lang w:eastAsia="en-US" w:bidi="ar-SA"/>
        </w:rPr>
      </w:pPr>
      <w:r w:rsidRPr="006F5F42">
        <w:rPr>
          <w:rFonts w:eastAsia="Calibri" w:cs="Times New Roman"/>
          <w:noProof/>
          <w:szCs w:val="24"/>
          <w:lang w:eastAsia="en-US" w:bidi="ar-SA"/>
        </w:rPr>
        <w:t xml:space="preserve">Анализ ценообразующих факторов устновил, что диапазон значений </w:t>
      </w:r>
      <w:r w:rsidR="00D463FC">
        <w:rPr>
          <w:rFonts w:eastAsia="Calibri" w:cs="Times New Roman"/>
          <w:noProof/>
          <w:szCs w:val="24"/>
          <w:lang w:eastAsia="en-US" w:bidi="ar-SA"/>
        </w:rPr>
        <w:t>фактора «Год постройки» в зоне 17.4</w:t>
      </w:r>
      <w:r w:rsidRPr="006F5F42">
        <w:rPr>
          <w:rFonts w:eastAsia="Calibri" w:cs="Times New Roman"/>
          <w:noProof/>
          <w:szCs w:val="24"/>
          <w:lang w:eastAsia="en-US" w:bidi="ar-SA"/>
        </w:rPr>
        <w:t xml:space="preserve"> об</w:t>
      </w:r>
      <w:r w:rsidR="00D463FC">
        <w:rPr>
          <w:rFonts w:eastAsia="Calibri" w:cs="Times New Roman"/>
          <w:noProof/>
          <w:szCs w:val="24"/>
          <w:lang w:eastAsia="en-US" w:bidi="ar-SA"/>
        </w:rPr>
        <w:t>ъектов-аналогов составил от 1970 до 2010</w:t>
      </w:r>
      <w:r w:rsidRPr="006F5F42">
        <w:rPr>
          <w:rFonts w:eastAsia="Calibri" w:cs="Times New Roman"/>
          <w:noProof/>
          <w:szCs w:val="24"/>
          <w:lang w:eastAsia="en-US" w:bidi="ar-SA"/>
        </w:rPr>
        <w:t xml:space="preserve"> гг., а модальн</w:t>
      </w:r>
      <w:r w:rsidR="00D463FC">
        <w:rPr>
          <w:rFonts w:eastAsia="Calibri" w:cs="Times New Roman"/>
          <w:noProof/>
          <w:szCs w:val="24"/>
          <w:lang w:eastAsia="en-US" w:bidi="ar-SA"/>
        </w:rPr>
        <w:t>ое значение года постройки (1983</w:t>
      </w:r>
      <w:r w:rsidRPr="006F5F42">
        <w:rPr>
          <w:rFonts w:eastAsia="Calibri" w:cs="Times New Roman"/>
          <w:noProof/>
          <w:szCs w:val="24"/>
          <w:lang w:eastAsia="en-US" w:bidi="ar-SA"/>
        </w:rPr>
        <w:t xml:space="preserve"> г.) находится в пределах данного диапазона. </w:t>
      </w:r>
    </w:p>
    <w:p w:rsidR="006F5F42" w:rsidRDefault="006F5F42" w:rsidP="006F5F42">
      <w:pPr>
        <w:suppressAutoHyphens/>
        <w:autoSpaceDN w:val="0"/>
        <w:spacing w:before="120" w:after="0" w:line="240" w:lineRule="auto"/>
        <w:ind w:firstLine="567"/>
        <w:jc w:val="both"/>
        <w:textAlignment w:val="baseline"/>
        <w:rPr>
          <w:rFonts w:eastAsia="Calibri" w:cs="Times New Roman"/>
          <w:noProof/>
          <w:szCs w:val="24"/>
          <w:lang w:eastAsia="en-US" w:bidi="ar-SA"/>
        </w:rPr>
      </w:pPr>
      <w:r w:rsidRPr="006F5F42">
        <w:rPr>
          <w:rFonts w:eastAsia="Calibri" w:cs="Times New Roman"/>
          <w:noProof/>
          <w:szCs w:val="24"/>
          <w:lang w:eastAsia="en-US" w:bidi="ar-SA"/>
        </w:rPr>
        <w:lastRenderedPageBreak/>
        <w:t>Была произведена группировка объектов на три подгруппы (в наибольшей степени по техническому состоянию, соответствующие уровням износа: «износ ниже стреднего», «средний износ», «износ выше среднего»). В таблице ниже приведены данные подгруппы, с указанием установленного метода расчета и его обоснованием.</w:t>
      </w:r>
    </w:p>
    <w:p w:rsidR="00D463FC" w:rsidRDefault="00D463FC" w:rsidP="00D463FC">
      <w:pPr>
        <w:pStyle w:val="a5"/>
        <w:keepNext/>
      </w:pPr>
      <w:bookmarkStart w:id="368" w:name="_Toc144125532"/>
      <w:r>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w:instrText>
      </w:r>
      <w:r w:rsidR="00EE7CEE">
        <w:instrText xml:space="preserve">ABIC \s 1 </w:instrText>
      </w:r>
      <w:r w:rsidR="00EE7CEE">
        <w:fldChar w:fldCharType="separate"/>
      </w:r>
      <w:r w:rsidR="004C02E5">
        <w:rPr>
          <w:noProof/>
        </w:rPr>
        <w:t>90</w:t>
      </w:r>
      <w:r w:rsidR="00EE7CEE">
        <w:rPr>
          <w:noProof/>
        </w:rPr>
        <w:fldChar w:fldCharType="end"/>
      </w:r>
      <w:r>
        <w:t xml:space="preserve"> Разделение на подгруппы по годам</w:t>
      </w:r>
      <w:bookmarkEnd w:id="368"/>
    </w:p>
    <w:tbl>
      <w:tblPr>
        <w:tblStyle w:val="27"/>
        <w:tblW w:w="9067" w:type="dxa"/>
        <w:tblLook w:val="04A0" w:firstRow="1" w:lastRow="0" w:firstColumn="1" w:lastColumn="0" w:noHBand="0" w:noVBand="1"/>
      </w:tblPr>
      <w:tblGrid>
        <w:gridCol w:w="3539"/>
        <w:gridCol w:w="2410"/>
        <w:gridCol w:w="3118"/>
      </w:tblGrid>
      <w:tr w:rsidR="00D463FC" w:rsidRPr="008675ED" w:rsidTr="00D463FC">
        <w:trPr>
          <w:trHeight w:val="485"/>
        </w:trPr>
        <w:tc>
          <w:tcPr>
            <w:tcW w:w="3539" w:type="dxa"/>
            <w:shd w:val="clear" w:color="auto" w:fill="BDD6EE" w:themeFill="accent1" w:themeFillTint="66"/>
            <w:noWrap/>
            <w:vAlign w:val="center"/>
            <w:hideMark/>
          </w:tcPr>
          <w:p w:rsidR="00D463FC" w:rsidRPr="008675ED" w:rsidRDefault="00D463FC" w:rsidP="00D463FC">
            <w:pPr>
              <w:jc w:val="center"/>
              <w:rPr>
                <w:rFonts w:eastAsia="Times New Roman" w:cs="Times New Roman"/>
                <w:b/>
                <w:bCs/>
                <w:color w:val="000000"/>
                <w:sz w:val="22"/>
                <w:lang w:eastAsia="ru-RU" w:bidi="ar-SA"/>
              </w:rPr>
            </w:pPr>
            <w:r w:rsidRPr="008675ED">
              <w:rPr>
                <w:rFonts w:eastAsia="Times New Roman" w:cs="Times New Roman"/>
                <w:b/>
                <w:bCs/>
                <w:color w:val="000000"/>
                <w:sz w:val="22"/>
                <w:lang w:eastAsia="ru-RU" w:bidi="ar-SA"/>
              </w:rPr>
              <w:t>Наименование подгруппы</w:t>
            </w:r>
          </w:p>
        </w:tc>
        <w:tc>
          <w:tcPr>
            <w:tcW w:w="2410" w:type="dxa"/>
            <w:shd w:val="clear" w:color="auto" w:fill="BDD6EE" w:themeFill="accent1" w:themeFillTint="66"/>
            <w:noWrap/>
            <w:vAlign w:val="center"/>
            <w:hideMark/>
          </w:tcPr>
          <w:p w:rsidR="00D463FC" w:rsidRPr="008675ED" w:rsidRDefault="00D463FC" w:rsidP="00D463FC">
            <w:pPr>
              <w:jc w:val="center"/>
              <w:rPr>
                <w:rFonts w:eastAsia="Times New Roman" w:cs="Times New Roman"/>
                <w:b/>
                <w:bCs/>
                <w:color w:val="000000"/>
                <w:sz w:val="22"/>
                <w:lang w:eastAsia="ru-RU" w:bidi="ar-SA"/>
              </w:rPr>
            </w:pPr>
            <w:r w:rsidRPr="008675ED">
              <w:rPr>
                <w:rFonts w:eastAsia="Times New Roman" w:cs="Times New Roman"/>
                <w:b/>
                <w:bCs/>
                <w:color w:val="000000"/>
                <w:sz w:val="22"/>
                <w:lang w:eastAsia="ru-RU" w:bidi="ar-SA"/>
              </w:rPr>
              <w:t>Метод расчета</w:t>
            </w:r>
          </w:p>
        </w:tc>
        <w:tc>
          <w:tcPr>
            <w:tcW w:w="3118" w:type="dxa"/>
            <w:shd w:val="clear" w:color="auto" w:fill="BDD6EE" w:themeFill="accent1" w:themeFillTint="66"/>
            <w:vAlign w:val="center"/>
            <w:hideMark/>
          </w:tcPr>
          <w:p w:rsidR="00D463FC" w:rsidRPr="008675ED" w:rsidRDefault="00D463FC" w:rsidP="00D463FC">
            <w:pPr>
              <w:jc w:val="center"/>
              <w:rPr>
                <w:rFonts w:eastAsia="Times New Roman" w:cs="Times New Roman"/>
                <w:b/>
                <w:bCs/>
                <w:color w:val="000000"/>
                <w:sz w:val="22"/>
                <w:lang w:eastAsia="ru-RU" w:bidi="ar-SA"/>
              </w:rPr>
            </w:pPr>
            <w:r w:rsidRPr="008675ED">
              <w:rPr>
                <w:rFonts w:eastAsia="Times New Roman" w:cs="Times New Roman"/>
                <w:b/>
                <w:bCs/>
                <w:color w:val="000000"/>
                <w:sz w:val="22"/>
                <w:lang w:eastAsia="ru-RU" w:bidi="ar-SA"/>
              </w:rPr>
              <w:t>Обоснование метода расчета</w:t>
            </w:r>
          </w:p>
        </w:tc>
      </w:tr>
      <w:tr w:rsidR="00D463FC" w:rsidRPr="008675ED" w:rsidTr="00D463FC">
        <w:trPr>
          <w:trHeight w:val="136"/>
        </w:trPr>
        <w:tc>
          <w:tcPr>
            <w:tcW w:w="9067" w:type="dxa"/>
            <w:gridSpan w:val="3"/>
            <w:hideMark/>
          </w:tcPr>
          <w:p w:rsidR="00D463FC" w:rsidRPr="008675ED" w:rsidRDefault="00D463FC" w:rsidP="00D463FC">
            <w:pPr>
              <w:jc w:val="center"/>
              <w:rPr>
                <w:rFonts w:eastAsia="Times New Roman" w:cs="Times New Roman"/>
                <w:color w:val="000000"/>
                <w:sz w:val="22"/>
                <w:lang w:eastAsia="ru-RU" w:bidi="ar-SA"/>
              </w:rPr>
            </w:pPr>
            <w:r>
              <w:rPr>
                <w:rFonts w:eastAsia="Times New Roman" w:cs="Times New Roman"/>
                <w:color w:val="000000"/>
                <w:sz w:val="22"/>
                <w:lang w:eastAsia="ru-RU" w:bidi="ar-SA"/>
              </w:rPr>
              <w:t>Зона 17</w:t>
            </w:r>
            <w:r w:rsidRPr="008675ED">
              <w:rPr>
                <w:rFonts w:eastAsia="Times New Roman" w:cs="Times New Roman"/>
                <w:color w:val="000000"/>
                <w:sz w:val="22"/>
                <w:lang w:eastAsia="ru-RU" w:bidi="ar-SA"/>
              </w:rPr>
              <w:t>.1</w:t>
            </w:r>
          </w:p>
        </w:tc>
      </w:tr>
      <w:tr w:rsidR="00D463FC" w:rsidRPr="008675ED" w:rsidTr="00D463FC">
        <w:trPr>
          <w:trHeight w:val="407"/>
        </w:trPr>
        <w:tc>
          <w:tcPr>
            <w:tcW w:w="3539" w:type="dxa"/>
            <w:hideMark/>
          </w:tcPr>
          <w:p w:rsidR="00D463FC" w:rsidRPr="008675ED" w:rsidRDefault="00D463FC" w:rsidP="00D463FC">
            <w:pPr>
              <w:rPr>
                <w:rFonts w:eastAsia="Times New Roman" w:cs="Times New Roman"/>
                <w:sz w:val="22"/>
                <w:lang w:eastAsia="ru-RU" w:bidi="ar-SA"/>
              </w:rPr>
            </w:pPr>
            <w:r w:rsidRPr="008675ED">
              <w:rPr>
                <w:rFonts w:eastAsia="Times New Roman" w:cs="Times New Roman"/>
                <w:sz w:val="22"/>
                <w:lang w:eastAsia="ru-RU" w:bidi="ar-SA"/>
              </w:rPr>
              <w:t>Объекты, построенные в период ранее и с 1952 по 1972 годы</w:t>
            </w:r>
          </w:p>
        </w:tc>
        <w:tc>
          <w:tcPr>
            <w:tcW w:w="2410" w:type="dxa"/>
            <w:vMerge w:val="restart"/>
            <w:vAlign w:val="center"/>
            <w:hideMark/>
          </w:tcPr>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Метод типового</w:t>
            </w:r>
          </w:p>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(эталонного) объекта</w:t>
            </w:r>
          </w:p>
        </w:tc>
        <w:tc>
          <w:tcPr>
            <w:tcW w:w="3118" w:type="dxa"/>
            <w:vMerge w:val="restart"/>
            <w:vAlign w:val="center"/>
            <w:hideMark/>
          </w:tcPr>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Достаточное количество </w:t>
            </w:r>
          </w:p>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рыночной информации</w:t>
            </w:r>
          </w:p>
        </w:tc>
      </w:tr>
      <w:tr w:rsidR="00D463FC" w:rsidRPr="008675ED" w:rsidTr="00D463FC">
        <w:trPr>
          <w:trHeight w:val="133"/>
        </w:trPr>
        <w:tc>
          <w:tcPr>
            <w:tcW w:w="3539" w:type="dxa"/>
            <w:hideMark/>
          </w:tcPr>
          <w:p w:rsidR="00D463FC" w:rsidRPr="008675ED" w:rsidRDefault="00D463FC" w:rsidP="00D463FC">
            <w:pPr>
              <w:rPr>
                <w:rFonts w:eastAsia="Times New Roman" w:cs="Times New Roman"/>
                <w:color w:val="000000"/>
                <w:sz w:val="22"/>
                <w:lang w:eastAsia="ru-RU" w:bidi="ar-SA"/>
              </w:rPr>
            </w:pPr>
            <w:r w:rsidRPr="008675ED">
              <w:rPr>
                <w:rFonts w:eastAsia="Times New Roman" w:cs="Times New Roman"/>
                <w:color w:val="000000"/>
                <w:sz w:val="22"/>
                <w:lang w:eastAsia="ru-RU" w:bidi="ar-SA"/>
              </w:rPr>
              <w:t>Объекты, построенные в период с 1973 по 1993 годы</w:t>
            </w:r>
          </w:p>
        </w:tc>
        <w:tc>
          <w:tcPr>
            <w:tcW w:w="2410" w:type="dxa"/>
            <w:vMerge/>
            <w:vAlign w:val="center"/>
            <w:hideMark/>
          </w:tcPr>
          <w:p w:rsidR="00D463FC" w:rsidRPr="008675ED" w:rsidRDefault="00D463FC" w:rsidP="00D463FC">
            <w:pPr>
              <w:rPr>
                <w:rFonts w:eastAsia="Times New Roman" w:cs="Times New Roman"/>
                <w:color w:val="000000"/>
                <w:sz w:val="22"/>
                <w:lang w:eastAsia="ru-RU" w:bidi="ar-SA"/>
              </w:rPr>
            </w:pPr>
          </w:p>
        </w:tc>
        <w:tc>
          <w:tcPr>
            <w:tcW w:w="3118" w:type="dxa"/>
            <w:vMerge/>
            <w:vAlign w:val="center"/>
            <w:hideMark/>
          </w:tcPr>
          <w:p w:rsidR="00D463FC" w:rsidRPr="008675ED" w:rsidRDefault="00D463FC" w:rsidP="00D463FC">
            <w:pPr>
              <w:rPr>
                <w:rFonts w:eastAsia="Times New Roman" w:cs="Times New Roman"/>
                <w:color w:val="000000"/>
                <w:sz w:val="22"/>
                <w:lang w:eastAsia="ru-RU" w:bidi="ar-SA"/>
              </w:rPr>
            </w:pPr>
          </w:p>
        </w:tc>
      </w:tr>
      <w:tr w:rsidR="00D463FC" w:rsidRPr="008675ED" w:rsidTr="00D463FC">
        <w:trPr>
          <w:trHeight w:val="197"/>
        </w:trPr>
        <w:tc>
          <w:tcPr>
            <w:tcW w:w="3539" w:type="dxa"/>
            <w:hideMark/>
          </w:tcPr>
          <w:p w:rsidR="00D463FC" w:rsidRPr="008675ED" w:rsidRDefault="00D463FC" w:rsidP="00D463FC">
            <w:pP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Объекты, построенные в период с 1994 по 2014 и позднее </w:t>
            </w:r>
          </w:p>
        </w:tc>
        <w:tc>
          <w:tcPr>
            <w:tcW w:w="2410" w:type="dxa"/>
            <w:vMerge/>
            <w:vAlign w:val="center"/>
            <w:hideMark/>
          </w:tcPr>
          <w:p w:rsidR="00D463FC" w:rsidRPr="008675ED" w:rsidRDefault="00D463FC" w:rsidP="00D463FC">
            <w:pPr>
              <w:rPr>
                <w:rFonts w:eastAsia="Times New Roman" w:cs="Times New Roman"/>
                <w:color w:val="000000"/>
                <w:sz w:val="22"/>
                <w:lang w:eastAsia="ru-RU" w:bidi="ar-SA"/>
              </w:rPr>
            </w:pPr>
          </w:p>
        </w:tc>
        <w:tc>
          <w:tcPr>
            <w:tcW w:w="3118" w:type="dxa"/>
            <w:vMerge/>
            <w:vAlign w:val="center"/>
            <w:hideMark/>
          </w:tcPr>
          <w:p w:rsidR="00D463FC" w:rsidRPr="008675ED" w:rsidRDefault="00D463FC" w:rsidP="00D463FC">
            <w:pPr>
              <w:rPr>
                <w:rFonts w:eastAsia="Times New Roman" w:cs="Times New Roman"/>
                <w:color w:val="000000"/>
                <w:sz w:val="22"/>
                <w:lang w:eastAsia="ru-RU" w:bidi="ar-SA"/>
              </w:rPr>
            </w:pPr>
          </w:p>
        </w:tc>
      </w:tr>
      <w:tr w:rsidR="00D463FC" w:rsidRPr="008675ED" w:rsidTr="00D463FC">
        <w:trPr>
          <w:trHeight w:val="70"/>
        </w:trPr>
        <w:tc>
          <w:tcPr>
            <w:tcW w:w="9067" w:type="dxa"/>
            <w:gridSpan w:val="3"/>
            <w:vAlign w:val="center"/>
            <w:hideMark/>
          </w:tcPr>
          <w:p w:rsidR="00D463FC" w:rsidRPr="008675ED" w:rsidRDefault="00D463FC" w:rsidP="00D463FC">
            <w:pPr>
              <w:jc w:val="center"/>
              <w:rPr>
                <w:rFonts w:eastAsia="Times New Roman" w:cs="Times New Roman"/>
                <w:color w:val="000000"/>
                <w:sz w:val="22"/>
                <w:lang w:eastAsia="ru-RU" w:bidi="ar-SA"/>
              </w:rPr>
            </w:pPr>
            <w:r>
              <w:rPr>
                <w:rFonts w:eastAsia="Times New Roman" w:cs="Times New Roman"/>
                <w:color w:val="000000"/>
                <w:sz w:val="22"/>
                <w:lang w:eastAsia="ru-RU" w:bidi="ar-SA"/>
              </w:rPr>
              <w:t>Зона 17</w:t>
            </w:r>
            <w:r w:rsidRPr="008675ED">
              <w:rPr>
                <w:rFonts w:eastAsia="Times New Roman" w:cs="Times New Roman"/>
                <w:color w:val="000000"/>
                <w:sz w:val="22"/>
                <w:lang w:eastAsia="ru-RU" w:bidi="ar-SA"/>
              </w:rPr>
              <w:t>.2</w:t>
            </w:r>
          </w:p>
        </w:tc>
      </w:tr>
      <w:tr w:rsidR="00D463FC" w:rsidRPr="008675ED" w:rsidTr="00D463FC">
        <w:trPr>
          <w:trHeight w:val="122"/>
        </w:trPr>
        <w:tc>
          <w:tcPr>
            <w:tcW w:w="3539" w:type="dxa"/>
            <w:hideMark/>
          </w:tcPr>
          <w:p w:rsidR="00D463FC" w:rsidRPr="008675ED" w:rsidRDefault="00D463FC" w:rsidP="00D463FC">
            <w:pPr>
              <w:rPr>
                <w:rFonts w:eastAsia="Times New Roman" w:cs="Times New Roman"/>
                <w:sz w:val="22"/>
                <w:lang w:eastAsia="ru-RU" w:bidi="ar-SA"/>
              </w:rPr>
            </w:pPr>
            <w:r w:rsidRPr="008675ED">
              <w:rPr>
                <w:rFonts w:eastAsia="Times New Roman" w:cs="Times New Roman"/>
                <w:sz w:val="22"/>
                <w:lang w:eastAsia="ru-RU" w:bidi="ar-SA"/>
              </w:rPr>
              <w:t>Объекты, построенные в период ранее и с 1952 по 1972 годы</w:t>
            </w:r>
          </w:p>
        </w:tc>
        <w:tc>
          <w:tcPr>
            <w:tcW w:w="2410" w:type="dxa"/>
            <w:vMerge w:val="restart"/>
            <w:vAlign w:val="center"/>
            <w:hideMark/>
          </w:tcPr>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Метод типового </w:t>
            </w:r>
          </w:p>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(эталонного) объекта</w:t>
            </w:r>
          </w:p>
        </w:tc>
        <w:tc>
          <w:tcPr>
            <w:tcW w:w="3118" w:type="dxa"/>
            <w:vMerge w:val="restart"/>
            <w:vAlign w:val="center"/>
            <w:hideMark/>
          </w:tcPr>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Достаточное количество </w:t>
            </w:r>
          </w:p>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рыночной информации</w:t>
            </w:r>
          </w:p>
        </w:tc>
      </w:tr>
      <w:tr w:rsidR="00D463FC" w:rsidRPr="008675ED" w:rsidTr="00D463FC">
        <w:trPr>
          <w:trHeight w:val="172"/>
        </w:trPr>
        <w:tc>
          <w:tcPr>
            <w:tcW w:w="3539" w:type="dxa"/>
            <w:hideMark/>
          </w:tcPr>
          <w:p w:rsidR="00D463FC" w:rsidRPr="008675ED" w:rsidRDefault="00D463FC" w:rsidP="00D463FC">
            <w:pPr>
              <w:rPr>
                <w:rFonts w:eastAsia="Times New Roman" w:cs="Times New Roman"/>
                <w:color w:val="000000"/>
                <w:sz w:val="22"/>
                <w:lang w:eastAsia="ru-RU" w:bidi="ar-SA"/>
              </w:rPr>
            </w:pPr>
            <w:r w:rsidRPr="008675ED">
              <w:rPr>
                <w:rFonts w:eastAsia="Times New Roman" w:cs="Times New Roman"/>
                <w:color w:val="000000"/>
                <w:sz w:val="22"/>
                <w:lang w:eastAsia="ru-RU" w:bidi="ar-SA"/>
              </w:rPr>
              <w:t>Объекты, построенные в период с 1973 по 1993 годы</w:t>
            </w:r>
          </w:p>
        </w:tc>
        <w:tc>
          <w:tcPr>
            <w:tcW w:w="2410" w:type="dxa"/>
            <w:vMerge/>
            <w:vAlign w:val="center"/>
            <w:hideMark/>
          </w:tcPr>
          <w:p w:rsidR="00D463FC" w:rsidRPr="008675ED" w:rsidRDefault="00D463FC" w:rsidP="00D463FC">
            <w:pPr>
              <w:rPr>
                <w:rFonts w:eastAsia="Times New Roman" w:cs="Times New Roman"/>
                <w:color w:val="000000"/>
                <w:sz w:val="22"/>
                <w:lang w:eastAsia="ru-RU" w:bidi="ar-SA"/>
              </w:rPr>
            </w:pPr>
          </w:p>
        </w:tc>
        <w:tc>
          <w:tcPr>
            <w:tcW w:w="3118" w:type="dxa"/>
            <w:vMerge/>
            <w:vAlign w:val="center"/>
            <w:hideMark/>
          </w:tcPr>
          <w:p w:rsidR="00D463FC" w:rsidRPr="008675ED" w:rsidRDefault="00D463FC" w:rsidP="00D463FC">
            <w:pPr>
              <w:rPr>
                <w:rFonts w:eastAsia="Times New Roman" w:cs="Times New Roman"/>
                <w:color w:val="000000"/>
                <w:sz w:val="22"/>
                <w:lang w:eastAsia="ru-RU" w:bidi="ar-SA"/>
              </w:rPr>
            </w:pPr>
          </w:p>
        </w:tc>
      </w:tr>
      <w:tr w:rsidR="00D463FC" w:rsidRPr="008675ED" w:rsidTr="00D463FC">
        <w:trPr>
          <w:trHeight w:val="378"/>
        </w:trPr>
        <w:tc>
          <w:tcPr>
            <w:tcW w:w="3539" w:type="dxa"/>
            <w:hideMark/>
          </w:tcPr>
          <w:p w:rsidR="00D463FC" w:rsidRPr="008675ED" w:rsidRDefault="00D463FC" w:rsidP="00D463FC">
            <w:pP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Объекты, построенные в период с 1994 по 2014 и позднее </w:t>
            </w:r>
          </w:p>
        </w:tc>
        <w:tc>
          <w:tcPr>
            <w:tcW w:w="2410" w:type="dxa"/>
            <w:vMerge/>
            <w:vAlign w:val="center"/>
            <w:hideMark/>
          </w:tcPr>
          <w:p w:rsidR="00D463FC" w:rsidRPr="008675ED" w:rsidRDefault="00D463FC" w:rsidP="00D463FC">
            <w:pPr>
              <w:rPr>
                <w:rFonts w:eastAsia="Times New Roman" w:cs="Times New Roman"/>
                <w:color w:val="000000"/>
                <w:sz w:val="22"/>
                <w:lang w:eastAsia="ru-RU" w:bidi="ar-SA"/>
              </w:rPr>
            </w:pPr>
          </w:p>
        </w:tc>
        <w:tc>
          <w:tcPr>
            <w:tcW w:w="3118" w:type="dxa"/>
            <w:vMerge/>
            <w:vAlign w:val="center"/>
            <w:hideMark/>
          </w:tcPr>
          <w:p w:rsidR="00D463FC" w:rsidRPr="008675ED" w:rsidRDefault="00D463FC" w:rsidP="00D463FC">
            <w:pPr>
              <w:rPr>
                <w:rFonts w:eastAsia="Times New Roman" w:cs="Times New Roman"/>
                <w:color w:val="000000"/>
                <w:sz w:val="22"/>
                <w:lang w:eastAsia="ru-RU" w:bidi="ar-SA"/>
              </w:rPr>
            </w:pPr>
          </w:p>
        </w:tc>
      </w:tr>
      <w:tr w:rsidR="00D463FC" w:rsidRPr="008675ED" w:rsidTr="00D463FC">
        <w:trPr>
          <w:trHeight w:val="70"/>
        </w:trPr>
        <w:tc>
          <w:tcPr>
            <w:tcW w:w="9067" w:type="dxa"/>
            <w:gridSpan w:val="3"/>
            <w:vAlign w:val="center"/>
            <w:hideMark/>
          </w:tcPr>
          <w:p w:rsidR="00D463FC" w:rsidRPr="008675ED" w:rsidRDefault="00D463FC" w:rsidP="00D463FC">
            <w:pPr>
              <w:jc w:val="center"/>
              <w:rPr>
                <w:rFonts w:eastAsia="Times New Roman" w:cs="Times New Roman"/>
                <w:color w:val="000000"/>
                <w:sz w:val="22"/>
                <w:lang w:eastAsia="ru-RU" w:bidi="ar-SA"/>
              </w:rPr>
            </w:pPr>
            <w:r>
              <w:rPr>
                <w:rFonts w:eastAsia="Times New Roman" w:cs="Times New Roman"/>
                <w:color w:val="000000"/>
                <w:sz w:val="22"/>
                <w:lang w:eastAsia="ru-RU" w:bidi="ar-SA"/>
              </w:rPr>
              <w:t>Зона 17</w:t>
            </w:r>
            <w:r w:rsidRPr="008675ED">
              <w:rPr>
                <w:rFonts w:eastAsia="Times New Roman" w:cs="Times New Roman"/>
                <w:color w:val="000000"/>
                <w:sz w:val="22"/>
                <w:lang w:eastAsia="ru-RU" w:bidi="ar-SA"/>
              </w:rPr>
              <w:t>.3</w:t>
            </w:r>
          </w:p>
        </w:tc>
      </w:tr>
      <w:tr w:rsidR="00D463FC" w:rsidRPr="008675ED" w:rsidTr="00D463FC">
        <w:trPr>
          <w:trHeight w:val="70"/>
        </w:trPr>
        <w:tc>
          <w:tcPr>
            <w:tcW w:w="3539" w:type="dxa"/>
            <w:hideMark/>
          </w:tcPr>
          <w:p w:rsidR="00D463FC" w:rsidRPr="008675ED" w:rsidRDefault="00D463FC" w:rsidP="00D463FC">
            <w:pPr>
              <w:rPr>
                <w:rFonts w:eastAsia="Times New Roman" w:cs="Times New Roman"/>
                <w:sz w:val="22"/>
                <w:lang w:eastAsia="ru-RU" w:bidi="ar-SA"/>
              </w:rPr>
            </w:pPr>
            <w:r w:rsidRPr="008675ED">
              <w:rPr>
                <w:rFonts w:eastAsia="Times New Roman" w:cs="Times New Roman"/>
                <w:sz w:val="22"/>
                <w:lang w:eastAsia="ru-RU" w:bidi="ar-SA"/>
              </w:rPr>
              <w:t>Объекты, построенные в период ранее и с 1952 по 1972 годы</w:t>
            </w:r>
          </w:p>
        </w:tc>
        <w:tc>
          <w:tcPr>
            <w:tcW w:w="2410" w:type="dxa"/>
            <w:vMerge w:val="restart"/>
            <w:vAlign w:val="center"/>
            <w:hideMark/>
          </w:tcPr>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Метод типового </w:t>
            </w:r>
          </w:p>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(эталонного) объекта</w:t>
            </w:r>
          </w:p>
        </w:tc>
        <w:tc>
          <w:tcPr>
            <w:tcW w:w="3118" w:type="dxa"/>
            <w:vMerge w:val="restart"/>
            <w:vAlign w:val="center"/>
            <w:hideMark/>
          </w:tcPr>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Достаточное количество </w:t>
            </w:r>
          </w:p>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рыночной информации</w:t>
            </w:r>
          </w:p>
        </w:tc>
      </w:tr>
      <w:tr w:rsidR="00D463FC" w:rsidRPr="008675ED" w:rsidTr="00D463FC">
        <w:trPr>
          <w:trHeight w:val="70"/>
        </w:trPr>
        <w:tc>
          <w:tcPr>
            <w:tcW w:w="3539" w:type="dxa"/>
            <w:hideMark/>
          </w:tcPr>
          <w:p w:rsidR="00D463FC" w:rsidRPr="008675ED" w:rsidRDefault="00D463FC" w:rsidP="00D463FC">
            <w:pPr>
              <w:rPr>
                <w:rFonts w:eastAsia="Times New Roman" w:cs="Times New Roman"/>
                <w:color w:val="000000"/>
                <w:sz w:val="22"/>
                <w:lang w:eastAsia="ru-RU" w:bidi="ar-SA"/>
              </w:rPr>
            </w:pPr>
            <w:r w:rsidRPr="008675ED">
              <w:rPr>
                <w:rFonts w:eastAsia="Times New Roman" w:cs="Times New Roman"/>
                <w:color w:val="000000"/>
                <w:sz w:val="22"/>
                <w:lang w:eastAsia="ru-RU" w:bidi="ar-SA"/>
              </w:rPr>
              <w:t>Объекты, построенные в период с 1973 по 1993 годы</w:t>
            </w:r>
          </w:p>
        </w:tc>
        <w:tc>
          <w:tcPr>
            <w:tcW w:w="2410" w:type="dxa"/>
            <w:vMerge/>
            <w:vAlign w:val="center"/>
            <w:hideMark/>
          </w:tcPr>
          <w:p w:rsidR="00D463FC" w:rsidRPr="008675ED" w:rsidRDefault="00D463FC" w:rsidP="00D463FC">
            <w:pPr>
              <w:rPr>
                <w:rFonts w:eastAsia="Times New Roman" w:cs="Times New Roman"/>
                <w:color w:val="000000"/>
                <w:sz w:val="22"/>
                <w:lang w:eastAsia="ru-RU" w:bidi="ar-SA"/>
              </w:rPr>
            </w:pPr>
          </w:p>
        </w:tc>
        <w:tc>
          <w:tcPr>
            <w:tcW w:w="3118" w:type="dxa"/>
            <w:vMerge/>
            <w:vAlign w:val="center"/>
            <w:hideMark/>
          </w:tcPr>
          <w:p w:rsidR="00D463FC" w:rsidRPr="008675ED" w:rsidRDefault="00D463FC" w:rsidP="00D463FC">
            <w:pPr>
              <w:rPr>
                <w:rFonts w:eastAsia="Times New Roman" w:cs="Times New Roman"/>
                <w:color w:val="000000"/>
                <w:sz w:val="22"/>
                <w:lang w:eastAsia="ru-RU" w:bidi="ar-SA"/>
              </w:rPr>
            </w:pPr>
          </w:p>
        </w:tc>
      </w:tr>
      <w:tr w:rsidR="00D463FC" w:rsidRPr="008675ED" w:rsidTr="00D463FC">
        <w:trPr>
          <w:trHeight w:val="70"/>
        </w:trPr>
        <w:tc>
          <w:tcPr>
            <w:tcW w:w="3539" w:type="dxa"/>
            <w:hideMark/>
          </w:tcPr>
          <w:p w:rsidR="00D463FC" w:rsidRPr="008675ED" w:rsidRDefault="00D463FC" w:rsidP="00D463FC">
            <w:pP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Объекты, построенные в период с 1994 по 2014 и позднее </w:t>
            </w:r>
          </w:p>
        </w:tc>
        <w:tc>
          <w:tcPr>
            <w:tcW w:w="2410" w:type="dxa"/>
            <w:vMerge/>
            <w:vAlign w:val="center"/>
            <w:hideMark/>
          </w:tcPr>
          <w:p w:rsidR="00D463FC" w:rsidRPr="008675ED" w:rsidRDefault="00D463FC" w:rsidP="00D463FC">
            <w:pPr>
              <w:rPr>
                <w:rFonts w:eastAsia="Times New Roman" w:cs="Times New Roman"/>
                <w:color w:val="000000"/>
                <w:sz w:val="22"/>
                <w:lang w:eastAsia="ru-RU" w:bidi="ar-SA"/>
              </w:rPr>
            </w:pPr>
          </w:p>
        </w:tc>
        <w:tc>
          <w:tcPr>
            <w:tcW w:w="3118" w:type="dxa"/>
            <w:vMerge/>
            <w:vAlign w:val="center"/>
            <w:hideMark/>
          </w:tcPr>
          <w:p w:rsidR="00D463FC" w:rsidRPr="008675ED" w:rsidRDefault="00D463FC" w:rsidP="00D463FC">
            <w:pPr>
              <w:rPr>
                <w:rFonts w:eastAsia="Times New Roman" w:cs="Times New Roman"/>
                <w:color w:val="000000"/>
                <w:sz w:val="22"/>
                <w:lang w:eastAsia="ru-RU" w:bidi="ar-SA"/>
              </w:rPr>
            </w:pPr>
          </w:p>
        </w:tc>
      </w:tr>
      <w:tr w:rsidR="00D463FC" w:rsidRPr="008675ED" w:rsidTr="00D463FC">
        <w:trPr>
          <w:trHeight w:val="70"/>
        </w:trPr>
        <w:tc>
          <w:tcPr>
            <w:tcW w:w="9067" w:type="dxa"/>
            <w:gridSpan w:val="3"/>
            <w:vAlign w:val="center"/>
            <w:hideMark/>
          </w:tcPr>
          <w:p w:rsidR="00D463FC" w:rsidRPr="008675ED" w:rsidRDefault="00D463FC" w:rsidP="00D463FC">
            <w:pPr>
              <w:jc w:val="center"/>
              <w:rPr>
                <w:rFonts w:eastAsia="Times New Roman" w:cs="Times New Roman"/>
                <w:color w:val="000000"/>
                <w:sz w:val="22"/>
                <w:lang w:eastAsia="ru-RU" w:bidi="ar-SA"/>
              </w:rPr>
            </w:pPr>
            <w:r>
              <w:rPr>
                <w:rFonts w:eastAsia="Times New Roman" w:cs="Times New Roman"/>
                <w:color w:val="000000"/>
                <w:sz w:val="22"/>
                <w:lang w:eastAsia="ru-RU" w:bidi="ar-SA"/>
              </w:rPr>
              <w:t>Зона 17</w:t>
            </w:r>
            <w:r w:rsidRPr="008675ED">
              <w:rPr>
                <w:rFonts w:eastAsia="Times New Roman" w:cs="Times New Roman"/>
                <w:color w:val="000000"/>
                <w:sz w:val="22"/>
                <w:lang w:eastAsia="ru-RU" w:bidi="ar-SA"/>
              </w:rPr>
              <w:t>.4</w:t>
            </w:r>
          </w:p>
        </w:tc>
      </w:tr>
      <w:tr w:rsidR="00D463FC" w:rsidRPr="008675ED" w:rsidTr="00D463FC">
        <w:trPr>
          <w:trHeight w:val="70"/>
        </w:trPr>
        <w:tc>
          <w:tcPr>
            <w:tcW w:w="3539" w:type="dxa"/>
            <w:hideMark/>
          </w:tcPr>
          <w:p w:rsidR="00D463FC" w:rsidRPr="008675ED" w:rsidRDefault="00D463FC" w:rsidP="00D463FC">
            <w:pPr>
              <w:rPr>
                <w:rFonts w:eastAsia="Times New Roman" w:cs="Times New Roman"/>
                <w:sz w:val="22"/>
                <w:lang w:eastAsia="ru-RU" w:bidi="ar-SA"/>
              </w:rPr>
            </w:pPr>
            <w:r w:rsidRPr="008675ED">
              <w:rPr>
                <w:rFonts w:eastAsia="Times New Roman" w:cs="Times New Roman"/>
                <w:sz w:val="22"/>
                <w:lang w:eastAsia="ru-RU" w:bidi="ar-SA"/>
              </w:rPr>
              <w:t>Объекты, построенные в период ранее и с 1952 по 1972 годы</w:t>
            </w:r>
          </w:p>
        </w:tc>
        <w:tc>
          <w:tcPr>
            <w:tcW w:w="2410" w:type="dxa"/>
            <w:vMerge w:val="restart"/>
            <w:vAlign w:val="center"/>
            <w:hideMark/>
          </w:tcPr>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Метод типового </w:t>
            </w:r>
          </w:p>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(эталонного) объекта</w:t>
            </w:r>
          </w:p>
        </w:tc>
        <w:tc>
          <w:tcPr>
            <w:tcW w:w="3118" w:type="dxa"/>
            <w:vMerge w:val="restart"/>
            <w:vAlign w:val="center"/>
            <w:hideMark/>
          </w:tcPr>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Достаточное количество </w:t>
            </w:r>
          </w:p>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рыночной информации</w:t>
            </w:r>
          </w:p>
        </w:tc>
      </w:tr>
      <w:tr w:rsidR="00D463FC" w:rsidRPr="008675ED" w:rsidTr="00D463FC">
        <w:trPr>
          <w:trHeight w:val="70"/>
        </w:trPr>
        <w:tc>
          <w:tcPr>
            <w:tcW w:w="3539" w:type="dxa"/>
            <w:hideMark/>
          </w:tcPr>
          <w:p w:rsidR="00D463FC" w:rsidRPr="008675ED" w:rsidRDefault="00D463FC" w:rsidP="00D463FC">
            <w:pPr>
              <w:rPr>
                <w:rFonts w:eastAsia="Times New Roman" w:cs="Times New Roman"/>
                <w:color w:val="000000"/>
                <w:sz w:val="22"/>
                <w:lang w:eastAsia="ru-RU" w:bidi="ar-SA"/>
              </w:rPr>
            </w:pPr>
            <w:r w:rsidRPr="008675ED">
              <w:rPr>
                <w:rFonts w:eastAsia="Times New Roman" w:cs="Times New Roman"/>
                <w:color w:val="000000"/>
                <w:sz w:val="22"/>
                <w:lang w:eastAsia="ru-RU" w:bidi="ar-SA"/>
              </w:rPr>
              <w:t>Объекты, построенные в период с 1973 по 1993 годы</w:t>
            </w:r>
          </w:p>
        </w:tc>
        <w:tc>
          <w:tcPr>
            <w:tcW w:w="2410" w:type="dxa"/>
            <w:vMerge/>
            <w:vAlign w:val="center"/>
            <w:hideMark/>
          </w:tcPr>
          <w:p w:rsidR="00D463FC" w:rsidRPr="008675ED" w:rsidRDefault="00D463FC" w:rsidP="00D463FC">
            <w:pPr>
              <w:rPr>
                <w:rFonts w:eastAsia="Times New Roman" w:cs="Times New Roman"/>
                <w:color w:val="000000"/>
                <w:sz w:val="22"/>
                <w:lang w:eastAsia="ru-RU" w:bidi="ar-SA"/>
              </w:rPr>
            </w:pPr>
          </w:p>
        </w:tc>
        <w:tc>
          <w:tcPr>
            <w:tcW w:w="3118" w:type="dxa"/>
            <w:vMerge/>
            <w:vAlign w:val="center"/>
            <w:hideMark/>
          </w:tcPr>
          <w:p w:rsidR="00D463FC" w:rsidRPr="008675ED" w:rsidRDefault="00D463FC" w:rsidP="00D463FC">
            <w:pPr>
              <w:rPr>
                <w:rFonts w:eastAsia="Times New Roman" w:cs="Times New Roman"/>
                <w:color w:val="000000"/>
                <w:sz w:val="22"/>
                <w:lang w:eastAsia="ru-RU" w:bidi="ar-SA"/>
              </w:rPr>
            </w:pPr>
          </w:p>
        </w:tc>
      </w:tr>
      <w:tr w:rsidR="00D463FC" w:rsidRPr="008675ED" w:rsidTr="00D463FC">
        <w:trPr>
          <w:trHeight w:val="70"/>
        </w:trPr>
        <w:tc>
          <w:tcPr>
            <w:tcW w:w="3539" w:type="dxa"/>
            <w:hideMark/>
          </w:tcPr>
          <w:p w:rsidR="00D463FC" w:rsidRPr="008675ED" w:rsidRDefault="00D463FC" w:rsidP="00D463FC">
            <w:pP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Объекты, построенные в период с 1994 по 2014 и позднее </w:t>
            </w:r>
          </w:p>
        </w:tc>
        <w:tc>
          <w:tcPr>
            <w:tcW w:w="2410" w:type="dxa"/>
            <w:vMerge/>
            <w:vAlign w:val="center"/>
            <w:hideMark/>
          </w:tcPr>
          <w:p w:rsidR="00D463FC" w:rsidRPr="008675ED" w:rsidRDefault="00D463FC" w:rsidP="00D463FC">
            <w:pPr>
              <w:rPr>
                <w:rFonts w:eastAsia="Times New Roman" w:cs="Times New Roman"/>
                <w:color w:val="000000"/>
                <w:sz w:val="22"/>
                <w:lang w:eastAsia="ru-RU" w:bidi="ar-SA"/>
              </w:rPr>
            </w:pPr>
          </w:p>
        </w:tc>
        <w:tc>
          <w:tcPr>
            <w:tcW w:w="3118" w:type="dxa"/>
            <w:vMerge/>
            <w:vAlign w:val="center"/>
            <w:hideMark/>
          </w:tcPr>
          <w:p w:rsidR="00D463FC" w:rsidRPr="008675ED" w:rsidRDefault="00D463FC" w:rsidP="00D463FC">
            <w:pPr>
              <w:rPr>
                <w:rFonts w:eastAsia="Times New Roman" w:cs="Times New Roman"/>
                <w:color w:val="000000"/>
                <w:sz w:val="22"/>
                <w:lang w:eastAsia="ru-RU" w:bidi="ar-SA"/>
              </w:rPr>
            </w:pPr>
          </w:p>
        </w:tc>
      </w:tr>
      <w:tr w:rsidR="00D463FC" w:rsidRPr="008675ED" w:rsidTr="00D463FC">
        <w:trPr>
          <w:trHeight w:val="70"/>
        </w:trPr>
        <w:tc>
          <w:tcPr>
            <w:tcW w:w="9067" w:type="dxa"/>
            <w:gridSpan w:val="3"/>
            <w:vAlign w:val="center"/>
            <w:hideMark/>
          </w:tcPr>
          <w:p w:rsidR="00D463FC" w:rsidRPr="008675ED" w:rsidRDefault="00D463FC" w:rsidP="00D463FC">
            <w:pPr>
              <w:jc w:val="center"/>
              <w:rPr>
                <w:rFonts w:eastAsia="Times New Roman" w:cs="Times New Roman"/>
                <w:color w:val="000000"/>
                <w:sz w:val="22"/>
                <w:lang w:eastAsia="ru-RU" w:bidi="ar-SA"/>
              </w:rPr>
            </w:pPr>
            <w:r>
              <w:rPr>
                <w:rFonts w:eastAsia="Times New Roman" w:cs="Times New Roman"/>
                <w:color w:val="000000"/>
                <w:sz w:val="22"/>
                <w:lang w:eastAsia="ru-RU" w:bidi="ar-SA"/>
              </w:rPr>
              <w:t>Зона 17</w:t>
            </w:r>
            <w:r w:rsidRPr="008675ED">
              <w:rPr>
                <w:rFonts w:eastAsia="Times New Roman" w:cs="Times New Roman"/>
                <w:color w:val="000000"/>
                <w:sz w:val="22"/>
                <w:lang w:eastAsia="ru-RU" w:bidi="ar-SA"/>
              </w:rPr>
              <w:t>.5</w:t>
            </w:r>
          </w:p>
        </w:tc>
      </w:tr>
      <w:tr w:rsidR="00D463FC" w:rsidRPr="008675ED" w:rsidTr="00D463FC">
        <w:trPr>
          <w:trHeight w:val="70"/>
        </w:trPr>
        <w:tc>
          <w:tcPr>
            <w:tcW w:w="3539" w:type="dxa"/>
            <w:hideMark/>
          </w:tcPr>
          <w:p w:rsidR="00D463FC" w:rsidRPr="008675ED" w:rsidRDefault="00D463FC" w:rsidP="00D463FC">
            <w:pPr>
              <w:rPr>
                <w:rFonts w:eastAsia="Times New Roman" w:cs="Times New Roman"/>
                <w:sz w:val="22"/>
                <w:lang w:eastAsia="ru-RU" w:bidi="ar-SA"/>
              </w:rPr>
            </w:pPr>
            <w:r w:rsidRPr="008675ED">
              <w:rPr>
                <w:rFonts w:eastAsia="Times New Roman" w:cs="Times New Roman"/>
                <w:sz w:val="22"/>
                <w:lang w:eastAsia="ru-RU" w:bidi="ar-SA"/>
              </w:rPr>
              <w:t>Объекты, построенные в период ранее и с 1952 по 1972 годы</w:t>
            </w:r>
          </w:p>
        </w:tc>
        <w:tc>
          <w:tcPr>
            <w:tcW w:w="2410" w:type="dxa"/>
            <w:vMerge w:val="restart"/>
            <w:vAlign w:val="center"/>
            <w:hideMark/>
          </w:tcPr>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Метод типового </w:t>
            </w:r>
          </w:p>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(эталонного) объекта</w:t>
            </w:r>
          </w:p>
        </w:tc>
        <w:tc>
          <w:tcPr>
            <w:tcW w:w="3118" w:type="dxa"/>
            <w:vMerge w:val="restart"/>
            <w:vAlign w:val="center"/>
            <w:hideMark/>
          </w:tcPr>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Достаточное количество </w:t>
            </w:r>
          </w:p>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рыночной информации</w:t>
            </w:r>
          </w:p>
        </w:tc>
      </w:tr>
      <w:tr w:rsidR="00D463FC" w:rsidRPr="008675ED" w:rsidTr="00D463FC">
        <w:trPr>
          <w:trHeight w:val="70"/>
        </w:trPr>
        <w:tc>
          <w:tcPr>
            <w:tcW w:w="3539" w:type="dxa"/>
            <w:hideMark/>
          </w:tcPr>
          <w:p w:rsidR="00D463FC" w:rsidRPr="008675ED" w:rsidRDefault="00D463FC" w:rsidP="00D463FC">
            <w:pPr>
              <w:rPr>
                <w:rFonts w:eastAsia="Times New Roman" w:cs="Times New Roman"/>
                <w:color w:val="000000"/>
                <w:sz w:val="22"/>
                <w:lang w:eastAsia="ru-RU" w:bidi="ar-SA"/>
              </w:rPr>
            </w:pPr>
            <w:r w:rsidRPr="008675ED">
              <w:rPr>
                <w:rFonts w:eastAsia="Times New Roman" w:cs="Times New Roman"/>
                <w:color w:val="000000"/>
                <w:sz w:val="22"/>
                <w:lang w:eastAsia="ru-RU" w:bidi="ar-SA"/>
              </w:rPr>
              <w:t>Объекты, построенные в период с 1973 по 1993 годы</w:t>
            </w:r>
          </w:p>
        </w:tc>
        <w:tc>
          <w:tcPr>
            <w:tcW w:w="2410" w:type="dxa"/>
            <w:vMerge/>
            <w:vAlign w:val="center"/>
            <w:hideMark/>
          </w:tcPr>
          <w:p w:rsidR="00D463FC" w:rsidRPr="008675ED" w:rsidRDefault="00D463FC" w:rsidP="00D463FC">
            <w:pPr>
              <w:rPr>
                <w:rFonts w:eastAsia="Times New Roman" w:cs="Times New Roman"/>
                <w:color w:val="000000"/>
                <w:sz w:val="22"/>
                <w:lang w:eastAsia="ru-RU" w:bidi="ar-SA"/>
              </w:rPr>
            </w:pPr>
          </w:p>
        </w:tc>
        <w:tc>
          <w:tcPr>
            <w:tcW w:w="3118" w:type="dxa"/>
            <w:vMerge/>
            <w:vAlign w:val="center"/>
            <w:hideMark/>
          </w:tcPr>
          <w:p w:rsidR="00D463FC" w:rsidRPr="008675ED" w:rsidRDefault="00D463FC" w:rsidP="00D463FC">
            <w:pPr>
              <w:rPr>
                <w:rFonts w:eastAsia="Times New Roman" w:cs="Times New Roman"/>
                <w:color w:val="000000"/>
                <w:sz w:val="22"/>
                <w:lang w:eastAsia="ru-RU" w:bidi="ar-SA"/>
              </w:rPr>
            </w:pPr>
          </w:p>
        </w:tc>
      </w:tr>
      <w:tr w:rsidR="00D463FC" w:rsidRPr="008675ED" w:rsidTr="00D463FC">
        <w:trPr>
          <w:trHeight w:val="70"/>
        </w:trPr>
        <w:tc>
          <w:tcPr>
            <w:tcW w:w="3539" w:type="dxa"/>
            <w:hideMark/>
          </w:tcPr>
          <w:p w:rsidR="00D463FC" w:rsidRPr="008675ED" w:rsidRDefault="00D463FC" w:rsidP="00D463FC">
            <w:pP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Объекты, построенные в период с 1994 по 2014 и позднее </w:t>
            </w:r>
          </w:p>
        </w:tc>
        <w:tc>
          <w:tcPr>
            <w:tcW w:w="2410" w:type="dxa"/>
            <w:vMerge/>
            <w:vAlign w:val="center"/>
            <w:hideMark/>
          </w:tcPr>
          <w:p w:rsidR="00D463FC" w:rsidRPr="008675ED" w:rsidRDefault="00D463FC" w:rsidP="00D463FC">
            <w:pPr>
              <w:rPr>
                <w:rFonts w:eastAsia="Times New Roman" w:cs="Times New Roman"/>
                <w:color w:val="000000"/>
                <w:sz w:val="22"/>
                <w:lang w:eastAsia="ru-RU" w:bidi="ar-SA"/>
              </w:rPr>
            </w:pPr>
          </w:p>
        </w:tc>
        <w:tc>
          <w:tcPr>
            <w:tcW w:w="3118" w:type="dxa"/>
            <w:vMerge/>
            <w:vAlign w:val="center"/>
            <w:hideMark/>
          </w:tcPr>
          <w:p w:rsidR="00D463FC" w:rsidRPr="008675ED" w:rsidRDefault="00D463FC" w:rsidP="00D463FC">
            <w:pPr>
              <w:rPr>
                <w:rFonts w:eastAsia="Times New Roman" w:cs="Times New Roman"/>
                <w:color w:val="000000"/>
                <w:sz w:val="22"/>
                <w:lang w:eastAsia="ru-RU" w:bidi="ar-SA"/>
              </w:rPr>
            </w:pPr>
          </w:p>
        </w:tc>
      </w:tr>
      <w:tr w:rsidR="00D463FC" w:rsidRPr="008675ED" w:rsidTr="00D463FC">
        <w:trPr>
          <w:trHeight w:val="70"/>
        </w:trPr>
        <w:tc>
          <w:tcPr>
            <w:tcW w:w="9067" w:type="dxa"/>
            <w:gridSpan w:val="3"/>
            <w:vAlign w:val="center"/>
            <w:hideMark/>
          </w:tcPr>
          <w:p w:rsidR="00D463FC" w:rsidRPr="008675ED" w:rsidRDefault="00D463FC" w:rsidP="00D463FC">
            <w:pPr>
              <w:jc w:val="center"/>
              <w:rPr>
                <w:rFonts w:eastAsia="Times New Roman" w:cs="Times New Roman"/>
                <w:color w:val="000000"/>
                <w:sz w:val="22"/>
                <w:lang w:eastAsia="ru-RU" w:bidi="ar-SA"/>
              </w:rPr>
            </w:pPr>
            <w:r>
              <w:rPr>
                <w:rFonts w:eastAsia="Times New Roman" w:cs="Times New Roman"/>
                <w:color w:val="000000"/>
                <w:sz w:val="22"/>
                <w:lang w:eastAsia="ru-RU" w:bidi="ar-SA"/>
              </w:rPr>
              <w:t>Зона 17</w:t>
            </w:r>
            <w:r w:rsidRPr="008675ED">
              <w:rPr>
                <w:rFonts w:eastAsia="Times New Roman" w:cs="Times New Roman"/>
                <w:color w:val="000000"/>
                <w:sz w:val="22"/>
                <w:lang w:eastAsia="ru-RU" w:bidi="ar-SA"/>
              </w:rPr>
              <w:t>.6</w:t>
            </w:r>
          </w:p>
        </w:tc>
      </w:tr>
      <w:tr w:rsidR="00D463FC" w:rsidRPr="008675ED" w:rsidTr="00D463FC">
        <w:trPr>
          <w:trHeight w:val="98"/>
        </w:trPr>
        <w:tc>
          <w:tcPr>
            <w:tcW w:w="3539" w:type="dxa"/>
            <w:hideMark/>
          </w:tcPr>
          <w:p w:rsidR="00D463FC" w:rsidRPr="008675ED" w:rsidRDefault="00D463FC" w:rsidP="00D463FC">
            <w:pPr>
              <w:rPr>
                <w:rFonts w:eastAsia="Times New Roman" w:cs="Times New Roman"/>
                <w:sz w:val="22"/>
                <w:lang w:eastAsia="ru-RU" w:bidi="ar-SA"/>
              </w:rPr>
            </w:pPr>
            <w:r w:rsidRPr="008675ED">
              <w:rPr>
                <w:rFonts w:eastAsia="Times New Roman" w:cs="Times New Roman"/>
                <w:sz w:val="22"/>
                <w:lang w:eastAsia="ru-RU" w:bidi="ar-SA"/>
              </w:rPr>
              <w:t>Объекты, построенные в период ранее и с 1952 по 1972 годы</w:t>
            </w:r>
          </w:p>
        </w:tc>
        <w:tc>
          <w:tcPr>
            <w:tcW w:w="2410" w:type="dxa"/>
            <w:vMerge w:val="restart"/>
            <w:vAlign w:val="center"/>
            <w:hideMark/>
          </w:tcPr>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Метод типового </w:t>
            </w:r>
          </w:p>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(эталонного) объекта</w:t>
            </w:r>
          </w:p>
        </w:tc>
        <w:tc>
          <w:tcPr>
            <w:tcW w:w="3118" w:type="dxa"/>
            <w:vMerge w:val="restart"/>
            <w:vAlign w:val="center"/>
            <w:hideMark/>
          </w:tcPr>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Достаточное количество </w:t>
            </w:r>
          </w:p>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рыночной информации</w:t>
            </w:r>
          </w:p>
        </w:tc>
      </w:tr>
      <w:tr w:rsidR="00D463FC" w:rsidRPr="008675ED" w:rsidTr="00D463FC">
        <w:trPr>
          <w:trHeight w:val="70"/>
        </w:trPr>
        <w:tc>
          <w:tcPr>
            <w:tcW w:w="3539" w:type="dxa"/>
            <w:hideMark/>
          </w:tcPr>
          <w:p w:rsidR="00D463FC" w:rsidRPr="008675ED" w:rsidRDefault="00D463FC" w:rsidP="00D463FC">
            <w:pPr>
              <w:rPr>
                <w:rFonts w:eastAsia="Times New Roman" w:cs="Times New Roman"/>
                <w:color w:val="000000"/>
                <w:sz w:val="22"/>
                <w:lang w:eastAsia="ru-RU" w:bidi="ar-SA"/>
              </w:rPr>
            </w:pPr>
            <w:r w:rsidRPr="008675ED">
              <w:rPr>
                <w:rFonts w:eastAsia="Times New Roman" w:cs="Times New Roman"/>
                <w:color w:val="000000"/>
                <w:sz w:val="22"/>
                <w:lang w:eastAsia="ru-RU" w:bidi="ar-SA"/>
              </w:rPr>
              <w:t>Объекты, построенные в период с 1973 по 1993 годы</w:t>
            </w:r>
          </w:p>
        </w:tc>
        <w:tc>
          <w:tcPr>
            <w:tcW w:w="2410" w:type="dxa"/>
            <w:vMerge/>
            <w:vAlign w:val="center"/>
            <w:hideMark/>
          </w:tcPr>
          <w:p w:rsidR="00D463FC" w:rsidRPr="008675ED" w:rsidRDefault="00D463FC" w:rsidP="00D463FC">
            <w:pPr>
              <w:rPr>
                <w:rFonts w:eastAsia="Times New Roman" w:cs="Times New Roman"/>
                <w:color w:val="000000"/>
                <w:sz w:val="22"/>
                <w:lang w:eastAsia="ru-RU" w:bidi="ar-SA"/>
              </w:rPr>
            </w:pPr>
          </w:p>
        </w:tc>
        <w:tc>
          <w:tcPr>
            <w:tcW w:w="3118" w:type="dxa"/>
            <w:vMerge/>
            <w:vAlign w:val="center"/>
            <w:hideMark/>
          </w:tcPr>
          <w:p w:rsidR="00D463FC" w:rsidRPr="008675ED" w:rsidRDefault="00D463FC" w:rsidP="00D463FC">
            <w:pPr>
              <w:rPr>
                <w:rFonts w:eastAsia="Times New Roman" w:cs="Times New Roman"/>
                <w:color w:val="000000"/>
                <w:sz w:val="22"/>
                <w:lang w:eastAsia="ru-RU" w:bidi="ar-SA"/>
              </w:rPr>
            </w:pPr>
          </w:p>
        </w:tc>
      </w:tr>
      <w:tr w:rsidR="00D463FC" w:rsidRPr="008675ED" w:rsidTr="00D463FC">
        <w:trPr>
          <w:trHeight w:val="70"/>
        </w:trPr>
        <w:tc>
          <w:tcPr>
            <w:tcW w:w="3539" w:type="dxa"/>
            <w:hideMark/>
          </w:tcPr>
          <w:p w:rsidR="00D463FC" w:rsidRPr="008675ED" w:rsidRDefault="00D463FC" w:rsidP="00D463FC">
            <w:pP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Объекты, построенные в период с 1994 по 2014 и позднее </w:t>
            </w:r>
          </w:p>
        </w:tc>
        <w:tc>
          <w:tcPr>
            <w:tcW w:w="2410" w:type="dxa"/>
            <w:vMerge/>
            <w:vAlign w:val="center"/>
            <w:hideMark/>
          </w:tcPr>
          <w:p w:rsidR="00D463FC" w:rsidRPr="008675ED" w:rsidRDefault="00D463FC" w:rsidP="00D463FC">
            <w:pPr>
              <w:rPr>
                <w:rFonts w:eastAsia="Times New Roman" w:cs="Times New Roman"/>
                <w:color w:val="000000"/>
                <w:sz w:val="22"/>
                <w:lang w:eastAsia="ru-RU" w:bidi="ar-SA"/>
              </w:rPr>
            </w:pPr>
          </w:p>
        </w:tc>
        <w:tc>
          <w:tcPr>
            <w:tcW w:w="3118" w:type="dxa"/>
            <w:vMerge/>
            <w:vAlign w:val="center"/>
            <w:hideMark/>
          </w:tcPr>
          <w:p w:rsidR="00D463FC" w:rsidRPr="008675ED" w:rsidRDefault="00D463FC" w:rsidP="00D463FC">
            <w:pPr>
              <w:rPr>
                <w:rFonts w:eastAsia="Times New Roman" w:cs="Times New Roman"/>
                <w:color w:val="000000"/>
                <w:sz w:val="22"/>
                <w:lang w:eastAsia="ru-RU" w:bidi="ar-SA"/>
              </w:rPr>
            </w:pPr>
          </w:p>
        </w:tc>
      </w:tr>
      <w:tr w:rsidR="00D463FC" w:rsidRPr="008675ED" w:rsidTr="00D463FC">
        <w:trPr>
          <w:trHeight w:val="70"/>
        </w:trPr>
        <w:tc>
          <w:tcPr>
            <w:tcW w:w="9067" w:type="dxa"/>
            <w:gridSpan w:val="3"/>
            <w:vAlign w:val="center"/>
            <w:hideMark/>
          </w:tcPr>
          <w:p w:rsidR="00D463FC" w:rsidRPr="008675ED" w:rsidRDefault="00D463FC" w:rsidP="00D463FC">
            <w:pPr>
              <w:jc w:val="center"/>
              <w:rPr>
                <w:rFonts w:eastAsia="Times New Roman" w:cs="Times New Roman"/>
                <w:color w:val="000000"/>
                <w:sz w:val="22"/>
                <w:lang w:eastAsia="ru-RU" w:bidi="ar-SA"/>
              </w:rPr>
            </w:pPr>
            <w:r>
              <w:rPr>
                <w:rFonts w:eastAsia="Times New Roman" w:cs="Times New Roman"/>
                <w:color w:val="000000"/>
                <w:sz w:val="22"/>
                <w:lang w:eastAsia="ru-RU" w:bidi="ar-SA"/>
              </w:rPr>
              <w:t>Зона 17</w:t>
            </w:r>
            <w:r w:rsidRPr="008675ED">
              <w:rPr>
                <w:rFonts w:eastAsia="Times New Roman" w:cs="Times New Roman"/>
                <w:color w:val="000000"/>
                <w:sz w:val="22"/>
                <w:lang w:eastAsia="ru-RU" w:bidi="ar-SA"/>
              </w:rPr>
              <w:t>.7</w:t>
            </w:r>
          </w:p>
        </w:tc>
      </w:tr>
      <w:tr w:rsidR="00D463FC" w:rsidRPr="008675ED" w:rsidTr="00D463FC">
        <w:trPr>
          <w:trHeight w:val="70"/>
        </w:trPr>
        <w:tc>
          <w:tcPr>
            <w:tcW w:w="3539" w:type="dxa"/>
            <w:hideMark/>
          </w:tcPr>
          <w:p w:rsidR="00D463FC" w:rsidRPr="008675ED" w:rsidRDefault="00D463FC" w:rsidP="00D463FC">
            <w:pPr>
              <w:rPr>
                <w:rFonts w:eastAsia="Times New Roman" w:cs="Times New Roman"/>
                <w:sz w:val="22"/>
                <w:lang w:eastAsia="ru-RU" w:bidi="ar-SA"/>
              </w:rPr>
            </w:pPr>
            <w:r w:rsidRPr="008675ED">
              <w:rPr>
                <w:rFonts w:eastAsia="Times New Roman" w:cs="Times New Roman"/>
                <w:sz w:val="22"/>
                <w:lang w:eastAsia="ru-RU" w:bidi="ar-SA"/>
              </w:rPr>
              <w:t>Объекты, построенные в период ранее и с 1952 по 1972 годы</w:t>
            </w:r>
          </w:p>
        </w:tc>
        <w:tc>
          <w:tcPr>
            <w:tcW w:w="2410" w:type="dxa"/>
            <w:vMerge w:val="restart"/>
            <w:vAlign w:val="center"/>
            <w:hideMark/>
          </w:tcPr>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Метод типового </w:t>
            </w:r>
          </w:p>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(эталонного) объекта</w:t>
            </w:r>
          </w:p>
        </w:tc>
        <w:tc>
          <w:tcPr>
            <w:tcW w:w="3118" w:type="dxa"/>
            <w:vMerge w:val="restart"/>
            <w:vAlign w:val="center"/>
            <w:hideMark/>
          </w:tcPr>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Достаточное количество </w:t>
            </w:r>
          </w:p>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рыночной информации</w:t>
            </w:r>
          </w:p>
        </w:tc>
      </w:tr>
      <w:tr w:rsidR="00D463FC" w:rsidRPr="008675ED" w:rsidTr="00D463FC">
        <w:trPr>
          <w:trHeight w:val="70"/>
        </w:trPr>
        <w:tc>
          <w:tcPr>
            <w:tcW w:w="3539" w:type="dxa"/>
            <w:hideMark/>
          </w:tcPr>
          <w:p w:rsidR="00D463FC" w:rsidRPr="008675ED" w:rsidRDefault="00D463FC" w:rsidP="00D463FC">
            <w:pPr>
              <w:rPr>
                <w:rFonts w:eastAsia="Times New Roman" w:cs="Times New Roman"/>
                <w:color w:val="000000"/>
                <w:sz w:val="22"/>
                <w:lang w:eastAsia="ru-RU" w:bidi="ar-SA"/>
              </w:rPr>
            </w:pPr>
            <w:r w:rsidRPr="008675ED">
              <w:rPr>
                <w:rFonts w:eastAsia="Times New Roman" w:cs="Times New Roman"/>
                <w:color w:val="000000"/>
                <w:sz w:val="22"/>
                <w:lang w:eastAsia="ru-RU" w:bidi="ar-SA"/>
              </w:rPr>
              <w:lastRenderedPageBreak/>
              <w:t>Объекты, построенные в период с 1973 по 1993 годы</w:t>
            </w:r>
          </w:p>
        </w:tc>
        <w:tc>
          <w:tcPr>
            <w:tcW w:w="2410" w:type="dxa"/>
            <w:vMerge/>
            <w:vAlign w:val="center"/>
            <w:hideMark/>
          </w:tcPr>
          <w:p w:rsidR="00D463FC" w:rsidRPr="008675ED" w:rsidRDefault="00D463FC" w:rsidP="00D463FC">
            <w:pPr>
              <w:rPr>
                <w:rFonts w:eastAsia="Times New Roman" w:cs="Times New Roman"/>
                <w:color w:val="000000"/>
                <w:sz w:val="22"/>
                <w:lang w:eastAsia="ru-RU" w:bidi="ar-SA"/>
              </w:rPr>
            </w:pPr>
          </w:p>
        </w:tc>
        <w:tc>
          <w:tcPr>
            <w:tcW w:w="3118" w:type="dxa"/>
            <w:vMerge/>
            <w:vAlign w:val="center"/>
            <w:hideMark/>
          </w:tcPr>
          <w:p w:rsidR="00D463FC" w:rsidRPr="008675ED" w:rsidRDefault="00D463FC" w:rsidP="00D463FC">
            <w:pPr>
              <w:rPr>
                <w:rFonts w:eastAsia="Times New Roman" w:cs="Times New Roman"/>
                <w:color w:val="000000"/>
                <w:sz w:val="22"/>
                <w:lang w:eastAsia="ru-RU" w:bidi="ar-SA"/>
              </w:rPr>
            </w:pPr>
          </w:p>
        </w:tc>
      </w:tr>
      <w:tr w:rsidR="00D463FC" w:rsidRPr="008675ED" w:rsidTr="00D463FC">
        <w:trPr>
          <w:trHeight w:val="70"/>
        </w:trPr>
        <w:tc>
          <w:tcPr>
            <w:tcW w:w="3539" w:type="dxa"/>
            <w:hideMark/>
          </w:tcPr>
          <w:p w:rsidR="00D463FC" w:rsidRPr="008675ED" w:rsidRDefault="00D463FC" w:rsidP="00D463FC">
            <w:pPr>
              <w:rPr>
                <w:rFonts w:eastAsia="Times New Roman" w:cs="Times New Roman"/>
                <w:color w:val="000000"/>
                <w:sz w:val="22"/>
                <w:lang w:eastAsia="ru-RU" w:bidi="ar-SA"/>
              </w:rPr>
            </w:pPr>
            <w:r w:rsidRPr="008675ED">
              <w:rPr>
                <w:rFonts w:eastAsia="Times New Roman" w:cs="Times New Roman"/>
                <w:color w:val="000000"/>
                <w:sz w:val="22"/>
                <w:lang w:eastAsia="ru-RU" w:bidi="ar-SA"/>
              </w:rPr>
              <w:lastRenderedPageBreak/>
              <w:t xml:space="preserve">Объекты, построенные в период с 1994 по 2014 и позднее </w:t>
            </w:r>
          </w:p>
        </w:tc>
        <w:tc>
          <w:tcPr>
            <w:tcW w:w="2410" w:type="dxa"/>
            <w:vMerge/>
            <w:vAlign w:val="center"/>
            <w:hideMark/>
          </w:tcPr>
          <w:p w:rsidR="00D463FC" w:rsidRPr="008675ED" w:rsidRDefault="00D463FC" w:rsidP="00D463FC">
            <w:pPr>
              <w:rPr>
                <w:rFonts w:eastAsia="Times New Roman" w:cs="Times New Roman"/>
                <w:color w:val="000000"/>
                <w:sz w:val="22"/>
                <w:lang w:eastAsia="ru-RU" w:bidi="ar-SA"/>
              </w:rPr>
            </w:pPr>
          </w:p>
        </w:tc>
        <w:tc>
          <w:tcPr>
            <w:tcW w:w="3118" w:type="dxa"/>
            <w:vMerge/>
            <w:vAlign w:val="center"/>
            <w:hideMark/>
          </w:tcPr>
          <w:p w:rsidR="00D463FC" w:rsidRPr="008675ED" w:rsidRDefault="00D463FC" w:rsidP="00D463FC">
            <w:pPr>
              <w:rPr>
                <w:rFonts w:eastAsia="Times New Roman" w:cs="Times New Roman"/>
                <w:color w:val="000000"/>
                <w:sz w:val="22"/>
                <w:lang w:eastAsia="ru-RU" w:bidi="ar-SA"/>
              </w:rPr>
            </w:pPr>
          </w:p>
        </w:tc>
      </w:tr>
      <w:tr w:rsidR="00D463FC" w:rsidRPr="008675ED" w:rsidTr="00D463FC">
        <w:trPr>
          <w:trHeight w:val="70"/>
        </w:trPr>
        <w:tc>
          <w:tcPr>
            <w:tcW w:w="9067" w:type="dxa"/>
            <w:gridSpan w:val="3"/>
            <w:vAlign w:val="center"/>
            <w:hideMark/>
          </w:tcPr>
          <w:p w:rsidR="00D463FC" w:rsidRPr="008675ED" w:rsidRDefault="00D463FC" w:rsidP="00D463FC">
            <w:pPr>
              <w:jc w:val="center"/>
              <w:rPr>
                <w:rFonts w:eastAsia="Times New Roman" w:cs="Times New Roman"/>
                <w:color w:val="000000"/>
                <w:sz w:val="22"/>
                <w:lang w:eastAsia="ru-RU" w:bidi="ar-SA"/>
              </w:rPr>
            </w:pPr>
            <w:r>
              <w:rPr>
                <w:rFonts w:eastAsia="Times New Roman" w:cs="Times New Roman"/>
                <w:color w:val="000000"/>
                <w:sz w:val="22"/>
                <w:lang w:eastAsia="ru-RU" w:bidi="ar-SA"/>
              </w:rPr>
              <w:t>Зона 17</w:t>
            </w:r>
            <w:r w:rsidRPr="008675ED">
              <w:rPr>
                <w:rFonts w:eastAsia="Times New Roman" w:cs="Times New Roman"/>
                <w:color w:val="000000"/>
                <w:sz w:val="22"/>
                <w:lang w:eastAsia="ru-RU" w:bidi="ar-SA"/>
              </w:rPr>
              <w:t>.8</w:t>
            </w:r>
          </w:p>
        </w:tc>
      </w:tr>
      <w:tr w:rsidR="00D463FC" w:rsidRPr="008675ED" w:rsidTr="00D463FC">
        <w:trPr>
          <w:trHeight w:val="70"/>
        </w:trPr>
        <w:tc>
          <w:tcPr>
            <w:tcW w:w="3539" w:type="dxa"/>
            <w:hideMark/>
          </w:tcPr>
          <w:p w:rsidR="00D463FC" w:rsidRPr="008675ED" w:rsidRDefault="00D463FC" w:rsidP="00D463FC">
            <w:pPr>
              <w:rPr>
                <w:rFonts w:eastAsia="Times New Roman" w:cs="Times New Roman"/>
                <w:sz w:val="22"/>
                <w:lang w:eastAsia="ru-RU" w:bidi="ar-SA"/>
              </w:rPr>
            </w:pPr>
            <w:r w:rsidRPr="008675ED">
              <w:rPr>
                <w:rFonts w:eastAsia="Times New Roman" w:cs="Times New Roman"/>
                <w:sz w:val="22"/>
                <w:lang w:eastAsia="ru-RU" w:bidi="ar-SA"/>
              </w:rPr>
              <w:t>Объекты, построенные в период ранее и с 1952 по 1972 годы</w:t>
            </w:r>
          </w:p>
        </w:tc>
        <w:tc>
          <w:tcPr>
            <w:tcW w:w="2410" w:type="dxa"/>
            <w:vMerge w:val="restart"/>
            <w:vAlign w:val="center"/>
            <w:hideMark/>
          </w:tcPr>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Метод типового </w:t>
            </w:r>
          </w:p>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(эталонного) объекта</w:t>
            </w:r>
          </w:p>
        </w:tc>
        <w:tc>
          <w:tcPr>
            <w:tcW w:w="3118" w:type="dxa"/>
            <w:vMerge w:val="restart"/>
            <w:vAlign w:val="center"/>
            <w:hideMark/>
          </w:tcPr>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Достаточное количество </w:t>
            </w:r>
          </w:p>
          <w:p w:rsidR="00D463FC" w:rsidRPr="008675ED" w:rsidRDefault="00D463FC" w:rsidP="00D463FC">
            <w:pPr>
              <w:jc w:val="center"/>
              <w:rPr>
                <w:rFonts w:eastAsia="Times New Roman" w:cs="Times New Roman"/>
                <w:color w:val="000000"/>
                <w:sz w:val="22"/>
                <w:lang w:eastAsia="ru-RU" w:bidi="ar-SA"/>
              </w:rPr>
            </w:pPr>
            <w:r w:rsidRPr="008675ED">
              <w:rPr>
                <w:rFonts w:eastAsia="Times New Roman" w:cs="Times New Roman"/>
                <w:color w:val="000000"/>
                <w:sz w:val="22"/>
                <w:lang w:eastAsia="ru-RU" w:bidi="ar-SA"/>
              </w:rPr>
              <w:t>рыночной информации</w:t>
            </w:r>
          </w:p>
        </w:tc>
      </w:tr>
      <w:tr w:rsidR="00D463FC" w:rsidRPr="008675ED" w:rsidTr="00D463FC">
        <w:trPr>
          <w:trHeight w:val="70"/>
        </w:trPr>
        <w:tc>
          <w:tcPr>
            <w:tcW w:w="3539" w:type="dxa"/>
            <w:hideMark/>
          </w:tcPr>
          <w:p w:rsidR="00D463FC" w:rsidRPr="008675ED" w:rsidRDefault="00D463FC" w:rsidP="00D463FC">
            <w:pPr>
              <w:rPr>
                <w:rFonts w:eastAsia="Times New Roman" w:cs="Times New Roman"/>
                <w:color w:val="000000"/>
                <w:sz w:val="22"/>
                <w:lang w:eastAsia="ru-RU" w:bidi="ar-SA"/>
              </w:rPr>
            </w:pPr>
            <w:r w:rsidRPr="008675ED">
              <w:rPr>
                <w:rFonts w:eastAsia="Times New Roman" w:cs="Times New Roman"/>
                <w:color w:val="000000"/>
                <w:sz w:val="22"/>
                <w:lang w:eastAsia="ru-RU" w:bidi="ar-SA"/>
              </w:rPr>
              <w:t>Объекты, построенные в период с 1973 по 1993 годы</w:t>
            </w:r>
          </w:p>
        </w:tc>
        <w:tc>
          <w:tcPr>
            <w:tcW w:w="2410" w:type="dxa"/>
            <w:vMerge/>
            <w:hideMark/>
          </w:tcPr>
          <w:p w:rsidR="00D463FC" w:rsidRPr="008675ED" w:rsidRDefault="00D463FC" w:rsidP="00D463FC">
            <w:pPr>
              <w:rPr>
                <w:rFonts w:eastAsia="Times New Roman" w:cs="Times New Roman"/>
                <w:color w:val="000000"/>
                <w:sz w:val="22"/>
                <w:lang w:eastAsia="ru-RU" w:bidi="ar-SA"/>
              </w:rPr>
            </w:pPr>
          </w:p>
        </w:tc>
        <w:tc>
          <w:tcPr>
            <w:tcW w:w="3118" w:type="dxa"/>
            <w:vMerge/>
            <w:hideMark/>
          </w:tcPr>
          <w:p w:rsidR="00D463FC" w:rsidRPr="008675ED" w:rsidRDefault="00D463FC" w:rsidP="00D463FC">
            <w:pPr>
              <w:rPr>
                <w:rFonts w:eastAsia="Times New Roman" w:cs="Times New Roman"/>
                <w:color w:val="000000"/>
                <w:sz w:val="22"/>
                <w:lang w:eastAsia="ru-RU" w:bidi="ar-SA"/>
              </w:rPr>
            </w:pPr>
          </w:p>
        </w:tc>
      </w:tr>
      <w:tr w:rsidR="00D463FC" w:rsidRPr="008675ED" w:rsidTr="00D463FC">
        <w:trPr>
          <w:trHeight w:val="600"/>
        </w:trPr>
        <w:tc>
          <w:tcPr>
            <w:tcW w:w="3539" w:type="dxa"/>
            <w:hideMark/>
          </w:tcPr>
          <w:p w:rsidR="00D463FC" w:rsidRPr="008675ED" w:rsidRDefault="00D463FC" w:rsidP="00D463FC">
            <w:pPr>
              <w:rPr>
                <w:rFonts w:eastAsia="Times New Roman" w:cs="Times New Roman"/>
                <w:color w:val="000000"/>
                <w:sz w:val="22"/>
                <w:lang w:eastAsia="ru-RU" w:bidi="ar-SA"/>
              </w:rPr>
            </w:pPr>
            <w:r w:rsidRPr="008675ED">
              <w:rPr>
                <w:rFonts w:eastAsia="Times New Roman" w:cs="Times New Roman"/>
                <w:color w:val="000000"/>
                <w:sz w:val="22"/>
                <w:lang w:eastAsia="ru-RU" w:bidi="ar-SA"/>
              </w:rPr>
              <w:t xml:space="preserve">Объекты, построенные в период с 1994 по 2014 и позднее </w:t>
            </w:r>
          </w:p>
        </w:tc>
        <w:tc>
          <w:tcPr>
            <w:tcW w:w="2410" w:type="dxa"/>
            <w:vMerge/>
            <w:hideMark/>
          </w:tcPr>
          <w:p w:rsidR="00D463FC" w:rsidRPr="008675ED" w:rsidRDefault="00D463FC" w:rsidP="00D463FC">
            <w:pPr>
              <w:rPr>
                <w:rFonts w:eastAsia="Times New Roman" w:cs="Times New Roman"/>
                <w:color w:val="000000"/>
                <w:sz w:val="22"/>
                <w:lang w:eastAsia="ru-RU" w:bidi="ar-SA"/>
              </w:rPr>
            </w:pPr>
          </w:p>
        </w:tc>
        <w:tc>
          <w:tcPr>
            <w:tcW w:w="3118" w:type="dxa"/>
            <w:vMerge/>
            <w:hideMark/>
          </w:tcPr>
          <w:p w:rsidR="00D463FC" w:rsidRPr="008675ED" w:rsidRDefault="00D463FC" w:rsidP="00D463FC">
            <w:pPr>
              <w:rPr>
                <w:rFonts w:eastAsia="Times New Roman" w:cs="Times New Roman"/>
                <w:color w:val="000000"/>
                <w:sz w:val="22"/>
                <w:lang w:eastAsia="ru-RU" w:bidi="ar-SA"/>
              </w:rPr>
            </w:pPr>
          </w:p>
        </w:tc>
      </w:tr>
    </w:tbl>
    <w:p w:rsidR="00D463FC" w:rsidRPr="00D463FC" w:rsidRDefault="00D463FC" w:rsidP="00D463FC">
      <w:pPr>
        <w:suppressAutoHyphens/>
        <w:autoSpaceDN w:val="0"/>
        <w:spacing w:after="0" w:line="240" w:lineRule="auto"/>
        <w:ind w:firstLine="567"/>
        <w:jc w:val="both"/>
        <w:textAlignment w:val="baseline"/>
        <w:rPr>
          <w:rFonts w:eastAsia="Lucida Grande CY" w:cs="Times New Roman"/>
          <w:szCs w:val="24"/>
          <w:lang w:eastAsia="en-US" w:bidi="ar-SA"/>
        </w:rPr>
      </w:pPr>
      <w:r w:rsidRPr="00D463FC">
        <w:rPr>
          <w:rFonts w:eastAsia="Lucida Grande CY" w:cs="Times New Roman"/>
          <w:szCs w:val="24"/>
          <w:lang w:eastAsia="en-US" w:bidi="ar-SA"/>
        </w:rPr>
        <w:t>Полное описание расчетов и результаты определения УПКС эталонных объектов недвижимости с применением корректирующего коэффициента на территориальн</w:t>
      </w:r>
      <w:r>
        <w:rPr>
          <w:rFonts w:eastAsia="Lucida Grande CY" w:cs="Times New Roman"/>
          <w:szCs w:val="24"/>
          <w:lang w:eastAsia="en-US" w:bidi="ar-SA"/>
        </w:rPr>
        <w:t>ые оценочные зоны г. Грозный</w:t>
      </w:r>
      <w:r w:rsidRPr="00D463FC">
        <w:rPr>
          <w:rFonts w:eastAsia="Lucida Grande CY" w:cs="Times New Roman"/>
          <w:szCs w:val="24"/>
          <w:lang w:eastAsia="en-US" w:bidi="ar-SA"/>
        </w:rPr>
        <w:t xml:space="preserve"> приведены в Приложениях </w:t>
      </w:r>
      <w:r w:rsidRPr="005358B8">
        <w:rPr>
          <w:rFonts w:eastAsia="Lucida Grande CY" w:cs="Times New Roman"/>
          <w:szCs w:val="24"/>
          <w:lang w:eastAsia="en-US" w:bidi="ar-SA"/>
        </w:rPr>
        <w:t xml:space="preserve">2.5 и 2.8.1 </w:t>
      </w:r>
      <w:r w:rsidRPr="00D463FC">
        <w:rPr>
          <w:rFonts w:eastAsia="Lucida Grande CY" w:cs="Times New Roman"/>
          <w:szCs w:val="24"/>
          <w:lang w:eastAsia="en-US" w:bidi="ar-SA"/>
        </w:rPr>
        <w:t>к настоящему Отчету.</w:t>
      </w:r>
    </w:p>
    <w:p w:rsidR="00D463FC" w:rsidRDefault="00D463FC" w:rsidP="00D463FC">
      <w:pPr>
        <w:pStyle w:val="a5"/>
        <w:keepNext/>
      </w:pPr>
      <w:bookmarkStart w:id="369" w:name="_Toc144125533"/>
      <w:r>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91</w:t>
      </w:r>
      <w:r w:rsidR="00EE7CEE">
        <w:rPr>
          <w:noProof/>
        </w:rPr>
        <w:fldChar w:fldCharType="end"/>
      </w:r>
      <w:r>
        <w:t>Результат определения стоимости</w:t>
      </w:r>
      <w:bookmarkEnd w:id="369"/>
    </w:p>
    <w:tbl>
      <w:tblPr>
        <w:tblW w:w="9209" w:type="dxa"/>
        <w:jc w:val="center"/>
        <w:tblLayout w:type="fixed"/>
        <w:tblCellMar>
          <w:left w:w="10" w:type="dxa"/>
          <w:right w:w="10" w:type="dxa"/>
        </w:tblCellMar>
        <w:tblLook w:val="04A0" w:firstRow="1" w:lastRow="0" w:firstColumn="1" w:lastColumn="0" w:noHBand="0" w:noVBand="1"/>
      </w:tblPr>
      <w:tblGrid>
        <w:gridCol w:w="8070"/>
        <w:gridCol w:w="1139"/>
      </w:tblGrid>
      <w:tr w:rsidR="00D463FC" w:rsidRPr="002E75E9" w:rsidTr="00D463FC">
        <w:trPr>
          <w:trHeight w:val="40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BDD6EE"/>
            <w:tcMar>
              <w:top w:w="0" w:type="dxa"/>
              <w:left w:w="108" w:type="dxa"/>
              <w:bottom w:w="0" w:type="dxa"/>
              <w:right w:w="108" w:type="dxa"/>
            </w:tcMar>
            <w:vAlign w:val="center"/>
          </w:tcPr>
          <w:p w:rsidR="00D463FC" w:rsidRPr="00501B2C" w:rsidRDefault="00127EE3" w:rsidP="00D463FC">
            <w:pPr>
              <w:suppressAutoHyphens/>
              <w:autoSpaceDN w:val="0"/>
              <w:spacing w:after="0" w:line="240" w:lineRule="auto"/>
              <w:textAlignment w:val="baseline"/>
              <w:rPr>
                <w:rFonts w:eastAsia="Times New Roman" w:cs="Times New Roman"/>
                <w:b/>
                <w:sz w:val="20"/>
                <w:szCs w:val="20"/>
              </w:rPr>
            </w:pPr>
            <w:r>
              <w:rPr>
                <w:rFonts w:eastAsia="Times New Roman" w:cs="Times New Roman"/>
                <w:b/>
                <w:color w:val="000000"/>
                <w:sz w:val="20"/>
                <w:szCs w:val="20"/>
              </w:rPr>
              <w:t xml:space="preserve">Группа </w:t>
            </w:r>
            <w:r w:rsidRPr="00127EE3">
              <w:rPr>
                <w:rFonts w:eastAsia="Times New Roman" w:cs="Times New Roman"/>
                <w:b/>
                <w:color w:val="000000"/>
                <w:sz w:val="20"/>
                <w:szCs w:val="20"/>
              </w:rPr>
              <w:t>2 «Дома малоэтажной жилой застройки, в том числе индивидуальной жилой застройки - индивидуальные, малоэтажные блокированные (таунхаусы)»</w:t>
            </w:r>
          </w:p>
        </w:tc>
        <w:tc>
          <w:tcPr>
            <w:tcW w:w="1139" w:type="dxa"/>
            <w:tcBorders>
              <w:top w:val="single" w:sz="8" w:space="0" w:color="ED7D31"/>
              <w:left w:val="single" w:sz="8" w:space="0" w:color="ED7D31"/>
              <w:bottom w:val="single" w:sz="8" w:space="0" w:color="ED7D31"/>
              <w:right w:val="single" w:sz="8" w:space="0" w:color="ED7D31"/>
            </w:tcBorders>
            <w:shd w:val="clear" w:color="auto" w:fill="BDD6EE"/>
            <w:tcMar>
              <w:top w:w="0" w:type="dxa"/>
              <w:left w:w="108" w:type="dxa"/>
              <w:bottom w:w="0" w:type="dxa"/>
              <w:right w:w="108" w:type="dxa"/>
            </w:tcMar>
            <w:vAlign w:val="center"/>
          </w:tcPr>
          <w:p w:rsidR="00D463FC" w:rsidRPr="00501B2C" w:rsidRDefault="00D463FC" w:rsidP="00D463FC">
            <w:pPr>
              <w:suppressAutoHyphens/>
              <w:autoSpaceDN w:val="0"/>
              <w:spacing w:after="0" w:line="240" w:lineRule="auto"/>
              <w:jc w:val="center"/>
              <w:textAlignment w:val="baseline"/>
              <w:rPr>
                <w:rFonts w:eastAsia="Times New Roman" w:cs="Times New Roman"/>
                <w:b/>
              </w:rPr>
            </w:pPr>
            <w:r w:rsidRPr="00501B2C">
              <w:rPr>
                <w:rFonts w:eastAsia="Times New Roman" w:cs="Times New Roman"/>
                <w:b/>
                <w:color w:val="000000"/>
                <w:sz w:val="20"/>
                <w:szCs w:val="20"/>
              </w:rPr>
              <w:t>УПКС, руб./кв. м</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Ачхой-Мартановский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b/>
                <w:bCs/>
                <w:color w:val="000000"/>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1.1 Чеченская Республика (с. Ачхой-Мартан)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color w:val="000000"/>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sidRPr="00501B2C">
              <w:rPr>
                <w:rFonts w:eastAsia="Times New Roman" w:cs="Times New Roman"/>
                <w:sz w:val="20"/>
                <w:szCs w:val="20"/>
                <w:lang w:eastAsia="ru-RU" w:bidi="ar-SA"/>
              </w:rPr>
              <w:t>Зона 1.1.1 Центр</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sz w:val="20"/>
                <w:szCs w:val="20"/>
              </w:rPr>
            </w:pPr>
            <w:r w:rsidRPr="007403E9">
              <w:rPr>
                <w:rFonts w:eastAsia="Times New Roman" w:cs="Times New Roman"/>
                <w:sz w:val="20"/>
                <w:szCs w:val="20"/>
              </w:rPr>
              <w:t>15 406,77</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sidRPr="00501B2C">
              <w:rPr>
                <w:rFonts w:eastAsia="Times New Roman" w:cs="Times New Roman"/>
                <w:sz w:val="20"/>
                <w:szCs w:val="20"/>
                <w:lang w:eastAsia="ru-RU" w:bidi="ar-SA"/>
              </w:rPr>
              <w:t>Зона 1.1.2 Район, ближайший к центру</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sz w:val="20"/>
                <w:szCs w:val="20"/>
              </w:rPr>
            </w:pPr>
            <w:r w:rsidRPr="007403E9">
              <w:rPr>
                <w:rFonts w:eastAsia="Times New Roman" w:cs="Times New Roman"/>
                <w:sz w:val="20"/>
                <w:szCs w:val="20"/>
              </w:rPr>
              <w:t>13 866,09</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sidRPr="00501B2C">
              <w:rPr>
                <w:rFonts w:eastAsia="Times New Roman" w:cs="Times New Roman"/>
                <w:sz w:val="20"/>
                <w:szCs w:val="20"/>
                <w:lang w:eastAsia="ru-RU" w:bidi="ar-SA"/>
              </w:rPr>
              <w:t>Зона 1.1.3 Окраина</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sz w:val="20"/>
                <w:szCs w:val="20"/>
              </w:rPr>
            </w:pPr>
            <w:r w:rsidRPr="007403E9">
              <w:rPr>
                <w:rFonts w:eastAsia="Times New Roman" w:cs="Times New Roman"/>
                <w:sz w:val="20"/>
                <w:szCs w:val="20"/>
              </w:rPr>
              <w:t>10 784,74</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1.2 Чеченская Республика (Катар-Юрт, Шаами-Юрт, Кулары, Самашки, Валерик, Закан-Юрт)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9 896,36</w:t>
            </w:r>
            <w:r>
              <w:rPr>
                <w:rFonts w:eastAsia="Times New Roman" w:cs="Times New Roman"/>
                <w:sz w:val="20"/>
                <w:szCs w:val="20"/>
              </w:rPr>
              <w:tab/>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1.3 Чеченская Республика (Хамби-Ирзи, Новый-Шарой, Давыденко, Янди, Старый-Ачхой)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7 201,42</w:t>
            </w:r>
            <w:r>
              <w:rPr>
                <w:rFonts w:eastAsia="Times New Roman" w:cs="Times New Roman"/>
                <w:sz w:val="20"/>
                <w:szCs w:val="20"/>
              </w:rPr>
              <w:tab/>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b/>
                <w:bCs/>
                <w:color w:val="000000"/>
                <w:sz w:val="20"/>
                <w:szCs w:val="20"/>
              </w:rPr>
            </w:pPr>
            <w:r w:rsidRPr="002E75E9">
              <w:rPr>
                <w:rFonts w:eastAsia="Times New Roman" w:cs="Times New Roman"/>
                <w:b/>
                <w:bCs/>
                <w:color w:val="000000"/>
                <w:sz w:val="20"/>
                <w:szCs w:val="20"/>
              </w:rPr>
              <w:t>Веденский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color w:val="000000"/>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2.1 Чеченская Республика (с. Ведено)</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sidRPr="007403E9">
              <w:rPr>
                <w:rFonts w:eastAsia="Times New Roman" w:cs="Times New Roman"/>
                <w:color w:val="000000"/>
                <w:sz w:val="20"/>
                <w:szCs w:val="20"/>
              </w:rPr>
              <w:t>11 009,54</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2.2 Чеченская Республика (Дышне-Ведено, Октябрьское, Элистанжи, Махкеты)</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sidRPr="007403E9">
              <w:rPr>
                <w:rFonts w:eastAsia="Times New Roman" w:cs="Times New Roman"/>
                <w:color w:val="000000"/>
                <w:sz w:val="20"/>
                <w:szCs w:val="20"/>
              </w:rPr>
              <w:t>9 436,75</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2.3 Чеченская Республика (Ца-Ведено, Нефтянка, Хаттуни, Тевзана, Эшилхатой, Харачой, Верхатой, Гуни, Сельментаузен, Дарго, Хажи-Эвла, Беной, Агишбатой)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sidRPr="007403E9">
              <w:rPr>
                <w:rFonts w:eastAsia="Times New Roman" w:cs="Times New Roman"/>
                <w:color w:val="000000"/>
                <w:sz w:val="20"/>
                <w:szCs w:val="20"/>
              </w:rPr>
              <w:t>6 949,01</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sidRPr="002E75E9">
              <w:rPr>
                <w:rFonts w:eastAsia="Times New Roman" w:cs="Times New Roman"/>
                <w:color w:val="000000"/>
                <w:sz w:val="20"/>
                <w:szCs w:val="20"/>
              </w:rPr>
              <w:t>Зона 2.4 Чеченская Республика (Марзой-Мохк, Эрсиной, Белгатой, Хой, Дуц-Хутор, Кезеной, Меседой, Джани-Ведено, Нижние Курчали, Верхние Курчали, Кель-Аул, Средние Курчали)</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sidRPr="007403E9">
              <w:rPr>
                <w:rFonts w:eastAsia="Times New Roman" w:cs="Times New Roman"/>
                <w:color w:val="000000"/>
                <w:sz w:val="20"/>
                <w:szCs w:val="20"/>
              </w:rPr>
              <w:t>5 398,28</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sidRPr="002E75E9">
              <w:rPr>
                <w:rFonts w:eastAsia="Times New Roman" w:cs="Times New Roman"/>
                <w:color w:val="000000"/>
                <w:sz w:val="20"/>
                <w:szCs w:val="20"/>
              </w:rPr>
              <w:t>Зона 2.5 Чеченская Республика (Макажой, Тазен-Кала, Шерды-Мохк, Ригахой, Тунжи-Аул, Арсой, Садой, Хиндой, Ихарой)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sidRPr="007403E9">
              <w:rPr>
                <w:rFonts w:eastAsia="Times New Roman" w:cs="Times New Roman"/>
                <w:color w:val="000000"/>
                <w:sz w:val="20"/>
                <w:szCs w:val="20"/>
              </w:rPr>
              <w:t>3 997,51</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b/>
                <w:bCs/>
                <w:color w:val="000000"/>
                <w:sz w:val="20"/>
                <w:szCs w:val="20"/>
              </w:rPr>
            </w:pPr>
            <w:r w:rsidRPr="002E75E9">
              <w:rPr>
                <w:rFonts w:eastAsia="Times New Roman" w:cs="Times New Roman"/>
                <w:b/>
                <w:bCs/>
                <w:color w:val="000000"/>
                <w:sz w:val="20"/>
                <w:szCs w:val="20"/>
              </w:rPr>
              <w:t>Грозненский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b/>
                <w:bCs/>
                <w:color w:val="000000"/>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3.1 Чеченская Республика (с. Толстой-Юрт)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sidRPr="007403E9">
              <w:rPr>
                <w:rFonts w:eastAsia="Times New Roman" w:cs="Times New Roman"/>
                <w:color w:val="000000"/>
                <w:sz w:val="20"/>
                <w:szCs w:val="20"/>
              </w:rPr>
              <w:t>12 598,26</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ind w:right="-103"/>
              <w:textAlignment w:val="baseline"/>
              <w:rPr>
                <w:rFonts w:eastAsia="Times New Roman" w:cs="Times New Roman"/>
              </w:rPr>
            </w:pPr>
            <w:r w:rsidRPr="002E75E9">
              <w:rPr>
                <w:rFonts w:eastAsia="Times New Roman" w:cs="Times New Roman"/>
                <w:color w:val="000000"/>
                <w:sz w:val="20"/>
                <w:szCs w:val="20"/>
              </w:rPr>
              <w:t>Зона 3.2 Чеченская Республика (Алхан-Кала, Петропавловская, Первомайская, Центора-Юрт, Беркат-Юрт)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sz w:val="20"/>
                <w:szCs w:val="20"/>
              </w:rPr>
            </w:pPr>
            <w:r w:rsidRPr="007403E9">
              <w:rPr>
                <w:rFonts w:eastAsia="Times New Roman" w:cs="Times New Roman"/>
                <w:sz w:val="20"/>
                <w:szCs w:val="20"/>
              </w:rPr>
              <w:t>10 116,22</w:t>
            </w:r>
          </w:p>
        </w:tc>
      </w:tr>
      <w:tr w:rsidR="00D463FC" w:rsidRPr="002E75E9" w:rsidTr="00D463FC">
        <w:trPr>
          <w:trHeight w:val="140"/>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3.3 Чеченская Республика(Побединское, Пролетарское, Горячеисточненская, Октябрьское, Виноградное, Садовое, Ильиновская)</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sz w:val="20"/>
                <w:szCs w:val="20"/>
              </w:rPr>
            </w:pPr>
            <w:r w:rsidRPr="007403E9">
              <w:rPr>
                <w:rFonts w:eastAsia="Times New Roman" w:cs="Times New Roman"/>
                <w:sz w:val="20"/>
                <w:szCs w:val="20"/>
              </w:rPr>
              <w:t>8 394,37</w:t>
            </w:r>
          </w:p>
        </w:tc>
      </w:tr>
      <w:tr w:rsidR="00D463FC" w:rsidRPr="002E75E9" w:rsidTr="00D463FC">
        <w:trPr>
          <w:trHeight w:val="67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tcPr>
          <w:p w:rsidR="00D463FC" w:rsidRPr="002E75E9" w:rsidRDefault="00D463FC" w:rsidP="00D463FC">
            <w:pPr>
              <w:suppressAutoHyphens/>
              <w:autoSpaceDN w:val="0"/>
              <w:spacing w:line="240" w:lineRule="auto"/>
              <w:textAlignment w:val="baseline"/>
              <w:rPr>
                <w:rFonts w:eastAsia="Times New Roman" w:cs="Times New Roman"/>
              </w:rPr>
            </w:pPr>
            <w:r w:rsidRPr="002E75E9">
              <w:rPr>
                <w:rFonts w:eastAsia="Times New Roman" w:cs="Times New Roman"/>
                <w:color w:val="000000"/>
                <w:sz w:val="20"/>
                <w:szCs w:val="20"/>
              </w:rPr>
              <w:t>Зона 3.4 Чеченская Республика(Правобережное, Долинский, Радужное, Кень-Юрт, Газгородок, Терское, Керла-Юрт, Нагорное, Набережный)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sz w:val="20"/>
                <w:szCs w:val="20"/>
              </w:rPr>
            </w:pPr>
            <w:r w:rsidRPr="007403E9">
              <w:rPr>
                <w:rFonts w:eastAsia="Times New Roman" w:cs="Times New Roman"/>
                <w:sz w:val="20"/>
                <w:szCs w:val="20"/>
              </w:rPr>
              <w:t>6 569,43</w:t>
            </w:r>
          </w:p>
        </w:tc>
      </w:tr>
      <w:tr w:rsidR="00D463FC" w:rsidRPr="002E75E9" w:rsidTr="00D463FC">
        <w:trPr>
          <w:trHeight w:val="274"/>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tcPr>
          <w:p w:rsidR="00D463FC" w:rsidRPr="002E75E9" w:rsidRDefault="00D463FC" w:rsidP="00D463FC">
            <w:pPr>
              <w:suppressAutoHyphens/>
              <w:autoSpaceDN w:val="0"/>
              <w:spacing w:line="240" w:lineRule="auto"/>
              <w:textAlignment w:val="baseline"/>
              <w:rPr>
                <w:rFonts w:eastAsia="Times New Roman" w:cs="Times New Roman"/>
              </w:rPr>
            </w:pPr>
            <w:r w:rsidRPr="002E75E9">
              <w:rPr>
                <w:rFonts w:eastAsia="Times New Roman" w:cs="Times New Roman"/>
                <w:color w:val="000000"/>
                <w:sz w:val="20"/>
                <w:szCs w:val="20"/>
              </w:rPr>
              <w:t>Зона 3.5 Чеченская Республика(Красностепновское, Гунюшки, Майский, Бартхой)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sz w:val="20"/>
                <w:szCs w:val="20"/>
              </w:rPr>
            </w:pPr>
            <w:r w:rsidRPr="007403E9">
              <w:rPr>
                <w:rFonts w:eastAsia="Times New Roman" w:cs="Times New Roman"/>
                <w:sz w:val="20"/>
                <w:szCs w:val="20"/>
              </w:rPr>
              <w:t>5 152,13</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Гудермесский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b/>
                <w:bCs/>
                <w:color w:val="000000"/>
                <w:sz w:val="20"/>
                <w:szCs w:val="20"/>
              </w:rPr>
            </w:pP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4.1 Чеченская Республика (г.Гудермес)</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color w:val="000000"/>
                <w:sz w:val="20"/>
                <w:szCs w:val="20"/>
              </w:rPr>
            </w:pP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4</w:t>
            </w:r>
            <w:r w:rsidRPr="00501B2C">
              <w:rPr>
                <w:rFonts w:eastAsia="Times New Roman" w:cs="Times New Roman"/>
                <w:sz w:val="20"/>
                <w:szCs w:val="20"/>
                <w:lang w:eastAsia="ru-RU" w:bidi="ar-SA"/>
              </w:rPr>
              <w:t>.1.1 Центр</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sidRPr="007403E9">
              <w:rPr>
                <w:rFonts w:eastAsia="Times New Roman" w:cs="Times New Roman"/>
                <w:color w:val="000000"/>
                <w:sz w:val="20"/>
                <w:szCs w:val="20"/>
              </w:rPr>
              <w:t>18 292,17</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4</w:t>
            </w:r>
            <w:r w:rsidRPr="00501B2C">
              <w:rPr>
                <w:rFonts w:eastAsia="Times New Roman" w:cs="Times New Roman"/>
                <w:sz w:val="20"/>
                <w:szCs w:val="20"/>
                <w:lang w:eastAsia="ru-RU" w:bidi="ar-SA"/>
              </w:rPr>
              <w:t>.1.2 Район, ближайший к центру</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sidRPr="007403E9">
              <w:rPr>
                <w:rFonts w:eastAsia="Times New Roman" w:cs="Times New Roman"/>
                <w:color w:val="000000"/>
                <w:sz w:val="20"/>
                <w:szCs w:val="20"/>
              </w:rPr>
              <w:t>14 481,30</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4</w:t>
            </w:r>
            <w:r w:rsidRPr="00501B2C">
              <w:rPr>
                <w:rFonts w:eastAsia="Times New Roman" w:cs="Times New Roman"/>
                <w:sz w:val="20"/>
                <w:szCs w:val="20"/>
                <w:lang w:eastAsia="ru-RU" w:bidi="ar-SA"/>
              </w:rPr>
              <w:t>.1.3 Окраина</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sidRPr="007403E9">
              <w:rPr>
                <w:rFonts w:eastAsia="Times New Roman" w:cs="Times New Roman"/>
                <w:color w:val="000000"/>
                <w:sz w:val="20"/>
                <w:szCs w:val="20"/>
              </w:rPr>
              <w:t>11 432,61</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right="-104"/>
              <w:textAlignment w:val="baseline"/>
              <w:rPr>
                <w:rFonts w:eastAsia="Times New Roman" w:cs="Times New Roman"/>
              </w:rPr>
            </w:pPr>
            <w:r w:rsidRPr="002E75E9">
              <w:rPr>
                <w:rFonts w:eastAsia="Times New Roman" w:cs="Times New Roman"/>
                <w:color w:val="000000"/>
                <w:sz w:val="20"/>
                <w:szCs w:val="20"/>
              </w:rPr>
              <w:t>Зона 4.2 Чеченская Республика (Ойсхара, Джалка, Нижний-Нойбер, Верхний-Нойбер)</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9 618,18</w:t>
            </w:r>
            <w:r>
              <w:rPr>
                <w:rFonts w:eastAsia="Times New Roman" w:cs="Times New Roman"/>
                <w:color w:val="000000"/>
                <w:sz w:val="20"/>
                <w:szCs w:val="20"/>
              </w:rPr>
              <w:tab/>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lastRenderedPageBreak/>
              <w:t>Зона 4.3 Чеченская Республика (Новый-Беной, Комсомольское, Энгель-Юрт, Мелчхи, Новый Энгеной, Кади-Юрт, Герзель-Аул, Шуани, Дарбанхи, Ишхой-Юрт, Кошкельды, Брагуны)</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7 438,78</w:t>
            </w:r>
            <w:r>
              <w:rPr>
                <w:rFonts w:eastAsia="Times New Roman" w:cs="Times New Roman"/>
                <w:color w:val="000000"/>
                <w:sz w:val="20"/>
                <w:szCs w:val="20"/>
              </w:rPr>
              <w:tab/>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4.4 Чеченская Республика (Гордали-Юрт, Бильтой-Юрт, Хангиш-Юрт, Азамат-Юрт)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6 403,11</w:t>
            </w:r>
            <w:r>
              <w:rPr>
                <w:rFonts w:eastAsia="Times New Roman" w:cs="Times New Roman"/>
                <w:color w:val="000000"/>
                <w:sz w:val="20"/>
                <w:szCs w:val="20"/>
              </w:rPr>
              <w:tab/>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Итум-Калинский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color w:val="000000"/>
                <w:sz w:val="20"/>
                <w:szCs w:val="20"/>
              </w:rPr>
            </w:pP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5.1 Чеченская Республика (с. Итум-Кали)</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sidRPr="007403E9">
              <w:rPr>
                <w:rFonts w:eastAsia="Times New Roman" w:cs="Times New Roman"/>
                <w:color w:val="000000"/>
                <w:sz w:val="20"/>
                <w:szCs w:val="20"/>
              </w:rPr>
              <w:t>8 310,24</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5.2 Чеченская Республика (Ведучи, Тазбичи, Ушкалой, Кокадой, Гухой, Бугарой)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sidRPr="007403E9">
              <w:rPr>
                <w:rFonts w:eastAsia="Times New Roman" w:cs="Times New Roman"/>
                <w:color w:val="000000"/>
                <w:sz w:val="20"/>
                <w:szCs w:val="20"/>
              </w:rPr>
              <w:t>6 072,87</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5.3 Чеченская Республика (Зумсой, Тусхарой, Гучум-Кали, Хилдехарой, Башин-Кали, Конжахой)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sidRPr="007403E9">
              <w:rPr>
                <w:rFonts w:eastAsia="Times New Roman" w:cs="Times New Roman"/>
                <w:color w:val="000000"/>
                <w:sz w:val="20"/>
                <w:szCs w:val="20"/>
              </w:rPr>
              <w:t>4 444,30</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sidRPr="002E75E9">
              <w:rPr>
                <w:rFonts w:eastAsia="Times New Roman" w:cs="Times New Roman"/>
                <w:color w:val="000000"/>
                <w:sz w:val="20"/>
                <w:szCs w:val="20"/>
              </w:rPr>
              <w:t>Зона 5.4 Чеченская Республика (Бечиги, Баулой, Моцкарой, Гезах, Басхо, Мулкой, Люнки)</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sidRPr="007403E9">
              <w:rPr>
                <w:rFonts w:eastAsia="Times New Roman" w:cs="Times New Roman"/>
                <w:color w:val="000000"/>
                <w:sz w:val="20"/>
                <w:szCs w:val="20"/>
              </w:rPr>
              <w:t>3 822,45</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Курчалоевский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b/>
                <w:bCs/>
                <w:color w:val="000000"/>
                <w:sz w:val="20"/>
                <w:szCs w:val="20"/>
              </w:rPr>
            </w:pP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FFFFFF" w:themeFill="background1"/>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6.1 Чеченская Республика (г.Курчалой)</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sz w:val="20"/>
                <w:szCs w:val="20"/>
              </w:rPr>
            </w:pP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6</w:t>
            </w:r>
            <w:r w:rsidRPr="00501B2C">
              <w:rPr>
                <w:rFonts w:eastAsia="Times New Roman" w:cs="Times New Roman"/>
                <w:sz w:val="20"/>
                <w:szCs w:val="20"/>
                <w:lang w:eastAsia="ru-RU" w:bidi="ar-SA"/>
              </w:rPr>
              <w:t>.1.1 Центр</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sz w:val="20"/>
                <w:szCs w:val="20"/>
              </w:rPr>
            </w:pPr>
            <w:r w:rsidRPr="007403E9">
              <w:rPr>
                <w:rFonts w:eastAsia="Times New Roman" w:cs="Times New Roman"/>
                <w:sz w:val="20"/>
                <w:szCs w:val="20"/>
              </w:rPr>
              <w:t>15 880,85</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6</w:t>
            </w:r>
            <w:r w:rsidRPr="00501B2C">
              <w:rPr>
                <w:rFonts w:eastAsia="Times New Roman" w:cs="Times New Roman"/>
                <w:sz w:val="20"/>
                <w:szCs w:val="20"/>
                <w:lang w:eastAsia="ru-RU" w:bidi="ar-SA"/>
              </w:rPr>
              <w:t>.1.2 Район, ближайший к центру</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sz w:val="20"/>
                <w:szCs w:val="20"/>
              </w:rPr>
            </w:pPr>
            <w:r w:rsidRPr="007403E9">
              <w:rPr>
                <w:rFonts w:eastAsia="Times New Roman" w:cs="Times New Roman"/>
                <w:sz w:val="20"/>
                <w:szCs w:val="20"/>
              </w:rPr>
              <w:t>11 910,64</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6</w:t>
            </w:r>
            <w:r w:rsidRPr="00501B2C">
              <w:rPr>
                <w:rFonts w:eastAsia="Times New Roman" w:cs="Times New Roman"/>
                <w:sz w:val="20"/>
                <w:szCs w:val="20"/>
                <w:lang w:eastAsia="ru-RU" w:bidi="ar-SA"/>
              </w:rPr>
              <w:t>.1.3 Окраина</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sz w:val="20"/>
                <w:szCs w:val="20"/>
              </w:rPr>
            </w:pPr>
            <w:r w:rsidRPr="007403E9">
              <w:rPr>
                <w:rFonts w:eastAsia="Times New Roman" w:cs="Times New Roman"/>
                <w:sz w:val="20"/>
                <w:szCs w:val="20"/>
              </w:rPr>
              <w:t>9 925,53</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6.2 Чеченская Республика (Гелдаган, Цоци-Юрт, Майртуп, Бачи-Юрт, Ахмат-Юрт, Аллерой, Илсхан-Юрт)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8 840,23</w:t>
            </w:r>
            <w:r>
              <w:rPr>
                <w:rFonts w:eastAsia="Times New Roman" w:cs="Times New Roman"/>
                <w:sz w:val="20"/>
                <w:szCs w:val="20"/>
              </w:rPr>
              <w:tab/>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right="-103"/>
              <w:textAlignment w:val="baseline"/>
              <w:rPr>
                <w:rFonts w:eastAsia="Times New Roman" w:cs="Times New Roman"/>
              </w:rPr>
            </w:pPr>
            <w:r w:rsidRPr="002E75E9">
              <w:rPr>
                <w:rFonts w:eastAsia="Times New Roman" w:cs="Times New Roman"/>
                <w:color w:val="000000"/>
                <w:sz w:val="20"/>
                <w:szCs w:val="20"/>
              </w:rPr>
              <w:t>Зона 6.3 Чеченская Республика (Джугурты, Ялхой-Мохк, Ахкинчу-Борзой, Хиди-Хутор, Джагартли)</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5 695,61</w:t>
            </w:r>
            <w:r>
              <w:rPr>
                <w:rFonts w:eastAsia="Times New Roman" w:cs="Times New Roman"/>
                <w:sz w:val="20"/>
                <w:szCs w:val="20"/>
              </w:rPr>
              <w:tab/>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right="-103"/>
              <w:textAlignment w:val="baseline"/>
              <w:rPr>
                <w:rFonts w:eastAsia="Times New Roman" w:cs="Times New Roman"/>
                <w:color w:val="000000"/>
                <w:sz w:val="20"/>
                <w:szCs w:val="20"/>
              </w:rPr>
            </w:pPr>
            <w:r w:rsidRPr="002E75E9">
              <w:rPr>
                <w:rFonts w:eastAsia="Times New Roman" w:cs="Times New Roman"/>
                <w:color w:val="000000"/>
                <w:sz w:val="20"/>
                <w:szCs w:val="20"/>
              </w:rPr>
              <w:t>Зона 6.4 Чеченская Республика (Регита, Ники-Хита, Бельты, Ачерешки, Эникали, Корен-Беной)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7403E9" w:rsidP="00D463FC">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4 641,86</w:t>
            </w:r>
            <w:r>
              <w:rPr>
                <w:rFonts w:eastAsia="Times New Roman" w:cs="Times New Roman"/>
                <w:color w:val="000000"/>
                <w:sz w:val="20"/>
                <w:szCs w:val="20"/>
              </w:rPr>
              <w:tab/>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Надтеречный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color w:val="000000"/>
                <w:sz w:val="20"/>
                <w:szCs w:val="20"/>
              </w:rPr>
            </w:pP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7.1 Чеченская Республика (с. Знаменское)</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11 922,20</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7.2 Чеченская Республика (с.Надтеречное, с.Гвардейское</w:t>
            </w:r>
            <w:r>
              <w:rPr>
                <w:rFonts w:eastAsia="Times New Roman" w:cs="Times New Roman"/>
                <w:color w:val="000000"/>
                <w:sz w:val="20"/>
                <w:szCs w:val="20"/>
              </w:rPr>
              <w:t>,</w:t>
            </w:r>
            <w:r>
              <w:t xml:space="preserve"> </w:t>
            </w:r>
            <w:r w:rsidRPr="0071610B">
              <w:rPr>
                <w:rFonts w:eastAsia="Times New Roman" w:cs="Times New Roman"/>
                <w:color w:val="000000"/>
                <w:sz w:val="20"/>
                <w:szCs w:val="20"/>
              </w:rPr>
              <w:t>с.Бено-Юрт, с.Верхний-Наур, с.Горагорский, с.Братское</w:t>
            </w:r>
            <w:r w:rsidRPr="002E75E9">
              <w:rPr>
                <w:rFonts w:eastAsia="Times New Roman" w:cs="Times New Roman"/>
                <w:color w:val="000000"/>
                <w:sz w:val="20"/>
                <w:szCs w:val="20"/>
              </w:rPr>
              <w:t>)</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8 413,56</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color w:val="000000"/>
                <w:sz w:val="20"/>
                <w:szCs w:val="20"/>
              </w:rPr>
              <w:t>Зона 7.3</w:t>
            </w:r>
            <w:r w:rsidRPr="002E75E9">
              <w:rPr>
                <w:rFonts w:eastAsia="Times New Roman" w:cs="Times New Roman"/>
                <w:color w:val="000000"/>
                <w:sz w:val="20"/>
                <w:szCs w:val="20"/>
              </w:rPr>
              <w:t xml:space="preserve"> Чеченская Республика (с.Комарово, с.Мекен-Юрт, с.Подгорное, с.Калаус, сЗебир-Юрт)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5 928,88</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Наурский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color w:val="000000"/>
                <w:sz w:val="20"/>
                <w:szCs w:val="20"/>
              </w:rPr>
            </w:pP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8.1 Чеченская Республика (ст.Наурская)</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12 604,87</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8.2 Чеченская Республика (ст.Калиновская, ст.Новотерское, с.Алпатово, с.Чернокозово, ст.Ищерская, ст.Мекенская)</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091D4F" w:rsidRDefault="000A2E05" w:rsidP="00D463FC">
            <w:pPr>
              <w:jc w:val="center"/>
              <w:rPr>
                <w:color w:val="000000"/>
                <w:sz w:val="20"/>
                <w:szCs w:val="20"/>
              </w:rPr>
            </w:pPr>
            <w:r w:rsidRPr="000A2E05">
              <w:rPr>
                <w:color w:val="000000"/>
                <w:sz w:val="20"/>
                <w:szCs w:val="20"/>
              </w:rPr>
              <w:t>9 572,39</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8.3 Чеченская Республика (с.Рубежное, с.Савельевская, с.Новое-Солкушино, с.Левобережное, ст.Николаевская, с.Фрунзенское, с.Ульяновское, с.Юбилейное)</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7 508,12</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sidRPr="002E75E9">
              <w:rPr>
                <w:rFonts w:eastAsia="Times New Roman" w:cs="Times New Roman"/>
                <w:color w:val="000000"/>
                <w:sz w:val="20"/>
                <w:szCs w:val="20"/>
              </w:rPr>
              <w:t>Зона 8.4 Чеченская Республика(хут.Капустино, с.Свободное, хут.Обильный, хут.Селиванкин, хут.Мирный, хут.Козлов, хут.Майорский, хут.Кречетово)</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3 904,77</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НожайЮртовский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color w:val="000000"/>
                <w:sz w:val="20"/>
                <w:szCs w:val="20"/>
              </w:rPr>
            </w:pP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9.1 Чеченская Республика (с. Ножай-Юрт)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10 063,65</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9.2 Чеченская Республика (Мескеты, Беной, Шовхал-Берды, Зандак, Галайты, Замай-Юрт, Беной-Ведено, Айти-Мохк, Гиляны, Аллерой)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6 774,81</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9.3 Чеченская Республика (Энгеной, Байтарки, Татай-Хутор, Симсир, Бети-Мохк, Пачу, Булгат-Ирзу, Согунты, Алхан-Хутор, Чурч-Ирзу, Денги-Юрт, Балансу, Рогун-Кажа, Саясан, Стерч-Керч, Гордали, Гендерген, Гуржи-Мохк, Даттах, Турты-Хутор, Новый Замай-Юрт, Оси-Юрт, Корен-Беной)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5 570,87</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9.4 Чеченская Республика (Гансолчу, Бешил-Ирзу, Зандак-Ара, Девлатби-Хутор, Лем-Корц, Бильты, Чеччель-Хе, Бас-Гордали, Мехкишты, Ишхой-Хутор, Хочи-Ара, Шуани, Совраги, Ожи-Юрт, Исай-Юрт, Центарой, Макси-Хутор, Хашки-Мохк, Малые Шуани)</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4 592,26</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Серноводский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color w:val="000000"/>
                <w:sz w:val="20"/>
                <w:szCs w:val="20"/>
              </w:rPr>
            </w:pP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10.1 Чеченская Республика (с. Серноводская)</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15 066,31</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10.2 Чеченская Республика (с. Ассиновская)</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12 640,38</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10.3 Чеченская Республика (с.Бамут)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5 234,91</w:t>
            </w:r>
          </w:p>
        </w:tc>
      </w:tr>
      <w:tr w:rsidR="00D463FC" w:rsidRPr="002E75E9" w:rsidTr="00D463FC">
        <w:trPr>
          <w:trHeight w:val="125"/>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Урус-Мартановский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color w:val="000000"/>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11.1 Чеченская Республика (г.Урус-Мартан)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color w:val="000000"/>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11</w:t>
            </w:r>
            <w:r w:rsidRPr="00501B2C">
              <w:rPr>
                <w:rFonts w:eastAsia="Times New Roman" w:cs="Times New Roman"/>
                <w:sz w:val="20"/>
                <w:szCs w:val="20"/>
                <w:lang w:eastAsia="ru-RU" w:bidi="ar-SA"/>
              </w:rPr>
              <w:t>.1.1 Центр</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14 571,05</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11</w:t>
            </w:r>
            <w:r w:rsidRPr="00501B2C">
              <w:rPr>
                <w:rFonts w:eastAsia="Times New Roman" w:cs="Times New Roman"/>
                <w:sz w:val="20"/>
                <w:szCs w:val="20"/>
                <w:lang w:eastAsia="ru-RU" w:bidi="ar-SA"/>
              </w:rPr>
              <w:t>.1.2 Район, ближайший к центру</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11 535,41</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11</w:t>
            </w:r>
            <w:r w:rsidRPr="00501B2C">
              <w:rPr>
                <w:rFonts w:eastAsia="Times New Roman" w:cs="Times New Roman"/>
                <w:sz w:val="20"/>
                <w:szCs w:val="20"/>
                <w:lang w:eastAsia="ru-RU" w:bidi="ar-SA"/>
              </w:rPr>
              <w:t>.1.3 Окраина</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10 321,16</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11.2 Чеченская Республика (Гойты, Алхан-Юрт, Гехи, Старые-Атаги, Алхазурово, Мартан-Чу, Рошни-Чу)</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7 960,89</w:t>
            </w:r>
            <w:r>
              <w:rPr>
                <w:rFonts w:eastAsia="Times New Roman" w:cs="Times New Roman"/>
                <w:color w:val="000000"/>
                <w:sz w:val="20"/>
                <w:szCs w:val="20"/>
              </w:rPr>
              <w:tab/>
            </w:r>
          </w:p>
        </w:tc>
      </w:tr>
      <w:tr w:rsidR="00D463FC" w:rsidRPr="002E75E9" w:rsidTr="00D463FC">
        <w:trPr>
          <w:trHeight w:val="102"/>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lastRenderedPageBreak/>
              <w:t>Зона 11.3 Чеченская Республика (Шалажи, Гой-Чу, Гойское, Танги-Чу, Краснопартизанский)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6 140,91</w:t>
            </w:r>
            <w:r>
              <w:rPr>
                <w:rFonts w:eastAsia="Times New Roman" w:cs="Times New Roman"/>
                <w:color w:val="000000"/>
                <w:sz w:val="20"/>
                <w:szCs w:val="20"/>
              </w:rPr>
              <w:tab/>
            </w:r>
          </w:p>
        </w:tc>
      </w:tr>
      <w:tr w:rsidR="00D463FC" w:rsidRPr="002E75E9" w:rsidTr="00D463FC">
        <w:trPr>
          <w:trHeight w:val="102"/>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sidRPr="002E75E9">
              <w:rPr>
                <w:rFonts w:eastAsia="Times New Roman" w:cs="Times New Roman"/>
                <w:color w:val="000000"/>
                <w:sz w:val="20"/>
                <w:szCs w:val="20"/>
              </w:rPr>
              <w:t>Зона 11.4 Чеченская Республика (Гехи-Чу, Мичурина)</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5 428,43</w:t>
            </w:r>
            <w:r>
              <w:rPr>
                <w:rFonts w:eastAsia="Times New Roman" w:cs="Times New Roman"/>
                <w:color w:val="000000"/>
                <w:sz w:val="20"/>
                <w:szCs w:val="20"/>
              </w:rPr>
              <w:tab/>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Шалинский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b/>
                <w:bCs/>
                <w:color w:val="000000"/>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12.1 Чеченская Республика (г.Шали)</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color w:val="000000"/>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12</w:t>
            </w:r>
            <w:r w:rsidRPr="00501B2C">
              <w:rPr>
                <w:rFonts w:eastAsia="Times New Roman" w:cs="Times New Roman"/>
                <w:sz w:val="20"/>
                <w:szCs w:val="20"/>
                <w:lang w:eastAsia="ru-RU" w:bidi="ar-SA"/>
              </w:rPr>
              <w:t>.1.1 Центр</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12 396,93</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12</w:t>
            </w:r>
            <w:r w:rsidRPr="00501B2C">
              <w:rPr>
                <w:rFonts w:eastAsia="Times New Roman" w:cs="Times New Roman"/>
                <w:sz w:val="20"/>
                <w:szCs w:val="20"/>
                <w:lang w:eastAsia="ru-RU" w:bidi="ar-SA"/>
              </w:rPr>
              <w:t>.1.2 Район, ближайший к центру</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10 330,77</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12</w:t>
            </w:r>
            <w:r w:rsidRPr="00501B2C">
              <w:rPr>
                <w:rFonts w:eastAsia="Times New Roman" w:cs="Times New Roman"/>
                <w:sz w:val="20"/>
                <w:szCs w:val="20"/>
                <w:lang w:eastAsia="ru-RU" w:bidi="ar-SA"/>
              </w:rPr>
              <w:t>.1.3 Окраина</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7 748,08</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12.2 Чеченская Республика (Мескер-Юрт, Герменчук, Автуры, Белгатой, Новые-Атаги, Сержень-Юрт, Чири-Юрт)</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7 508,76</w:t>
            </w:r>
            <w:r>
              <w:rPr>
                <w:rFonts w:eastAsia="Times New Roman" w:cs="Times New Roman"/>
                <w:color w:val="000000"/>
                <w:sz w:val="20"/>
                <w:szCs w:val="20"/>
              </w:rPr>
              <w:tab/>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12.3 Чеченская Республика (Дуба-Юрт, Агишты)</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Pr>
                <w:rFonts w:eastAsia="Times New Roman" w:cs="Times New Roman"/>
                <w:color w:val="000000"/>
                <w:sz w:val="20"/>
                <w:szCs w:val="20"/>
              </w:rPr>
              <w:t>6 142,62</w:t>
            </w:r>
            <w:r>
              <w:rPr>
                <w:rFonts w:eastAsia="Times New Roman" w:cs="Times New Roman"/>
                <w:color w:val="000000"/>
                <w:sz w:val="20"/>
                <w:szCs w:val="20"/>
              </w:rPr>
              <w:tab/>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Шаройский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13.1 Чеченская Республика (с. Химой)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sidRPr="000A2E05">
              <w:rPr>
                <w:rFonts w:eastAsia="Times New Roman" w:cs="Times New Roman"/>
                <w:sz w:val="20"/>
                <w:szCs w:val="20"/>
              </w:rPr>
              <w:t>6 405,84</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13.2 Чеченская Республика (Кенхи, Шарой, Хакмадой, Шикарой, Кири)</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sidRPr="000A2E05">
              <w:rPr>
                <w:rFonts w:eastAsia="Times New Roman" w:cs="Times New Roman"/>
                <w:sz w:val="20"/>
                <w:szCs w:val="20"/>
              </w:rPr>
              <w:t>4 667,11</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13.3 Чеченская Республика (Чайры, Бути, Цеси, Хуландой)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sidRPr="000A2E05">
              <w:rPr>
                <w:rFonts w:eastAsia="Times New Roman" w:cs="Times New Roman"/>
                <w:sz w:val="20"/>
                <w:szCs w:val="20"/>
              </w:rPr>
              <w:t>3 271,55</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Шатойский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14.1 Чеченская Республика (с. Шатой)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10 734,00</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14.2 Чеченская Республика (с. Борзой, с. Асланбек-Шерипова, с. Нихалой, с. Вашендарой, с.Дачу-Борзой)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7 069,63</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14.3 Чеченская Республика (с. Чишки, с. Лаха-Варанды, с. Зоны, с. Памятой, с. Бекум-Кали, с. Улус-Керт, с. Хал-Келой, с. Большие с. Варанды, с. Вярды)</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5 932,49</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14.4 Чеченская Республика (с. Урдюхой, с. Груш-Корт, с. Сатти, с. Юкерч-Келой, с. Горгачи, с. Пионерское, с. Рядухой, с. Дай, с. Беной, с. Нохчи-Келой, с. Шаро-Аргун, с. Высокогорное, с. Сюжи)</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5 068,04</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sidRPr="002E75E9">
              <w:rPr>
                <w:rFonts w:eastAsia="Times New Roman" w:cs="Times New Roman"/>
                <w:color w:val="000000"/>
                <w:sz w:val="20"/>
                <w:szCs w:val="20"/>
              </w:rPr>
              <w:t>Зона 14.5 Чеченская Республика (с. Тумсой, с. Хаккой, с. Харсеной, с. Малый с. Харсеной)</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color w:val="000000"/>
                <w:sz w:val="20"/>
                <w:szCs w:val="20"/>
              </w:rPr>
            </w:pPr>
            <w:r w:rsidRPr="000A2E05">
              <w:rPr>
                <w:rFonts w:eastAsia="Times New Roman" w:cs="Times New Roman"/>
                <w:color w:val="000000"/>
                <w:sz w:val="20"/>
                <w:szCs w:val="20"/>
              </w:rPr>
              <w:t>3 701,38</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Шелковской район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15.1 Чеченская Республика (ст. Шелковская)</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sidRPr="000A2E05">
              <w:rPr>
                <w:rFonts w:eastAsia="Times New Roman" w:cs="Times New Roman"/>
                <w:sz w:val="20"/>
                <w:szCs w:val="20"/>
              </w:rPr>
              <w:t>10 566,97</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15.2 Чеченская Республика (ст.</w:t>
            </w:r>
            <w:r w:rsidRPr="002E75E9">
              <w:rPr>
                <w:rFonts w:eastAsia="Times New Roman" w:cs="Times New Roman"/>
              </w:rPr>
              <w:t xml:space="preserve"> </w:t>
            </w:r>
            <w:r w:rsidRPr="002E75E9">
              <w:rPr>
                <w:rFonts w:eastAsia="Times New Roman" w:cs="Times New Roman"/>
                <w:color w:val="000000"/>
                <w:sz w:val="20"/>
                <w:szCs w:val="20"/>
              </w:rPr>
              <w:t>Червленная, ст. Гребенская, ст. Каргалинская)</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sidRPr="000A2E05">
              <w:rPr>
                <w:rFonts w:eastAsia="Times New Roman" w:cs="Times New Roman"/>
                <w:sz w:val="20"/>
                <w:szCs w:val="20"/>
              </w:rPr>
              <w:t>7 699,44</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15.3 Чеченская Республика (ст. Старогладовская, ст. Старо-Щедринская, ст. Ново-Щедринская, ст. Курдюковская, с. Коби, ст. Шелкозаводская, ст. Дубовская, ст. Червленная-Узловая, ст. Воскресеновское, с. Парабоч)</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sidRPr="000A2E05">
              <w:rPr>
                <w:rFonts w:eastAsia="Times New Roman" w:cs="Times New Roman"/>
                <w:sz w:val="20"/>
                <w:szCs w:val="20"/>
              </w:rPr>
              <w:t>5 911,59</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15.4 Чеченская Республика (с. Сары-Су, ст. Бороздиновская, с. Каршыга-Аул, с. Ораз-Аул, ст. Бурунское)</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sidRPr="000A2E05">
              <w:rPr>
                <w:rFonts w:eastAsia="Times New Roman" w:cs="Times New Roman"/>
                <w:sz w:val="20"/>
                <w:szCs w:val="20"/>
              </w:rPr>
              <w:t>4 551,93</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г. Аргун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16.1 Чеченская Республика (г. Аргун)</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12</w:t>
            </w:r>
            <w:r w:rsidRPr="00501B2C">
              <w:rPr>
                <w:rFonts w:eastAsia="Times New Roman" w:cs="Times New Roman"/>
                <w:sz w:val="20"/>
                <w:szCs w:val="20"/>
                <w:lang w:eastAsia="ru-RU" w:bidi="ar-SA"/>
              </w:rPr>
              <w:t>.1.1 Центр</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sidRPr="000A2E05">
              <w:rPr>
                <w:rFonts w:eastAsia="Times New Roman" w:cs="Times New Roman"/>
                <w:sz w:val="20"/>
                <w:szCs w:val="20"/>
              </w:rPr>
              <w:t>15 560,97</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12</w:t>
            </w:r>
            <w:r w:rsidRPr="00501B2C">
              <w:rPr>
                <w:rFonts w:eastAsia="Times New Roman" w:cs="Times New Roman"/>
                <w:sz w:val="20"/>
                <w:szCs w:val="20"/>
                <w:lang w:eastAsia="ru-RU" w:bidi="ar-SA"/>
              </w:rPr>
              <w:t>.1.2 Район, ближайший к центру</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sidRPr="000A2E05">
              <w:rPr>
                <w:rFonts w:eastAsia="Times New Roman" w:cs="Times New Roman"/>
                <w:sz w:val="20"/>
                <w:szCs w:val="20"/>
              </w:rPr>
              <w:t>11 670,73</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Pr>
                <w:rFonts w:eastAsia="Times New Roman" w:cs="Times New Roman"/>
                <w:sz w:val="20"/>
                <w:szCs w:val="20"/>
                <w:lang w:eastAsia="ru-RU" w:bidi="ar-SA"/>
              </w:rPr>
              <w:t>Зона 12</w:t>
            </w:r>
            <w:r w:rsidRPr="00501B2C">
              <w:rPr>
                <w:rFonts w:eastAsia="Times New Roman" w:cs="Times New Roman"/>
                <w:sz w:val="20"/>
                <w:szCs w:val="20"/>
                <w:lang w:eastAsia="ru-RU" w:bidi="ar-SA"/>
              </w:rPr>
              <w:t>.1.3 Окраина</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sidRPr="000A2E05">
              <w:rPr>
                <w:rFonts w:eastAsia="Times New Roman" w:cs="Times New Roman"/>
                <w:sz w:val="20"/>
                <w:szCs w:val="20"/>
              </w:rPr>
              <w:t>9 077,23</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16.2 Чеченская Республика (с. Чечен-Аул, с. Комсомольское</w:t>
            </w:r>
            <w:r>
              <w:rPr>
                <w:rFonts w:eastAsia="Times New Roman" w:cs="Times New Roman"/>
                <w:color w:val="000000"/>
                <w:sz w:val="20"/>
                <w:szCs w:val="20"/>
              </w:rPr>
              <w:t xml:space="preserve">, </w:t>
            </w:r>
            <w:r w:rsidRPr="002E75E9">
              <w:rPr>
                <w:rFonts w:eastAsia="Times New Roman" w:cs="Times New Roman"/>
                <w:color w:val="000000"/>
                <w:sz w:val="20"/>
                <w:szCs w:val="20"/>
              </w:rPr>
              <w:t>Примыкание)</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6 589,59</w:t>
            </w:r>
            <w:r>
              <w:rPr>
                <w:rFonts w:eastAsia="Times New Roman" w:cs="Times New Roman"/>
                <w:sz w:val="20"/>
                <w:szCs w:val="20"/>
              </w:rPr>
              <w:tab/>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jc w:val="center"/>
              <w:textAlignment w:val="baseline"/>
              <w:rPr>
                <w:rFonts w:eastAsia="Times New Roman" w:cs="Times New Roman"/>
              </w:rPr>
            </w:pPr>
            <w:r w:rsidRPr="002E75E9">
              <w:rPr>
                <w:rFonts w:eastAsia="Times New Roman" w:cs="Times New Roman"/>
                <w:b/>
                <w:bCs/>
                <w:color w:val="000000"/>
                <w:sz w:val="20"/>
                <w:szCs w:val="20"/>
              </w:rPr>
              <w:t>г. Грозный</w:t>
            </w:r>
          </w:p>
        </w:tc>
        <w:tc>
          <w:tcPr>
            <w:tcW w:w="1139" w:type="dxa"/>
            <w:tcBorders>
              <w:top w:val="single" w:sz="8" w:space="0" w:color="ED7D31"/>
              <w:left w:val="single" w:sz="8" w:space="0" w:color="ED7D31"/>
              <w:bottom w:val="single" w:sz="8" w:space="0" w:color="ED7D31"/>
              <w:right w:val="single" w:sz="8" w:space="0" w:color="ED7D31"/>
            </w:tcBorders>
            <w:shd w:val="clear" w:color="auto" w:fill="D0CECE" w:themeFill="background2" w:themeFillShade="E6"/>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b/>
                <w:bCs/>
                <w:color w:val="000000"/>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17.1 Административно-культурный, исторический центр города</w:t>
            </w:r>
          </w:p>
        </w:tc>
        <w:tc>
          <w:tcPr>
            <w:tcW w:w="1139" w:type="dxa"/>
            <w:tcBorders>
              <w:top w:val="single" w:sz="8" w:space="0" w:color="ED7D31"/>
              <w:left w:val="single" w:sz="8" w:space="0" w:color="ED7D31"/>
              <w:bottom w:val="single" w:sz="8" w:space="0" w:color="ED7D31"/>
              <w:right w:val="single" w:sz="8" w:space="0" w:color="ED7D31"/>
            </w:tcBorders>
            <w:shd w:val="clear" w:color="auto" w:fill="D9D9D9" w:themeFill="background1" w:themeFillShade="D9"/>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1952-1972</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24 710,78</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1973-1993</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26 833,90</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1994-2014=∞</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30 732,99</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17.2 Центр массовой розничной торговли города</w:t>
            </w:r>
          </w:p>
        </w:tc>
        <w:tc>
          <w:tcPr>
            <w:tcW w:w="1139" w:type="dxa"/>
            <w:tcBorders>
              <w:top w:val="single" w:sz="8" w:space="0" w:color="ED7D31"/>
              <w:left w:val="single" w:sz="8" w:space="0" w:color="ED7D31"/>
              <w:bottom w:val="single" w:sz="8" w:space="0" w:color="ED7D31"/>
              <w:right w:val="single" w:sz="8" w:space="0" w:color="ED7D31"/>
            </w:tcBorders>
            <w:shd w:val="clear" w:color="auto" w:fill="D9D9D9" w:themeFill="background1" w:themeFillShade="D9"/>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1952-1972</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21 992,59</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1973-1993</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23 882,17</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1994-2014=∞</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27 352,36</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17.3 Административные центры городского округа, района</w:t>
            </w:r>
          </w:p>
        </w:tc>
        <w:tc>
          <w:tcPr>
            <w:tcW w:w="1139" w:type="dxa"/>
            <w:tcBorders>
              <w:top w:val="single" w:sz="8" w:space="0" w:color="ED7D31"/>
              <w:left w:val="single" w:sz="8" w:space="0" w:color="ED7D31"/>
              <w:bottom w:val="single" w:sz="8" w:space="0" w:color="ED7D31"/>
              <w:right w:val="single" w:sz="8" w:space="0" w:color="ED7D31"/>
            </w:tcBorders>
            <w:shd w:val="clear" w:color="auto" w:fill="D9D9D9" w:themeFill="background1" w:themeFillShade="D9"/>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1952-1972</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19 274,41</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1973-1993</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20 930,44</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1994-2014=∞</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23 971,73</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17.4 Спальные районы, ближайшие к административно-культурному,</w:t>
            </w:r>
          </w:p>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историческому центру города</w:t>
            </w:r>
          </w:p>
        </w:tc>
        <w:tc>
          <w:tcPr>
            <w:tcW w:w="1139" w:type="dxa"/>
            <w:tcBorders>
              <w:top w:val="single" w:sz="8" w:space="0" w:color="ED7D31"/>
              <w:left w:val="single" w:sz="8" w:space="0" w:color="ED7D31"/>
              <w:bottom w:val="single" w:sz="8" w:space="0" w:color="ED7D31"/>
              <w:right w:val="single" w:sz="8" w:space="0" w:color="ED7D31"/>
            </w:tcBorders>
            <w:shd w:val="clear" w:color="auto" w:fill="D9D9D9" w:themeFill="background1" w:themeFillShade="D9"/>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1952-1972</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16 556,22</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1973-1993</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17 978,71</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lastRenderedPageBreak/>
              <w:t>1994-2014=∞</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20 591,10</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17.5 Спальные районы города, граничащие к пригороду</w:t>
            </w:r>
          </w:p>
        </w:tc>
        <w:tc>
          <w:tcPr>
            <w:tcW w:w="1139" w:type="dxa"/>
            <w:tcBorders>
              <w:top w:val="single" w:sz="8" w:space="0" w:color="ED7D31"/>
              <w:left w:val="single" w:sz="8" w:space="0" w:color="ED7D31"/>
              <w:bottom w:val="single" w:sz="8" w:space="0" w:color="ED7D31"/>
              <w:right w:val="single" w:sz="8" w:space="0" w:color="ED7D31"/>
            </w:tcBorders>
            <w:shd w:val="clear" w:color="auto" w:fill="D9D9D9" w:themeFill="background1" w:themeFillShade="D9"/>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1952-1972</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13 838,04</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1973-1993</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15 026,98</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1994-2014=∞</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17 210,47</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color w:val="000000"/>
                <w:sz w:val="20"/>
                <w:szCs w:val="20"/>
              </w:rPr>
            </w:pPr>
            <w:r w:rsidRPr="002E75E9">
              <w:rPr>
                <w:rFonts w:eastAsia="Times New Roman" w:cs="Times New Roman"/>
                <w:color w:val="000000"/>
                <w:sz w:val="20"/>
                <w:szCs w:val="20"/>
              </w:rPr>
              <w:t xml:space="preserve">Зона 17.6 Смешанные зоны производственно-складской и жилой застройки </w:t>
            </w:r>
          </w:p>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города</w:t>
            </w:r>
          </w:p>
        </w:tc>
        <w:tc>
          <w:tcPr>
            <w:tcW w:w="1139" w:type="dxa"/>
            <w:tcBorders>
              <w:top w:val="single" w:sz="8" w:space="0" w:color="ED7D31"/>
              <w:left w:val="single" w:sz="8" w:space="0" w:color="ED7D31"/>
              <w:bottom w:val="single" w:sz="8" w:space="0" w:color="ED7D31"/>
              <w:right w:val="single" w:sz="8" w:space="0" w:color="ED7D31"/>
            </w:tcBorders>
            <w:shd w:val="clear" w:color="auto" w:fill="D9D9D9" w:themeFill="background1" w:themeFillShade="D9"/>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1952-1972</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13 343,82</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1973-1993</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14 490,31</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1994-2014=∞</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682ECB"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16 595,82</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17.7 Производственно-складские, транспортные и инженерно-</w:t>
            </w:r>
          </w:p>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инфраструктурные зоны города</w:t>
            </w:r>
          </w:p>
        </w:tc>
        <w:tc>
          <w:tcPr>
            <w:tcW w:w="1139" w:type="dxa"/>
            <w:tcBorders>
              <w:top w:val="single" w:sz="8" w:space="0" w:color="ED7D31"/>
              <w:left w:val="single" w:sz="8" w:space="0" w:color="ED7D31"/>
              <w:bottom w:val="single" w:sz="8" w:space="0" w:color="ED7D31"/>
              <w:right w:val="single" w:sz="8" w:space="0" w:color="ED7D31"/>
            </w:tcBorders>
            <w:shd w:val="clear" w:color="auto" w:fill="D9D9D9" w:themeFill="background1" w:themeFillShade="D9"/>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1952-1972</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12 849,60</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1973-1993</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13 953,63</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1994-2014=∞</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15 981,16</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textAlignment w:val="baseline"/>
              <w:rPr>
                <w:rFonts w:eastAsia="Times New Roman" w:cs="Times New Roman"/>
              </w:rPr>
            </w:pPr>
            <w:r w:rsidRPr="002E75E9">
              <w:rPr>
                <w:rFonts w:eastAsia="Times New Roman" w:cs="Times New Roman"/>
                <w:color w:val="000000"/>
                <w:sz w:val="20"/>
                <w:szCs w:val="20"/>
              </w:rPr>
              <w:t>Зона 17.8 Зоны садоводства в черте города</w:t>
            </w:r>
          </w:p>
        </w:tc>
        <w:tc>
          <w:tcPr>
            <w:tcW w:w="1139" w:type="dxa"/>
            <w:tcBorders>
              <w:top w:val="single" w:sz="8" w:space="0" w:color="ED7D31"/>
              <w:left w:val="single" w:sz="8" w:space="0" w:color="ED7D31"/>
              <w:bottom w:val="single" w:sz="8" w:space="0" w:color="ED7D31"/>
              <w:right w:val="single" w:sz="8" w:space="0" w:color="ED7D31"/>
            </w:tcBorders>
            <w:shd w:val="clear" w:color="auto" w:fill="D9D9D9" w:themeFill="background1" w:themeFillShade="D9"/>
            <w:tcMar>
              <w:top w:w="0" w:type="dxa"/>
              <w:left w:w="108" w:type="dxa"/>
              <w:bottom w:w="0" w:type="dxa"/>
              <w:right w:w="108" w:type="dxa"/>
            </w:tcMar>
            <w:vAlign w:val="center"/>
          </w:tcPr>
          <w:p w:rsidR="00D463FC" w:rsidRPr="002E75E9" w:rsidRDefault="00D463FC" w:rsidP="00D463FC">
            <w:pPr>
              <w:suppressAutoHyphens/>
              <w:autoSpaceDN w:val="0"/>
              <w:spacing w:after="0" w:line="240" w:lineRule="auto"/>
              <w:jc w:val="center"/>
              <w:textAlignment w:val="baseline"/>
              <w:rPr>
                <w:rFonts w:eastAsia="Times New Roman" w:cs="Times New Roman"/>
                <w:sz w:val="20"/>
                <w:szCs w:val="20"/>
              </w:rPr>
            </w:pP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1952-1972</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10 131,42</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1973-1993</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11 001,90</w:t>
            </w:r>
          </w:p>
        </w:tc>
      </w:tr>
      <w:tr w:rsidR="00D463FC" w:rsidRPr="002E75E9" w:rsidTr="00D463FC">
        <w:trPr>
          <w:trHeight w:val="51"/>
          <w:jc w:val="center"/>
        </w:trPr>
        <w:tc>
          <w:tcPr>
            <w:tcW w:w="8070"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bottom"/>
          </w:tcPr>
          <w:p w:rsidR="00D463FC" w:rsidRPr="002E75E9" w:rsidRDefault="00D463FC" w:rsidP="00D463FC">
            <w:pPr>
              <w:suppressAutoHyphens/>
              <w:autoSpaceDN w:val="0"/>
              <w:spacing w:after="0" w:line="240" w:lineRule="auto"/>
              <w:ind w:left="445"/>
              <w:textAlignment w:val="baseline"/>
              <w:rPr>
                <w:rFonts w:eastAsia="Times New Roman" w:cs="Times New Roman"/>
                <w:color w:val="000000"/>
                <w:sz w:val="20"/>
                <w:szCs w:val="20"/>
              </w:rPr>
            </w:pPr>
            <w:r w:rsidRPr="00CF25D2">
              <w:rPr>
                <w:sz w:val="20"/>
              </w:rPr>
              <w:t>1994-2014=∞</w:t>
            </w:r>
          </w:p>
        </w:tc>
        <w:tc>
          <w:tcPr>
            <w:tcW w:w="1139" w:type="dxa"/>
            <w:tcBorders>
              <w:top w:val="single" w:sz="8" w:space="0" w:color="ED7D31"/>
              <w:left w:val="single" w:sz="8" w:space="0" w:color="ED7D31"/>
              <w:bottom w:val="single" w:sz="8" w:space="0" w:color="ED7D31"/>
              <w:right w:val="single" w:sz="8" w:space="0" w:color="ED7D31"/>
            </w:tcBorders>
            <w:shd w:val="clear" w:color="auto" w:fill="auto"/>
            <w:tcMar>
              <w:top w:w="0" w:type="dxa"/>
              <w:left w:w="108" w:type="dxa"/>
              <w:bottom w:w="0" w:type="dxa"/>
              <w:right w:w="108" w:type="dxa"/>
            </w:tcMar>
            <w:vAlign w:val="center"/>
          </w:tcPr>
          <w:p w:rsidR="00D463FC" w:rsidRPr="002E75E9" w:rsidRDefault="000A2E05" w:rsidP="00D463FC">
            <w:pPr>
              <w:suppressAutoHyphens/>
              <w:autoSpaceDN w:val="0"/>
              <w:spacing w:after="0" w:line="240" w:lineRule="auto"/>
              <w:jc w:val="center"/>
              <w:textAlignment w:val="baseline"/>
              <w:rPr>
                <w:rFonts w:eastAsia="Times New Roman" w:cs="Times New Roman"/>
                <w:sz w:val="20"/>
                <w:szCs w:val="20"/>
              </w:rPr>
            </w:pPr>
            <w:r>
              <w:rPr>
                <w:rFonts w:eastAsia="Times New Roman" w:cs="Times New Roman"/>
                <w:sz w:val="20"/>
                <w:szCs w:val="20"/>
              </w:rPr>
              <w:t>12 600,53</w:t>
            </w:r>
          </w:p>
        </w:tc>
      </w:tr>
    </w:tbl>
    <w:p w:rsidR="00D463FC" w:rsidRDefault="00D463FC" w:rsidP="00D463FC">
      <w:pPr>
        <w:suppressAutoHyphens/>
        <w:autoSpaceDN w:val="0"/>
        <w:spacing w:before="120" w:after="0" w:line="240" w:lineRule="auto"/>
        <w:jc w:val="both"/>
        <w:textAlignment w:val="baseline"/>
        <w:rPr>
          <w:rFonts w:eastAsia="Calibri" w:cs="Times New Roman"/>
          <w:noProof/>
          <w:szCs w:val="24"/>
          <w:lang w:eastAsia="en-US" w:bidi="ar-SA"/>
        </w:rPr>
      </w:pPr>
    </w:p>
    <w:p w:rsidR="006F2672" w:rsidRPr="006F2672" w:rsidRDefault="006F2672" w:rsidP="006F2672">
      <w:pPr>
        <w:pStyle w:val="2"/>
        <w:ind w:left="0" w:firstLine="0"/>
        <w:rPr>
          <w:rFonts w:ascii="Times New Roman" w:hAnsi="Times New Roman" w:cs="Times New Roman"/>
          <w:b w:val="0"/>
          <w:color w:val="5B9BD5" w:themeColor="accent1"/>
        </w:rPr>
      </w:pPr>
      <w:bookmarkStart w:id="370" w:name="_Hlk137808511"/>
      <w:bookmarkStart w:id="371" w:name="_Toc138328700"/>
      <w:bookmarkStart w:id="372" w:name="_Toc144131851"/>
      <w:r w:rsidRPr="006F2672">
        <w:rPr>
          <w:rFonts w:ascii="Times New Roman" w:hAnsi="Times New Roman" w:cs="Times New Roman"/>
          <w:b w:val="0"/>
          <w:color w:val="5B9BD5" w:themeColor="accent1"/>
        </w:rPr>
        <w:t>Определение кадастровой стоимости объектов недвижимости с использованием затратного подхода</w:t>
      </w:r>
      <w:bookmarkEnd w:id="370"/>
      <w:bookmarkEnd w:id="371"/>
      <w:bookmarkEnd w:id="372"/>
      <w:r w:rsidRPr="006F2672">
        <w:rPr>
          <w:rFonts w:ascii="Times New Roman" w:hAnsi="Times New Roman" w:cs="Times New Roman"/>
          <w:b w:val="0"/>
          <w:color w:val="5B9BD5" w:themeColor="accent1"/>
        </w:rPr>
        <w:t xml:space="preserve"> </w:t>
      </w:r>
    </w:p>
    <w:p w:rsidR="00071E00" w:rsidRDefault="00071E00" w:rsidP="004E5333">
      <w:pPr>
        <w:pStyle w:val="Standard"/>
        <w:spacing w:after="0" w:line="276" w:lineRule="auto"/>
        <w:jc w:val="both"/>
        <w:rPr>
          <w:rFonts w:cs="Times New Roman"/>
          <w:szCs w:val="24"/>
        </w:rPr>
      </w:pPr>
    </w:p>
    <w:p w:rsidR="00BD3E40" w:rsidRPr="00BD3E40" w:rsidRDefault="00BD3E40" w:rsidP="00BD3E40">
      <w:pPr>
        <w:suppressAutoHyphens/>
        <w:autoSpaceDN w:val="0"/>
        <w:spacing w:after="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Затратный подход основан на определении затрат, необходимых для приобретения, воспроизводства или замещения объекта недвижимости. Для использования этого подхода необходимы актуальные и достоверные данные о соответствующих затратах.</w:t>
      </w:r>
    </w:p>
    <w:p w:rsidR="00BD3E40" w:rsidRPr="00BD3E40" w:rsidRDefault="00BD3E40" w:rsidP="00BD3E40">
      <w:pPr>
        <w:suppressAutoHyphens/>
        <w:autoSpaceDN w:val="0"/>
        <w:spacing w:after="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В соответствии с п. 44.2. Методических указаний затратный подход используется при определении кадастровой стоимости зданий, сооружений, ОНС.</w:t>
      </w:r>
    </w:p>
    <w:p w:rsidR="00BD3E40" w:rsidRPr="00BD3E40" w:rsidRDefault="00BD3E40" w:rsidP="00BD3E40">
      <w:pPr>
        <w:suppressAutoHyphens/>
        <w:autoSpaceDN w:val="0"/>
        <w:spacing w:after="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Затратный подход применяется в тех случаях, когда существует информация, позволяющая определить затраты на приобретение, воспроизводство либо замещение объекта оценки.</w:t>
      </w:r>
    </w:p>
    <w:p w:rsidR="00BD3E40" w:rsidRPr="00BD3E40" w:rsidRDefault="00BD3E40" w:rsidP="00BD3E40">
      <w:pPr>
        <w:suppressAutoHyphens/>
        <w:autoSpaceDN w:val="0"/>
        <w:spacing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Рассматриваемый подход к оценке стоимости недвижимости приводит к объективным результатам при условии оценки затрат на строительство идентичного объекта с последующим учетом износа и устареваний объекта оценки.</w:t>
      </w:r>
    </w:p>
    <w:p w:rsidR="00BD3E40" w:rsidRPr="00BD3E40" w:rsidRDefault="00BD3E40" w:rsidP="00BD3E40">
      <w:pPr>
        <w:suppressAutoHyphens/>
        <w:autoSpaceDN w:val="0"/>
        <w:spacing w:after="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Применение затратного подхода возможно, а для части объектов, не представленных на открытом рынке недвижимости, затратный подход является единственным методом, позволяющим определить их кадастровую стоимость.</w:t>
      </w:r>
    </w:p>
    <w:p w:rsidR="00BD3E40" w:rsidRPr="00BD3E40" w:rsidRDefault="00BD3E40" w:rsidP="00BD3E40">
      <w:pPr>
        <w:suppressAutoHyphens/>
        <w:autoSpaceDN w:val="0"/>
        <w:spacing w:after="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Моделирование в рамках затратного подхода основано на определении зависимости затрат от удельных показателей затрат на создание (замещение, воспроизводство) аналогичных объектов.</w:t>
      </w:r>
    </w:p>
    <w:p w:rsidR="00BD3E40" w:rsidRPr="00BD3E40" w:rsidRDefault="00BD3E40" w:rsidP="00BD3E40">
      <w:pPr>
        <w:suppressAutoHyphens/>
        <w:autoSpaceDN w:val="0"/>
        <w:spacing w:after="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xml:space="preserve">Затраты на замещение представляют собой расчетную оценку затрат на сооружение или приобретение нового современного эквивалентного объекта недвижимости по состоянию на дату определения кадастровой стоимости. Затраты на воспроизводство представляют собой расчетную оценку затрат на сооружение или приобретение аналогичного объекта недвижимости по состоянию на дату определения кадастровой стоимости. </w:t>
      </w:r>
    </w:p>
    <w:p w:rsidR="00BD3E40" w:rsidRPr="00BD3E40" w:rsidRDefault="00BD3E40" w:rsidP="00BD3E40">
      <w:pPr>
        <w:suppressAutoHyphens/>
        <w:autoSpaceDN w:val="0"/>
        <w:spacing w:after="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xml:space="preserve">Группы (подгруппы) зданий, сооружений, ОНС, помещений, машино-мест, кадастровая стоимость которых определяется затратным подходом, разделяются исходя из </w:t>
      </w:r>
      <w:r w:rsidRPr="00BD3E40">
        <w:rPr>
          <w:rFonts w:eastAsia="Calibri" w:cs="Times New Roman"/>
          <w:lang w:eastAsia="en-US" w:bidi="ar-SA"/>
        </w:rPr>
        <w:t>видов использования</w:t>
      </w:r>
      <w:r w:rsidRPr="00BD3E40">
        <w:rPr>
          <w:rFonts w:eastAsia="Times New Roman" w:cs="Times New Roman"/>
          <w:szCs w:val="24"/>
          <w:lang w:eastAsia="ru-RU" w:bidi="ar-SA"/>
        </w:rPr>
        <w:t xml:space="preserve"> </w:t>
      </w:r>
      <w:r w:rsidRPr="00BD3E40">
        <w:rPr>
          <w:rFonts w:eastAsia="Calibri" w:cs="Times New Roman"/>
          <w:lang w:eastAsia="en-US" w:bidi="ar-SA"/>
        </w:rPr>
        <w:t>объектов недвижимости</w:t>
      </w:r>
      <w:r w:rsidRPr="00BD3E40">
        <w:rPr>
          <w:rFonts w:eastAsia="Times New Roman" w:cs="Times New Roman"/>
          <w:szCs w:val="24"/>
          <w:lang w:eastAsia="ru-RU" w:bidi="ar-SA"/>
        </w:rPr>
        <w:t xml:space="preserve"> с разбивкой объектов по </w:t>
      </w:r>
      <w:r w:rsidRPr="00BD3E40">
        <w:rPr>
          <w:rFonts w:eastAsia="Times New Roman" w:cs="Times New Roman"/>
          <w:szCs w:val="24"/>
          <w:lang w:eastAsia="ru-RU" w:bidi="ar-SA"/>
        </w:rPr>
        <w:lastRenderedPageBreak/>
        <w:t>классу конструктивной схемы, классу качества объекта (уровню отделочных покрытий и качеству инженерных коммуникаций), классу их капитальности, условиям строительства, количеству этажей.</w:t>
      </w:r>
    </w:p>
    <w:p w:rsidR="00BD3E40" w:rsidRPr="00BD3E40" w:rsidRDefault="00BD3E40" w:rsidP="00BD3E40">
      <w:pPr>
        <w:suppressAutoHyphens/>
        <w:autoSpaceDN w:val="0"/>
        <w:spacing w:after="120" w:line="240" w:lineRule="auto"/>
        <w:ind w:firstLine="567"/>
        <w:jc w:val="both"/>
        <w:textAlignment w:val="baseline"/>
        <w:rPr>
          <w:rFonts w:eastAsia="Times New Roman" w:cs="Times New Roman"/>
          <w:szCs w:val="24"/>
          <w:lang w:eastAsia="ru-RU" w:bidi="ar-SA"/>
        </w:rPr>
      </w:pPr>
      <w:r w:rsidRPr="00BD3E40">
        <w:rPr>
          <w:rFonts w:eastAsia="Calibri" w:cs="Times New Roman"/>
          <w:lang w:eastAsia="en-US" w:bidi="ar-SA"/>
        </w:rPr>
        <w:t>При отсутствии доступной информации по какому-либо параметру данный параметр определяется на основе допущений либо не участвует в группировке.</w:t>
      </w:r>
    </w:p>
    <w:p w:rsidR="00BD3E40" w:rsidRPr="00BD3E40" w:rsidRDefault="00BD3E40" w:rsidP="00BD3E40">
      <w:pPr>
        <w:suppressAutoHyphens/>
        <w:autoSpaceDN w:val="0"/>
        <w:spacing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xml:space="preserve">Существует четыре основных метода оценки при затратном подходе: </w:t>
      </w:r>
    </w:p>
    <w:p w:rsidR="00BD3E40" w:rsidRPr="00BD3E40" w:rsidRDefault="00BD3E40" w:rsidP="00DA7F1D">
      <w:pPr>
        <w:widowControl w:val="0"/>
        <w:numPr>
          <w:ilvl w:val="3"/>
          <w:numId w:val="37"/>
        </w:numPr>
        <w:tabs>
          <w:tab w:val="left" w:pos="851"/>
        </w:tabs>
        <w:suppressAutoHyphens/>
        <w:autoSpaceDN w:val="0"/>
        <w:spacing w:after="0" w:line="240" w:lineRule="auto"/>
        <w:ind w:left="0" w:firstLine="567"/>
        <w:jc w:val="both"/>
        <w:textAlignment w:val="baseline"/>
        <w:rPr>
          <w:rFonts w:eastAsia="Times New Roman" w:cs="Times New Roman"/>
          <w:szCs w:val="24"/>
          <w:lang w:eastAsia="ru-RU" w:bidi="ar-SA"/>
        </w:rPr>
      </w:pPr>
      <w:r w:rsidRPr="00BD3E40">
        <w:rPr>
          <w:rFonts w:eastAsia="Times New Roman" w:cs="Times New Roman"/>
          <w:i/>
          <w:iCs/>
          <w:szCs w:val="24"/>
          <w:lang w:eastAsia="ru-RU" w:bidi="ar-SA"/>
        </w:rPr>
        <w:t>Метод количественного анализа</w:t>
      </w:r>
      <w:r w:rsidRPr="00BD3E40">
        <w:rPr>
          <w:rFonts w:eastAsia="Times New Roman" w:cs="Times New Roman"/>
          <w:szCs w:val="24"/>
          <w:lang w:eastAsia="ru-RU" w:bidi="ar-SA"/>
        </w:rPr>
        <w:t xml:space="preserve"> заключается в составлении смет затрат на все виды работ, необходимых для строительства отдельных конструктивных элементов объекта и объекта в целом: затраты труда, материалов, средств механизации работ. К этим затратам необходимо добавить накладные затраты и прибыль застройщика, а также затраты по проектированию, строительству, приобретению и монтажу оборудования, необходимые для воспроизводства оцениваемых улучшений.</w:t>
      </w:r>
    </w:p>
    <w:p w:rsidR="00BD3E40" w:rsidRPr="00BD3E40" w:rsidRDefault="00BD3E40" w:rsidP="00DA7F1D">
      <w:pPr>
        <w:widowControl w:val="0"/>
        <w:numPr>
          <w:ilvl w:val="3"/>
          <w:numId w:val="37"/>
        </w:numPr>
        <w:tabs>
          <w:tab w:val="left" w:pos="851"/>
        </w:tabs>
        <w:suppressAutoHyphens/>
        <w:autoSpaceDN w:val="0"/>
        <w:spacing w:after="0" w:line="240" w:lineRule="auto"/>
        <w:ind w:left="0" w:firstLine="567"/>
        <w:jc w:val="both"/>
        <w:textAlignment w:val="baseline"/>
        <w:rPr>
          <w:rFonts w:eastAsia="Times New Roman" w:cs="Times New Roman"/>
          <w:szCs w:val="24"/>
          <w:lang w:eastAsia="ru-RU" w:bidi="ar-SA"/>
        </w:rPr>
      </w:pPr>
      <w:r w:rsidRPr="00BD3E40">
        <w:rPr>
          <w:rFonts w:eastAsia="Times New Roman" w:cs="Times New Roman"/>
          <w:i/>
          <w:iCs/>
          <w:szCs w:val="24"/>
          <w:lang w:eastAsia="ru-RU" w:bidi="ar-SA"/>
        </w:rPr>
        <w:t>Метод стоимости укрупненных элементов (поэлементный способ расчета)</w:t>
      </w:r>
      <w:r w:rsidRPr="00BD3E40">
        <w:rPr>
          <w:rFonts w:eastAsia="Times New Roman" w:cs="Times New Roman"/>
          <w:szCs w:val="24"/>
          <w:lang w:eastAsia="ru-RU" w:bidi="ar-SA"/>
        </w:rPr>
        <w:t xml:space="preserve"> основан на использовании не единичных, а укрупненных сметных норм и расценок. В качестве единиц измерения стоимости принимают наиболее характерные показатели конструктивных элементов, то есть составных частей здания или сооружения – поэлементные затраты.</w:t>
      </w:r>
    </w:p>
    <w:p w:rsidR="00BD3E40" w:rsidRPr="00BD3E40" w:rsidRDefault="00BD3E40" w:rsidP="00DA7F1D">
      <w:pPr>
        <w:widowControl w:val="0"/>
        <w:numPr>
          <w:ilvl w:val="3"/>
          <w:numId w:val="37"/>
        </w:numPr>
        <w:tabs>
          <w:tab w:val="left" w:pos="851"/>
        </w:tabs>
        <w:suppressAutoHyphens/>
        <w:autoSpaceDN w:val="0"/>
        <w:spacing w:after="0" w:line="240" w:lineRule="auto"/>
        <w:ind w:left="0" w:firstLine="567"/>
        <w:jc w:val="both"/>
        <w:textAlignment w:val="baseline"/>
        <w:rPr>
          <w:rFonts w:eastAsia="Times New Roman" w:cs="Times New Roman"/>
          <w:szCs w:val="24"/>
          <w:lang w:eastAsia="ru-RU" w:bidi="ar-SA"/>
        </w:rPr>
      </w:pPr>
      <w:r w:rsidRPr="00BD3E40">
        <w:rPr>
          <w:rFonts w:eastAsia="Times New Roman" w:cs="Times New Roman"/>
          <w:i/>
          <w:iCs/>
          <w:szCs w:val="24"/>
          <w:lang w:eastAsia="ru-RU" w:bidi="ar-SA"/>
        </w:rPr>
        <w:t>Метод стоимости сравнительной единицы.</w:t>
      </w:r>
      <w:r w:rsidRPr="00BD3E40">
        <w:rPr>
          <w:rFonts w:eastAsia="Times New Roman" w:cs="Times New Roman"/>
          <w:szCs w:val="24"/>
          <w:lang w:eastAsia="ru-RU" w:bidi="ar-SA"/>
        </w:rPr>
        <w:t xml:space="preserve"> Сущность метода состоит в том, что для оцениваемого объекта подбирают объект - аналог, сходный с оцениваемым по конструкционным характеристикам, используемым материалам и технологии изготовления. Затем стоимость единицы измерения объекта - аналога (1 куб. м., 1 кв. м. и т.п.) умножается на число единиц оцениваемого объекта.</w:t>
      </w:r>
    </w:p>
    <w:p w:rsidR="00BD3E40" w:rsidRDefault="00BD3E40" w:rsidP="00DA7F1D">
      <w:pPr>
        <w:widowControl w:val="0"/>
        <w:numPr>
          <w:ilvl w:val="3"/>
          <w:numId w:val="37"/>
        </w:numPr>
        <w:tabs>
          <w:tab w:val="left" w:pos="851"/>
        </w:tabs>
        <w:suppressAutoHyphens/>
        <w:autoSpaceDN w:val="0"/>
        <w:spacing w:after="120" w:line="240" w:lineRule="auto"/>
        <w:ind w:left="0" w:firstLine="567"/>
        <w:jc w:val="both"/>
        <w:textAlignment w:val="baseline"/>
        <w:rPr>
          <w:rFonts w:eastAsia="Times New Roman" w:cs="Times New Roman"/>
          <w:szCs w:val="24"/>
          <w:lang w:eastAsia="ru-RU" w:bidi="ar-SA"/>
        </w:rPr>
      </w:pPr>
      <w:r w:rsidRPr="00BD3E40">
        <w:rPr>
          <w:rFonts w:eastAsia="Times New Roman" w:cs="Times New Roman"/>
          <w:i/>
          <w:iCs/>
          <w:szCs w:val="24"/>
          <w:lang w:eastAsia="ru-RU" w:bidi="ar-SA"/>
        </w:rPr>
        <w:t>Индексный метод</w:t>
      </w:r>
      <w:r w:rsidRPr="00BD3E40">
        <w:rPr>
          <w:rFonts w:eastAsia="Times New Roman" w:cs="Times New Roman"/>
          <w:szCs w:val="24"/>
          <w:lang w:eastAsia="ru-RU" w:bidi="ar-SA"/>
        </w:rPr>
        <w:t xml:space="preserve"> заключается в определении восстановительной стоимости оцениваемого объекта путем умножения балансовой стоимости на соответствующий индекс переоценки.</w:t>
      </w:r>
    </w:p>
    <w:p w:rsidR="00BD3E40" w:rsidRPr="00BD3E40" w:rsidRDefault="00BD3E40" w:rsidP="00BD3E40">
      <w:pPr>
        <w:tabs>
          <w:tab w:val="left" w:pos="851"/>
        </w:tabs>
        <w:suppressAutoHyphens/>
        <w:autoSpaceDN w:val="0"/>
        <w:spacing w:after="120" w:line="240" w:lineRule="auto"/>
        <w:ind w:firstLine="567"/>
        <w:jc w:val="both"/>
        <w:textAlignment w:val="baseline"/>
        <w:rPr>
          <w:rFonts w:eastAsia="Times New Roman" w:cs="Times New Roman"/>
          <w:szCs w:val="24"/>
          <w:lang w:eastAsia="ru-RU" w:bidi="ar-SA"/>
        </w:rPr>
      </w:pPr>
      <w:r w:rsidRPr="00BD3E40">
        <w:rPr>
          <w:rFonts w:eastAsia="Calibri" w:cs="Times New Roman"/>
          <w:lang w:eastAsia="en-US" w:bidi="ar-SA"/>
        </w:rPr>
        <w:t>В соответствии с Методическими указаниями при определении кадастровой стоимости в качестве базы расчета рекомендуется использовать затраты на замещение</w:t>
      </w:r>
      <w:r w:rsidRPr="00BD3E40">
        <w:rPr>
          <w:rFonts w:eastAsia="Times New Roman" w:cs="Times New Roman"/>
          <w:szCs w:val="24"/>
          <w:lang w:eastAsia="ru-RU" w:bidi="ar-SA"/>
        </w:rPr>
        <w:t xml:space="preserve"> Исходя из качества и объема полученной информации, на основании исходных данных, был осуществлен расчет стоимости методом сравнительной единицы.</w:t>
      </w:r>
    </w:p>
    <w:p w:rsidR="00BD3E40" w:rsidRPr="00BD3E40" w:rsidRDefault="00BD3E40" w:rsidP="00BD3E40">
      <w:pPr>
        <w:tabs>
          <w:tab w:val="left" w:pos="851"/>
        </w:tabs>
        <w:suppressAutoHyphens/>
        <w:autoSpaceDN w:val="0"/>
        <w:spacing w:after="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Стоимость строительства в данном методе определяется выражением:</w:t>
      </w:r>
    </w:p>
    <w:p w:rsidR="00BD3E40" w:rsidRPr="00BD3E40" w:rsidRDefault="00BD3E40" w:rsidP="00BD3E40">
      <w:pPr>
        <w:tabs>
          <w:tab w:val="left" w:pos="851"/>
        </w:tabs>
        <w:suppressAutoHyphens/>
        <w:autoSpaceDN w:val="0"/>
        <w:spacing w:after="0" w:line="240" w:lineRule="auto"/>
        <w:ind w:firstLine="567"/>
        <w:jc w:val="both"/>
        <w:textAlignment w:val="baseline"/>
        <w:rPr>
          <w:rFonts w:eastAsia="Times New Roman" w:cs="Times New Roman"/>
          <w:szCs w:val="24"/>
          <w:lang w:eastAsia="ru-RU" w:bidi="ar-SA"/>
        </w:rPr>
      </w:pPr>
    </w:p>
    <w:p w:rsidR="00BD3E40" w:rsidRPr="00BD3E40" w:rsidRDefault="00EE7CEE" w:rsidP="00BD3E40">
      <w:pPr>
        <w:suppressAutoHyphens/>
        <w:autoSpaceDN w:val="0"/>
        <w:spacing w:after="120" w:line="240" w:lineRule="auto"/>
        <w:jc w:val="center"/>
        <w:textAlignment w:val="baseline"/>
        <w:rPr>
          <w:rFonts w:eastAsia="Times New Roman" w:cs="Times New Roman"/>
          <w:szCs w:val="24"/>
          <w:lang w:eastAsia="ru-RU" w:bidi="ar-SA"/>
        </w:rPr>
      </w:pPr>
      <m:oMath>
        <m:sSub>
          <m:sSubPr>
            <m:ctrlPr>
              <w:rPr>
                <w:rFonts w:ascii="Cambria Math" w:eastAsia="Times New Roman" w:hAnsi="Cambria Math" w:cs="Times New Roman"/>
                <w:szCs w:val="24"/>
                <w:lang w:eastAsia="ru-RU" w:bidi="ar-SA"/>
              </w:rPr>
            </m:ctrlPr>
          </m:sSubPr>
          <m:e>
            <m:r>
              <w:rPr>
                <w:rFonts w:ascii="Cambria Math" w:eastAsia="Times New Roman" w:hAnsi="Cambria Math" w:cs="Times New Roman"/>
                <w:szCs w:val="24"/>
                <w:lang w:eastAsia="ru-RU" w:bidi="ar-SA"/>
              </w:rPr>
              <m:t>С</m:t>
            </m:r>
          </m:e>
          <m:sub>
            <m:r>
              <w:rPr>
                <w:rFonts w:ascii="Cambria Math" w:eastAsia="Times New Roman" w:hAnsi="Cambria Math" w:cs="Times New Roman"/>
                <w:szCs w:val="24"/>
                <w:lang w:eastAsia="ru-RU" w:bidi="ar-SA"/>
              </w:rPr>
              <m:t>ОКС</m:t>
            </m:r>
          </m:sub>
        </m:sSub>
        <m:r>
          <w:rPr>
            <w:rFonts w:ascii="Cambria Math" w:eastAsia="Times New Roman" w:hAnsi="Cambria Math" w:cs="Times New Roman"/>
            <w:szCs w:val="24"/>
            <w:lang w:eastAsia="ru-RU" w:bidi="ar-SA"/>
          </w:rPr>
          <m:t>=З×</m:t>
        </m:r>
        <m:d>
          <m:dPr>
            <m:ctrlPr>
              <w:rPr>
                <w:rFonts w:ascii="Cambria Math" w:eastAsia="Times New Roman" w:hAnsi="Cambria Math" w:cs="Times New Roman"/>
                <w:szCs w:val="24"/>
                <w:lang w:eastAsia="ru-RU" w:bidi="ar-SA"/>
              </w:rPr>
            </m:ctrlPr>
          </m:dPr>
          <m:e>
            <m:r>
              <w:rPr>
                <w:rFonts w:ascii="Cambria Math" w:eastAsia="Times New Roman" w:hAnsi="Cambria Math" w:cs="Times New Roman"/>
                <w:szCs w:val="24"/>
                <w:lang w:eastAsia="ru-RU" w:bidi="ar-SA"/>
              </w:rPr>
              <m:t>1+ПП</m:t>
            </m:r>
          </m:e>
        </m:d>
        <m:r>
          <w:rPr>
            <w:rFonts w:ascii="Cambria Math" w:eastAsia="Times New Roman" w:hAnsi="Cambria Math" w:cs="Times New Roman"/>
            <w:szCs w:val="24"/>
            <w:lang w:eastAsia="ru-RU" w:bidi="ar-SA"/>
          </w:rPr>
          <m:t>×</m:t>
        </m:r>
        <m:d>
          <m:dPr>
            <m:ctrlPr>
              <w:rPr>
                <w:rFonts w:ascii="Cambria Math" w:eastAsia="Times New Roman" w:hAnsi="Cambria Math" w:cs="Times New Roman"/>
                <w:szCs w:val="24"/>
                <w:lang w:eastAsia="ru-RU" w:bidi="ar-SA"/>
              </w:rPr>
            </m:ctrlPr>
          </m:dPr>
          <m:e>
            <m:r>
              <w:rPr>
                <w:rFonts w:ascii="Cambria Math" w:eastAsia="Times New Roman" w:hAnsi="Cambria Math" w:cs="Times New Roman"/>
                <w:szCs w:val="24"/>
                <w:lang w:eastAsia="ru-RU" w:bidi="ar-SA"/>
              </w:rPr>
              <m:t>1-</m:t>
            </m:r>
            <m:sSub>
              <m:sSubPr>
                <m:ctrlPr>
                  <w:rPr>
                    <w:rFonts w:ascii="Cambria Math" w:eastAsia="Times New Roman" w:hAnsi="Cambria Math" w:cs="Times New Roman"/>
                    <w:szCs w:val="24"/>
                    <w:lang w:eastAsia="ru-RU" w:bidi="ar-SA"/>
                  </w:rPr>
                </m:ctrlPr>
              </m:sSubPr>
              <m:e>
                <m:r>
                  <w:rPr>
                    <w:rFonts w:ascii="Cambria Math" w:eastAsia="Times New Roman" w:hAnsi="Cambria Math" w:cs="Times New Roman"/>
                    <w:szCs w:val="24"/>
                    <w:lang w:eastAsia="ru-RU" w:bidi="ar-SA"/>
                  </w:rPr>
                  <m:t>И</m:t>
                </m:r>
              </m:e>
              <m:sub>
                <m:r>
                  <w:rPr>
                    <w:rFonts w:ascii="Cambria Math" w:eastAsia="Times New Roman" w:hAnsi="Cambria Math" w:cs="Times New Roman"/>
                    <w:szCs w:val="24"/>
                    <w:lang w:eastAsia="ru-RU" w:bidi="ar-SA"/>
                  </w:rPr>
                  <m:t>Ф</m:t>
                </m:r>
              </m:sub>
            </m:sSub>
          </m:e>
        </m:d>
        <m:r>
          <w:rPr>
            <w:rFonts w:ascii="Cambria Math" w:eastAsia="Times New Roman" w:hAnsi="Cambria Math" w:cs="Times New Roman"/>
            <w:szCs w:val="24"/>
            <w:lang w:eastAsia="ru-RU" w:bidi="ar-SA"/>
          </w:rPr>
          <m:t>×</m:t>
        </m:r>
        <m:d>
          <m:dPr>
            <m:ctrlPr>
              <w:rPr>
                <w:rFonts w:ascii="Cambria Math" w:eastAsia="Times New Roman" w:hAnsi="Cambria Math" w:cs="Times New Roman"/>
                <w:szCs w:val="24"/>
                <w:lang w:eastAsia="ru-RU" w:bidi="ar-SA"/>
              </w:rPr>
            </m:ctrlPr>
          </m:dPr>
          <m:e>
            <m:r>
              <w:rPr>
                <w:rFonts w:ascii="Cambria Math" w:eastAsia="Times New Roman" w:hAnsi="Cambria Math" w:cs="Times New Roman"/>
                <w:szCs w:val="24"/>
                <w:lang w:eastAsia="ru-RU" w:bidi="ar-SA"/>
              </w:rPr>
              <m:t>1-</m:t>
            </m:r>
            <m:sSub>
              <m:sSubPr>
                <m:ctrlPr>
                  <w:rPr>
                    <w:rFonts w:ascii="Cambria Math" w:eastAsia="Times New Roman" w:hAnsi="Cambria Math" w:cs="Times New Roman"/>
                    <w:szCs w:val="24"/>
                    <w:lang w:eastAsia="ru-RU" w:bidi="ar-SA"/>
                  </w:rPr>
                </m:ctrlPr>
              </m:sSubPr>
              <m:e>
                <m:r>
                  <w:rPr>
                    <w:rFonts w:ascii="Cambria Math" w:eastAsia="Times New Roman" w:hAnsi="Cambria Math" w:cs="Times New Roman"/>
                    <w:szCs w:val="24"/>
                    <w:lang w:eastAsia="ru-RU" w:bidi="ar-SA"/>
                  </w:rPr>
                  <m:t>У</m:t>
                </m:r>
              </m:e>
              <m:sub>
                <m:r>
                  <w:rPr>
                    <w:rFonts w:ascii="Cambria Math" w:eastAsia="Times New Roman" w:hAnsi="Cambria Math" w:cs="Times New Roman"/>
                    <w:szCs w:val="24"/>
                    <w:lang w:eastAsia="ru-RU" w:bidi="ar-SA"/>
                  </w:rPr>
                  <m:t>Ф</m:t>
                </m:r>
              </m:sub>
            </m:sSub>
          </m:e>
        </m:d>
        <m:r>
          <w:rPr>
            <w:rFonts w:ascii="Cambria Math" w:eastAsia="Times New Roman" w:hAnsi="Cambria Math" w:cs="Times New Roman"/>
            <w:szCs w:val="24"/>
            <w:lang w:eastAsia="ru-RU" w:bidi="ar-SA"/>
          </w:rPr>
          <m:t>×</m:t>
        </m:r>
        <m:d>
          <m:dPr>
            <m:ctrlPr>
              <w:rPr>
                <w:rFonts w:ascii="Cambria Math" w:eastAsia="Times New Roman" w:hAnsi="Cambria Math" w:cs="Times New Roman"/>
                <w:szCs w:val="24"/>
                <w:lang w:eastAsia="ru-RU" w:bidi="ar-SA"/>
              </w:rPr>
            </m:ctrlPr>
          </m:dPr>
          <m:e>
            <m:r>
              <w:rPr>
                <w:rFonts w:ascii="Cambria Math" w:eastAsia="Times New Roman" w:hAnsi="Cambria Math" w:cs="Times New Roman"/>
                <w:szCs w:val="24"/>
                <w:lang w:eastAsia="ru-RU" w:bidi="ar-SA"/>
              </w:rPr>
              <m:t>1-</m:t>
            </m:r>
            <m:sSub>
              <m:sSubPr>
                <m:ctrlPr>
                  <w:rPr>
                    <w:rFonts w:ascii="Cambria Math" w:eastAsia="Times New Roman" w:hAnsi="Cambria Math" w:cs="Times New Roman"/>
                    <w:szCs w:val="24"/>
                    <w:lang w:eastAsia="ru-RU" w:bidi="ar-SA"/>
                  </w:rPr>
                </m:ctrlPr>
              </m:sSubPr>
              <m:e>
                <m:r>
                  <w:rPr>
                    <w:rFonts w:ascii="Cambria Math" w:eastAsia="Times New Roman" w:hAnsi="Cambria Math" w:cs="Times New Roman"/>
                    <w:szCs w:val="24"/>
                    <w:lang w:eastAsia="ru-RU" w:bidi="ar-SA"/>
                  </w:rPr>
                  <m:t>У</m:t>
                </m:r>
              </m:e>
              <m:sub>
                <m:r>
                  <w:rPr>
                    <w:rFonts w:ascii="Cambria Math" w:eastAsia="Times New Roman" w:hAnsi="Cambria Math" w:cs="Times New Roman"/>
                    <w:szCs w:val="24"/>
                    <w:lang w:eastAsia="ru-RU" w:bidi="ar-SA"/>
                  </w:rPr>
                  <m:t>Э</m:t>
                </m:r>
              </m:sub>
            </m:sSub>
          </m:e>
        </m:d>
      </m:oMath>
      <w:r w:rsidR="00BD3E40" w:rsidRPr="00BD3E40">
        <w:rPr>
          <w:rFonts w:ascii="PT Astra Serif" w:eastAsia="Times New Roman" w:hAnsi="PT Astra Serif" w:cs="Times New Roman"/>
          <w:szCs w:val="24"/>
          <w:lang w:eastAsia="en-US" w:bidi="ar-SA"/>
        </w:rPr>
        <w:t xml:space="preserve">, </w:t>
      </w:r>
      <w:r w:rsidR="00BD3E40" w:rsidRPr="00BD3E40">
        <w:rPr>
          <w:rFonts w:eastAsia="Times New Roman" w:cs="Times New Roman"/>
          <w:szCs w:val="24"/>
          <w:lang w:eastAsia="en-US" w:bidi="ar-SA"/>
        </w:rPr>
        <w:t>где:</w:t>
      </w:r>
    </w:p>
    <w:p w:rsidR="00BD3E40" w:rsidRPr="00BD3E40" w:rsidRDefault="00BD3E40" w:rsidP="00BD3E40">
      <w:pPr>
        <w:widowControl w:val="0"/>
        <w:autoSpaceDN w:val="0"/>
        <w:spacing w:after="0" w:line="240" w:lineRule="auto"/>
        <w:ind w:firstLine="567"/>
        <w:jc w:val="both"/>
        <w:textAlignment w:val="baseline"/>
        <w:rPr>
          <w:rFonts w:eastAsia="Times New Roman" w:cs="Times New Roman"/>
          <w:szCs w:val="24"/>
          <w:lang w:eastAsia="ru-RU" w:bidi="ar-SA"/>
        </w:rPr>
      </w:pPr>
    </w:p>
    <w:p w:rsidR="00BD3E40" w:rsidRPr="00BD3E40" w:rsidRDefault="00BD3E40" w:rsidP="00BD3E40">
      <w:pPr>
        <w:widowControl w:val="0"/>
        <w:autoSpaceDN w:val="0"/>
        <w:spacing w:after="0" w:line="276"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Сокс – стоимость объекта капитального строительства, руб.;</w:t>
      </w:r>
    </w:p>
    <w:p w:rsidR="00BD3E40" w:rsidRPr="00BD3E40" w:rsidRDefault="00BD3E40" w:rsidP="00BD3E40">
      <w:pPr>
        <w:widowControl w:val="0"/>
        <w:autoSpaceDN w:val="0"/>
        <w:spacing w:after="0" w:line="276"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З – затраты на создание (воспроизводство или замещение) ОКС, руб.;</w:t>
      </w:r>
    </w:p>
    <w:p w:rsidR="00BD3E40" w:rsidRPr="00BD3E40" w:rsidRDefault="00BD3E40" w:rsidP="00BD3E40">
      <w:pPr>
        <w:widowControl w:val="0"/>
        <w:autoSpaceDN w:val="0"/>
        <w:spacing w:after="0" w:line="276"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ПП – прибыль предпринимателя, в долях от затрат на создание ОКС;</w:t>
      </w:r>
    </w:p>
    <w:p w:rsidR="00BD3E40" w:rsidRPr="00BD3E40" w:rsidRDefault="00BD3E40" w:rsidP="00BD3E40">
      <w:pPr>
        <w:widowControl w:val="0"/>
        <w:autoSpaceDN w:val="0"/>
        <w:spacing w:after="0" w:line="276"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Иф – физический износ, в долях от затрат на создание ОКС;</w:t>
      </w:r>
    </w:p>
    <w:p w:rsidR="00BD3E40" w:rsidRPr="00BD3E40" w:rsidRDefault="00BD3E40" w:rsidP="00BD3E40">
      <w:pPr>
        <w:widowControl w:val="0"/>
        <w:autoSpaceDN w:val="0"/>
        <w:spacing w:after="0" w:line="276"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Уф – функциональное устаревание, в долях от затрат на создание ОКС;</w:t>
      </w:r>
    </w:p>
    <w:p w:rsidR="00BD3E40" w:rsidRPr="00BD3E40" w:rsidRDefault="00BD3E40" w:rsidP="00BD3E40">
      <w:pPr>
        <w:suppressAutoHyphens/>
        <w:autoSpaceDN w:val="0"/>
        <w:spacing w:after="120" w:line="276"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Уэ – экономическое устаревание, в долях от затрат на создание ОКС.</w:t>
      </w:r>
    </w:p>
    <w:p w:rsidR="00BD3E40" w:rsidRPr="00BD3E40" w:rsidRDefault="00BD3E40" w:rsidP="00BD3E40">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В результате корректировки стоимости типового объекта на условия рынка и физические различия с объектом оценки определяется искомая величина рыночной стоимости.</w:t>
      </w:r>
    </w:p>
    <w:p w:rsidR="00BD3E40" w:rsidRPr="00BD3E40" w:rsidRDefault="00BD3E40" w:rsidP="00BD3E40">
      <w:pPr>
        <w:suppressAutoHyphens/>
        <w:autoSpaceDN w:val="0"/>
        <w:spacing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xml:space="preserve">В большинстве случаев применения данного метода используются показатели единичных стоимостей, взятые из специальных справочников. Такие справочники содержат статистические данные по рынку недвижимости, предоставляемые институтами оценки. Единичные стоимости типовых или базовых зданий и </w:t>
      </w:r>
      <w:r w:rsidRPr="00BD3E40">
        <w:rPr>
          <w:rFonts w:eastAsia="Times New Roman" w:cs="Times New Roman"/>
          <w:szCs w:val="24"/>
          <w:lang w:eastAsia="ru-RU" w:bidi="ar-SA"/>
        </w:rPr>
        <w:lastRenderedPageBreak/>
        <w:t>сооружений приводятся для строений определенных размеров, поэтому необходимо производить их корректировку на реальные габариты.</w:t>
      </w:r>
    </w:p>
    <w:p w:rsidR="00BD3E40" w:rsidRPr="00BD3E40" w:rsidRDefault="00BD3E40" w:rsidP="00BD3E40">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В соответствии с Методическими указаниями при проведении расчетов возможно использовать государственные справочники сметной стоимости строительства, в том числе:</w:t>
      </w:r>
    </w:p>
    <w:p w:rsidR="00BD3E40" w:rsidRPr="00BD3E40" w:rsidRDefault="00BD3E40" w:rsidP="00BD3E40">
      <w:pPr>
        <w:suppressAutoHyphens/>
        <w:autoSpaceDN w:val="0"/>
        <w:spacing w:after="0" w:line="276"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укрупненных нормативов цен строительства (НЦС);</w:t>
      </w:r>
    </w:p>
    <w:p w:rsidR="00BD3E40" w:rsidRPr="00BD3E40" w:rsidRDefault="00BD3E40" w:rsidP="00BD3E40">
      <w:pPr>
        <w:suppressAutoHyphens/>
        <w:autoSpaceDN w:val="0"/>
        <w:spacing w:after="0" w:line="276"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укрупненных показателей сметной стоимости (УПСС);</w:t>
      </w:r>
    </w:p>
    <w:p w:rsidR="00BD3E40" w:rsidRPr="00BD3E40" w:rsidRDefault="00BD3E40" w:rsidP="00BD3E40">
      <w:pPr>
        <w:suppressAutoHyphens/>
        <w:autoSpaceDN w:val="0"/>
        <w:spacing w:after="0" w:line="276"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укрупненных показателей сметной стоимости реставрационно-восстановительных работ по памятникам истории и культуры (СУПСС-87).</w:t>
      </w:r>
    </w:p>
    <w:p w:rsidR="00BD3E40" w:rsidRPr="00BD3E40" w:rsidRDefault="00BD3E40" w:rsidP="00BD3E40">
      <w:pPr>
        <w:suppressAutoHyphens/>
        <w:autoSpaceDN w:val="0"/>
        <w:spacing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Допускается использование справочников укрупненных показателей восстановительной стоимости строительства (УПВС) при условии введения поправочных коэффициентов.</w:t>
      </w:r>
    </w:p>
    <w:p w:rsidR="00BD3E40" w:rsidRPr="00BD3E40" w:rsidRDefault="00BD3E40" w:rsidP="00BD3E40">
      <w:pPr>
        <w:suppressAutoHyphens/>
        <w:autoSpaceDN w:val="0"/>
        <w:spacing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В рамках проведения расчетов затратным подходом использованы справочники укрупненных показателей стоимости строительства серии Справочник оценщика ООО «КО-ИНВЕСТ ОПЦИОН».</w:t>
      </w:r>
    </w:p>
    <w:p w:rsidR="00BD3E40" w:rsidRPr="00BD3E40" w:rsidRDefault="00BD3E40" w:rsidP="00BD3E40">
      <w:pPr>
        <w:suppressAutoHyphens/>
        <w:autoSpaceDN w:val="0"/>
        <w:spacing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Принимая решение о выборе справочников специалистами Учреждения приняты во внимание особенности проведения оценки в части количества и качества имеющейся в распоряжении информации об объектах оценки.</w:t>
      </w:r>
    </w:p>
    <w:p w:rsidR="00BD3E40" w:rsidRPr="00BD3E40" w:rsidRDefault="00BD3E40" w:rsidP="00BD3E40">
      <w:pPr>
        <w:suppressAutoHyphens/>
        <w:autoSpaceDN w:val="0"/>
        <w:spacing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В ходе расчетов были использованы следующие справочники:</w:t>
      </w:r>
    </w:p>
    <w:p w:rsidR="00BD3E40" w:rsidRPr="00BD3E40" w:rsidRDefault="00BD3E40" w:rsidP="00DA7F1D">
      <w:pPr>
        <w:widowControl w:val="0"/>
        <w:numPr>
          <w:ilvl w:val="0"/>
          <w:numId w:val="40"/>
        </w:numPr>
        <w:suppressAutoHyphens/>
        <w:autoSpaceDN w:val="0"/>
        <w:spacing w:after="120" w:line="240" w:lineRule="auto"/>
        <w:ind w:left="709" w:hanging="142"/>
        <w:jc w:val="both"/>
        <w:textAlignment w:val="baseline"/>
        <w:rPr>
          <w:rFonts w:eastAsia="Times New Roman" w:cs="Times New Roman"/>
          <w:szCs w:val="24"/>
          <w:lang w:eastAsia="ru-RU" w:bidi="ar-SA"/>
        </w:rPr>
      </w:pPr>
      <w:r w:rsidRPr="00BD3E40">
        <w:rPr>
          <w:rFonts w:eastAsia="Times New Roman" w:cs="Times New Roman"/>
          <w:szCs w:val="24"/>
          <w:lang w:eastAsia="ru-RU" w:bidi="ar-SA"/>
        </w:rPr>
        <w:t>Укрупненные показатели стоимости строительства. Техническая часть и методические материалы. В уровне цен на 01.01.2023 г., для условий строительства в Российской Федерации</w:t>
      </w:r>
    </w:p>
    <w:p w:rsidR="00BD3E40" w:rsidRPr="00BD3E40" w:rsidRDefault="00BD3E40" w:rsidP="00DA7F1D">
      <w:pPr>
        <w:widowControl w:val="0"/>
        <w:numPr>
          <w:ilvl w:val="0"/>
          <w:numId w:val="40"/>
        </w:numPr>
        <w:suppressAutoHyphens/>
        <w:autoSpaceDN w:val="0"/>
        <w:spacing w:after="120" w:line="240" w:lineRule="auto"/>
        <w:ind w:left="709" w:hanging="142"/>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xml:space="preserve">Благоустройство территорий. Укрупненные показатели стоимости строительства. В уровне цен </w:t>
      </w:r>
      <w:r>
        <w:rPr>
          <w:rFonts w:eastAsia="Times New Roman" w:cs="Times New Roman"/>
          <w:szCs w:val="24"/>
          <w:lang w:eastAsia="ru-RU" w:bidi="ar-SA"/>
        </w:rPr>
        <w:t>Чеченской Республики</w:t>
      </w:r>
      <w:r w:rsidRPr="00BD3E40">
        <w:rPr>
          <w:rFonts w:eastAsia="Times New Roman" w:cs="Times New Roman"/>
          <w:szCs w:val="24"/>
          <w:lang w:eastAsia="ru-RU" w:bidi="ar-SA"/>
        </w:rPr>
        <w:t xml:space="preserve"> на 01.01.2023</w:t>
      </w:r>
    </w:p>
    <w:p w:rsidR="00BD3E40" w:rsidRPr="00BD3E40" w:rsidRDefault="00BD3E40" w:rsidP="00DA7F1D">
      <w:pPr>
        <w:widowControl w:val="0"/>
        <w:numPr>
          <w:ilvl w:val="0"/>
          <w:numId w:val="40"/>
        </w:numPr>
        <w:suppressAutoHyphens/>
        <w:autoSpaceDN w:val="0"/>
        <w:spacing w:after="120" w:line="240" w:lineRule="auto"/>
        <w:ind w:left="709" w:hanging="142"/>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xml:space="preserve">Жилые дома. Укрупненные показатели стоимости строительства. В уровне цен </w:t>
      </w:r>
      <w:r>
        <w:rPr>
          <w:rFonts w:eastAsia="Times New Roman" w:cs="Times New Roman"/>
          <w:szCs w:val="24"/>
          <w:lang w:eastAsia="ru-RU" w:bidi="ar-SA"/>
        </w:rPr>
        <w:t>Чеченской Республики</w:t>
      </w:r>
      <w:r w:rsidRPr="00BD3E40">
        <w:rPr>
          <w:rFonts w:eastAsia="Times New Roman" w:cs="Times New Roman"/>
          <w:szCs w:val="24"/>
          <w:lang w:eastAsia="ru-RU" w:bidi="ar-SA"/>
        </w:rPr>
        <w:t xml:space="preserve"> на 01.01.2023</w:t>
      </w:r>
    </w:p>
    <w:p w:rsidR="00BD3E40" w:rsidRPr="00BD3E40" w:rsidRDefault="00BD3E40" w:rsidP="00DA7F1D">
      <w:pPr>
        <w:widowControl w:val="0"/>
        <w:numPr>
          <w:ilvl w:val="0"/>
          <w:numId w:val="40"/>
        </w:numPr>
        <w:suppressAutoHyphens/>
        <w:autoSpaceDN w:val="0"/>
        <w:spacing w:after="120" w:line="240" w:lineRule="auto"/>
        <w:ind w:left="709" w:hanging="142"/>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xml:space="preserve">Здания и сооружения агропромышленного комплекса. Укрупненные показатели стоимости строительства. В уровне цен </w:t>
      </w:r>
      <w:r>
        <w:rPr>
          <w:rFonts w:eastAsia="Times New Roman" w:cs="Times New Roman"/>
          <w:szCs w:val="24"/>
          <w:lang w:eastAsia="ru-RU" w:bidi="ar-SA"/>
        </w:rPr>
        <w:t>Чеченской Республики</w:t>
      </w:r>
      <w:r w:rsidRPr="00BD3E40">
        <w:rPr>
          <w:rFonts w:eastAsia="Times New Roman" w:cs="Times New Roman"/>
          <w:szCs w:val="24"/>
          <w:lang w:eastAsia="ru-RU" w:bidi="ar-SA"/>
        </w:rPr>
        <w:t xml:space="preserve"> на 01.01.2023</w:t>
      </w:r>
    </w:p>
    <w:p w:rsidR="00BD3E40" w:rsidRPr="00BD3E40" w:rsidRDefault="00BD3E40" w:rsidP="00DA7F1D">
      <w:pPr>
        <w:widowControl w:val="0"/>
        <w:numPr>
          <w:ilvl w:val="0"/>
          <w:numId w:val="40"/>
        </w:numPr>
        <w:suppressAutoHyphens/>
        <w:autoSpaceDN w:val="0"/>
        <w:spacing w:after="120" w:line="240" w:lineRule="auto"/>
        <w:ind w:left="709" w:hanging="142"/>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xml:space="preserve">Магистральные сети и транспорт. Укрупненные показатели стоимости строительства. В уровне цен </w:t>
      </w:r>
      <w:r>
        <w:rPr>
          <w:rFonts w:eastAsia="Times New Roman" w:cs="Times New Roman"/>
          <w:szCs w:val="24"/>
          <w:lang w:eastAsia="ru-RU" w:bidi="ar-SA"/>
        </w:rPr>
        <w:t>Чеченской Республики</w:t>
      </w:r>
      <w:r w:rsidRPr="00BD3E40">
        <w:rPr>
          <w:rFonts w:eastAsia="Times New Roman" w:cs="Times New Roman"/>
          <w:szCs w:val="24"/>
          <w:lang w:eastAsia="ru-RU" w:bidi="ar-SA"/>
        </w:rPr>
        <w:t xml:space="preserve"> на 01.01.2023</w:t>
      </w:r>
    </w:p>
    <w:p w:rsidR="00BD3E40" w:rsidRPr="00BD3E40" w:rsidRDefault="00BD3E40" w:rsidP="00DA7F1D">
      <w:pPr>
        <w:widowControl w:val="0"/>
        <w:numPr>
          <w:ilvl w:val="0"/>
          <w:numId w:val="40"/>
        </w:numPr>
        <w:suppressAutoHyphens/>
        <w:autoSpaceDN w:val="0"/>
        <w:spacing w:after="120" w:line="240" w:lineRule="auto"/>
        <w:ind w:left="709" w:hanging="142"/>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xml:space="preserve">Общественные здания. Укрупненные показатели стоимости строительства. В уровне цен </w:t>
      </w:r>
      <w:r>
        <w:rPr>
          <w:rFonts w:eastAsia="Times New Roman" w:cs="Times New Roman"/>
          <w:szCs w:val="24"/>
          <w:lang w:eastAsia="ru-RU" w:bidi="ar-SA"/>
        </w:rPr>
        <w:t>Чеченской Республики</w:t>
      </w:r>
      <w:r w:rsidRPr="00BD3E40">
        <w:rPr>
          <w:rFonts w:eastAsia="Times New Roman" w:cs="Times New Roman"/>
          <w:szCs w:val="24"/>
          <w:lang w:eastAsia="ru-RU" w:bidi="ar-SA"/>
        </w:rPr>
        <w:t xml:space="preserve"> на 01.01.2023</w:t>
      </w:r>
    </w:p>
    <w:p w:rsidR="00BD3E40" w:rsidRPr="00BD3E40" w:rsidRDefault="00BD3E40" w:rsidP="00DA7F1D">
      <w:pPr>
        <w:widowControl w:val="0"/>
        <w:numPr>
          <w:ilvl w:val="0"/>
          <w:numId w:val="40"/>
        </w:numPr>
        <w:suppressAutoHyphens/>
        <w:autoSpaceDN w:val="0"/>
        <w:spacing w:after="120" w:line="240" w:lineRule="auto"/>
        <w:ind w:left="709" w:hanging="142"/>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xml:space="preserve">Промышленные здания. Укрупненные показатели стоимости строительства. В уровне цен Республики </w:t>
      </w:r>
      <w:r w:rsidR="001825DD">
        <w:rPr>
          <w:rFonts w:eastAsia="Times New Roman" w:cs="Times New Roman"/>
          <w:szCs w:val="24"/>
          <w:lang w:eastAsia="ru-RU" w:bidi="ar-SA"/>
        </w:rPr>
        <w:t>Чеченской Республики</w:t>
      </w:r>
      <w:r w:rsidR="001825DD" w:rsidRPr="00BD3E40">
        <w:rPr>
          <w:rFonts w:eastAsia="Times New Roman" w:cs="Times New Roman"/>
          <w:szCs w:val="24"/>
          <w:lang w:eastAsia="ru-RU" w:bidi="ar-SA"/>
        </w:rPr>
        <w:t xml:space="preserve"> </w:t>
      </w:r>
      <w:r w:rsidRPr="00BD3E40">
        <w:rPr>
          <w:rFonts w:eastAsia="Times New Roman" w:cs="Times New Roman"/>
          <w:szCs w:val="24"/>
          <w:lang w:eastAsia="ru-RU" w:bidi="ar-SA"/>
        </w:rPr>
        <w:t>на 01.01.2023</w:t>
      </w:r>
    </w:p>
    <w:p w:rsidR="00BD3E40" w:rsidRPr="00BD3E40" w:rsidRDefault="00BD3E40" w:rsidP="00DA7F1D">
      <w:pPr>
        <w:widowControl w:val="0"/>
        <w:numPr>
          <w:ilvl w:val="0"/>
          <w:numId w:val="40"/>
        </w:numPr>
        <w:suppressAutoHyphens/>
        <w:autoSpaceDN w:val="0"/>
        <w:spacing w:after="120" w:line="240" w:lineRule="auto"/>
        <w:ind w:left="709" w:hanging="142"/>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xml:space="preserve">Промышленные сооружения. Укрупненные показатели стоимости строительства. В уровне цен </w:t>
      </w:r>
      <w:r>
        <w:rPr>
          <w:rFonts w:eastAsia="Times New Roman" w:cs="Times New Roman"/>
          <w:szCs w:val="24"/>
          <w:lang w:eastAsia="ru-RU" w:bidi="ar-SA"/>
        </w:rPr>
        <w:t>Чеченской Республики</w:t>
      </w:r>
      <w:r w:rsidRPr="00BD3E40">
        <w:rPr>
          <w:rFonts w:eastAsia="Times New Roman" w:cs="Times New Roman"/>
          <w:szCs w:val="24"/>
          <w:lang w:eastAsia="ru-RU" w:bidi="ar-SA"/>
        </w:rPr>
        <w:t xml:space="preserve"> на 01.01.2023</w:t>
      </w:r>
    </w:p>
    <w:p w:rsidR="00BD3E40" w:rsidRPr="00BD3E40" w:rsidRDefault="00BD3E40" w:rsidP="00DA7F1D">
      <w:pPr>
        <w:widowControl w:val="0"/>
        <w:numPr>
          <w:ilvl w:val="0"/>
          <w:numId w:val="40"/>
        </w:numPr>
        <w:suppressAutoHyphens/>
        <w:autoSpaceDN w:val="0"/>
        <w:spacing w:after="120" w:line="240" w:lineRule="auto"/>
        <w:ind w:left="709" w:hanging="142"/>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xml:space="preserve">Складские здания и сооружения. Укрупненные показатели стоимости строительства. В уровне цен </w:t>
      </w:r>
      <w:r>
        <w:rPr>
          <w:rFonts w:eastAsia="Times New Roman" w:cs="Times New Roman"/>
          <w:szCs w:val="24"/>
          <w:lang w:eastAsia="ru-RU" w:bidi="ar-SA"/>
        </w:rPr>
        <w:t>Чеченской Республики</w:t>
      </w:r>
      <w:r w:rsidRPr="00BD3E40">
        <w:rPr>
          <w:rFonts w:eastAsia="Times New Roman" w:cs="Times New Roman"/>
          <w:szCs w:val="24"/>
          <w:lang w:eastAsia="ru-RU" w:bidi="ar-SA"/>
        </w:rPr>
        <w:t xml:space="preserve"> на 01.01.2023</w:t>
      </w:r>
    </w:p>
    <w:p w:rsidR="00BD3E40" w:rsidRPr="00BD3E40" w:rsidRDefault="00BD3E40" w:rsidP="00DA7F1D">
      <w:pPr>
        <w:widowControl w:val="0"/>
        <w:numPr>
          <w:ilvl w:val="0"/>
          <w:numId w:val="40"/>
        </w:numPr>
        <w:suppressAutoHyphens/>
        <w:autoSpaceDN w:val="0"/>
        <w:spacing w:after="0" w:line="240" w:lineRule="auto"/>
        <w:ind w:left="709" w:hanging="142"/>
        <w:jc w:val="both"/>
        <w:textAlignment w:val="baseline"/>
        <w:rPr>
          <w:rFonts w:eastAsia="Times New Roman" w:cs="Times New Roman"/>
          <w:szCs w:val="24"/>
          <w:lang w:eastAsia="ru-RU" w:bidi="ar-SA"/>
        </w:rPr>
      </w:pPr>
      <w:bookmarkStart w:id="373" w:name="_Hlk137812539"/>
      <w:r w:rsidRPr="00BD3E40">
        <w:rPr>
          <w:rFonts w:eastAsia="Times New Roman" w:cs="Times New Roman"/>
          <w:szCs w:val="24"/>
          <w:lang w:eastAsia="ru-RU" w:bidi="ar-SA"/>
        </w:rPr>
        <w:t xml:space="preserve">Сооружения городской инфраструктуры. Укрупненные показатели стоимости строительства. В уровне цен </w:t>
      </w:r>
      <w:r>
        <w:rPr>
          <w:rFonts w:eastAsia="Times New Roman" w:cs="Times New Roman"/>
          <w:szCs w:val="24"/>
          <w:lang w:eastAsia="ru-RU" w:bidi="ar-SA"/>
        </w:rPr>
        <w:t>Чеченской Республики</w:t>
      </w:r>
      <w:r w:rsidRPr="00BD3E40">
        <w:rPr>
          <w:rFonts w:eastAsia="Times New Roman" w:cs="Times New Roman"/>
          <w:szCs w:val="24"/>
          <w:lang w:eastAsia="ru-RU" w:bidi="ar-SA"/>
        </w:rPr>
        <w:t xml:space="preserve"> на 01.01.2023</w:t>
      </w:r>
      <w:bookmarkEnd w:id="373"/>
    </w:p>
    <w:p w:rsidR="00BD3E40" w:rsidRPr="00BD3E40" w:rsidRDefault="00BD3E40" w:rsidP="00BD3E40">
      <w:pPr>
        <w:suppressAutoHyphens/>
        <w:autoSpaceDN w:val="0"/>
        <w:spacing w:after="0" w:line="240" w:lineRule="auto"/>
        <w:ind w:firstLine="567"/>
        <w:jc w:val="both"/>
        <w:textAlignment w:val="baseline"/>
        <w:rPr>
          <w:rFonts w:eastAsia="Times New Roman" w:cs="Times New Roman"/>
          <w:szCs w:val="24"/>
          <w:lang w:eastAsia="ru-RU" w:bidi="ar-SA"/>
        </w:rPr>
      </w:pPr>
    </w:p>
    <w:p w:rsidR="00BD3E40" w:rsidRPr="00BD3E40" w:rsidRDefault="00BD3E40" w:rsidP="00BD3E40">
      <w:pPr>
        <w:suppressAutoHyphens/>
        <w:autoSpaceDN w:val="0"/>
        <w:spacing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lastRenderedPageBreak/>
        <w:t xml:space="preserve">Предоставленная в справочниках информация предназначается для использования при определении стоимости воспроизводства (замещения) оцениваемых объектов. При подготовке справочников использована проектно-сметная документация, укрупненные показатели стоимости, а также результаты расчетов индексов цен в строительстве. </w:t>
      </w:r>
    </w:p>
    <w:p w:rsidR="00BD3E40" w:rsidRPr="00BD3E40" w:rsidRDefault="00BD3E40" w:rsidP="00BD3E40">
      <w:pPr>
        <w:suppressAutoHyphens/>
        <w:autoSpaceDN w:val="0"/>
        <w:spacing w:after="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xml:space="preserve">Показатели справочника включают всю номенклатуру затрат, которые предусматриваются действующими нормативными документами по определению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на </w:t>
      </w:r>
      <w:r w:rsidRPr="00BD3E40">
        <w:rPr>
          <w:rFonts w:eastAsia="Calibri" w:cs="Times New Roman"/>
          <w:lang w:eastAsia="en-US" w:bidi="ar-SA"/>
        </w:rPr>
        <w:t>территории Российской Федерации</w:t>
      </w:r>
      <w:r w:rsidRPr="00BD3E40">
        <w:rPr>
          <w:rFonts w:eastAsia="Times New Roman" w:cs="Times New Roman"/>
          <w:szCs w:val="24"/>
          <w:lang w:eastAsia="ru-RU" w:bidi="ar-SA"/>
        </w:rPr>
        <w:t xml:space="preserve">. Все показатели рассчитаны в соответствии с новой сметно-нормативной базой ценообразования в строительстве, сформированной и введенной в действие в уровне цен по состоянию на 01.01.2000. Пересчет в текущие цены производился с применением индексов КО-ИНВЕСТ ОПЦИОН. </w:t>
      </w:r>
    </w:p>
    <w:p w:rsidR="00BD3E40" w:rsidRPr="00BD3E40" w:rsidRDefault="00BD3E40" w:rsidP="00BD3E40">
      <w:pPr>
        <w:suppressAutoHyphens/>
        <w:autoSpaceDN w:val="0"/>
        <w:spacing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При актуализации показателей учтены положения о нормах накладных расходов и сметной прибыли МДС 81 33.2004.</w:t>
      </w:r>
    </w:p>
    <w:p w:rsidR="00BD3E40" w:rsidRPr="00BD3E40" w:rsidRDefault="00BD3E40" w:rsidP="00BD3E40">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В справочных показателях стоимости учтен следующий круг затрат:</w:t>
      </w:r>
    </w:p>
    <w:p w:rsidR="00BD3E40" w:rsidRPr="00BD3E40" w:rsidRDefault="00BD3E40" w:rsidP="00BD3E40">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прямые затраты (стоимость материалов, стоимость эксплуатации машин, оплата труда рабочих);</w:t>
      </w:r>
    </w:p>
    <w:p w:rsidR="00BD3E40" w:rsidRPr="00BD3E40" w:rsidRDefault="00BD3E40" w:rsidP="00BD3E40">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накладные расходы и сметная прибыль по действующим нормативам – в процентах от фонда оплаты труда строителей и механизаторов;</w:t>
      </w:r>
    </w:p>
    <w:p w:rsidR="00BD3E40" w:rsidRPr="00BD3E40" w:rsidRDefault="00BD3E40" w:rsidP="00BD3E40">
      <w:pPr>
        <w:suppressAutoHyphens/>
        <w:autoSpaceDN w:val="0"/>
        <w:spacing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усредненная величина доначислений к стоимости от суммы вышеперечисленных составляющих, учитывающая затраты 1-7, 9-10,12 глав сводного сметного расчета, а также непредвиденные работы и затраты.</w:t>
      </w:r>
    </w:p>
    <w:p w:rsidR="00BD3E40" w:rsidRPr="00BD3E40" w:rsidRDefault="00BD3E40" w:rsidP="00BD3E40">
      <w:pPr>
        <w:suppressAutoHyphens/>
        <w:autoSpaceDN w:val="0"/>
        <w:spacing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В справочных показателях стоимости в составе доначислений к стоимости прямых затрат, накладных расходов и прибыли подрядчика учтены затраты на временные здания и сооружения, дополнительные затраты при производстве строительно-монтажных работ в зимнее время, затраты на проектные и изыскательские работы, сумма резерва средств на непредвиденные работы и затраты, авторский надзор и др.</w:t>
      </w:r>
    </w:p>
    <w:p w:rsidR="00BD3E40" w:rsidRPr="00BD3E40" w:rsidRDefault="00BD3E40" w:rsidP="00BD3E40">
      <w:pPr>
        <w:suppressAutoHyphens/>
        <w:autoSpaceDN w:val="0"/>
        <w:spacing w:after="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В составе фактических показателей оплаты труда и цен на материалы учтена полная стоимость соответствующих ресурсов, используемых в строительстве.</w:t>
      </w:r>
    </w:p>
    <w:p w:rsidR="00BD3E40" w:rsidRPr="00BD3E40" w:rsidRDefault="00BD3E40" w:rsidP="00BD3E40">
      <w:pPr>
        <w:suppressAutoHyphens/>
        <w:autoSpaceDN w:val="0"/>
        <w:spacing w:after="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Стоимостные показатели не учитывают стоимость строительства объектов подсобного и вспомогательного назначения.</w:t>
      </w:r>
    </w:p>
    <w:p w:rsidR="00BD3E40" w:rsidRPr="00BD3E40" w:rsidRDefault="00BD3E40" w:rsidP="00BD3E40">
      <w:pPr>
        <w:suppressAutoHyphens/>
        <w:autoSpaceDN w:val="0"/>
        <w:spacing w:after="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Стоимость строительства наружных инженерных сетей от потребителя до точек подключения должна учитываться дополнительно.</w:t>
      </w:r>
    </w:p>
    <w:p w:rsidR="00BD3E40" w:rsidRPr="00BD3E40" w:rsidRDefault="00BD3E40" w:rsidP="00BD3E40">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Стоимостные показатели не учитывают затраты на привлечение кредитных ресурсов для осуществления строительства и рассчитаны, исходя из предположения, что за время возведения объекта цены на работы и оборудование оставались неизменными.</w:t>
      </w:r>
    </w:p>
    <w:p w:rsidR="00BD3E40" w:rsidRPr="00BD3E40" w:rsidRDefault="00BD3E40" w:rsidP="00BD3E40">
      <w:pPr>
        <w:suppressAutoHyphens/>
        <w:autoSpaceDN w:val="0"/>
        <w:spacing w:before="120" w:after="120" w:line="240" w:lineRule="auto"/>
        <w:ind w:firstLine="567"/>
        <w:jc w:val="both"/>
        <w:textAlignment w:val="baseline"/>
        <w:rPr>
          <w:rFonts w:eastAsia="Times New Roman" w:cs="Times New Roman"/>
          <w:szCs w:val="24"/>
          <w:lang w:eastAsia="ru-RU" w:bidi="ar-SA"/>
        </w:rPr>
      </w:pPr>
      <w:bookmarkStart w:id="374" w:name="_Hlk138082961"/>
      <w:r w:rsidRPr="00BD3E40">
        <w:rPr>
          <w:rFonts w:eastAsia="Times New Roman" w:cs="Times New Roman"/>
          <w:szCs w:val="24"/>
          <w:lang w:eastAsia="ru-RU" w:bidi="ar-SA"/>
        </w:rPr>
        <w:t>Для зданий и сооружений, поставленных на кадастровый учет с 01.01.2021 г., при использовании стоимостных показателей Справочников оценщика КО-ИНВЕСТ ОПЦИОН, необходимо применять к стоимости объектов-аналогов коэффициент 0,9</w:t>
      </w:r>
      <w:bookmarkEnd w:id="374"/>
      <w:r w:rsidRPr="00BD3E40">
        <w:rPr>
          <w:rFonts w:eastAsia="Times New Roman" w:cs="Times New Roman"/>
          <w:szCs w:val="24"/>
          <w:lang w:eastAsia="ru-RU" w:bidi="ar-SA"/>
        </w:rPr>
        <w:t>. Необходимость применения коэффициента обусловлена изменением правил расчета площадей зданий, помещений и сооружений в соответствии с Приказом Федеральной службы государственной регистрации, кадастра и</w:t>
      </w:r>
      <w:r w:rsidR="007F7064">
        <w:rPr>
          <w:rFonts w:eastAsia="Times New Roman" w:cs="Times New Roman"/>
          <w:szCs w:val="24"/>
          <w:lang w:eastAsia="ru-RU" w:bidi="ar-SA"/>
        </w:rPr>
        <w:t xml:space="preserve"> картографии от 23.10.2020 г. № </w:t>
      </w:r>
      <w:r w:rsidRPr="00BD3E40">
        <w:rPr>
          <w:rFonts w:eastAsia="Times New Roman" w:cs="Times New Roman"/>
          <w:szCs w:val="24"/>
          <w:lang w:eastAsia="ru-RU" w:bidi="ar-SA"/>
        </w:rPr>
        <w:t>П/0393.</w:t>
      </w:r>
    </w:p>
    <w:p w:rsidR="00BD3E40" w:rsidRPr="00BD3E40" w:rsidRDefault="00BD3E40" w:rsidP="00BD3E40">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lastRenderedPageBreak/>
        <w:t>В справочных показателях не учтен налог на добавленную стоимость.</w:t>
      </w:r>
    </w:p>
    <w:p w:rsidR="00BD3E40" w:rsidRPr="00BD3E40" w:rsidRDefault="00BD3E40" w:rsidP="00BD3E40">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В соответствии с рекомендациями КО-ИНВЕСТ ОПЦИОН, оценка с использованием данных справочника предполагает следующую последовательность действий:</w:t>
      </w:r>
    </w:p>
    <w:p w:rsidR="00BD3E40" w:rsidRPr="00BD3E40" w:rsidRDefault="00BD3E40" w:rsidP="00BD3E40">
      <w:pPr>
        <w:suppressAutoHyphens/>
        <w:autoSpaceDN w:val="0"/>
        <w:spacing w:after="0" w:line="276"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подготовка исходных данных об оцениваемом объекте;</w:t>
      </w:r>
    </w:p>
    <w:p w:rsidR="00BD3E40" w:rsidRPr="00BD3E40" w:rsidRDefault="00BD3E40" w:rsidP="00BD3E40">
      <w:pPr>
        <w:suppressAutoHyphens/>
        <w:autoSpaceDN w:val="0"/>
        <w:spacing w:after="0" w:line="276"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определение конструктивной системы и класса качества объекта оценки;</w:t>
      </w:r>
    </w:p>
    <w:p w:rsidR="00BD3E40" w:rsidRPr="00BD3E40" w:rsidRDefault="00BD3E40" w:rsidP="00BD3E40">
      <w:pPr>
        <w:suppressAutoHyphens/>
        <w:autoSpaceDN w:val="0"/>
        <w:spacing w:after="0" w:line="276" w:lineRule="auto"/>
        <w:ind w:firstLine="567"/>
        <w:textAlignment w:val="baseline"/>
        <w:rPr>
          <w:rFonts w:eastAsia="Times New Roman" w:cs="Times New Roman"/>
          <w:szCs w:val="24"/>
          <w:lang w:eastAsia="ru-RU" w:bidi="ar-SA"/>
        </w:rPr>
      </w:pPr>
      <w:r w:rsidRPr="00BD3E40">
        <w:rPr>
          <w:rFonts w:eastAsia="Times New Roman" w:cs="Times New Roman"/>
          <w:szCs w:val="24"/>
          <w:lang w:eastAsia="ru-RU" w:bidi="ar-SA"/>
        </w:rPr>
        <w:t>- подбор укрупненного стоимостного показателя в соответствии с функциональным назначением, конструктивной системой, классом качества и техническими характеристиками;</w:t>
      </w:r>
    </w:p>
    <w:p w:rsidR="00BD3E40" w:rsidRPr="00BD3E40" w:rsidRDefault="00BD3E40" w:rsidP="00BD3E40">
      <w:pPr>
        <w:suppressAutoHyphens/>
        <w:autoSpaceDN w:val="0"/>
        <w:spacing w:after="0" w:line="276"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определение необходимых параметров, подлежащих корректировке;</w:t>
      </w:r>
    </w:p>
    <w:p w:rsidR="00BD3E40" w:rsidRPr="00BD3E40" w:rsidRDefault="00BD3E40" w:rsidP="00BD3E40">
      <w:pPr>
        <w:suppressAutoHyphens/>
        <w:autoSpaceDN w:val="0"/>
        <w:spacing w:after="0" w:line="276"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расчет количественных значений корректирующих коэффициентов;</w:t>
      </w:r>
    </w:p>
    <w:p w:rsidR="00BD3E40" w:rsidRPr="00BD3E40" w:rsidRDefault="00BD3E40" w:rsidP="00BD3E40">
      <w:pPr>
        <w:suppressAutoHyphens/>
        <w:autoSpaceDN w:val="0"/>
        <w:spacing w:after="0" w:line="276" w:lineRule="auto"/>
        <w:ind w:firstLine="567"/>
        <w:jc w:val="both"/>
        <w:textAlignment w:val="baseline"/>
        <w:rPr>
          <w:rFonts w:eastAsia="Times New Roman" w:cs="Times New Roman"/>
          <w:szCs w:val="24"/>
          <w:lang w:eastAsia="ru-RU" w:bidi="ar-SA"/>
        </w:rPr>
      </w:pPr>
      <w:r w:rsidRPr="00BD3E40">
        <w:rPr>
          <w:rFonts w:eastAsia="Times New Roman" w:cs="Times New Roman"/>
          <w:szCs w:val="24"/>
          <w:lang w:eastAsia="ru-RU" w:bidi="ar-SA"/>
        </w:rPr>
        <w:t>- произведение расчета стоимости объекта.</w:t>
      </w:r>
    </w:p>
    <w:p w:rsidR="00BD3E40" w:rsidRPr="00BD3E40" w:rsidRDefault="00BD3E40" w:rsidP="00BD3E40">
      <w:pPr>
        <w:suppressAutoHyphens/>
        <w:autoSpaceDN w:val="0"/>
        <w:spacing w:after="0" w:line="240" w:lineRule="auto"/>
        <w:ind w:firstLine="567"/>
        <w:jc w:val="both"/>
        <w:textAlignment w:val="baseline"/>
        <w:rPr>
          <w:rFonts w:eastAsia="Times New Roman" w:cs="Times New Roman"/>
          <w:szCs w:val="24"/>
          <w:lang w:eastAsia="ru-RU" w:bidi="ar-SA"/>
        </w:rPr>
      </w:pPr>
    </w:p>
    <w:p w:rsidR="00BD3E40" w:rsidRPr="00BD3E40" w:rsidRDefault="00BD3E40" w:rsidP="00BD3E40">
      <w:pPr>
        <w:spacing w:after="120" w:line="240" w:lineRule="auto"/>
        <w:jc w:val="center"/>
        <w:rPr>
          <w:rFonts w:eastAsia="Times New Roman" w:cs="Times New Roman"/>
          <w:b/>
          <w:szCs w:val="20"/>
          <w:lang w:eastAsia="ru-RU" w:bidi="ar-SA"/>
        </w:rPr>
      </w:pPr>
      <w:bookmarkStart w:id="375" w:name="_Toc341093533"/>
      <w:bookmarkStart w:id="376" w:name="_Toc341184797"/>
      <w:bookmarkStart w:id="377" w:name="_Toc342553418"/>
      <w:r w:rsidRPr="00BD3E40">
        <w:rPr>
          <w:rFonts w:eastAsia="Times New Roman" w:cs="Times New Roman"/>
          <w:b/>
          <w:szCs w:val="20"/>
          <w:lang w:eastAsia="ru-RU" w:bidi="ar-SA"/>
        </w:rPr>
        <w:t>Определение группы капитальности и класса конструктивной системы объектов оценки</w:t>
      </w:r>
      <w:bookmarkEnd w:id="375"/>
      <w:bookmarkEnd w:id="376"/>
      <w:bookmarkEnd w:id="377"/>
    </w:p>
    <w:p w:rsidR="00BD3E40" w:rsidRPr="00BD3E40" w:rsidRDefault="00BD3E40" w:rsidP="00BD3E40">
      <w:pPr>
        <w:suppressAutoHyphens/>
        <w:autoSpaceDN w:val="0"/>
        <w:spacing w:after="0" w:line="240" w:lineRule="auto"/>
        <w:ind w:firstLine="567"/>
        <w:jc w:val="both"/>
        <w:textAlignment w:val="baseline"/>
        <w:rPr>
          <w:rFonts w:eastAsia="Times New Roman" w:cs="Times New Roman"/>
          <w:szCs w:val="24"/>
          <w:lang w:eastAsia="ru-RU" w:bidi="ar-SA"/>
        </w:rPr>
      </w:pPr>
      <w:r w:rsidRPr="00BD3E40">
        <w:rPr>
          <w:rFonts w:eastAsia="Calibri" w:cs="Times New Roman"/>
          <w:lang w:eastAsia="en-US" w:bidi="ar-SA"/>
        </w:rPr>
        <w:t>При расчете объектов оценки были выделены подгруппы оцениваемых объектов по классам конструктивных систем в зависимости от материала ограждающих конструкций (материала стен) в соответствии с Приложением 4 Методических указаний.</w:t>
      </w:r>
    </w:p>
    <w:p w:rsidR="00071E00" w:rsidRDefault="00071E00" w:rsidP="004E5333">
      <w:pPr>
        <w:pStyle w:val="Standard"/>
        <w:spacing w:after="0" w:line="276" w:lineRule="auto"/>
        <w:jc w:val="both"/>
        <w:rPr>
          <w:rFonts w:cs="Times New Roman"/>
          <w:szCs w:val="24"/>
        </w:rPr>
      </w:pPr>
    </w:p>
    <w:p w:rsidR="00F73F4C" w:rsidRDefault="00F73F4C" w:rsidP="00F73F4C">
      <w:pPr>
        <w:pStyle w:val="a5"/>
        <w:keepNext/>
      </w:pPr>
      <w:bookmarkStart w:id="378" w:name="_Toc144125534"/>
      <w:r>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92</w:t>
      </w:r>
      <w:r w:rsidR="00EE7CEE">
        <w:rPr>
          <w:noProof/>
        </w:rPr>
        <w:fldChar w:fldCharType="end"/>
      </w:r>
      <w:r>
        <w:t xml:space="preserve"> Наименования материалов основных ограждающих конструкций, соответствие материалов основных ограждающих конструкций классам конструктивных систем и группам</w:t>
      </w:r>
      <w:bookmarkEnd w:id="378"/>
    </w:p>
    <w:tbl>
      <w:tblPr>
        <w:tblStyle w:val="27"/>
        <w:tblW w:w="9067" w:type="dxa"/>
        <w:tblLook w:val="04A0" w:firstRow="1" w:lastRow="0" w:firstColumn="1" w:lastColumn="0" w:noHBand="0" w:noVBand="1"/>
      </w:tblPr>
      <w:tblGrid>
        <w:gridCol w:w="1413"/>
        <w:gridCol w:w="2977"/>
        <w:gridCol w:w="2977"/>
        <w:gridCol w:w="1700"/>
      </w:tblGrid>
      <w:tr w:rsidR="00F73F4C" w:rsidRPr="00F73F4C" w:rsidTr="00A9327E">
        <w:tc>
          <w:tcPr>
            <w:tcW w:w="1413" w:type="dxa"/>
            <w:shd w:val="clear" w:color="auto" w:fill="BDD6EE" w:themeFill="accent1" w:themeFillTint="66"/>
            <w:vAlign w:val="center"/>
          </w:tcPr>
          <w:p w:rsidR="00F73F4C" w:rsidRPr="00F73F4C" w:rsidRDefault="00F73F4C" w:rsidP="00F73F4C">
            <w:pPr>
              <w:ind w:left="-120" w:right="-113"/>
              <w:jc w:val="center"/>
              <w:rPr>
                <w:rFonts w:eastAsia="Calibri" w:cs="Times New Roman"/>
                <w:b/>
                <w:bCs/>
                <w:sz w:val="20"/>
                <w:szCs w:val="20"/>
                <w:lang w:eastAsia="en-US" w:bidi="ar-SA"/>
              </w:rPr>
            </w:pPr>
            <w:r w:rsidRPr="00F73F4C">
              <w:rPr>
                <w:rFonts w:eastAsia="Calibri" w:cs="Times New Roman"/>
                <w:b/>
                <w:bCs/>
                <w:sz w:val="20"/>
                <w:szCs w:val="20"/>
                <w:lang w:eastAsia="en-US" w:bidi="ar-SA"/>
              </w:rPr>
              <w:t>Код поля</w:t>
            </w:r>
          </w:p>
        </w:tc>
        <w:tc>
          <w:tcPr>
            <w:tcW w:w="2977" w:type="dxa"/>
            <w:shd w:val="clear" w:color="auto" w:fill="BDD6EE" w:themeFill="accent1" w:themeFillTint="66"/>
            <w:vAlign w:val="center"/>
          </w:tcPr>
          <w:p w:rsidR="00F73F4C" w:rsidRPr="00F73F4C" w:rsidRDefault="00F73F4C" w:rsidP="00F73F4C">
            <w:pPr>
              <w:ind w:left="-120" w:right="-113"/>
              <w:jc w:val="center"/>
              <w:rPr>
                <w:rFonts w:eastAsia="Calibri" w:cs="Times New Roman"/>
                <w:b/>
                <w:bCs/>
                <w:sz w:val="20"/>
                <w:szCs w:val="20"/>
                <w:lang w:eastAsia="en-US" w:bidi="ar-SA"/>
              </w:rPr>
            </w:pPr>
            <w:r w:rsidRPr="00F73F4C">
              <w:rPr>
                <w:rFonts w:eastAsia="Calibri" w:cs="Times New Roman"/>
                <w:b/>
                <w:bCs/>
                <w:sz w:val="20"/>
                <w:szCs w:val="20"/>
                <w:lang w:eastAsia="en-US" w:bidi="ar-SA"/>
              </w:rPr>
              <w:t>Основной материал</w:t>
            </w:r>
          </w:p>
        </w:tc>
        <w:tc>
          <w:tcPr>
            <w:tcW w:w="2977" w:type="dxa"/>
            <w:shd w:val="clear" w:color="auto" w:fill="BDD6EE" w:themeFill="accent1" w:themeFillTint="66"/>
            <w:vAlign w:val="center"/>
          </w:tcPr>
          <w:p w:rsidR="00F73F4C" w:rsidRPr="00F73F4C" w:rsidRDefault="00F73F4C" w:rsidP="00F73F4C">
            <w:pPr>
              <w:ind w:left="-120" w:right="-113"/>
              <w:jc w:val="center"/>
              <w:rPr>
                <w:rFonts w:eastAsia="Calibri" w:cs="Times New Roman"/>
                <w:b/>
                <w:bCs/>
                <w:sz w:val="20"/>
                <w:szCs w:val="20"/>
                <w:lang w:eastAsia="en-US" w:bidi="ar-SA"/>
              </w:rPr>
            </w:pPr>
            <w:r w:rsidRPr="00F73F4C">
              <w:rPr>
                <w:rFonts w:eastAsia="Calibri" w:cs="Times New Roman"/>
                <w:b/>
                <w:bCs/>
                <w:sz w:val="20"/>
                <w:szCs w:val="20"/>
                <w:lang w:eastAsia="en-US" w:bidi="ar-SA"/>
              </w:rPr>
              <w:t>Класс конструктивной системы</w:t>
            </w:r>
          </w:p>
        </w:tc>
        <w:tc>
          <w:tcPr>
            <w:tcW w:w="1700" w:type="dxa"/>
            <w:shd w:val="clear" w:color="auto" w:fill="BDD6EE" w:themeFill="accent1" w:themeFillTint="66"/>
            <w:vAlign w:val="center"/>
          </w:tcPr>
          <w:p w:rsidR="00F73F4C" w:rsidRPr="00F73F4C" w:rsidRDefault="00F73F4C" w:rsidP="00F73F4C">
            <w:pPr>
              <w:ind w:left="-120" w:right="-113"/>
              <w:jc w:val="center"/>
              <w:rPr>
                <w:rFonts w:eastAsia="Calibri" w:cs="Times New Roman"/>
                <w:b/>
                <w:bCs/>
                <w:sz w:val="20"/>
                <w:szCs w:val="20"/>
                <w:lang w:eastAsia="en-US" w:bidi="ar-SA"/>
              </w:rPr>
            </w:pPr>
            <w:r w:rsidRPr="00F73F4C">
              <w:rPr>
                <w:rFonts w:eastAsia="Calibri" w:cs="Times New Roman"/>
                <w:b/>
                <w:bCs/>
                <w:sz w:val="20"/>
                <w:szCs w:val="20"/>
                <w:lang w:eastAsia="en-US" w:bidi="ar-SA"/>
              </w:rPr>
              <w:t>Группа капитальности</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61001000000</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Стены</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61001001000</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Каменные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КС-1</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 и (или) 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61001001001</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Кирпичные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КС-1</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61001001002</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Кирпичные облегченные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КС-1</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61001001003</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Из природного камня</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КС-1</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61001002000</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Деревянные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КС-7</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IV</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61001002001</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Рубленые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КС-7</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IV</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61001002002</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Каркасно-засыпные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КС-7_2</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V</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61001002003</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Каркасно-обшивные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КС-7_2</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V</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61001002004</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Сборно-щитовые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КС-7_2</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V</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61001002005</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Дощатые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КС-7_3</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V</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61001002006</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 xml:space="preserve">Деревянный каркас без </w:t>
            </w:r>
          </w:p>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обшивки</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КС-7_4</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IV</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61001003000</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Смешанные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КС-3</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II, III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61001003001</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Каменные и деревянные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КС-1</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II, III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61001003002</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Каменные и бетонные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КС-1</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 и (или) 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61001004000</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Легкие из местных материалов</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КС-3</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61001005000</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Из прочих материалов</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КС-3</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III и (или) IV</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61001006000</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Бетонные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КС-3</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 и (или) 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61001006001</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Монолитные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КС-3</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 и (или) II</w:t>
            </w:r>
          </w:p>
        </w:tc>
      </w:tr>
      <w:tr w:rsidR="00F73F4C" w:rsidRPr="00F73F4C" w:rsidTr="00A9327E">
        <w:trPr>
          <w:trHeight w:val="270"/>
        </w:trPr>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61001006002</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 xml:space="preserve">Из мелких бетонных </w:t>
            </w:r>
          </w:p>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блоков</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КС-3</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 и (или) 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61001006003</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Из легкобетонных панелей</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КС-3</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61001007000</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Железобетонные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КС-3</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 и (или) 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61001007001</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Крупнопанельные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КС-3</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 и (или) 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61001007002</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Каркасно-панельные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КС-3</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II и (или) III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61001007003</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Монолитные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КС-3</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 и (или) 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61001007004</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Крупноблочные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КС-3</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 и (или) 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lastRenderedPageBreak/>
              <w:t>61001007005</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Из унифицированных железобетонных элементов</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КС-3</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 и (или) 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61001007006</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Из железобетонных сегментов</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КС-3</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 и (или) 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61001008000</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Шлакобетонные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КС-3</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III</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61001009000</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Металлические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КС-6</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III, IV, V</w:t>
            </w:r>
          </w:p>
        </w:tc>
      </w:tr>
      <w:tr w:rsidR="00F73F4C" w:rsidRPr="00F73F4C" w:rsidTr="00A9327E">
        <w:tc>
          <w:tcPr>
            <w:tcW w:w="1413"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61001999000</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Иное</w:t>
            </w:r>
          </w:p>
        </w:tc>
        <w:tc>
          <w:tcPr>
            <w:tcW w:w="2977"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w:t>
            </w:r>
          </w:p>
        </w:tc>
        <w:tc>
          <w:tcPr>
            <w:tcW w:w="1700" w:type="dxa"/>
          </w:tcPr>
          <w:p w:rsidR="00F73F4C" w:rsidRPr="00F73F4C" w:rsidRDefault="00F73F4C" w:rsidP="00F73F4C">
            <w:pPr>
              <w:jc w:val="center"/>
              <w:rPr>
                <w:rFonts w:eastAsia="Calibri" w:cs="Times New Roman"/>
                <w:sz w:val="20"/>
                <w:szCs w:val="20"/>
                <w:lang w:eastAsia="en-US" w:bidi="ar-SA"/>
              </w:rPr>
            </w:pPr>
            <w:r w:rsidRPr="00F73F4C">
              <w:rPr>
                <w:rFonts w:eastAsia="Calibri" w:cs="Times New Roman"/>
                <w:sz w:val="20"/>
                <w:szCs w:val="20"/>
                <w:lang w:eastAsia="en-US" w:bidi="ar-SA"/>
              </w:rPr>
              <w:t>-</w:t>
            </w:r>
          </w:p>
        </w:tc>
      </w:tr>
    </w:tbl>
    <w:p w:rsidR="00F73F4C" w:rsidRPr="00F73F4C" w:rsidRDefault="00F73F4C" w:rsidP="00F73F4C">
      <w:pPr>
        <w:suppressAutoHyphens/>
        <w:autoSpaceDN w:val="0"/>
        <w:spacing w:after="0" w:line="240" w:lineRule="auto"/>
        <w:ind w:firstLine="567"/>
        <w:jc w:val="both"/>
        <w:textAlignment w:val="baseline"/>
        <w:rPr>
          <w:rFonts w:eastAsia="Times New Roman" w:cs="Times New Roman"/>
          <w:szCs w:val="24"/>
          <w:lang w:eastAsia="ru-RU" w:bidi="ar-SA"/>
        </w:rPr>
      </w:pPr>
      <w:r w:rsidRPr="00F73F4C">
        <w:rPr>
          <w:rFonts w:eastAsia="Times New Roman" w:cs="Times New Roman"/>
          <w:szCs w:val="24"/>
          <w:lang w:eastAsia="ru-RU" w:bidi="ar-SA"/>
        </w:rPr>
        <w:t xml:space="preserve">На основании этой информации для каждого объекта оценки был определен класс конструктивной системы. </w:t>
      </w:r>
    </w:p>
    <w:p w:rsidR="00F73F4C" w:rsidRDefault="00F73F4C" w:rsidP="00F73F4C">
      <w:pPr>
        <w:suppressAutoHyphens/>
        <w:autoSpaceDN w:val="0"/>
        <w:spacing w:after="0" w:line="240" w:lineRule="auto"/>
        <w:ind w:firstLine="567"/>
        <w:jc w:val="both"/>
        <w:textAlignment w:val="baseline"/>
        <w:rPr>
          <w:rFonts w:eastAsia="Times New Roman" w:cs="Times New Roman"/>
          <w:szCs w:val="24"/>
          <w:lang w:eastAsia="ru-RU" w:bidi="ar-SA"/>
        </w:rPr>
      </w:pPr>
      <w:r w:rsidRPr="00F73F4C">
        <w:rPr>
          <w:rFonts w:eastAsia="Times New Roman" w:cs="Times New Roman"/>
          <w:szCs w:val="24"/>
          <w:lang w:eastAsia="ru-RU" w:bidi="ar-SA"/>
        </w:rPr>
        <w:t>При наличии информации о классе конструктивной системы у объекта оценки ему присваивался однозначно класс конструктивной системы согласно указанной таблице. В случае отсутствия информации о классе конструктивной системы у объекта оценки определение кадастровой стоимости проводится по конструктивным характеристикам</w:t>
      </w:r>
      <w:r>
        <w:rPr>
          <w:rFonts w:eastAsia="Times New Roman" w:cs="Times New Roman"/>
          <w:szCs w:val="24"/>
          <w:lang w:eastAsia="ru-RU" w:bidi="ar-SA"/>
        </w:rPr>
        <w:t xml:space="preserve"> КС-1.</w:t>
      </w:r>
    </w:p>
    <w:p w:rsidR="00F73F4C" w:rsidRPr="00F73F4C" w:rsidRDefault="00F73F4C" w:rsidP="00F73F4C">
      <w:pPr>
        <w:suppressAutoHyphens/>
        <w:autoSpaceDN w:val="0"/>
        <w:spacing w:after="0" w:line="240" w:lineRule="auto"/>
        <w:ind w:firstLine="567"/>
        <w:jc w:val="both"/>
        <w:textAlignment w:val="baseline"/>
        <w:rPr>
          <w:rFonts w:eastAsia="Times New Roman" w:cs="Times New Roman"/>
          <w:szCs w:val="24"/>
          <w:lang w:eastAsia="ru-RU" w:bidi="ar-SA"/>
        </w:rPr>
      </w:pPr>
      <w:r w:rsidRPr="00F73F4C">
        <w:rPr>
          <w:rFonts w:eastAsia="Times New Roman" w:cs="Times New Roman"/>
          <w:szCs w:val="24"/>
          <w:lang w:eastAsia="ru-RU" w:bidi="ar-SA"/>
        </w:rPr>
        <w:t>При расчете с помощью справочника КО-ИНВЕСТ ОПЦИОН определялся класс конструктивных систем в соответствии с данными таблиц, приведенных в использованном справочнике.</w:t>
      </w:r>
    </w:p>
    <w:p w:rsidR="00A9327E" w:rsidRDefault="00A9327E" w:rsidP="00A9327E">
      <w:pPr>
        <w:pStyle w:val="a5"/>
        <w:keepNext/>
      </w:pPr>
      <w:bookmarkStart w:id="379" w:name="_Toc144125535"/>
      <w:r>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93</w:t>
      </w:r>
      <w:r w:rsidR="00EE7CEE">
        <w:rPr>
          <w:noProof/>
        </w:rPr>
        <w:fldChar w:fldCharType="end"/>
      </w:r>
      <w:r>
        <w:t xml:space="preserve"> Классы конструктивных систем зданий и сооружений</w:t>
      </w:r>
      <w:bookmarkEnd w:id="379"/>
    </w:p>
    <w:tbl>
      <w:tblPr>
        <w:tblStyle w:val="27"/>
        <w:tblW w:w="9067" w:type="dxa"/>
        <w:tblLook w:val="04A0" w:firstRow="1" w:lastRow="0" w:firstColumn="1" w:lastColumn="0" w:noHBand="0" w:noVBand="1"/>
      </w:tblPr>
      <w:tblGrid>
        <w:gridCol w:w="3402"/>
        <w:gridCol w:w="3544"/>
        <w:gridCol w:w="15"/>
        <w:gridCol w:w="2106"/>
      </w:tblGrid>
      <w:tr w:rsidR="00F73F4C" w:rsidRPr="00F73F4C" w:rsidTr="00A9327E">
        <w:trPr>
          <w:trHeight w:val="355"/>
        </w:trPr>
        <w:tc>
          <w:tcPr>
            <w:tcW w:w="9067" w:type="dxa"/>
            <w:gridSpan w:val="4"/>
            <w:shd w:val="clear" w:color="auto" w:fill="BDD6EE" w:themeFill="accent1" w:themeFillTint="66"/>
            <w:noWrap/>
            <w:hideMark/>
          </w:tcPr>
          <w:p w:rsidR="00F73F4C" w:rsidRPr="00F73F4C" w:rsidRDefault="00F73F4C" w:rsidP="00F73F4C">
            <w:pPr>
              <w:suppressAutoHyphens/>
              <w:autoSpaceDN w:val="0"/>
              <w:spacing w:line="244" w:lineRule="auto"/>
              <w:jc w:val="center"/>
              <w:textAlignment w:val="baseline"/>
              <w:rPr>
                <w:rFonts w:eastAsia="Calibri" w:cs="Times New Roman"/>
                <w:b/>
                <w:bCs/>
                <w:color w:val="000000"/>
                <w:sz w:val="20"/>
                <w:lang w:eastAsia="en-US" w:bidi="ar-SA"/>
              </w:rPr>
            </w:pPr>
            <w:r w:rsidRPr="00F73F4C">
              <w:rPr>
                <w:rFonts w:eastAsia="Calibri" w:cs="Times New Roman"/>
                <w:b/>
                <w:bCs/>
                <w:color w:val="000000"/>
                <w:sz w:val="20"/>
                <w:lang w:eastAsia="en-US" w:bidi="ar-SA"/>
              </w:rPr>
              <w:t>Здания</w:t>
            </w:r>
          </w:p>
        </w:tc>
      </w:tr>
      <w:tr w:rsidR="00F73F4C" w:rsidRPr="00F73F4C" w:rsidTr="00A9327E">
        <w:trPr>
          <w:trHeight w:val="20"/>
        </w:trPr>
        <w:tc>
          <w:tcPr>
            <w:tcW w:w="3402" w:type="dxa"/>
            <w:shd w:val="clear" w:color="auto" w:fill="BDD6EE" w:themeFill="accent1" w:themeFillTint="66"/>
            <w:hideMark/>
          </w:tcPr>
          <w:p w:rsidR="00F73F4C" w:rsidRPr="00F73F4C" w:rsidRDefault="00F73F4C" w:rsidP="00F73F4C">
            <w:pPr>
              <w:suppressAutoHyphens/>
              <w:autoSpaceDN w:val="0"/>
              <w:spacing w:line="244" w:lineRule="auto"/>
              <w:jc w:val="center"/>
              <w:textAlignment w:val="baseline"/>
              <w:rPr>
                <w:rFonts w:eastAsia="Calibri" w:cs="Times New Roman"/>
                <w:b/>
                <w:bCs/>
                <w:color w:val="000000"/>
                <w:sz w:val="20"/>
                <w:lang w:eastAsia="en-US" w:bidi="ar-SA"/>
              </w:rPr>
            </w:pPr>
            <w:r w:rsidRPr="00F73F4C">
              <w:rPr>
                <w:rFonts w:eastAsia="Calibri" w:cs="Times New Roman"/>
                <w:b/>
                <w:bCs/>
                <w:color w:val="000000"/>
                <w:sz w:val="20"/>
                <w:lang w:eastAsia="en-US" w:bidi="ar-SA"/>
              </w:rPr>
              <w:t>Основной материал ограждающих конструкций</w:t>
            </w:r>
          </w:p>
        </w:tc>
        <w:tc>
          <w:tcPr>
            <w:tcW w:w="3544" w:type="dxa"/>
            <w:shd w:val="clear" w:color="auto" w:fill="BDD6EE" w:themeFill="accent1" w:themeFillTint="66"/>
            <w:hideMark/>
          </w:tcPr>
          <w:p w:rsidR="00F73F4C" w:rsidRPr="00F73F4C" w:rsidRDefault="00F73F4C" w:rsidP="00F73F4C">
            <w:pPr>
              <w:suppressAutoHyphens/>
              <w:autoSpaceDN w:val="0"/>
              <w:spacing w:line="244" w:lineRule="auto"/>
              <w:jc w:val="center"/>
              <w:textAlignment w:val="baseline"/>
              <w:rPr>
                <w:rFonts w:eastAsia="Calibri" w:cs="Times New Roman"/>
                <w:b/>
                <w:bCs/>
                <w:color w:val="000000"/>
                <w:sz w:val="20"/>
                <w:lang w:eastAsia="en-US" w:bidi="ar-SA"/>
              </w:rPr>
            </w:pPr>
            <w:r w:rsidRPr="00F73F4C">
              <w:rPr>
                <w:rFonts w:eastAsia="Calibri" w:cs="Times New Roman"/>
                <w:b/>
                <w:bCs/>
                <w:color w:val="000000"/>
                <w:sz w:val="20"/>
                <w:lang w:eastAsia="en-US" w:bidi="ar-SA"/>
              </w:rPr>
              <w:t>Основной материал несущих конструкций</w:t>
            </w:r>
          </w:p>
        </w:tc>
        <w:tc>
          <w:tcPr>
            <w:tcW w:w="2121" w:type="dxa"/>
            <w:gridSpan w:val="2"/>
            <w:shd w:val="clear" w:color="auto" w:fill="BDD6EE" w:themeFill="accent1" w:themeFillTint="66"/>
            <w:hideMark/>
          </w:tcPr>
          <w:p w:rsidR="00F73F4C" w:rsidRPr="00F73F4C" w:rsidRDefault="00F73F4C" w:rsidP="00F73F4C">
            <w:pPr>
              <w:suppressAutoHyphens/>
              <w:autoSpaceDN w:val="0"/>
              <w:spacing w:line="244" w:lineRule="auto"/>
              <w:jc w:val="center"/>
              <w:textAlignment w:val="baseline"/>
              <w:rPr>
                <w:rFonts w:eastAsia="Calibri" w:cs="Times New Roman"/>
                <w:b/>
                <w:bCs/>
                <w:color w:val="000000"/>
                <w:sz w:val="20"/>
                <w:lang w:eastAsia="en-US" w:bidi="ar-SA"/>
              </w:rPr>
            </w:pPr>
            <w:r w:rsidRPr="00F73F4C">
              <w:rPr>
                <w:rFonts w:eastAsia="Calibri" w:cs="Times New Roman"/>
                <w:b/>
                <w:bCs/>
                <w:color w:val="000000"/>
                <w:sz w:val="20"/>
                <w:lang w:eastAsia="en-US" w:bidi="ar-SA"/>
              </w:rPr>
              <w:t>Класс конструктивной системы</w:t>
            </w:r>
          </w:p>
        </w:tc>
      </w:tr>
      <w:tr w:rsidR="00F73F4C" w:rsidRPr="00F73F4C" w:rsidTr="00A9327E">
        <w:trPr>
          <w:trHeight w:val="20"/>
        </w:trPr>
        <w:tc>
          <w:tcPr>
            <w:tcW w:w="3402"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Кирпич</w:t>
            </w:r>
          </w:p>
        </w:tc>
        <w:tc>
          <w:tcPr>
            <w:tcW w:w="3544"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Железобетон, сталь, кирпич</w:t>
            </w:r>
          </w:p>
        </w:tc>
        <w:tc>
          <w:tcPr>
            <w:tcW w:w="2121" w:type="dxa"/>
            <w:gridSpan w:val="2"/>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КС-1</w:t>
            </w:r>
          </w:p>
        </w:tc>
      </w:tr>
      <w:tr w:rsidR="00F73F4C" w:rsidRPr="00F73F4C" w:rsidTr="00A9327E">
        <w:trPr>
          <w:trHeight w:val="20"/>
        </w:trPr>
        <w:tc>
          <w:tcPr>
            <w:tcW w:w="3402"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Мелкие стеновые ячеистые и слоистые блоки</w:t>
            </w:r>
          </w:p>
        </w:tc>
        <w:tc>
          <w:tcPr>
            <w:tcW w:w="3544"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Железобетон, сталь</w:t>
            </w:r>
          </w:p>
        </w:tc>
        <w:tc>
          <w:tcPr>
            <w:tcW w:w="2121" w:type="dxa"/>
            <w:gridSpan w:val="2"/>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КС-1А</w:t>
            </w:r>
          </w:p>
        </w:tc>
      </w:tr>
      <w:tr w:rsidR="00F73F4C" w:rsidRPr="00F73F4C" w:rsidTr="00A9327E">
        <w:trPr>
          <w:trHeight w:val="20"/>
        </w:trPr>
        <w:tc>
          <w:tcPr>
            <w:tcW w:w="3402"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Кирпич, камень, мелкие стеновые блоки</w:t>
            </w:r>
          </w:p>
        </w:tc>
        <w:tc>
          <w:tcPr>
            <w:tcW w:w="3544"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Древесина</w:t>
            </w:r>
          </w:p>
        </w:tc>
        <w:tc>
          <w:tcPr>
            <w:tcW w:w="2121" w:type="dxa"/>
            <w:gridSpan w:val="2"/>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КС-2</w:t>
            </w:r>
          </w:p>
        </w:tc>
      </w:tr>
      <w:tr w:rsidR="00F73F4C" w:rsidRPr="00F73F4C" w:rsidTr="00A9327E">
        <w:trPr>
          <w:trHeight w:val="20"/>
        </w:trPr>
        <w:tc>
          <w:tcPr>
            <w:tcW w:w="3402" w:type="dxa"/>
            <w:vMerge w:val="restart"/>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Железобетон</w:t>
            </w:r>
          </w:p>
        </w:tc>
        <w:tc>
          <w:tcPr>
            <w:tcW w:w="3544"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Железобетон в бескаркасных системах</w:t>
            </w:r>
          </w:p>
        </w:tc>
        <w:tc>
          <w:tcPr>
            <w:tcW w:w="2121" w:type="dxa"/>
            <w:gridSpan w:val="2"/>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КС-3</w:t>
            </w:r>
          </w:p>
        </w:tc>
      </w:tr>
      <w:tr w:rsidR="00F73F4C" w:rsidRPr="00F73F4C" w:rsidTr="00A9327E">
        <w:trPr>
          <w:trHeight w:val="20"/>
        </w:trPr>
        <w:tc>
          <w:tcPr>
            <w:tcW w:w="3402" w:type="dxa"/>
            <w:vMerge/>
            <w:hideMark/>
          </w:tcPr>
          <w:p w:rsidR="00F73F4C" w:rsidRPr="00F73F4C" w:rsidRDefault="00F73F4C" w:rsidP="00F73F4C">
            <w:pPr>
              <w:suppressAutoHyphens/>
              <w:autoSpaceDN w:val="0"/>
              <w:spacing w:line="244" w:lineRule="auto"/>
              <w:textAlignment w:val="baseline"/>
              <w:rPr>
                <w:rFonts w:eastAsia="Calibri" w:cs="Times New Roman"/>
                <w:color w:val="000000"/>
                <w:sz w:val="20"/>
                <w:lang w:eastAsia="en-US" w:bidi="ar-SA"/>
              </w:rPr>
            </w:pPr>
          </w:p>
        </w:tc>
        <w:tc>
          <w:tcPr>
            <w:tcW w:w="3544"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Железобетон в каркасных системах</w:t>
            </w:r>
          </w:p>
        </w:tc>
        <w:tc>
          <w:tcPr>
            <w:tcW w:w="2121" w:type="dxa"/>
            <w:gridSpan w:val="2"/>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КС-4</w:t>
            </w:r>
          </w:p>
        </w:tc>
      </w:tr>
      <w:tr w:rsidR="00F73F4C" w:rsidRPr="00F73F4C" w:rsidTr="00A9327E">
        <w:trPr>
          <w:trHeight w:val="20"/>
        </w:trPr>
        <w:tc>
          <w:tcPr>
            <w:tcW w:w="3402" w:type="dxa"/>
            <w:vMerge/>
            <w:hideMark/>
          </w:tcPr>
          <w:p w:rsidR="00F73F4C" w:rsidRPr="00F73F4C" w:rsidRDefault="00F73F4C" w:rsidP="00F73F4C">
            <w:pPr>
              <w:suppressAutoHyphens/>
              <w:autoSpaceDN w:val="0"/>
              <w:spacing w:line="244" w:lineRule="auto"/>
              <w:textAlignment w:val="baseline"/>
              <w:rPr>
                <w:rFonts w:eastAsia="Calibri" w:cs="Times New Roman"/>
                <w:color w:val="000000"/>
                <w:sz w:val="20"/>
                <w:lang w:eastAsia="en-US" w:bidi="ar-SA"/>
              </w:rPr>
            </w:pPr>
          </w:p>
        </w:tc>
        <w:tc>
          <w:tcPr>
            <w:tcW w:w="3544"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Сталь</w:t>
            </w:r>
          </w:p>
        </w:tc>
        <w:tc>
          <w:tcPr>
            <w:tcW w:w="2121" w:type="dxa"/>
            <w:gridSpan w:val="2"/>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КС-5</w:t>
            </w:r>
          </w:p>
        </w:tc>
      </w:tr>
      <w:tr w:rsidR="00F73F4C" w:rsidRPr="00F73F4C" w:rsidTr="00A9327E">
        <w:trPr>
          <w:trHeight w:val="20"/>
        </w:trPr>
        <w:tc>
          <w:tcPr>
            <w:tcW w:w="3402"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Комбинация тонкого металлического листа и эффективных теплоизоляционных материалов</w:t>
            </w:r>
          </w:p>
        </w:tc>
        <w:tc>
          <w:tcPr>
            <w:tcW w:w="3544"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Железобетон, сталь (кроме ЛСТК)</w:t>
            </w:r>
          </w:p>
        </w:tc>
        <w:tc>
          <w:tcPr>
            <w:tcW w:w="2121" w:type="dxa"/>
            <w:gridSpan w:val="2"/>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КС-6</w:t>
            </w:r>
          </w:p>
        </w:tc>
      </w:tr>
      <w:tr w:rsidR="00F73F4C" w:rsidRPr="00F73F4C" w:rsidTr="00A9327E">
        <w:trPr>
          <w:trHeight w:val="20"/>
        </w:trPr>
        <w:tc>
          <w:tcPr>
            <w:tcW w:w="3402"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Стекло, светопрозрачные материалы</w:t>
            </w:r>
          </w:p>
        </w:tc>
        <w:tc>
          <w:tcPr>
            <w:tcW w:w="3544"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Железобетон, сталь (кроме ЛСТК)</w:t>
            </w:r>
          </w:p>
        </w:tc>
        <w:tc>
          <w:tcPr>
            <w:tcW w:w="2121" w:type="dxa"/>
            <w:gridSpan w:val="2"/>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КС-6А</w:t>
            </w:r>
          </w:p>
        </w:tc>
      </w:tr>
      <w:tr w:rsidR="00F73F4C" w:rsidRPr="00F73F4C" w:rsidTr="00A9327E">
        <w:trPr>
          <w:trHeight w:val="20"/>
        </w:trPr>
        <w:tc>
          <w:tcPr>
            <w:tcW w:w="3402" w:type="dxa"/>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Комбинация тонкого металлического листа и эффективных теплоизоляционных материалов</w:t>
            </w:r>
          </w:p>
        </w:tc>
        <w:tc>
          <w:tcPr>
            <w:tcW w:w="3544" w:type="dxa"/>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ЛСТК (легкие стальные тонкостенные конструкции)</w:t>
            </w:r>
          </w:p>
        </w:tc>
        <w:tc>
          <w:tcPr>
            <w:tcW w:w="2121" w:type="dxa"/>
            <w:gridSpan w:val="2"/>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КС-66</w:t>
            </w:r>
          </w:p>
        </w:tc>
      </w:tr>
      <w:tr w:rsidR="00F73F4C" w:rsidRPr="00F73F4C" w:rsidTr="00A9327E">
        <w:trPr>
          <w:trHeight w:val="20"/>
        </w:trPr>
        <w:tc>
          <w:tcPr>
            <w:tcW w:w="3402"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Древесина</w:t>
            </w:r>
          </w:p>
        </w:tc>
        <w:tc>
          <w:tcPr>
            <w:tcW w:w="3544"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Древесина и другие конструктивные материалы</w:t>
            </w:r>
          </w:p>
        </w:tc>
        <w:tc>
          <w:tcPr>
            <w:tcW w:w="2121" w:type="dxa"/>
            <w:gridSpan w:val="2"/>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КС-7</w:t>
            </w:r>
          </w:p>
        </w:tc>
      </w:tr>
      <w:tr w:rsidR="00F73F4C" w:rsidRPr="00F73F4C" w:rsidTr="00A9327E">
        <w:trPr>
          <w:trHeight w:val="20"/>
        </w:trPr>
        <w:tc>
          <w:tcPr>
            <w:tcW w:w="9067" w:type="dxa"/>
            <w:gridSpan w:val="4"/>
            <w:noWrap/>
            <w:hideMark/>
          </w:tcPr>
          <w:p w:rsidR="00F73F4C" w:rsidRPr="00F73F4C" w:rsidRDefault="00F73F4C" w:rsidP="00F73F4C">
            <w:pPr>
              <w:suppressAutoHyphens/>
              <w:autoSpaceDN w:val="0"/>
              <w:spacing w:line="244" w:lineRule="auto"/>
              <w:jc w:val="center"/>
              <w:textAlignment w:val="baseline"/>
              <w:rPr>
                <w:rFonts w:eastAsia="Calibri" w:cs="Times New Roman"/>
                <w:b/>
                <w:bCs/>
                <w:color w:val="000000"/>
                <w:sz w:val="20"/>
                <w:lang w:eastAsia="en-US" w:bidi="ar-SA"/>
              </w:rPr>
            </w:pPr>
            <w:r w:rsidRPr="00F73F4C">
              <w:rPr>
                <w:rFonts w:eastAsia="Calibri" w:cs="Times New Roman"/>
                <w:b/>
                <w:bCs/>
                <w:color w:val="000000"/>
                <w:sz w:val="20"/>
                <w:lang w:eastAsia="en-US" w:bidi="ar-SA"/>
              </w:rPr>
              <w:t>Сооружения</w:t>
            </w:r>
          </w:p>
        </w:tc>
      </w:tr>
      <w:tr w:rsidR="00F73F4C" w:rsidRPr="00F73F4C" w:rsidTr="00A9327E">
        <w:trPr>
          <w:trHeight w:val="20"/>
        </w:trPr>
        <w:tc>
          <w:tcPr>
            <w:tcW w:w="6961" w:type="dxa"/>
            <w:gridSpan w:val="3"/>
            <w:hideMark/>
          </w:tcPr>
          <w:p w:rsidR="00F73F4C" w:rsidRPr="00F73F4C" w:rsidRDefault="00F73F4C" w:rsidP="00F73F4C">
            <w:pPr>
              <w:suppressAutoHyphens/>
              <w:autoSpaceDN w:val="0"/>
              <w:spacing w:line="244" w:lineRule="auto"/>
              <w:jc w:val="center"/>
              <w:textAlignment w:val="baseline"/>
              <w:rPr>
                <w:rFonts w:eastAsia="Calibri" w:cs="Times New Roman"/>
                <w:b/>
                <w:bCs/>
                <w:color w:val="000000"/>
                <w:sz w:val="20"/>
                <w:lang w:eastAsia="en-US" w:bidi="ar-SA"/>
              </w:rPr>
            </w:pPr>
            <w:r w:rsidRPr="00F73F4C">
              <w:rPr>
                <w:rFonts w:eastAsia="Calibri" w:cs="Times New Roman"/>
                <w:b/>
                <w:bCs/>
                <w:color w:val="000000"/>
                <w:sz w:val="20"/>
                <w:lang w:eastAsia="en-US" w:bidi="ar-SA"/>
              </w:rPr>
              <w:t>С преимущественным применением:</w:t>
            </w:r>
          </w:p>
        </w:tc>
        <w:tc>
          <w:tcPr>
            <w:tcW w:w="2106" w:type="dxa"/>
            <w:hideMark/>
          </w:tcPr>
          <w:p w:rsidR="00F73F4C" w:rsidRPr="00F73F4C" w:rsidRDefault="00F73F4C" w:rsidP="00F73F4C">
            <w:pPr>
              <w:suppressAutoHyphens/>
              <w:autoSpaceDN w:val="0"/>
              <w:spacing w:line="244" w:lineRule="auto"/>
              <w:jc w:val="center"/>
              <w:textAlignment w:val="baseline"/>
              <w:rPr>
                <w:rFonts w:eastAsia="Calibri" w:cs="Times New Roman"/>
                <w:b/>
                <w:bCs/>
                <w:color w:val="000000"/>
                <w:sz w:val="20"/>
                <w:lang w:eastAsia="en-US" w:bidi="ar-SA"/>
              </w:rPr>
            </w:pPr>
            <w:r w:rsidRPr="00F73F4C">
              <w:rPr>
                <w:rFonts w:eastAsia="Calibri" w:cs="Times New Roman"/>
                <w:b/>
                <w:bCs/>
                <w:color w:val="000000"/>
                <w:sz w:val="20"/>
                <w:lang w:eastAsia="en-US" w:bidi="ar-SA"/>
              </w:rPr>
              <w:t>Класс конструктивной системы</w:t>
            </w:r>
          </w:p>
        </w:tc>
      </w:tr>
      <w:tr w:rsidR="00F73F4C" w:rsidRPr="00F73F4C" w:rsidTr="00A9327E">
        <w:trPr>
          <w:trHeight w:val="20"/>
        </w:trPr>
        <w:tc>
          <w:tcPr>
            <w:tcW w:w="6961" w:type="dxa"/>
            <w:gridSpan w:val="3"/>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Нерудных материалов и бетона</w:t>
            </w:r>
          </w:p>
        </w:tc>
        <w:tc>
          <w:tcPr>
            <w:tcW w:w="2106"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КС-8</w:t>
            </w:r>
          </w:p>
        </w:tc>
      </w:tr>
      <w:tr w:rsidR="00F73F4C" w:rsidRPr="00F73F4C" w:rsidTr="00A9327E">
        <w:trPr>
          <w:trHeight w:val="20"/>
        </w:trPr>
        <w:tc>
          <w:tcPr>
            <w:tcW w:w="6961" w:type="dxa"/>
            <w:gridSpan w:val="3"/>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Полиэтилена, ПВХ и прочих пластмасс</w:t>
            </w:r>
          </w:p>
        </w:tc>
        <w:tc>
          <w:tcPr>
            <w:tcW w:w="2106" w:type="dxa"/>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КС-8а</w:t>
            </w:r>
          </w:p>
        </w:tc>
      </w:tr>
      <w:tr w:rsidR="00F73F4C" w:rsidRPr="00F73F4C" w:rsidTr="00A9327E">
        <w:trPr>
          <w:trHeight w:val="20"/>
        </w:trPr>
        <w:tc>
          <w:tcPr>
            <w:tcW w:w="6961" w:type="dxa"/>
            <w:gridSpan w:val="3"/>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Алюминия и прочих цветных металлов и сплавов из них</w:t>
            </w:r>
          </w:p>
        </w:tc>
        <w:tc>
          <w:tcPr>
            <w:tcW w:w="2106" w:type="dxa"/>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КС-8б</w:t>
            </w:r>
          </w:p>
        </w:tc>
      </w:tr>
      <w:tr w:rsidR="00F73F4C" w:rsidRPr="00F73F4C" w:rsidTr="00A9327E">
        <w:trPr>
          <w:trHeight w:val="20"/>
        </w:trPr>
        <w:tc>
          <w:tcPr>
            <w:tcW w:w="6961" w:type="dxa"/>
            <w:gridSpan w:val="3"/>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Монолитного железобетона</w:t>
            </w:r>
          </w:p>
        </w:tc>
        <w:tc>
          <w:tcPr>
            <w:tcW w:w="2106"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КС-9</w:t>
            </w:r>
          </w:p>
        </w:tc>
      </w:tr>
      <w:tr w:rsidR="00F73F4C" w:rsidRPr="00F73F4C" w:rsidTr="00A9327E">
        <w:trPr>
          <w:trHeight w:val="20"/>
        </w:trPr>
        <w:tc>
          <w:tcPr>
            <w:tcW w:w="6961" w:type="dxa"/>
            <w:gridSpan w:val="3"/>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Сборного железобетона</w:t>
            </w:r>
          </w:p>
        </w:tc>
        <w:tc>
          <w:tcPr>
            <w:tcW w:w="2106"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КС-10</w:t>
            </w:r>
          </w:p>
        </w:tc>
      </w:tr>
      <w:tr w:rsidR="00F73F4C" w:rsidRPr="00F73F4C" w:rsidTr="00A9327E">
        <w:trPr>
          <w:trHeight w:val="20"/>
        </w:trPr>
        <w:tc>
          <w:tcPr>
            <w:tcW w:w="6961" w:type="dxa"/>
            <w:gridSpan w:val="3"/>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Конструкционной стали</w:t>
            </w:r>
          </w:p>
        </w:tc>
        <w:tc>
          <w:tcPr>
            <w:tcW w:w="2106"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КС-11</w:t>
            </w:r>
          </w:p>
        </w:tc>
      </w:tr>
      <w:tr w:rsidR="00F73F4C" w:rsidRPr="00F73F4C" w:rsidTr="00A9327E">
        <w:trPr>
          <w:trHeight w:val="20"/>
        </w:trPr>
        <w:tc>
          <w:tcPr>
            <w:tcW w:w="6961" w:type="dxa"/>
            <w:gridSpan w:val="3"/>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Стальных труб</w:t>
            </w:r>
          </w:p>
        </w:tc>
        <w:tc>
          <w:tcPr>
            <w:tcW w:w="2106"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КС-12</w:t>
            </w:r>
          </w:p>
        </w:tc>
      </w:tr>
      <w:tr w:rsidR="00F73F4C" w:rsidRPr="00F73F4C" w:rsidTr="00A9327E">
        <w:trPr>
          <w:trHeight w:val="20"/>
        </w:trPr>
        <w:tc>
          <w:tcPr>
            <w:tcW w:w="6961" w:type="dxa"/>
            <w:gridSpan w:val="3"/>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Древесины</w:t>
            </w:r>
          </w:p>
        </w:tc>
        <w:tc>
          <w:tcPr>
            <w:tcW w:w="2106"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КС-13</w:t>
            </w:r>
          </w:p>
        </w:tc>
      </w:tr>
      <w:tr w:rsidR="00F73F4C" w:rsidRPr="00F73F4C" w:rsidTr="00A9327E">
        <w:trPr>
          <w:trHeight w:val="20"/>
        </w:trPr>
        <w:tc>
          <w:tcPr>
            <w:tcW w:w="6961" w:type="dxa"/>
            <w:gridSpan w:val="3"/>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Кабелей и проводов</w:t>
            </w:r>
          </w:p>
        </w:tc>
        <w:tc>
          <w:tcPr>
            <w:tcW w:w="2106" w:type="dxa"/>
            <w:hideMark/>
          </w:tcPr>
          <w:p w:rsidR="00F73F4C" w:rsidRPr="00F73F4C" w:rsidRDefault="00F73F4C" w:rsidP="00F73F4C">
            <w:pPr>
              <w:suppressAutoHyphens/>
              <w:autoSpaceDN w:val="0"/>
              <w:spacing w:line="244" w:lineRule="auto"/>
              <w:jc w:val="center"/>
              <w:textAlignment w:val="baseline"/>
              <w:rPr>
                <w:rFonts w:eastAsia="Calibri" w:cs="Times New Roman"/>
                <w:color w:val="000000"/>
                <w:sz w:val="20"/>
                <w:lang w:eastAsia="en-US" w:bidi="ar-SA"/>
              </w:rPr>
            </w:pPr>
            <w:r w:rsidRPr="00F73F4C">
              <w:rPr>
                <w:rFonts w:eastAsia="Calibri" w:cs="Times New Roman"/>
                <w:color w:val="000000"/>
                <w:sz w:val="20"/>
                <w:lang w:eastAsia="en-US" w:bidi="ar-SA"/>
              </w:rPr>
              <w:t>КС-14</w:t>
            </w:r>
          </w:p>
        </w:tc>
      </w:tr>
    </w:tbl>
    <w:p w:rsidR="00A9327E" w:rsidRPr="00A9327E" w:rsidRDefault="00A9327E" w:rsidP="00A9327E">
      <w:pPr>
        <w:suppressAutoHyphens/>
        <w:autoSpaceDN w:val="0"/>
        <w:spacing w:after="0" w:line="240" w:lineRule="auto"/>
        <w:ind w:firstLine="567"/>
        <w:jc w:val="both"/>
        <w:textAlignment w:val="baseline"/>
        <w:rPr>
          <w:rFonts w:eastAsia="Times New Roman" w:cs="Times New Roman"/>
          <w:i/>
          <w:iCs/>
          <w:sz w:val="20"/>
          <w:szCs w:val="20"/>
          <w:lang w:eastAsia="ru-RU" w:bidi="ar-SA"/>
        </w:rPr>
      </w:pPr>
      <w:r w:rsidRPr="00A9327E">
        <w:rPr>
          <w:rFonts w:eastAsia="Times New Roman" w:cs="Times New Roman"/>
          <w:i/>
          <w:iCs/>
          <w:sz w:val="22"/>
          <w:lang w:eastAsia="ru-RU" w:bidi="ar-SA"/>
        </w:rPr>
        <w:t xml:space="preserve">Источник: </w:t>
      </w:r>
      <w:r w:rsidRPr="00A9327E">
        <w:rPr>
          <w:rFonts w:eastAsia="Times New Roman" w:cs="Times New Roman"/>
          <w:i/>
          <w:iCs/>
          <w:sz w:val="20"/>
          <w:szCs w:val="20"/>
          <w:lang w:eastAsia="ru-RU" w:bidi="ar-SA"/>
        </w:rPr>
        <w:t xml:space="preserve">Справочник Оценщика КО-ИНВЕСТ ОПЦИОН, 2023 г. (Укрупненные показатели стоимости строительства. В уровне цен </w:t>
      </w:r>
      <w:r>
        <w:rPr>
          <w:rFonts w:eastAsia="Times New Roman" w:cs="Times New Roman"/>
          <w:i/>
          <w:iCs/>
          <w:sz w:val="20"/>
          <w:szCs w:val="20"/>
          <w:lang w:eastAsia="ru-RU" w:bidi="ar-SA"/>
        </w:rPr>
        <w:t>Чеченской Республики</w:t>
      </w:r>
      <w:r w:rsidRPr="00A9327E">
        <w:rPr>
          <w:rFonts w:eastAsia="Times New Roman" w:cs="Times New Roman"/>
          <w:i/>
          <w:iCs/>
          <w:sz w:val="20"/>
          <w:szCs w:val="20"/>
          <w:lang w:eastAsia="ru-RU" w:bidi="ar-SA"/>
        </w:rPr>
        <w:t xml:space="preserve"> на 01.01.2023)</w:t>
      </w:r>
    </w:p>
    <w:p w:rsidR="00071E00" w:rsidRDefault="00071E00" w:rsidP="004E5333">
      <w:pPr>
        <w:pStyle w:val="Standard"/>
        <w:spacing w:after="0" w:line="276" w:lineRule="auto"/>
        <w:jc w:val="both"/>
        <w:rPr>
          <w:rFonts w:cs="Times New Roman"/>
          <w:szCs w:val="24"/>
        </w:rPr>
      </w:pPr>
    </w:p>
    <w:p w:rsidR="00A9327E" w:rsidRPr="00A9327E" w:rsidRDefault="00A9327E" w:rsidP="00A9327E">
      <w:pPr>
        <w:suppressAutoHyphens/>
        <w:autoSpaceDN w:val="0"/>
        <w:spacing w:after="0" w:line="240" w:lineRule="auto"/>
        <w:jc w:val="center"/>
        <w:textAlignment w:val="baseline"/>
        <w:rPr>
          <w:rFonts w:eastAsia="Times New Roman" w:cs="Times New Roman"/>
          <w:b/>
          <w:bCs/>
          <w:szCs w:val="24"/>
          <w:lang w:eastAsia="ru-RU" w:bidi="ar-SA"/>
        </w:rPr>
      </w:pPr>
      <w:r w:rsidRPr="00A9327E">
        <w:rPr>
          <w:rFonts w:eastAsia="Times New Roman" w:cs="Times New Roman"/>
          <w:b/>
          <w:bCs/>
          <w:szCs w:val="24"/>
          <w:lang w:eastAsia="ru-RU" w:bidi="ar-SA"/>
        </w:rPr>
        <w:t>Определение класса качества</w:t>
      </w:r>
    </w:p>
    <w:p w:rsidR="00A9327E" w:rsidRPr="00A9327E" w:rsidRDefault="00A9327E" w:rsidP="00A9327E">
      <w:pPr>
        <w:suppressAutoHyphens/>
        <w:autoSpaceDN w:val="0"/>
        <w:spacing w:after="0" w:line="240" w:lineRule="auto"/>
        <w:ind w:firstLine="567"/>
        <w:jc w:val="both"/>
        <w:textAlignment w:val="baseline"/>
        <w:rPr>
          <w:rFonts w:eastAsia="Times New Roman" w:cs="Times New Roman"/>
          <w:szCs w:val="24"/>
          <w:lang w:eastAsia="ru-RU" w:bidi="ar-SA"/>
        </w:rPr>
      </w:pPr>
    </w:p>
    <w:p w:rsidR="00A9327E" w:rsidRPr="00A9327E" w:rsidRDefault="00A9327E" w:rsidP="00A9327E">
      <w:pPr>
        <w:suppressAutoHyphens/>
        <w:autoSpaceDN w:val="0"/>
        <w:spacing w:after="0" w:line="240" w:lineRule="auto"/>
        <w:ind w:firstLine="567"/>
        <w:jc w:val="both"/>
        <w:textAlignment w:val="baseline"/>
        <w:rPr>
          <w:rFonts w:eastAsia="Times New Roman" w:cs="Times New Roman"/>
          <w:szCs w:val="24"/>
          <w:lang w:eastAsia="ru-RU" w:bidi="ar-SA"/>
        </w:rPr>
      </w:pPr>
      <w:r w:rsidRPr="00A9327E">
        <w:rPr>
          <w:rFonts w:eastAsia="Times New Roman" w:cs="Times New Roman"/>
          <w:szCs w:val="24"/>
          <w:lang w:eastAsia="ru-RU" w:bidi="ar-SA"/>
        </w:rPr>
        <w:t>В соответствии с пунктом 46.1. Методических указаний группы (подгруппы) зданий, сооружений, ОНС, помещений, машино-мест, кадастровая стоимость которых определяется затратным подходом, разделяются исходя из видов использования объектов недвижимости с разбивкой объектов по классу конструктивной схемы, классу качества объекта (уровню отделочных покрытий и качеству инженерных коммуникаций), классу их капитальности, условиям строительства, количеству этажей.</w:t>
      </w:r>
    </w:p>
    <w:p w:rsidR="00A9327E" w:rsidRPr="00A9327E" w:rsidRDefault="00A9327E" w:rsidP="00A9327E">
      <w:pPr>
        <w:suppressAutoHyphens/>
        <w:autoSpaceDN w:val="0"/>
        <w:spacing w:after="0" w:line="240" w:lineRule="auto"/>
        <w:ind w:firstLine="567"/>
        <w:jc w:val="both"/>
        <w:textAlignment w:val="baseline"/>
        <w:rPr>
          <w:rFonts w:eastAsia="Times New Roman" w:cs="Times New Roman"/>
          <w:szCs w:val="24"/>
          <w:lang w:eastAsia="ru-RU" w:bidi="ar-SA"/>
        </w:rPr>
      </w:pPr>
      <w:r w:rsidRPr="00A9327E">
        <w:rPr>
          <w:rFonts w:eastAsia="Times New Roman" w:cs="Times New Roman"/>
          <w:szCs w:val="24"/>
          <w:lang w:eastAsia="ru-RU" w:bidi="ar-SA"/>
        </w:rPr>
        <w:t>При отсутствии доступной информации по какому-либо параметру данный параметр определяется на основе допущений либо не участвует в группировке.</w:t>
      </w:r>
    </w:p>
    <w:p w:rsidR="00A9327E" w:rsidRPr="00A9327E" w:rsidRDefault="00A9327E" w:rsidP="00A9327E">
      <w:pPr>
        <w:suppressAutoHyphens/>
        <w:autoSpaceDN w:val="0"/>
        <w:spacing w:after="0" w:line="240" w:lineRule="auto"/>
        <w:ind w:firstLine="567"/>
        <w:jc w:val="both"/>
        <w:textAlignment w:val="baseline"/>
        <w:rPr>
          <w:rFonts w:eastAsia="Times New Roman" w:cs="Times New Roman"/>
          <w:sz w:val="12"/>
          <w:szCs w:val="12"/>
          <w:lang w:eastAsia="ru-RU" w:bidi="ar-SA"/>
        </w:rPr>
      </w:pPr>
    </w:p>
    <w:p w:rsidR="00A9327E" w:rsidRPr="00A9327E" w:rsidRDefault="00A9327E" w:rsidP="00A9327E">
      <w:pPr>
        <w:suppressAutoHyphens/>
        <w:autoSpaceDN w:val="0"/>
        <w:spacing w:after="120" w:line="240" w:lineRule="auto"/>
        <w:ind w:firstLine="567"/>
        <w:jc w:val="both"/>
        <w:textAlignment w:val="baseline"/>
        <w:rPr>
          <w:rFonts w:eastAsia="Times New Roman" w:cs="Times New Roman"/>
          <w:szCs w:val="24"/>
          <w:lang w:eastAsia="ru-RU" w:bidi="ar-SA"/>
        </w:rPr>
      </w:pPr>
      <w:r w:rsidRPr="00A9327E">
        <w:rPr>
          <w:rFonts w:eastAsia="Times New Roman" w:cs="Times New Roman"/>
          <w:szCs w:val="24"/>
          <w:lang w:eastAsia="ru-RU" w:bidi="ar-SA"/>
        </w:rPr>
        <w:t>Для сборников КО-ИНВЕСТ качественные параметры здания соответствующего типа определены в соответствии с классами качества:</w:t>
      </w:r>
    </w:p>
    <w:p w:rsidR="00A9327E" w:rsidRPr="00A9327E" w:rsidRDefault="00A9327E" w:rsidP="00A9327E">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A9327E">
        <w:rPr>
          <w:rFonts w:eastAsia="Times New Roman" w:cs="Times New Roman"/>
          <w:szCs w:val="24"/>
          <w:lang w:eastAsia="ru-RU" w:bidi="ar-SA"/>
        </w:rPr>
        <w:t>–</w:t>
      </w:r>
      <w:r w:rsidRPr="00A9327E">
        <w:rPr>
          <w:rFonts w:eastAsia="Times New Roman" w:cs="Times New Roman"/>
          <w:szCs w:val="24"/>
          <w:lang w:eastAsia="ru-RU" w:bidi="ar-SA"/>
        </w:rPr>
        <w:tab/>
        <w:t>MINIMUM (малобюджетный) (M);</w:t>
      </w:r>
    </w:p>
    <w:p w:rsidR="00A9327E" w:rsidRPr="00A9327E" w:rsidRDefault="00A9327E" w:rsidP="00A9327E">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A9327E">
        <w:rPr>
          <w:rFonts w:eastAsia="Times New Roman" w:cs="Times New Roman"/>
          <w:szCs w:val="24"/>
          <w:lang w:eastAsia="ru-RU" w:bidi="ar-SA"/>
        </w:rPr>
        <w:t>–</w:t>
      </w:r>
      <w:r w:rsidRPr="00A9327E">
        <w:rPr>
          <w:rFonts w:eastAsia="Times New Roman" w:cs="Times New Roman"/>
          <w:szCs w:val="24"/>
          <w:lang w:eastAsia="ru-RU" w:bidi="ar-SA"/>
        </w:rPr>
        <w:tab/>
        <w:t>ECONOM (экономичный) (E);</w:t>
      </w:r>
    </w:p>
    <w:p w:rsidR="00A9327E" w:rsidRPr="00A9327E" w:rsidRDefault="00A9327E" w:rsidP="00A9327E">
      <w:pPr>
        <w:suppressAutoHyphens/>
        <w:autoSpaceDN w:val="0"/>
        <w:spacing w:before="120" w:after="120" w:line="240" w:lineRule="auto"/>
        <w:ind w:firstLine="567"/>
        <w:jc w:val="both"/>
        <w:textAlignment w:val="baseline"/>
        <w:rPr>
          <w:rFonts w:eastAsia="Times New Roman" w:cs="Times New Roman"/>
          <w:szCs w:val="24"/>
          <w:lang w:val="en-US" w:eastAsia="ru-RU" w:bidi="ar-SA"/>
        </w:rPr>
      </w:pPr>
      <w:r w:rsidRPr="00A9327E">
        <w:rPr>
          <w:rFonts w:eastAsia="Times New Roman" w:cs="Times New Roman"/>
          <w:szCs w:val="24"/>
          <w:lang w:val="en-US" w:eastAsia="ru-RU" w:bidi="ar-SA"/>
        </w:rPr>
        <w:t>–</w:t>
      </w:r>
      <w:r w:rsidRPr="00A9327E">
        <w:rPr>
          <w:rFonts w:eastAsia="Times New Roman" w:cs="Times New Roman"/>
          <w:szCs w:val="24"/>
          <w:lang w:val="en-US" w:eastAsia="ru-RU" w:bidi="ar-SA"/>
        </w:rPr>
        <w:tab/>
        <w:t>STANDARD (</w:t>
      </w:r>
      <w:r w:rsidRPr="00A9327E">
        <w:rPr>
          <w:rFonts w:eastAsia="Times New Roman" w:cs="Times New Roman"/>
          <w:szCs w:val="24"/>
          <w:lang w:eastAsia="ru-RU" w:bidi="ar-SA"/>
        </w:rPr>
        <w:t>стандартный</w:t>
      </w:r>
      <w:r w:rsidRPr="00A9327E">
        <w:rPr>
          <w:rFonts w:eastAsia="Times New Roman" w:cs="Times New Roman"/>
          <w:szCs w:val="24"/>
          <w:lang w:val="en-US" w:eastAsia="ru-RU" w:bidi="ar-SA"/>
        </w:rPr>
        <w:t>) (S);</w:t>
      </w:r>
    </w:p>
    <w:p w:rsidR="00A9327E" w:rsidRPr="00A9327E" w:rsidRDefault="00A9327E" w:rsidP="00A9327E">
      <w:pPr>
        <w:suppressAutoHyphens/>
        <w:autoSpaceDN w:val="0"/>
        <w:spacing w:before="120" w:after="120" w:line="240" w:lineRule="auto"/>
        <w:ind w:firstLine="567"/>
        <w:jc w:val="both"/>
        <w:textAlignment w:val="baseline"/>
        <w:rPr>
          <w:rFonts w:eastAsia="Times New Roman" w:cs="Times New Roman"/>
          <w:szCs w:val="24"/>
          <w:lang w:val="en-US" w:eastAsia="ru-RU" w:bidi="ar-SA"/>
        </w:rPr>
      </w:pPr>
      <w:r w:rsidRPr="00A9327E">
        <w:rPr>
          <w:rFonts w:eastAsia="Times New Roman" w:cs="Times New Roman"/>
          <w:szCs w:val="24"/>
          <w:lang w:val="en-US" w:eastAsia="ru-RU" w:bidi="ar-SA"/>
        </w:rPr>
        <w:t>–</w:t>
      </w:r>
      <w:r w:rsidRPr="00A9327E">
        <w:rPr>
          <w:rFonts w:eastAsia="Times New Roman" w:cs="Times New Roman"/>
          <w:szCs w:val="24"/>
          <w:lang w:val="en-US" w:eastAsia="ru-RU" w:bidi="ar-SA"/>
        </w:rPr>
        <w:tab/>
        <w:t>PREMIUM (</w:t>
      </w:r>
      <w:r w:rsidRPr="00A9327E">
        <w:rPr>
          <w:rFonts w:eastAsia="Times New Roman" w:cs="Times New Roman"/>
          <w:szCs w:val="24"/>
          <w:lang w:eastAsia="ru-RU" w:bidi="ar-SA"/>
        </w:rPr>
        <w:t>улучшенный</w:t>
      </w:r>
      <w:r w:rsidRPr="00A9327E">
        <w:rPr>
          <w:rFonts w:eastAsia="Times New Roman" w:cs="Times New Roman"/>
          <w:szCs w:val="24"/>
          <w:lang w:val="en-US" w:eastAsia="ru-RU" w:bidi="ar-SA"/>
        </w:rPr>
        <w:t>) (P);</w:t>
      </w:r>
    </w:p>
    <w:p w:rsidR="00A9327E" w:rsidRPr="00A9327E" w:rsidRDefault="00A9327E" w:rsidP="00A9327E">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A9327E">
        <w:rPr>
          <w:rFonts w:eastAsia="Times New Roman" w:cs="Times New Roman"/>
          <w:szCs w:val="24"/>
          <w:lang w:eastAsia="ru-RU" w:bidi="ar-SA"/>
        </w:rPr>
        <w:t>–</w:t>
      </w:r>
      <w:r w:rsidRPr="00A9327E">
        <w:rPr>
          <w:rFonts w:eastAsia="Times New Roman" w:cs="Times New Roman"/>
          <w:szCs w:val="24"/>
          <w:lang w:eastAsia="ru-RU" w:bidi="ar-SA"/>
        </w:rPr>
        <w:tab/>
        <w:t>DE LUXE (люкс) (L).</w:t>
      </w:r>
    </w:p>
    <w:p w:rsidR="00A9327E" w:rsidRPr="00A9327E" w:rsidRDefault="00A9327E" w:rsidP="00A9327E">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A9327E">
        <w:rPr>
          <w:rFonts w:eastAsia="Times New Roman" w:cs="Times New Roman"/>
          <w:szCs w:val="24"/>
          <w:lang w:eastAsia="ru-RU" w:bidi="ar-SA"/>
        </w:rPr>
        <w:t>Группировка зданий в зависимости от класса качества производится по классификатору наиболее распространенных материалов, конструкций и инженерных систем. Классификаторы приведены в справочнике отдельно для зданий разного функционального назначения. Авторы справочника КО-ИНВЕСТ не относят тип используемых фундаментов к числу признаков, характеризующих класс качества, поскольку их применение обусловлено инженерно-геологическими условиями строительства. Материал перекрытий также является признаком конструктивной схемы здания и не относится к качественному параметру.</w:t>
      </w:r>
    </w:p>
    <w:p w:rsidR="00A9327E" w:rsidRPr="00A9327E" w:rsidRDefault="00A9327E" w:rsidP="00A9327E">
      <w:pPr>
        <w:suppressAutoHyphens/>
        <w:autoSpaceDN w:val="0"/>
        <w:spacing w:after="0" w:line="240" w:lineRule="auto"/>
        <w:ind w:firstLine="567"/>
        <w:jc w:val="both"/>
        <w:textAlignment w:val="baseline"/>
        <w:rPr>
          <w:rFonts w:eastAsia="Times New Roman" w:cs="Times New Roman"/>
          <w:szCs w:val="24"/>
          <w:lang w:eastAsia="ru-RU" w:bidi="ar-SA"/>
        </w:rPr>
      </w:pPr>
      <w:r w:rsidRPr="00A9327E">
        <w:rPr>
          <w:rFonts w:eastAsia="Times New Roman" w:cs="Times New Roman"/>
          <w:szCs w:val="24"/>
          <w:lang w:eastAsia="ru-RU" w:bidi="ar-SA"/>
        </w:rPr>
        <w:t>В связи с отсутствием в ЕГРН информации об уровне отделочных покрытий и качестве инженерных коммуникаций объектов недвижимости, в рамках оценки подбирались аналоги класса качества ECONOM (экономичный) (E) или STANDARD (стандартный) (S), что позволило избежать излишнего неоправданного завышения стоимости в расчетах.</w:t>
      </w:r>
    </w:p>
    <w:p w:rsidR="00A9327E" w:rsidRPr="00A9327E" w:rsidRDefault="00A9327E" w:rsidP="00A9327E">
      <w:pPr>
        <w:suppressAutoHyphens/>
        <w:autoSpaceDN w:val="0"/>
        <w:spacing w:after="0" w:line="240" w:lineRule="auto"/>
        <w:ind w:firstLine="567"/>
        <w:jc w:val="both"/>
        <w:textAlignment w:val="baseline"/>
        <w:rPr>
          <w:rFonts w:eastAsia="Times New Roman" w:cs="Times New Roman"/>
          <w:szCs w:val="24"/>
          <w:lang w:eastAsia="ru-RU" w:bidi="ar-SA"/>
        </w:rPr>
      </w:pPr>
    </w:p>
    <w:p w:rsidR="00A9327E" w:rsidRPr="00A9327E" w:rsidRDefault="00A9327E" w:rsidP="00A9327E">
      <w:pPr>
        <w:suppressAutoHyphens/>
        <w:autoSpaceDN w:val="0"/>
        <w:spacing w:after="120" w:line="240" w:lineRule="auto"/>
        <w:jc w:val="center"/>
        <w:textAlignment w:val="baseline"/>
        <w:rPr>
          <w:rFonts w:eastAsia="Times New Roman" w:cs="Times New Roman"/>
          <w:b/>
          <w:bCs/>
          <w:szCs w:val="24"/>
          <w:lang w:eastAsia="ru-RU" w:bidi="ar-SA"/>
        </w:rPr>
      </w:pPr>
      <w:r w:rsidRPr="00A9327E">
        <w:rPr>
          <w:rFonts w:eastAsia="Times New Roman" w:cs="Times New Roman"/>
          <w:b/>
          <w:bCs/>
          <w:szCs w:val="24"/>
          <w:lang w:eastAsia="ru-RU" w:bidi="ar-SA"/>
        </w:rPr>
        <w:t>Выбор объектов-аналогов</w:t>
      </w:r>
    </w:p>
    <w:p w:rsidR="00A9327E" w:rsidRPr="00A9327E" w:rsidRDefault="00A9327E" w:rsidP="00A9327E">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A9327E">
        <w:rPr>
          <w:rFonts w:eastAsia="Times New Roman" w:cs="Times New Roman"/>
          <w:szCs w:val="24"/>
          <w:lang w:eastAsia="ru-RU" w:bidi="ar-SA"/>
        </w:rPr>
        <w:t>Выбор объектов-аналогов был произведен из объектов соответствующей конструктивной системы и класса качества, с аналогичным оцениваемым объектам функциональным назначением.</w:t>
      </w:r>
    </w:p>
    <w:p w:rsidR="00A9327E" w:rsidRPr="00A9327E" w:rsidRDefault="00A9327E" w:rsidP="00A9327E">
      <w:pPr>
        <w:suppressAutoHyphens/>
        <w:autoSpaceDN w:val="0"/>
        <w:spacing w:after="0" w:line="240" w:lineRule="auto"/>
        <w:ind w:firstLine="567"/>
        <w:jc w:val="both"/>
        <w:textAlignment w:val="baseline"/>
        <w:rPr>
          <w:rFonts w:eastAsia="Times New Roman" w:cs="Times New Roman"/>
          <w:szCs w:val="24"/>
          <w:lang w:eastAsia="ru-RU" w:bidi="ar-SA"/>
        </w:rPr>
      </w:pPr>
      <w:r w:rsidRPr="00A9327E">
        <w:rPr>
          <w:rFonts w:eastAsia="Times New Roman" w:cs="Times New Roman"/>
          <w:szCs w:val="24"/>
          <w:lang w:eastAsia="ru-RU" w:bidi="ar-SA"/>
        </w:rPr>
        <w:t>Ввиду того, что по оцениваемым объектам предоставлена неполная информация, затраты на строительство принимались наиболее вероятными с точки зрения анализа имеющихся аналогов в случае, если справочник КО-ИНВЕСТ содержит несколько равнозначных к применению расценок. При отсутствии равнозначных к применению двух и более расценок справочника, расчет затрат на создание проводился по ближайшему объектов-аналогов без проведения дополнительных корректировок.</w:t>
      </w:r>
    </w:p>
    <w:p w:rsidR="00A9327E" w:rsidRPr="00A9327E" w:rsidRDefault="00A9327E" w:rsidP="00A9327E">
      <w:pPr>
        <w:suppressAutoHyphens/>
        <w:autoSpaceDN w:val="0"/>
        <w:spacing w:after="0" w:line="240" w:lineRule="auto"/>
        <w:ind w:firstLine="567"/>
        <w:jc w:val="both"/>
        <w:textAlignment w:val="baseline"/>
        <w:rPr>
          <w:rFonts w:eastAsia="Times New Roman" w:cs="Times New Roman"/>
          <w:szCs w:val="24"/>
          <w:lang w:eastAsia="ru-RU" w:bidi="ar-SA"/>
        </w:rPr>
      </w:pPr>
      <w:r w:rsidRPr="00A9327E">
        <w:rPr>
          <w:rFonts w:eastAsia="Times New Roman" w:cs="Times New Roman"/>
          <w:szCs w:val="24"/>
          <w:lang w:eastAsia="ru-RU" w:bidi="ar-SA"/>
        </w:rPr>
        <w:t xml:space="preserve">Справочные стоимостные показатели в изданиях серии «Справочник оценщика» КО-ИНВЕСТ ОПЦИОН определены для условий строительства в </w:t>
      </w:r>
      <w:r>
        <w:rPr>
          <w:rFonts w:eastAsia="Times New Roman" w:cs="Times New Roman"/>
          <w:szCs w:val="24"/>
          <w:lang w:eastAsia="ru-RU" w:bidi="ar-SA"/>
        </w:rPr>
        <w:t>Чеченской Республике</w:t>
      </w:r>
      <w:r w:rsidRPr="00A9327E">
        <w:rPr>
          <w:rFonts w:eastAsia="Times New Roman" w:cs="Times New Roman"/>
          <w:szCs w:val="24"/>
          <w:lang w:eastAsia="ru-RU" w:bidi="ar-SA"/>
        </w:rPr>
        <w:t>, корректирующие коэффициенты не вводились.</w:t>
      </w:r>
    </w:p>
    <w:p w:rsidR="00A9327E" w:rsidRPr="00A9327E" w:rsidRDefault="00A9327E" w:rsidP="00A9327E">
      <w:pPr>
        <w:suppressAutoHyphens/>
        <w:autoSpaceDN w:val="0"/>
        <w:spacing w:after="0" w:line="240" w:lineRule="auto"/>
        <w:ind w:firstLine="567"/>
        <w:jc w:val="both"/>
        <w:textAlignment w:val="baseline"/>
        <w:rPr>
          <w:rFonts w:eastAsia="Times New Roman" w:cs="Times New Roman"/>
          <w:szCs w:val="24"/>
          <w:lang w:eastAsia="ru-RU" w:bidi="ar-SA"/>
        </w:rPr>
      </w:pPr>
    </w:p>
    <w:p w:rsidR="00A9327E" w:rsidRPr="00A9327E" w:rsidRDefault="00A9327E" w:rsidP="00A9327E">
      <w:pPr>
        <w:suppressAutoHyphens/>
        <w:autoSpaceDN w:val="0"/>
        <w:spacing w:after="0" w:line="240" w:lineRule="auto"/>
        <w:jc w:val="center"/>
        <w:textAlignment w:val="baseline"/>
        <w:rPr>
          <w:rFonts w:eastAsia="Calibri" w:cs="Times New Roman"/>
          <w:b/>
          <w:szCs w:val="24"/>
          <w:lang w:eastAsia="en-US" w:bidi="ar-SA"/>
        </w:rPr>
      </w:pPr>
      <w:r w:rsidRPr="00A9327E">
        <w:rPr>
          <w:rFonts w:eastAsia="Calibri" w:cs="Times New Roman"/>
          <w:b/>
          <w:szCs w:val="24"/>
          <w:lang w:eastAsia="en-US" w:bidi="ar-SA"/>
        </w:rPr>
        <w:t>Определение прибыли предпринимателя</w:t>
      </w:r>
    </w:p>
    <w:p w:rsidR="00A9327E" w:rsidRPr="00A9327E" w:rsidRDefault="00A9327E" w:rsidP="00A9327E">
      <w:pPr>
        <w:spacing w:before="120" w:after="0" w:line="240" w:lineRule="auto"/>
        <w:ind w:firstLine="567"/>
        <w:jc w:val="both"/>
        <w:rPr>
          <w:rFonts w:eastAsia="Calibri" w:cs="Times New Roman"/>
          <w:szCs w:val="24"/>
          <w:lang w:eastAsia="ru-RU" w:bidi="ar-SA"/>
        </w:rPr>
      </w:pPr>
      <w:r w:rsidRPr="00A9327E">
        <w:rPr>
          <w:rFonts w:eastAsia="Calibri" w:cs="Times New Roman"/>
          <w:szCs w:val="24"/>
          <w:lang w:eastAsia="ru-RU" w:bidi="ar-SA"/>
        </w:rPr>
        <w:t>Прибыль предпринимателя является фактором вознаграждения инвестора за риск строительства объекта недвижимости и отражает величину, которую предприниматель рассчитывает получить в качестве вознаграждения за свою реализованную активную предпринимательскую деятельность.</w:t>
      </w:r>
    </w:p>
    <w:p w:rsidR="00A9327E" w:rsidRPr="00A9327E" w:rsidRDefault="00A9327E" w:rsidP="00A9327E">
      <w:pPr>
        <w:spacing w:after="0" w:line="240" w:lineRule="auto"/>
        <w:ind w:firstLine="567"/>
        <w:jc w:val="both"/>
        <w:rPr>
          <w:rFonts w:eastAsia="Calibri" w:cs="Times New Roman"/>
          <w:szCs w:val="24"/>
          <w:lang w:eastAsia="ru-RU" w:bidi="ar-SA"/>
        </w:rPr>
      </w:pPr>
      <w:r w:rsidRPr="00A9327E">
        <w:rPr>
          <w:rFonts w:eastAsia="Calibri" w:cs="Times New Roman"/>
          <w:szCs w:val="24"/>
          <w:lang w:eastAsia="ru-RU" w:bidi="ar-SA"/>
        </w:rPr>
        <w:t>Данная величина отражает степень риска и уровень компетентности предпринимателя, связанные с реализацией строительного проекта, а также тот факт, что возможность использования объекта откладывается по сравнению с приобретением готового.</w:t>
      </w:r>
    </w:p>
    <w:p w:rsidR="00A9327E" w:rsidRPr="00A9327E" w:rsidRDefault="00A9327E" w:rsidP="00A9327E">
      <w:pPr>
        <w:spacing w:after="0" w:line="240" w:lineRule="auto"/>
        <w:ind w:firstLine="567"/>
        <w:jc w:val="both"/>
        <w:rPr>
          <w:rFonts w:eastAsia="Calibri" w:cs="Times New Roman"/>
          <w:kern w:val="2"/>
          <w:szCs w:val="24"/>
          <w:lang w:eastAsia="en-US" w:bidi="ar-SA"/>
          <w14:ligatures w14:val="standardContextual"/>
        </w:rPr>
      </w:pPr>
      <w:r w:rsidRPr="00A9327E">
        <w:rPr>
          <w:rFonts w:eastAsia="Calibri" w:cs="Times New Roman"/>
          <w:kern w:val="2"/>
          <w:szCs w:val="24"/>
          <w:lang w:eastAsia="en-US" w:bidi="ar-SA"/>
          <w14:ligatures w14:val="standardContextual"/>
        </w:rPr>
        <w:t>Прибыль предпринимателя – это разность между ценой продажи актива и затратами на его создание (</w:t>
      </w:r>
      <w:r w:rsidRPr="00A9327E">
        <w:rPr>
          <w:rFonts w:eastAsia="Calibri" w:cs="Times New Roman"/>
          <w:i/>
          <w:iCs/>
          <w:kern w:val="2"/>
          <w:szCs w:val="24"/>
          <w:lang w:eastAsia="en-US" w:bidi="ar-SA"/>
          <w14:ligatures w14:val="standardContextual"/>
        </w:rPr>
        <w:t>Источник:</w:t>
      </w:r>
      <w:r w:rsidRPr="00A9327E">
        <w:rPr>
          <w:rFonts w:eastAsia="Calibri" w:cs="Times New Roman"/>
          <w:kern w:val="2"/>
          <w:szCs w:val="24"/>
          <w:lang w:eastAsia="en-US" w:bidi="ar-SA"/>
          <w14:ligatures w14:val="standardContextual"/>
        </w:rPr>
        <w:t xml:space="preserve"> С.В. Грибовский «Оценка доходной недвижимости»). </w:t>
      </w:r>
    </w:p>
    <w:p w:rsidR="00A9327E" w:rsidRPr="00A9327E" w:rsidRDefault="00A9327E" w:rsidP="00A9327E">
      <w:pPr>
        <w:spacing w:line="240" w:lineRule="auto"/>
        <w:ind w:firstLine="567"/>
        <w:jc w:val="both"/>
        <w:rPr>
          <w:rFonts w:eastAsia="Calibri" w:cs="Times New Roman"/>
          <w:kern w:val="2"/>
          <w:szCs w:val="24"/>
          <w:lang w:eastAsia="en-US" w:bidi="ar-SA"/>
          <w14:ligatures w14:val="standardContextual"/>
        </w:rPr>
      </w:pPr>
      <w:r w:rsidRPr="00A9327E">
        <w:rPr>
          <w:rFonts w:eastAsia="Calibri" w:cs="Times New Roman"/>
          <w:kern w:val="2"/>
          <w:szCs w:val="24"/>
          <w:lang w:eastAsia="en-US" w:bidi="ar-SA"/>
          <w14:ligatures w14:val="standardContextual"/>
        </w:rPr>
        <w:t>При расчете прибыли предпринимателя при оценке недвижимости в регионах России применяется следующая формула:</w:t>
      </w:r>
    </w:p>
    <w:p w:rsidR="00A9327E" w:rsidRPr="00A9327E" w:rsidRDefault="00A9327E" w:rsidP="00A9327E">
      <w:pPr>
        <w:ind w:firstLine="567"/>
        <w:jc w:val="center"/>
        <w:rPr>
          <w:rFonts w:eastAsia="Calibri" w:cs="Times New Roman"/>
          <w:b/>
          <w:bCs/>
          <w:kern w:val="2"/>
          <w:szCs w:val="24"/>
          <w:lang w:eastAsia="en-US" w:bidi="ar-SA"/>
          <w14:ligatures w14:val="standardContextual"/>
        </w:rPr>
      </w:pPr>
      <w:r w:rsidRPr="00A9327E">
        <w:rPr>
          <w:rFonts w:eastAsia="Calibri" w:cs="Times New Roman"/>
          <w:b/>
          <w:bCs/>
          <w:kern w:val="2"/>
          <w:szCs w:val="24"/>
          <w:lang w:eastAsia="en-US" w:bidi="ar-SA"/>
          <w14:ligatures w14:val="standardContextual"/>
        </w:rPr>
        <w:t>Пп = Пmin + (Пmax - Пmin) * ΔP, где</w:t>
      </w:r>
    </w:p>
    <w:p w:rsidR="00A9327E" w:rsidRPr="00A9327E" w:rsidRDefault="00A9327E" w:rsidP="00A9327E">
      <w:pPr>
        <w:spacing w:after="0" w:line="240" w:lineRule="auto"/>
        <w:ind w:firstLine="567"/>
        <w:jc w:val="both"/>
        <w:rPr>
          <w:rFonts w:eastAsia="Calibri" w:cs="Times New Roman"/>
          <w:kern w:val="2"/>
          <w:szCs w:val="24"/>
          <w:lang w:eastAsia="en-US" w:bidi="ar-SA"/>
          <w14:ligatures w14:val="standardContextual"/>
        </w:rPr>
      </w:pPr>
      <w:r w:rsidRPr="00A9327E">
        <w:rPr>
          <w:rFonts w:eastAsia="Calibri" w:cs="Times New Roman"/>
          <w:kern w:val="2"/>
          <w:szCs w:val="24"/>
          <w:lang w:eastAsia="en-US" w:bidi="ar-SA"/>
          <w14:ligatures w14:val="standardContextual"/>
        </w:rPr>
        <w:t>Пmax – максимальный уровень прибыли застройщика для наиболее привлекательного региона РФ (принимаем для Московского региона «в середине» при строительстве торговых, офисных, общественных и производственно-складских зданий (</w:t>
      </w:r>
      <w:r w:rsidRPr="00A9327E">
        <w:rPr>
          <w:rFonts w:eastAsia="Calibri" w:cs="Times New Roman"/>
          <w:i/>
          <w:iCs/>
          <w:kern w:val="2"/>
          <w:szCs w:val="24"/>
          <w:lang w:eastAsia="en-US" w:bidi="ar-SA"/>
          <w14:ligatures w14:val="standardContextual"/>
        </w:rPr>
        <w:t>Источник</w:t>
      </w:r>
      <w:r w:rsidRPr="00A9327E">
        <w:rPr>
          <w:rFonts w:eastAsia="Calibri" w:cs="Times New Roman"/>
          <w:kern w:val="2"/>
          <w:szCs w:val="24"/>
          <w:lang w:eastAsia="en-US" w:bidi="ar-SA"/>
          <w14:ligatures w14:val="standardContextual"/>
        </w:rPr>
        <w:t xml:space="preserve">: Яскевич Е.Е., Научно-практический центр профессиональной оценки, 2022). </w:t>
      </w:r>
    </w:p>
    <w:p w:rsidR="00A9327E" w:rsidRPr="00A9327E" w:rsidRDefault="00A9327E" w:rsidP="00A9327E">
      <w:pPr>
        <w:spacing w:after="0" w:line="240" w:lineRule="auto"/>
        <w:ind w:firstLine="567"/>
        <w:jc w:val="both"/>
        <w:rPr>
          <w:rFonts w:eastAsia="Calibri" w:cs="Times New Roman"/>
          <w:kern w:val="2"/>
          <w:szCs w:val="24"/>
          <w:lang w:eastAsia="en-US" w:bidi="ar-SA"/>
          <w14:ligatures w14:val="standardContextual"/>
        </w:rPr>
      </w:pPr>
    </w:p>
    <w:p w:rsidR="00A9327E" w:rsidRPr="00A9327E" w:rsidRDefault="00A9327E" w:rsidP="00A9327E">
      <w:pPr>
        <w:spacing w:after="0" w:line="240" w:lineRule="auto"/>
        <w:ind w:firstLine="567"/>
        <w:jc w:val="both"/>
        <w:rPr>
          <w:rFonts w:eastAsia="Calibri" w:cs="Times New Roman"/>
          <w:kern w:val="2"/>
          <w:szCs w:val="24"/>
          <w:lang w:eastAsia="en-US" w:bidi="ar-SA"/>
          <w14:ligatures w14:val="standardContextual"/>
        </w:rPr>
      </w:pPr>
      <w:r w:rsidRPr="00A9327E">
        <w:rPr>
          <w:rFonts w:eastAsia="Calibri" w:cs="Times New Roman"/>
          <w:kern w:val="2"/>
          <w:szCs w:val="24"/>
          <w:lang w:eastAsia="en-US" w:bidi="ar-SA"/>
          <w14:ligatures w14:val="standardContextual"/>
        </w:rPr>
        <w:t xml:space="preserve">Взято среднее значение в вышеуказанных сегментах (78%+39%+47%=55%). </w:t>
      </w:r>
    </w:p>
    <w:p w:rsidR="00071E00" w:rsidRDefault="00071E00" w:rsidP="004E5333">
      <w:pPr>
        <w:pStyle w:val="Standard"/>
        <w:spacing w:after="0" w:line="276" w:lineRule="auto"/>
        <w:jc w:val="both"/>
        <w:rPr>
          <w:rFonts w:cs="Times New Roman"/>
          <w:szCs w:val="24"/>
        </w:rPr>
      </w:pPr>
    </w:p>
    <w:p w:rsidR="00071E00" w:rsidRDefault="00A9327E" w:rsidP="00A9327E">
      <w:pPr>
        <w:pStyle w:val="Standard"/>
        <w:spacing w:after="0" w:line="276" w:lineRule="auto"/>
        <w:ind w:firstLine="567"/>
        <w:jc w:val="both"/>
        <w:rPr>
          <w:rFonts w:cs="Times New Roman"/>
          <w:szCs w:val="24"/>
        </w:rPr>
      </w:pPr>
      <w:r w:rsidRPr="00A9327E">
        <w:rPr>
          <w:rFonts w:ascii="Calibri" w:eastAsia="Calibri" w:hAnsi="Calibri" w:cs="Times New Roman"/>
          <w:noProof/>
          <w:kern w:val="2"/>
          <w:sz w:val="22"/>
          <w:lang w:eastAsia="ru-RU" w:bidi="ar-SA"/>
          <w14:ligatures w14:val="standardContextual"/>
        </w:rPr>
        <w:drawing>
          <wp:inline distT="0" distB="0" distL="0" distR="0" wp14:anchorId="6899E808" wp14:editId="73676C6B">
            <wp:extent cx="5232400" cy="4219575"/>
            <wp:effectExtent l="0" t="0" r="6350" b="9525"/>
            <wp:docPr id="15137887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012233" name=""/>
                    <pic:cNvPicPr/>
                  </pic:nvPicPr>
                  <pic:blipFill>
                    <a:blip r:embed="rId198"/>
                    <a:stretch>
                      <a:fillRect/>
                    </a:stretch>
                  </pic:blipFill>
                  <pic:spPr>
                    <a:xfrm>
                      <a:off x="0" y="0"/>
                      <a:ext cx="5329942" cy="4298236"/>
                    </a:xfrm>
                    <a:prstGeom prst="rect">
                      <a:avLst/>
                    </a:prstGeom>
                  </pic:spPr>
                </pic:pic>
              </a:graphicData>
            </a:graphic>
          </wp:inline>
        </w:drawing>
      </w:r>
    </w:p>
    <w:p w:rsidR="00A9327E" w:rsidRPr="00A9327E" w:rsidRDefault="00A9327E" w:rsidP="00A9327E">
      <w:pPr>
        <w:spacing w:after="0" w:line="240" w:lineRule="auto"/>
        <w:ind w:firstLine="567"/>
        <w:jc w:val="both"/>
        <w:rPr>
          <w:rFonts w:eastAsia="Calibri" w:cs="Times New Roman"/>
          <w:kern w:val="2"/>
          <w:szCs w:val="24"/>
          <w:lang w:eastAsia="en-US" w:bidi="ar-SA"/>
          <w14:ligatures w14:val="standardContextual"/>
        </w:rPr>
      </w:pPr>
      <w:r w:rsidRPr="00A9327E">
        <w:rPr>
          <w:rFonts w:eastAsia="Calibri" w:cs="Times New Roman"/>
          <w:kern w:val="2"/>
          <w:szCs w:val="24"/>
          <w:lang w:eastAsia="en-US" w:bidi="ar-SA"/>
          <w14:ligatures w14:val="standardContextual"/>
        </w:rPr>
        <w:lastRenderedPageBreak/>
        <w:t>Пmin - минимальный уровень прибыли застройщика (принимается равным ставке доходности по долгосрочным ОФЗ на дату оценки).</w:t>
      </w:r>
    </w:p>
    <w:p w:rsidR="00A9327E" w:rsidRPr="00A9327E" w:rsidRDefault="00A9327E" w:rsidP="00A9327E">
      <w:pPr>
        <w:spacing w:after="0" w:line="240" w:lineRule="auto"/>
        <w:ind w:firstLine="567"/>
        <w:jc w:val="both"/>
        <w:rPr>
          <w:rFonts w:eastAsia="Calibri" w:cs="Times New Roman"/>
          <w:kern w:val="2"/>
          <w:szCs w:val="24"/>
          <w:lang w:eastAsia="en-US" w:bidi="ar-SA"/>
          <w14:ligatures w14:val="standardContextual"/>
        </w:rPr>
      </w:pPr>
    </w:p>
    <w:p w:rsidR="00A9327E" w:rsidRPr="00A9327E" w:rsidRDefault="00A9327E" w:rsidP="00A9327E">
      <w:pPr>
        <w:spacing w:after="0" w:line="240" w:lineRule="auto"/>
        <w:ind w:firstLine="567"/>
        <w:jc w:val="both"/>
        <w:rPr>
          <w:rFonts w:eastAsia="Calibri" w:cs="Times New Roman"/>
          <w:kern w:val="2"/>
          <w:szCs w:val="24"/>
          <w:lang w:eastAsia="en-US" w:bidi="ar-SA"/>
          <w14:ligatures w14:val="standardContextual"/>
        </w:rPr>
      </w:pPr>
      <w:r w:rsidRPr="00A9327E">
        <w:rPr>
          <w:rFonts w:eastAsia="Calibri" w:cs="Times New Roman"/>
          <w:i/>
          <w:iCs/>
          <w:kern w:val="2"/>
          <w:szCs w:val="24"/>
          <w:lang w:eastAsia="en-US" w:bidi="ar-SA"/>
          <w14:ligatures w14:val="standardContextual"/>
        </w:rPr>
        <w:t>Источник:</w:t>
      </w:r>
      <w:r w:rsidRPr="00A9327E">
        <w:rPr>
          <w:rFonts w:eastAsia="Calibri" w:cs="Times New Roman"/>
          <w:kern w:val="2"/>
          <w:szCs w:val="24"/>
          <w:lang w:eastAsia="en-US" w:bidi="ar-SA"/>
          <w14:ligatures w14:val="standardContextual"/>
        </w:rPr>
        <w:t xml:space="preserve"> </w:t>
      </w:r>
      <w:r w:rsidRPr="00A9327E">
        <w:rPr>
          <w:rFonts w:eastAsia="Calibri" w:cs="Times New Roman"/>
          <w:kern w:val="2"/>
          <w:sz w:val="22"/>
          <w:lang w:eastAsia="en-US" w:bidi="ar-SA"/>
          <w14:ligatures w14:val="standardContextual"/>
        </w:rPr>
        <w:t>https://cbr.ru/hd_base/zcyc_params/?UniDbQuery.Posted=True&amp;UniDbQuery.From=30.12.2022&amp;UniDbQuery.To=01.01.2023</w:t>
      </w:r>
    </w:p>
    <w:p w:rsidR="00A9327E" w:rsidRDefault="00A9327E" w:rsidP="00A9327E">
      <w:pPr>
        <w:pStyle w:val="Standard"/>
        <w:spacing w:after="0" w:line="276" w:lineRule="auto"/>
        <w:ind w:firstLine="709"/>
        <w:jc w:val="both"/>
        <w:rPr>
          <w:rFonts w:cs="Times New Roman"/>
          <w:szCs w:val="24"/>
        </w:rPr>
      </w:pPr>
      <w:r w:rsidRPr="00A9327E">
        <w:rPr>
          <w:rFonts w:ascii="Calibri" w:eastAsia="Calibri" w:hAnsi="Calibri" w:cs="Times New Roman"/>
          <w:noProof/>
          <w:kern w:val="2"/>
          <w:sz w:val="22"/>
          <w:lang w:eastAsia="ru-RU" w:bidi="ar-SA"/>
          <w14:ligatures w14:val="standardContextual"/>
        </w:rPr>
        <w:drawing>
          <wp:inline distT="0" distB="0" distL="0" distR="0" wp14:anchorId="61B74C31" wp14:editId="4FF2CF70">
            <wp:extent cx="5033176" cy="3307670"/>
            <wp:effectExtent l="0" t="0" r="0" b="7620"/>
            <wp:docPr id="15137887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72444" name=""/>
                    <pic:cNvPicPr/>
                  </pic:nvPicPr>
                  <pic:blipFill>
                    <a:blip r:embed="rId199"/>
                    <a:stretch>
                      <a:fillRect/>
                    </a:stretch>
                  </pic:blipFill>
                  <pic:spPr>
                    <a:xfrm>
                      <a:off x="0" y="0"/>
                      <a:ext cx="5054867" cy="3321925"/>
                    </a:xfrm>
                    <a:prstGeom prst="rect">
                      <a:avLst/>
                    </a:prstGeom>
                  </pic:spPr>
                </pic:pic>
              </a:graphicData>
            </a:graphic>
          </wp:inline>
        </w:drawing>
      </w:r>
    </w:p>
    <w:p w:rsidR="00A9327E" w:rsidRDefault="00A9327E" w:rsidP="004E5333">
      <w:pPr>
        <w:pStyle w:val="Standard"/>
        <w:spacing w:after="0" w:line="276" w:lineRule="auto"/>
        <w:jc w:val="both"/>
        <w:rPr>
          <w:rFonts w:cs="Times New Roman"/>
          <w:szCs w:val="24"/>
        </w:rPr>
      </w:pPr>
    </w:p>
    <w:p w:rsidR="00A9327E" w:rsidRPr="00A9327E" w:rsidRDefault="00A9327E" w:rsidP="00A9327E">
      <w:pPr>
        <w:ind w:firstLine="567"/>
        <w:jc w:val="both"/>
        <w:rPr>
          <w:rFonts w:eastAsia="Calibri" w:cs="Times New Roman"/>
          <w:kern w:val="2"/>
          <w:szCs w:val="24"/>
          <w:lang w:eastAsia="en-US" w:bidi="ar-SA"/>
          <w14:ligatures w14:val="standardContextual"/>
        </w:rPr>
      </w:pPr>
      <w:r w:rsidRPr="00A9327E">
        <w:rPr>
          <w:rFonts w:eastAsia="Calibri" w:cs="Times New Roman"/>
          <w:kern w:val="2"/>
          <w:szCs w:val="24"/>
          <w:lang w:eastAsia="en-US" w:bidi="ar-SA"/>
          <w14:ligatures w14:val="standardContextual"/>
        </w:rPr>
        <w:t xml:space="preserve">ΔP – изменение уровня потенциала региона относительно менее рискованного. </w:t>
      </w:r>
    </w:p>
    <w:p w:rsidR="00A9327E" w:rsidRPr="00A9327E" w:rsidRDefault="00A9327E" w:rsidP="00A9327E">
      <w:pPr>
        <w:ind w:firstLine="567"/>
        <w:jc w:val="both"/>
        <w:rPr>
          <w:rFonts w:eastAsia="Calibri" w:cs="Times New Roman"/>
          <w:kern w:val="2"/>
          <w:szCs w:val="24"/>
          <w:lang w:eastAsia="en-US" w:bidi="ar-SA"/>
          <w14:ligatures w14:val="standardContextual"/>
        </w:rPr>
      </w:pPr>
      <w:r w:rsidRPr="00A9327E">
        <w:rPr>
          <w:rFonts w:eastAsia="Calibri" w:cs="Times New Roman"/>
          <w:kern w:val="2"/>
          <w:szCs w:val="24"/>
          <w:lang w:eastAsia="en-US" w:bidi="ar-SA"/>
          <w14:ligatures w14:val="standardContextual"/>
        </w:rPr>
        <w:t xml:space="preserve">ΔP = (Pрег.оц. - Pmin) / (Pmax - Pmin) </w:t>
      </w:r>
    </w:p>
    <w:p w:rsidR="00A9327E" w:rsidRPr="00A9327E" w:rsidRDefault="00A9327E" w:rsidP="00A9327E">
      <w:pPr>
        <w:ind w:firstLine="567"/>
        <w:jc w:val="both"/>
        <w:rPr>
          <w:rFonts w:eastAsia="Calibri" w:cs="Times New Roman"/>
          <w:kern w:val="2"/>
          <w:szCs w:val="24"/>
          <w:lang w:eastAsia="en-US" w:bidi="ar-SA"/>
          <w14:ligatures w14:val="standardContextual"/>
        </w:rPr>
      </w:pPr>
      <w:r w:rsidRPr="00A9327E">
        <w:rPr>
          <w:rFonts w:eastAsia="Calibri" w:cs="Times New Roman"/>
          <w:kern w:val="2"/>
          <w:szCs w:val="24"/>
          <w:lang w:eastAsia="en-US" w:bidi="ar-SA"/>
          <w14:ligatures w14:val="standardContextual"/>
        </w:rPr>
        <w:t>Pрег.оц – индекс потенциала региона объекта оценки (</w:t>
      </w:r>
      <w:r w:rsidR="00AF2D3E">
        <w:rPr>
          <w:rFonts w:eastAsia="Calibri" w:cs="Times New Roman"/>
          <w:kern w:val="2"/>
          <w:szCs w:val="24"/>
          <w:lang w:eastAsia="en-US" w:bidi="ar-SA"/>
          <w14:ligatures w14:val="standardContextual"/>
        </w:rPr>
        <w:t>Чеченская Республика</w:t>
      </w:r>
      <w:r w:rsidRPr="00A9327E">
        <w:rPr>
          <w:rFonts w:eastAsia="Calibri" w:cs="Times New Roman"/>
          <w:kern w:val="2"/>
          <w:szCs w:val="24"/>
          <w:lang w:eastAsia="en-US" w:bidi="ar-SA"/>
          <w14:ligatures w14:val="standardContextual"/>
        </w:rPr>
        <w:t xml:space="preserve">) </w:t>
      </w:r>
    </w:p>
    <w:p w:rsidR="00A9327E" w:rsidRPr="00A9327E" w:rsidRDefault="00A9327E" w:rsidP="00A9327E">
      <w:pPr>
        <w:spacing w:after="0" w:line="240" w:lineRule="auto"/>
        <w:ind w:firstLine="567"/>
        <w:jc w:val="both"/>
        <w:rPr>
          <w:rFonts w:eastAsia="Calibri" w:cs="Times New Roman"/>
          <w:kern w:val="2"/>
          <w:szCs w:val="24"/>
          <w:lang w:eastAsia="en-US" w:bidi="ar-SA"/>
          <w14:ligatures w14:val="standardContextual"/>
        </w:rPr>
      </w:pPr>
      <w:r w:rsidRPr="00A9327E">
        <w:rPr>
          <w:rFonts w:eastAsia="Calibri" w:cs="Times New Roman"/>
          <w:kern w:val="2"/>
          <w:szCs w:val="24"/>
          <w:lang w:eastAsia="en-US" w:bidi="ar-SA"/>
          <w14:ligatures w14:val="standardContextual"/>
        </w:rPr>
        <w:t>Pmax – максимальный индекс потенциала региона РФ на дату оценки (</w:t>
      </w:r>
      <w:r w:rsidRPr="00A9327E">
        <w:rPr>
          <w:rFonts w:eastAsia="Calibri" w:cs="Times New Roman"/>
          <w:i/>
          <w:iCs/>
          <w:kern w:val="2"/>
          <w:szCs w:val="24"/>
          <w:lang w:eastAsia="en-US" w:bidi="ar-SA"/>
          <w14:ligatures w14:val="standardContextual"/>
        </w:rPr>
        <w:t>Источник</w:t>
      </w:r>
      <w:r w:rsidRPr="00A9327E">
        <w:rPr>
          <w:rFonts w:eastAsia="Calibri" w:cs="Times New Roman"/>
          <w:kern w:val="2"/>
          <w:szCs w:val="24"/>
          <w:lang w:eastAsia="en-US" w:bidi="ar-SA"/>
          <w14:ligatures w14:val="standardContextual"/>
        </w:rPr>
        <w:t>: https://datasets-isc.ru/data2/data-set-po-regionalnoj-ekonomike-rossii/regionalnaya-ekonomika-rossii/rejting-regionov-2022)</w:t>
      </w:r>
    </w:p>
    <w:p w:rsidR="00A9327E" w:rsidRPr="00A9327E" w:rsidRDefault="00A9327E" w:rsidP="00A9327E">
      <w:pPr>
        <w:spacing w:after="0" w:line="240" w:lineRule="auto"/>
        <w:ind w:firstLine="567"/>
        <w:jc w:val="both"/>
        <w:rPr>
          <w:rFonts w:eastAsia="Calibri" w:cs="Times New Roman"/>
          <w:kern w:val="2"/>
          <w:szCs w:val="24"/>
          <w:lang w:eastAsia="en-US" w:bidi="ar-SA"/>
          <w14:ligatures w14:val="standardContextual"/>
        </w:rPr>
      </w:pPr>
      <w:r w:rsidRPr="00A9327E">
        <w:rPr>
          <w:rFonts w:eastAsia="Calibri" w:cs="Times New Roman"/>
          <w:kern w:val="2"/>
          <w:szCs w:val="24"/>
          <w:lang w:eastAsia="en-US" w:bidi="ar-SA"/>
          <w14:ligatures w14:val="standardContextual"/>
        </w:rPr>
        <w:t>Pmin – минимальный уровень потенциала, соответствующий наименее рискованному региону</w:t>
      </w:r>
    </w:p>
    <w:p w:rsidR="00A9327E" w:rsidRPr="00A9327E" w:rsidRDefault="00A9327E" w:rsidP="00A9327E">
      <w:pPr>
        <w:spacing w:line="240" w:lineRule="auto"/>
        <w:ind w:firstLine="567"/>
        <w:jc w:val="both"/>
        <w:rPr>
          <w:rFonts w:eastAsia="Calibri" w:cs="Times New Roman"/>
          <w:kern w:val="2"/>
          <w:szCs w:val="24"/>
          <w:lang w:eastAsia="en-US" w:bidi="ar-SA"/>
          <w14:ligatures w14:val="standardContextual"/>
        </w:rPr>
      </w:pPr>
      <w:r w:rsidRPr="00A9327E">
        <w:rPr>
          <w:rFonts w:eastAsia="Calibri" w:cs="Times New Roman"/>
          <w:kern w:val="2"/>
          <w:szCs w:val="24"/>
          <w:lang w:eastAsia="en-US" w:bidi="ar-SA"/>
          <w14:ligatures w14:val="standardContextual"/>
        </w:rPr>
        <w:t>(</w:t>
      </w:r>
      <w:r w:rsidRPr="00A9327E">
        <w:rPr>
          <w:rFonts w:eastAsia="Calibri" w:cs="Times New Roman"/>
          <w:i/>
          <w:iCs/>
          <w:kern w:val="2"/>
          <w:szCs w:val="24"/>
          <w:lang w:eastAsia="en-US" w:bidi="ar-SA"/>
          <w14:ligatures w14:val="standardContextual"/>
        </w:rPr>
        <w:t>Источник</w:t>
      </w:r>
      <w:r w:rsidRPr="00A9327E">
        <w:rPr>
          <w:rFonts w:eastAsia="Calibri" w:cs="Times New Roman"/>
          <w:kern w:val="2"/>
          <w:szCs w:val="24"/>
          <w:lang w:eastAsia="en-US" w:bidi="ar-SA"/>
          <w14:ligatures w14:val="standardContextual"/>
        </w:rPr>
        <w:t>: https://datasets-isc.ru/data2/data-set-po-regionalnoj-ekonomike-rossii/regionalnaya-ekonomika-rossii/rejting-regionov-2022)</w:t>
      </w:r>
    </w:p>
    <w:p w:rsidR="00A9327E" w:rsidRPr="00A9327E" w:rsidRDefault="00A9327E" w:rsidP="00A9327E">
      <w:pPr>
        <w:spacing w:line="240" w:lineRule="auto"/>
        <w:ind w:firstLine="567"/>
        <w:jc w:val="both"/>
        <w:rPr>
          <w:rFonts w:eastAsia="Calibri" w:cs="Times New Roman"/>
          <w:kern w:val="2"/>
          <w:szCs w:val="24"/>
          <w:lang w:eastAsia="en-US" w:bidi="ar-SA"/>
          <w14:ligatures w14:val="standardContextual"/>
        </w:rPr>
      </w:pPr>
      <w:r w:rsidRPr="00A9327E">
        <w:rPr>
          <w:rFonts w:eastAsia="Calibri" w:cs="Times New Roman"/>
          <w:kern w:val="2"/>
          <w:szCs w:val="24"/>
          <w:lang w:eastAsia="en-US" w:bidi="ar-SA"/>
          <w14:ligatures w14:val="standardContextual"/>
        </w:rPr>
        <w:t>Таким образом, данная формула учитывает как региональные риски, так и тип оцениваемого объекта. Исходные данные сведем в таблицу:</w:t>
      </w:r>
    </w:p>
    <w:p w:rsidR="00EA7ABF" w:rsidRDefault="00EA7ABF" w:rsidP="00EA7ABF">
      <w:pPr>
        <w:pStyle w:val="a5"/>
        <w:keepNext/>
      </w:pPr>
      <w:bookmarkStart w:id="380" w:name="_Toc144125536"/>
      <w:r>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94</w:t>
      </w:r>
      <w:r w:rsidR="00EE7CEE">
        <w:rPr>
          <w:noProof/>
        </w:rPr>
        <w:fldChar w:fldCharType="end"/>
      </w:r>
      <w:r>
        <w:t xml:space="preserve"> Средние значения показателей</w:t>
      </w:r>
      <w:bookmarkEnd w:id="380"/>
    </w:p>
    <w:tbl>
      <w:tblPr>
        <w:tblW w:w="9061" w:type="dxa"/>
        <w:jc w:val="center"/>
        <w:tblLook w:val="04A0" w:firstRow="1" w:lastRow="0" w:firstColumn="1" w:lastColumn="0" w:noHBand="0" w:noVBand="1"/>
      </w:tblPr>
      <w:tblGrid>
        <w:gridCol w:w="4815"/>
        <w:gridCol w:w="4246"/>
      </w:tblGrid>
      <w:tr w:rsidR="00EA7ABF" w:rsidRPr="00EA7ABF" w:rsidTr="00510682">
        <w:trPr>
          <w:trHeight w:val="236"/>
          <w:jc w:val="center"/>
        </w:trPr>
        <w:tc>
          <w:tcPr>
            <w:tcW w:w="9061" w:type="dxa"/>
            <w:gridSpan w:val="2"/>
            <w:tcBorders>
              <w:top w:val="single" w:sz="4" w:space="0" w:color="auto"/>
              <w:left w:val="single" w:sz="4" w:space="0" w:color="auto"/>
              <w:bottom w:val="single" w:sz="4" w:space="0" w:color="auto"/>
              <w:right w:val="single" w:sz="4" w:space="0" w:color="auto"/>
            </w:tcBorders>
            <w:shd w:val="clear" w:color="000000" w:fill="BDD7EE"/>
            <w:noWrap/>
            <w:vAlign w:val="bottom"/>
            <w:hideMark/>
          </w:tcPr>
          <w:p w:rsidR="00EA7ABF" w:rsidRPr="00EA7ABF" w:rsidRDefault="00EA7ABF" w:rsidP="00EA7ABF">
            <w:pPr>
              <w:spacing w:after="0" w:line="240" w:lineRule="auto"/>
              <w:jc w:val="center"/>
              <w:rPr>
                <w:rFonts w:eastAsia="Times New Roman" w:cs="Times New Roman"/>
                <w:b/>
                <w:bCs/>
                <w:color w:val="000000"/>
                <w:sz w:val="23"/>
                <w:szCs w:val="23"/>
                <w:lang w:eastAsia="ru-RU" w:bidi="ar-SA"/>
              </w:rPr>
            </w:pPr>
            <w:r w:rsidRPr="00EA7ABF">
              <w:rPr>
                <w:rFonts w:eastAsia="Times New Roman" w:cs="Times New Roman"/>
                <w:b/>
                <w:bCs/>
                <w:color w:val="000000"/>
                <w:sz w:val="23"/>
                <w:szCs w:val="23"/>
                <w:lang w:eastAsia="ru-RU" w:bidi="ar-SA"/>
              </w:rPr>
              <w:t>Средняя для всех (торговые, производственные, офисные, общественные)</w:t>
            </w:r>
          </w:p>
        </w:tc>
      </w:tr>
      <w:tr w:rsidR="00EA7ABF" w:rsidRPr="00EA7ABF" w:rsidTr="00510682">
        <w:trPr>
          <w:trHeight w:val="70"/>
          <w:jc w:val="center"/>
        </w:trPr>
        <w:tc>
          <w:tcPr>
            <w:tcW w:w="4815" w:type="dxa"/>
            <w:tcBorders>
              <w:top w:val="nil"/>
              <w:left w:val="single" w:sz="4" w:space="0" w:color="auto"/>
              <w:bottom w:val="single" w:sz="4" w:space="0" w:color="auto"/>
              <w:right w:val="single" w:sz="4" w:space="0" w:color="auto"/>
            </w:tcBorders>
            <w:shd w:val="clear" w:color="000000" w:fill="F8CBAD"/>
            <w:noWrap/>
            <w:vAlign w:val="bottom"/>
            <w:hideMark/>
          </w:tcPr>
          <w:p w:rsidR="00EA7ABF" w:rsidRPr="00EA7ABF" w:rsidRDefault="00EA7ABF" w:rsidP="00EA7ABF">
            <w:pPr>
              <w:spacing w:after="0" w:line="240" w:lineRule="auto"/>
              <w:rPr>
                <w:rFonts w:eastAsia="Times New Roman" w:cs="Times New Roman"/>
                <w:color w:val="000000"/>
                <w:szCs w:val="24"/>
                <w:lang w:eastAsia="ru-RU" w:bidi="ar-SA"/>
              </w:rPr>
            </w:pPr>
            <w:r w:rsidRPr="00EA7ABF">
              <w:rPr>
                <w:rFonts w:eastAsia="Times New Roman" w:cs="Times New Roman"/>
                <w:color w:val="000000"/>
                <w:szCs w:val="24"/>
                <w:lang w:eastAsia="ru-RU" w:bidi="ar-SA"/>
              </w:rPr>
              <w:t>Показатель</w:t>
            </w:r>
          </w:p>
        </w:tc>
        <w:tc>
          <w:tcPr>
            <w:tcW w:w="4246" w:type="dxa"/>
            <w:tcBorders>
              <w:top w:val="nil"/>
              <w:left w:val="nil"/>
              <w:bottom w:val="single" w:sz="4" w:space="0" w:color="auto"/>
              <w:right w:val="single" w:sz="4" w:space="0" w:color="auto"/>
            </w:tcBorders>
            <w:shd w:val="clear" w:color="000000" w:fill="F8CBAD"/>
            <w:noWrap/>
            <w:vAlign w:val="bottom"/>
            <w:hideMark/>
          </w:tcPr>
          <w:p w:rsidR="00EA7ABF" w:rsidRPr="00EA7ABF" w:rsidRDefault="00EA7ABF" w:rsidP="00EA7ABF">
            <w:pPr>
              <w:spacing w:after="0" w:line="240" w:lineRule="auto"/>
              <w:jc w:val="center"/>
              <w:rPr>
                <w:rFonts w:eastAsia="Times New Roman" w:cs="Times New Roman"/>
                <w:color w:val="000000"/>
                <w:szCs w:val="24"/>
                <w:lang w:eastAsia="ru-RU" w:bidi="ar-SA"/>
              </w:rPr>
            </w:pPr>
            <w:r w:rsidRPr="00EA7ABF">
              <w:rPr>
                <w:rFonts w:eastAsia="Times New Roman" w:cs="Times New Roman"/>
                <w:color w:val="000000"/>
                <w:szCs w:val="24"/>
                <w:lang w:eastAsia="ru-RU" w:bidi="ar-SA"/>
              </w:rPr>
              <w:t>Значение</w:t>
            </w:r>
          </w:p>
        </w:tc>
      </w:tr>
      <w:tr w:rsidR="00EA7ABF" w:rsidRPr="00EA7ABF" w:rsidTr="00510682">
        <w:trPr>
          <w:trHeight w:val="70"/>
          <w:jc w:val="center"/>
        </w:trPr>
        <w:tc>
          <w:tcPr>
            <w:tcW w:w="4815" w:type="dxa"/>
            <w:tcBorders>
              <w:top w:val="nil"/>
              <w:left w:val="single" w:sz="4" w:space="0" w:color="auto"/>
              <w:bottom w:val="single" w:sz="4" w:space="0" w:color="auto"/>
              <w:right w:val="single" w:sz="4" w:space="0" w:color="auto"/>
            </w:tcBorders>
            <w:shd w:val="clear" w:color="auto" w:fill="auto"/>
            <w:noWrap/>
            <w:hideMark/>
          </w:tcPr>
          <w:p w:rsidR="00EA7ABF" w:rsidRPr="00EA7ABF" w:rsidRDefault="00EA7ABF" w:rsidP="00EA7ABF">
            <w:pPr>
              <w:spacing w:after="0" w:line="240" w:lineRule="auto"/>
              <w:rPr>
                <w:rFonts w:eastAsia="Calibri" w:cs="Times New Roman"/>
                <w:kern w:val="2"/>
                <w:szCs w:val="24"/>
                <w:lang w:eastAsia="en-US" w:bidi="ar-SA"/>
                <w14:ligatures w14:val="standardContextual"/>
              </w:rPr>
            </w:pPr>
            <w:r w:rsidRPr="00EA7ABF">
              <w:rPr>
                <w:rFonts w:eastAsia="Calibri" w:cs="Times New Roman"/>
                <w:kern w:val="2"/>
                <w:szCs w:val="24"/>
                <w:lang w:eastAsia="en-US" w:bidi="ar-SA"/>
                <w14:ligatures w14:val="standardContextual"/>
              </w:rPr>
              <w:t>П (мах) %</w:t>
            </w:r>
          </w:p>
        </w:tc>
        <w:tc>
          <w:tcPr>
            <w:tcW w:w="4246" w:type="dxa"/>
            <w:tcBorders>
              <w:top w:val="nil"/>
              <w:left w:val="nil"/>
              <w:bottom w:val="single" w:sz="4" w:space="0" w:color="auto"/>
              <w:right w:val="single" w:sz="4" w:space="0" w:color="auto"/>
            </w:tcBorders>
            <w:shd w:val="clear" w:color="auto" w:fill="auto"/>
            <w:noWrap/>
            <w:hideMark/>
          </w:tcPr>
          <w:p w:rsidR="00EA7ABF" w:rsidRPr="00EA7ABF" w:rsidRDefault="00EA7ABF" w:rsidP="00EA7ABF">
            <w:pPr>
              <w:spacing w:after="0" w:line="240" w:lineRule="auto"/>
              <w:jc w:val="right"/>
              <w:rPr>
                <w:rFonts w:eastAsia="Calibri" w:cs="Times New Roman"/>
                <w:kern w:val="2"/>
                <w:szCs w:val="24"/>
                <w:lang w:eastAsia="en-US" w:bidi="ar-SA"/>
                <w14:ligatures w14:val="standardContextual"/>
              </w:rPr>
            </w:pPr>
            <w:r w:rsidRPr="00EA7ABF">
              <w:rPr>
                <w:rFonts w:eastAsia="Calibri" w:cs="Times New Roman"/>
                <w:kern w:val="2"/>
                <w:szCs w:val="24"/>
                <w:lang w:eastAsia="en-US" w:bidi="ar-SA"/>
                <w14:ligatures w14:val="standardContextual"/>
              </w:rPr>
              <w:t>55</w:t>
            </w:r>
          </w:p>
        </w:tc>
      </w:tr>
      <w:tr w:rsidR="00EA7ABF" w:rsidRPr="00EA7ABF" w:rsidTr="00510682">
        <w:trPr>
          <w:trHeight w:val="275"/>
          <w:jc w:val="center"/>
        </w:trPr>
        <w:tc>
          <w:tcPr>
            <w:tcW w:w="4815" w:type="dxa"/>
            <w:tcBorders>
              <w:top w:val="nil"/>
              <w:left w:val="single" w:sz="4" w:space="0" w:color="auto"/>
              <w:bottom w:val="single" w:sz="4" w:space="0" w:color="auto"/>
              <w:right w:val="single" w:sz="4" w:space="0" w:color="auto"/>
            </w:tcBorders>
            <w:shd w:val="clear" w:color="auto" w:fill="auto"/>
            <w:noWrap/>
            <w:hideMark/>
          </w:tcPr>
          <w:p w:rsidR="00EA7ABF" w:rsidRPr="00EA7ABF" w:rsidRDefault="00EA7ABF" w:rsidP="00EA7ABF">
            <w:pPr>
              <w:spacing w:after="0" w:line="240" w:lineRule="auto"/>
              <w:rPr>
                <w:rFonts w:eastAsia="Calibri" w:cs="Times New Roman"/>
                <w:kern w:val="2"/>
                <w:szCs w:val="24"/>
                <w:lang w:eastAsia="en-US" w:bidi="ar-SA"/>
                <w14:ligatures w14:val="standardContextual"/>
              </w:rPr>
            </w:pPr>
            <w:r w:rsidRPr="00EA7ABF">
              <w:rPr>
                <w:rFonts w:eastAsia="Calibri" w:cs="Times New Roman"/>
                <w:kern w:val="2"/>
                <w:szCs w:val="24"/>
                <w:lang w:eastAsia="en-US" w:bidi="ar-SA"/>
                <w14:ligatures w14:val="standardContextual"/>
              </w:rPr>
              <w:t>П (мин) %</w:t>
            </w:r>
          </w:p>
        </w:tc>
        <w:tc>
          <w:tcPr>
            <w:tcW w:w="4246" w:type="dxa"/>
            <w:tcBorders>
              <w:top w:val="nil"/>
              <w:left w:val="nil"/>
              <w:bottom w:val="single" w:sz="4" w:space="0" w:color="auto"/>
              <w:right w:val="single" w:sz="4" w:space="0" w:color="auto"/>
            </w:tcBorders>
            <w:shd w:val="clear" w:color="auto" w:fill="auto"/>
            <w:noWrap/>
            <w:hideMark/>
          </w:tcPr>
          <w:p w:rsidR="00EA7ABF" w:rsidRPr="00EA7ABF" w:rsidRDefault="00EA7ABF" w:rsidP="00EA7ABF">
            <w:pPr>
              <w:spacing w:after="0" w:line="240" w:lineRule="auto"/>
              <w:jc w:val="right"/>
              <w:rPr>
                <w:rFonts w:eastAsia="Calibri" w:cs="Times New Roman"/>
                <w:kern w:val="2"/>
                <w:szCs w:val="24"/>
                <w:lang w:eastAsia="en-US" w:bidi="ar-SA"/>
                <w14:ligatures w14:val="standardContextual"/>
              </w:rPr>
            </w:pPr>
            <w:r w:rsidRPr="00EA7ABF">
              <w:rPr>
                <w:rFonts w:eastAsia="Calibri" w:cs="Times New Roman"/>
                <w:kern w:val="2"/>
                <w:szCs w:val="24"/>
                <w:lang w:eastAsia="en-US" w:bidi="ar-SA"/>
                <w14:ligatures w14:val="standardContextual"/>
              </w:rPr>
              <w:t>11,04</w:t>
            </w:r>
          </w:p>
        </w:tc>
      </w:tr>
      <w:tr w:rsidR="00EA7ABF" w:rsidRPr="00EA7ABF" w:rsidTr="00510682">
        <w:trPr>
          <w:trHeight w:val="275"/>
          <w:jc w:val="center"/>
        </w:trPr>
        <w:tc>
          <w:tcPr>
            <w:tcW w:w="4815" w:type="dxa"/>
            <w:tcBorders>
              <w:top w:val="nil"/>
              <w:left w:val="single" w:sz="4" w:space="0" w:color="auto"/>
              <w:bottom w:val="single" w:sz="4" w:space="0" w:color="auto"/>
              <w:right w:val="single" w:sz="4" w:space="0" w:color="auto"/>
            </w:tcBorders>
            <w:shd w:val="clear" w:color="auto" w:fill="auto"/>
            <w:noWrap/>
            <w:hideMark/>
          </w:tcPr>
          <w:p w:rsidR="00EA7ABF" w:rsidRPr="00EA7ABF" w:rsidRDefault="00EA7ABF" w:rsidP="00EA7ABF">
            <w:pPr>
              <w:spacing w:after="0" w:line="240" w:lineRule="auto"/>
              <w:rPr>
                <w:rFonts w:eastAsia="Calibri" w:cs="Times New Roman"/>
                <w:kern w:val="2"/>
                <w:szCs w:val="24"/>
                <w:lang w:eastAsia="en-US" w:bidi="ar-SA"/>
                <w14:ligatures w14:val="standardContextual"/>
              </w:rPr>
            </w:pPr>
            <w:r w:rsidRPr="00EA7ABF">
              <w:rPr>
                <w:rFonts w:eastAsia="Calibri" w:cs="Times New Roman"/>
                <w:kern w:val="2"/>
                <w:szCs w:val="24"/>
                <w:lang w:eastAsia="en-US" w:bidi="ar-SA"/>
                <w14:ligatures w14:val="standardContextual"/>
              </w:rPr>
              <w:t>Р (рег.оц)</w:t>
            </w:r>
          </w:p>
        </w:tc>
        <w:tc>
          <w:tcPr>
            <w:tcW w:w="4246" w:type="dxa"/>
            <w:tcBorders>
              <w:top w:val="nil"/>
              <w:left w:val="nil"/>
              <w:bottom w:val="single" w:sz="4" w:space="0" w:color="auto"/>
              <w:right w:val="single" w:sz="4" w:space="0" w:color="auto"/>
            </w:tcBorders>
            <w:shd w:val="clear" w:color="auto" w:fill="auto"/>
            <w:noWrap/>
            <w:hideMark/>
          </w:tcPr>
          <w:p w:rsidR="00EA7ABF" w:rsidRPr="00EA7ABF" w:rsidRDefault="00EA7ABF" w:rsidP="00EA7ABF">
            <w:pPr>
              <w:spacing w:after="0" w:line="240" w:lineRule="auto"/>
              <w:jc w:val="right"/>
              <w:rPr>
                <w:rFonts w:eastAsia="Calibri" w:cs="Times New Roman"/>
                <w:kern w:val="2"/>
                <w:szCs w:val="24"/>
                <w:lang w:eastAsia="en-US" w:bidi="ar-SA"/>
                <w14:ligatures w14:val="standardContextual"/>
              </w:rPr>
            </w:pPr>
            <w:r w:rsidRPr="00EA7ABF">
              <w:rPr>
                <w:rFonts w:eastAsia="Calibri" w:cs="Times New Roman"/>
                <w:kern w:val="2"/>
                <w:szCs w:val="24"/>
                <w:lang w:eastAsia="en-US" w:bidi="ar-SA"/>
                <w14:ligatures w14:val="standardContextual"/>
              </w:rPr>
              <w:t>1,8</w:t>
            </w:r>
          </w:p>
        </w:tc>
      </w:tr>
      <w:tr w:rsidR="00EA7ABF" w:rsidRPr="00EA7ABF" w:rsidTr="00510682">
        <w:trPr>
          <w:trHeight w:val="275"/>
          <w:jc w:val="center"/>
        </w:trPr>
        <w:tc>
          <w:tcPr>
            <w:tcW w:w="4815" w:type="dxa"/>
            <w:tcBorders>
              <w:top w:val="nil"/>
              <w:left w:val="single" w:sz="4" w:space="0" w:color="auto"/>
              <w:bottom w:val="single" w:sz="4" w:space="0" w:color="auto"/>
              <w:right w:val="single" w:sz="4" w:space="0" w:color="auto"/>
            </w:tcBorders>
            <w:shd w:val="clear" w:color="auto" w:fill="auto"/>
            <w:noWrap/>
            <w:hideMark/>
          </w:tcPr>
          <w:p w:rsidR="00EA7ABF" w:rsidRPr="00EA7ABF" w:rsidRDefault="00EA7ABF" w:rsidP="00EA7ABF">
            <w:pPr>
              <w:spacing w:after="0" w:line="240" w:lineRule="auto"/>
              <w:rPr>
                <w:rFonts w:eastAsia="Calibri" w:cs="Times New Roman"/>
                <w:kern w:val="2"/>
                <w:szCs w:val="24"/>
                <w:lang w:eastAsia="en-US" w:bidi="ar-SA"/>
                <w14:ligatures w14:val="standardContextual"/>
              </w:rPr>
            </w:pPr>
            <w:r w:rsidRPr="00EA7ABF">
              <w:rPr>
                <w:rFonts w:eastAsia="Calibri" w:cs="Times New Roman"/>
                <w:kern w:val="2"/>
                <w:szCs w:val="24"/>
                <w:lang w:eastAsia="en-US" w:bidi="ar-SA"/>
                <w14:ligatures w14:val="standardContextual"/>
              </w:rPr>
              <w:t>Р (мах)</w:t>
            </w:r>
          </w:p>
        </w:tc>
        <w:tc>
          <w:tcPr>
            <w:tcW w:w="4246" w:type="dxa"/>
            <w:tcBorders>
              <w:top w:val="nil"/>
              <w:left w:val="nil"/>
              <w:bottom w:val="single" w:sz="4" w:space="0" w:color="auto"/>
              <w:right w:val="single" w:sz="4" w:space="0" w:color="auto"/>
            </w:tcBorders>
            <w:shd w:val="clear" w:color="auto" w:fill="auto"/>
            <w:noWrap/>
            <w:hideMark/>
          </w:tcPr>
          <w:p w:rsidR="00EA7ABF" w:rsidRPr="00EA7ABF" w:rsidRDefault="00EA7ABF" w:rsidP="00EA7ABF">
            <w:pPr>
              <w:spacing w:after="0" w:line="240" w:lineRule="auto"/>
              <w:jc w:val="right"/>
              <w:rPr>
                <w:rFonts w:eastAsia="Calibri" w:cs="Times New Roman"/>
                <w:kern w:val="2"/>
                <w:szCs w:val="24"/>
                <w:lang w:eastAsia="en-US" w:bidi="ar-SA"/>
                <w14:ligatures w14:val="standardContextual"/>
              </w:rPr>
            </w:pPr>
            <w:r w:rsidRPr="00EA7ABF">
              <w:rPr>
                <w:rFonts w:eastAsia="Calibri" w:cs="Times New Roman"/>
                <w:kern w:val="2"/>
                <w:szCs w:val="24"/>
                <w:lang w:eastAsia="en-US" w:bidi="ar-SA"/>
                <w14:ligatures w14:val="standardContextual"/>
              </w:rPr>
              <w:t>27,84</w:t>
            </w:r>
          </w:p>
        </w:tc>
      </w:tr>
      <w:tr w:rsidR="00EA7ABF" w:rsidRPr="00EA7ABF" w:rsidTr="00510682">
        <w:trPr>
          <w:trHeight w:val="275"/>
          <w:jc w:val="center"/>
        </w:trPr>
        <w:tc>
          <w:tcPr>
            <w:tcW w:w="4815" w:type="dxa"/>
            <w:tcBorders>
              <w:top w:val="nil"/>
              <w:left w:val="single" w:sz="4" w:space="0" w:color="auto"/>
              <w:bottom w:val="single" w:sz="4" w:space="0" w:color="auto"/>
              <w:right w:val="single" w:sz="4" w:space="0" w:color="auto"/>
            </w:tcBorders>
            <w:shd w:val="clear" w:color="auto" w:fill="auto"/>
            <w:noWrap/>
            <w:hideMark/>
          </w:tcPr>
          <w:p w:rsidR="00EA7ABF" w:rsidRPr="00EA7ABF" w:rsidRDefault="00EA7ABF" w:rsidP="00EA7ABF">
            <w:pPr>
              <w:spacing w:after="0" w:line="240" w:lineRule="auto"/>
              <w:rPr>
                <w:rFonts w:eastAsia="Calibri" w:cs="Times New Roman"/>
                <w:kern w:val="2"/>
                <w:szCs w:val="24"/>
                <w:lang w:eastAsia="en-US" w:bidi="ar-SA"/>
                <w14:ligatures w14:val="standardContextual"/>
              </w:rPr>
            </w:pPr>
            <w:r w:rsidRPr="00EA7ABF">
              <w:rPr>
                <w:rFonts w:eastAsia="Calibri" w:cs="Times New Roman"/>
                <w:kern w:val="2"/>
                <w:szCs w:val="24"/>
                <w:lang w:eastAsia="en-US" w:bidi="ar-SA"/>
                <w14:ligatures w14:val="standardContextual"/>
              </w:rPr>
              <w:t>Р (мин)</w:t>
            </w:r>
          </w:p>
        </w:tc>
        <w:tc>
          <w:tcPr>
            <w:tcW w:w="4246" w:type="dxa"/>
            <w:tcBorders>
              <w:top w:val="nil"/>
              <w:left w:val="nil"/>
              <w:bottom w:val="single" w:sz="4" w:space="0" w:color="auto"/>
              <w:right w:val="single" w:sz="4" w:space="0" w:color="auto"/>
            </w:tcBorders>
            <w:shd w:val="clear" w:color="auto" w:fill="auto"/>
            <w:noWrap/>
            <w:hideMark/>
          </w:tcPr>
          <w:p w:rsidR="00EA7ABF" w:rsidRPr="00EA7ABF" w:rsidRDefault="00EA7ABF" w:rsidP="00EA7ABF">
            <w:pPr>
              <w:spacing w:after="0" w:line="240" w:lineRule="auto"/>
              <w:jc w:val="right"/>
              <w:rPr>
                <w:rFonts w:eastAsia="Calibri" w:cs="Times New Roman"/>
                <w:kern w:val="2"/>
                <w:szCs w:val="24"/>
                <w:lang w:eastAsia="en-US" w:bidi="ar-SA"/>
                <w14:ligatures w14:val="standardContextual"/>
              </w:rPr>
            </w:pPr>
            <w:r w:rsidRPr="00EA7ABF">
              <w:rPr>
                <w:rFonts w:eastAsia="Calibri" w:cs="Times New Roman"/>
                <w:kern w:val="2"/>
                <w:szCs w:val="24"/>
                <w:lang w:eastAsia="en-US" w:bidi="ar-SA"/>
                <w14:ligatures w14:val="standardContextual"/>
              </w:rPr>
              <w:t>0,28</w:t>
            </w:r>
          </w:p>
        </w:tc>
      </w:tr>
      <w:tr w:rsidR="00EA7ABF" w:rsidRPr="00EA7ABF" w:rsidTr="00510682">
        <w:trPr>
          <w:trHeight w:val="275"/>
          <w:jc w:val="center"/>
        </w:trPr>
        <w:tc>
          <w:tcPr>
            <w:tcW w:w="4815" w:type="dxa"/>
            <w:tcBorders>
              <w:top w:val="nil"/>
              <w:left w:val="single" w:sz="4" w:space="0" w:color="auto"/>
              <w:bottom w:val="single" w:sz="4" w:space="0" w:color="auto"/>
              <w:right w:val="single" w:sz="4" w:space="0" w:color="auto"/>
            </w:tcBorders>
            <w:shd w:val="clear" w:color="auto" w:fill="auto"/>
            <w:noWrap/>
            <w:hideMark/>
          </w:tcPr>
          <w:p w:rsidR="00EA7ABF" w:rsidRPr="00EA7ABF" w:rsidRDefault="00EA7ABF" w:rsidP="00EA7ABF">
            <w:pPr>
              <w:spacing w:after="0" w:line="240" w:lineRule="auto"/>
              <w:rPr>
                <w:rFonts w:eastAsia="Calibri" w:cs="Times New Roman"/>
                <w:kern w:val="2"/>
                <w:szCs w:val="24"/>
                <w:lang w:eastAsia="en-US" w:bidi="ar-SA"/>
                <w14:ligatures w14:val="standardContextual"/>
              </w:rPr>
            </w:pPr>
            <w:r w:rsidRPr="00EA7ABF">
              <w:rPr>
                <w:rFonts w:eastAsia="Calibri" w:cs="Times New Roman"/>
                <w:kern w:val="2"/>
                <w:szCs w:val="24"/>
                <w:lang w:eastAsia="en-US" w:bidi="ar-SA"/>
                <w14:ligatures w14:val="standardContextual"/>
              </w:rPr>
              <w:t>Δ Р</w:t>
            </w:r>
          </w:p>
        </w:tc>
        <w:tc>
          <w:tcPr>
            <w:tcW w:w="4246" w:type="dxa"/>
            <w:tcBorders>
              <w:top w:val="nil"/>
              <w:left w:val="nil"/>
              <w:bottom w:val="single" w:sz="4" w:space="0" w:color="auto"/>
              <w:right w:val="single" w:sz="4" w:space="0" w:color="auto"/>
            </w:tcBorders>
            <w:shd w:val="clear" w:color="auto" w:fill="auto"/>
            <w:noWrap/>
            <w:hideMark/>
          </w:tcPr>
          <w:p w:rsidR="00EA7ABF" w:rsidRPr="00EA7ABF" w:rsidRDefault="00EA7ABF" w:rsidP="00EA7ABF">
            <w:pPr>
              <w:spacing w:after="0" w:line="240" w:lineRule="auto"/>
              <w:jc w:val="right"/>
              <w:rPr>
                <w:rFonts w:eastAsia="Calibri" w:cs="Times New Roman"/>
                <w:kern w:val="2"/>
                <w:szCs w:val="24"/>
                <w:lang w:eastAsia="en-US" w:bidi="ar-SA"/>
                <w14:ligatures w14:val="standardContextual"/>
              </w:rPr>
            </w:pPr>
            <w:r w:rsidRPr="00EA7ABF">
              <w:rPr>
                <w:rFonts w:eastAsia="Calibri" w:cs="Times New Roman"/>
                <w:kern w:val="2"/>
                <w:szCs w:val="24"/>
                <w:lang w:eastAsia="en-US" w:bidi="ar-SA"/>
                <w14:ligatures w14:val="standardContextual"/>
              </w:rPr>
              <w:t>0,055</w:t>
            </w:r>
          </w:p>
        </w:tc>
      </w:tr>
    </w:tbl>
    <w:p w:rsidR="00A9327E" w:rsidRDefault="00A9327E" w:rsidP="00EA7ABF">
      <w:pPr>
        <w:pStyle w:val="Standard"/>
        <w:spacing w:after="0" w:line="276" w:lineRule="auto"/>
        <w:ind w:firstLine="2410"/>
        <w:jc w:val="both"/>
        <w:rPr>
          <w:rFonts w:cs="Times New Roman"/>
          <w:szCs w:val="24"/>
        </w:rPr>
      </w:pPr>
    </w:p>
    <w:p w:rsidR="00EA7ABF" w:rsidRPr="00EA7ABF" w:rsidRDefault="00EA7ABF" w:rsidP="00EA7ABF">
      <w:pPr>
        <w:spacing w:after="0" w:line="240" w:lineRule="auto"/>
        <w:jc w:val="center"/>
        <w:rPr>
          <w:rFonts w:eastAsia="Times New Roman" w:cs="Times New Roman"/>
          <w:color w:val="000000"/>
          <w:szCs w:val="24"/>
          <w:lang w:eastAsia="ru-RU" w:bidi="ar-SA"/>
        </w:rPr>
      </w:pPr>
      <w:r w:rsidRPr="00EA7ABF">
        <w:rPr>
          <w:rFonts w:eastAsia="Times New Roman" w:cs="Times New Roman"/>
          <w:color w:val="000000"/>
          <w:szCs w:val="24"/>
          <w:lang w:eastAsia="ru-RU" w:bidi="ar-SA"/>
        </w:rPr>
        <w:t>ПП = П мин+(П мах-П мин) *Δ Р = 11,04%+(55%-11,04%) * Δ 5,52 = 11,06%</w:t>
      </w:r>
    </w:p>
    <w:p w:rsidR="00EA7ABF" w:rsidRPr="00EA7ABF" w:rsidRDefault="00EA7ABF" w:rsidP="00EA7ABF">
      <w:pPr>
        <w:spacing w:after="0"/>
        <w:rPr>
          <w:rFonts w:eastAsia="Calibri" w:cs="Times New Roman"/>
          <w:kern w:val="2"/>
          <w:szCs w:val="24"/>
          <w:lang w:eastAsia="en-US" w:bidi="ar-SA"/>
          <w14:ligatures w14:val="standardContextual"/>
        </w:rPr>
      </w:pPr>
    </w:p>
    <w:p w:rsidR="00EA7ABF" w:rsidRPr="00EA7ABF" w:rsidRDefault="00EA7ABF" w:rsidP="00EA7ABF">
      <w:pPr>
        <w:suppressAutoHyphens/>
        <w:autoSpaceDN w:val="0"/>
        <w:spacing w:after="0" w:line="240" w:lineRule="auto"/>
        <w:ind w:firstLine="567"/>
        <w:jc w:val="both"/>
        <w:textAlignment w:val="baseline"/>
        <w:rPr>
          <w:rFonts w:eastAsia="Calibri" w:cs="Times New Roman"/>
          <w:kern w:val="2"/>
          <w:szCs w:val="24"/>
          <w:lang w:eastAsia="en-US" w:bidi="ar-SA"/>
          <w14:ligatures w14:val="standardContextual"/>
        </w:rPr>
      </w:pPr>
      <w:r w:rsidRPr="00EA7ABF">
        <w:rPr>
          <w:rFonts w:eastAsia="Calibri" w:cs="Times New Roman"/>
          <w:kern w:val="2"/>
          <w:szCs w:val="24"/>
          <w:lang w:eastAsia="en-US" w:bidi="ar-SA"/>
          <w14:ligatures w14:val="standardContextual"/>
        </w:rPr>
        <w:t>Подставляя данные в указанную выше формулу, получаем величину прибыли предпринимателя с учетом округления в размере 11%.</w:t>
      </w:r>
    </w:p>
    <w:p w:rsidR="00EA7ABF" w:rsidRPr="00EA7ABF" w:rsidRDefault="00EA7ABF" w:rsidP="00EA7ABF">
      <w:pPr>
        <w:suppressAutoHyphens/>
        <w:autoSpaceDN w:val="0"/>
        <w:spacing w:after="0" w:line="240" w:lineRule="auto"/>
        <w:ind w:firstLine="567"/>
        <w:jc w:val="both"/>
        <w:textAlignment w:val="baseline"/>
        <w:rPr>
          <w:rFonts w:eastAsia="Calibri" w:cs="Times New Roman"/>
          <w:kern w:val="2"/>
          <w:szCs w:val="24"/>
          <w:lang w:eastAsia="en-US" w:bidi="ar-SA"/>
          <w14:ligatures w14:val="standardContextual"/>
        </w:rPr>
      </w:pPr>
    </w:p>
    <w:p w:rsidR="00EA7ABF" w:rsidRPr="00EA7ABF" w:rsidRDefault="00EA7ABF" w:rsidP="00EA7ABF">
      <w:pPr>
        <w:spacing w:after="0" w:line="240" w:lineRule="auto"/>
        <w:jc w:val="center"/>
        <w:rPr>
          <w:rFonts w:eastAsia="Times New Roman" w:cs="Times New Roman"/>
          <w:b/>
          <w:szCs w:val="24"/>
          <w:lang w:eastAsia="en-US" w:bidi="ar-SA"/>
        </w:rPr>
      </w:pPr>
      <w:bookmarkStart w:id="381" w:name="_Toc341184809"/>
      <w:bookmarkStart w:id="382" w:name="_Toc342553425"/>
      <w:bookmarkStart w:id="383" w:name="_Toc401147335"/>
      <w:bookmarkStart w:id="384" w:name="_Toc432523084"/>
      <w:bookmarkStart w:id="385" w:name="_Toc509430113"/>
      <w:bookmarkStart w:id="386" w:name="_Toc523330123"/>
      <w:r w:rsidRPr="00EA7ABF">
        <w:rPr>
          <w:rFonts w:eastAsia="Times New Roman" w:cs="Times New Roman"/>
          <w:b/>
          <w:szCs w:val="24"/>
          <w:lang w:eastAsia="en-US" w:bidi="ar-SA"/>
        </w:rPr>
        <w:t>Определение накопленного износа и устареваний</w:t>
      </w:r>
      <w:bookmarkEnd w:id="381"/>
      <w:bookmarkEnd w:id="382"/>
      <w:bookmarkEnd w:id="383"/>
      <w:bookmarkEnd w:id="384"/>
      <w:bookmarkEnd w:id="385"/>
      <w:bookmarkEnd w:id="386"/>
    </w:p>
    <w:p w:rsidR="00EA7ABF" w:rsidRPr="00EA7ABF" w:rsidRDefault="00EA7ABF" w:rsidP="00EA7ABF">
      <w:pPr>
        <w:suppressAutoHyphens/>
        <w:autoSpaceDN w:val="0"/>
        <w:spacing w:after="0" w:line="240" w:lineRule="auto"/>
        <w:ind w:firstLine="567"/>
        <w:jc w:val="both"/>
        <w:textAlignment w:val="baseline"/>
        <w:rPr>
          <w:rFonts w:eastAsia="Calibri" w:cs="Times New Roman"/>
          <w:kern w:val="2"/>
          <w:szCs w:val="24"/>
          <w:lang w:eastAsia="en-US" w:bidi="ar-SA"/>
          <w14:ligatures w14:val="standardContextual"/>
        </w:rPr>
      </w:pPr>
    </w:p>
    <w:p w:rsidR="00EA7ABF" w:rsidRPr="00EA7ABF" w:rsidRDefault="00EA7ABF" w:rsidP="00EA7ABF">
      <w:pPr>
        <w:autoSpaceDN w:val="0"/>
        <w:spacing w:after="0" w:line="240" w:lineRule="auto"/>
        <w:ind w:firstLine="567"/>
        <w:jc w:val="both"/>
        <w:textAlignment w:val="baseline"/>
        <w:rPr>
          <w:rFonts w:eastAsia="Times New Roman" w:cs="Times New Roman"/>
          <w:szCs w:val="24"/>
          <w:lang w:eastAsia="ru-RU" w:bidi="ar-SA"/>
        </w:rPr>
      </w:pPr>
      <w:r w:rsidRPr="00EA7ABF">
        <w:rPr>
          <w:rFonts w:eastAsia="Times New Roman" w:cs="Times New Roman"/>
          <w:szCs w:val="24"/>
          <w:lang w:eastAsia="ru-RU" w:bidi="ar-SA"/>
        </w:rPr>
        <w:t>Износ и устаревания определяются снижением стоимости объекта недвижимости из-за воздействия различных факторов:</w:t>
      </w:r>
    </w:p>
    <w:p w:rsidR="00EA7ABF" w:rsidRPr="00EA7ABF" w:rsidRDefault="00EA7ABF" w:rsidP="00EA7ABF">
      <w:pPr>
        <w:autoSpaceDN w:val="0"/>
        <w:spacing w:after="0" w:line="240" w:lineRule="auto"/>
        <w:ind w:firstLine="567"/>
        <w:jc w:val="both"/>
        <w:textAlignment w:val="baseline"/>
        <w:rPr>
          <w:rFonts w:eastAsia="Times New Roman" w:cs="Times New Roman"/>
          <w:sz w:val="16"/>
          <w:szCs w:val="16"/>
          <w:lang w:eastAsia="ru-RU" w:bidi="ar-SA"/>
        </w:rPr>
      </w:pPr>
    </w:p>
    <w:p w:rsidR="00EA7ABF" w:rsidRPr="00EA7ABF" w:rsidRDefault="00EA7ABF" w:rsidP="00EA7ABF">
      <w:pPr>
        <w:autoSpaceDN w:val="0"/>
        <w:spacing w:after="0"/>
        <w:ind w:firstLine="567"/>
        <w:jc w:val="both"/>
        <w:textAlignment w:val="baseline"/>
        <w:rPr>
          <w:rFonts w:ascii="Arial" w:eastAsia="Times New Roman" w:hAnsi="Arial" w:cs="Times New Roman"/>
          <w:szCs w:val="24"/>
          <w:lang w:eastAsia="ru-RU" w:bidi="ar-SA"/>
        </w:rPr>
      </w:pPr>
      <w:r w:rsidRPr="00EA7ABF">
        <w:rPr>
          <w:rFonts w:eastAsia="Times New Roman" w:cs="Times New Roman"/>
          <w:szCs w:val="24"/>
          <w:lang w:eastAsia="ru-RU" w:bidi="ar-SA"/>
        </w:rPr>
        <w:t>- физический износ;</w:t>
      </w:r>
    </w:p>
    <w:p w:rsidR="00EA7ABF" w:rsidRPr="00EA7ABF" w:rsidRDefault="00EA7ABF" w:rsidP="00EA7ABF">
      <w:pPr>
        <w:autoSpaceDN w:val="0"/>
        <w:spacing w:after="0"/>
        <w:ind w:firstLine="567"/>
        <w:jc w:val="both"/>
        <w:textAlignment w:val="baseline"/>
        <w:rPr>
          <w:rFonts w:ascii="Arial" w:eastAsia="Times New Roman" w:hAnsi="Arial" w:cs="Times New Roman"/>
          <w:szCs w:val="24"/>
          <w:lang w:eastAsia="ru-RU" w:bidi="ar-SA"/>
        </w:rPr>
      </w:pPr>
      <w:r w:rsidRPr="00EA7ABF">
        <w:rPr>
          <w:rFonts w:eastAsia="Times New Roman" w:cs="Times New Roman"/>
          <w:szCs w:val="24"/>
          <w:lang w:eastAsia="ru-RU" w:bidi="ar-SA"/>
        </w:rPr>
        <w:t>- функциональное устаревание;</w:t>
      </w:r>
    </w:p>
    <w:p w:rsidR="00EA7ABF" w:rsidRPr="00EA7ABF" w:rsidRDefault="00EA7ABF" w:rsidP="00EA7ABF">
      <w:pPr>
        <w:autoSpaceDN w:val="0"/>
        <w:spacing w:after="0"/>
        <w:ind w:firstLine="567"/>
        <w:jc w:val="both"/>
        <w:textAlignment w:val="baseline"/>
        <w:rPr>
          <w:rFonts w:ascii="Arial" w:eastAsia="Times New Roman" w:hAnsi="Arial" w:cs="Times New Roman"/>
          <w:szCs w:val="24"/>
          <w:lang w:eastAsia="ru-RU" w:bidi="ar-SA"/>
        </w:rPr>
      </w:pPr>
      <w:r w:rsidRPr="00EA7ABF">
        <w:rPr>
          <w:rFonts w:eastAsia="Times New Roman" w:cs="Times New Roman"/>
          <w:szCs w:val="24"/>
          <w:lang w:eastAsia="ru-RU" w:bidi="ar-SA"/>
        </w:rPr>
        <w:t>- внешнее (экономическое) устаревание.</w:t>
      </w:r>
    </w:p>
    <w:p w:rsidR="00EA7ABF" w:rsidRPr="00EA7ABF" w:rsidRDefault="00EA7ABF" w:rsidP="00EA7ABF">
      <w:pPr>
        <w:autoSpaceDN w:val="0"/>
        <w:spacing w:before="120" w:after="120" w:line="240" w:lineRule="auto"/>
        <w:ind w:firstLine="567"/>
        <w:jc w:val="both"/>
        <w:textAlignment w:val="baseline"/>
        <w:rPr>
          <w:rFonts w:eastAsia="Times New Roman" w:cs="Times New Roman"/>
          <w:szCs w:val="24"/>
          <w:lang w:eastAsia="ru-RU" w:bidi="ar-SA"/>
        </w:rPr>
      </w:pPr>
      <w:r w:rsidRPr="00EA7ABF">
        <w:rPr>
          <w:rFonts w:eastAsia="Times New Roman" w:cs="Times New Roman"/>
          <w:szCs w:val="24"/>
          <w:lang w:eastAsia="ru-RU" w:bidi="ar-SA"/>
        </w:rPr>
        <w:t xml:space="preserve">Физический износ представляет собой утрату стоимости за счет естественных процессов в периоде эксплуатации, разложения (ветхости), сухого гниения, коррозии или дефектов конструктивных элементов, а также механических повреждений элементов. </w:t>
      </w:r>
    </w:p>
    <w:p w:rsidR="00EA7ABF" w:rsidRPr="00EA7ABF" w:rsidRDefault="00EA7ABF" w:rsidP="00EA7ABF">
      <w:pPr>
        <w:autoSpaceDN w:val="0"/>
        <w:spacing w:before="120" w:after="120" w:line="240" w:lineRule="auto"/>
        <w:ind w:firstLine="567"/>
        <w:jc w:val="both"/>
        <w:textAlignment w:val="baseline"/>
        <w:rPr>
          <w:rFonts w:eastAsia="Times New Roman" w:cs="Times New Roman"/>
          <w:szCs w:val="24"/>
          <w:lang w:eastAsia="ru-RU" w:bidi="ar-SA"/>
        </w:rPr>
      </w:pPr>
      <w:r w:rsidRPr="00EA7ABF">
        <w:rPr>
          <w:rFonts w:eastAsia="Times New Roman" w:cs="Times New Roman"/>
          <w:szCs w:val="24"/>
          <w:lang w:eastAsia="ru-RU" w:bidi="ar-SA"/>
        </w:rPr>
        <w:t>Функциональное устаревание является потерей стоимости вследствие недостатков проектирования и несоответствия объекта современным требованиям рынка, а также морального устаревания использованных материалов и конструкций.</w:t>
      </w:r>
    </w:p>
    <w:p w:rsidR="00EA7ABF" w:rsidRPr="00EA7ABF" w:rsidRDefault="00EA7ABF" w:rsidP="00EA7ABF">
      <w:pPr>
        <w:autoSpaceDN w:val="0"/>
        <w:spacing w:before="120" w:after="120" w:line="240" w:lineRule="auto"/>
        <w:ind w:firstLine="567"/>
        <w:jc w:val="both"/>
        <w:textAlignment w:val="baseline"/>
        <w:rPr>
          <w:rFonts w:ascii="Arial" w:eastAsia="Times New Roman" w:hAnsi="Arial" w:cs="Times New Roman"/>
          <w:szCs w:val="24"/>
          <w:lang w:eastAsia="ru-RU" w:bidi="ar-SA"/>
        </w:rPr>
      </w:pPr>
      <w:r w:rsidRPr="00EA7ABF">
        <w:rPr>
          <w:rFonts w:eastAsia="Times New Roman" w:cs="Times New Roman"/>
          <w:szCs w:val="24"/>
          <w:lang w:eastAsia="ru-RU" w:bidi="ar-SA"/>
        </w:rPr>
        <w:t>Экономическое устаревание определяется, как изменение стоимости объекта вследствие изменения ситуации на рынке, изменения финансовых и законодательных условий, изменения окружения объекта, то есть факторов, непосредственно с оцениваемым объектом не связанных.</w:t>
      </w:r>
    </w:p>
    <w:p w:rsidR="00EA7ABF" w:rsidRPr="00EA7ABF" w:rsidRDefault="00EA7ABF" w:rsidP="00EA7ABF">
      <w:pPr>
        <w:autoSpaceDN w:val="0"/>
        <w:spacing w:before="120" w:after="120" w:line="240" w:lineRule="auto"/>
        <w:ind w:firstLine="567"/>
        <w:jc w:val="both"/>
        <w:textAlignment w:val="baseline"/>
        <w:rPr>
          <w:rFonts w:ascii="Arial" w:eastAsia="Times New Roman" w:hAnsi="Arial" w:cs="Times New Roman"/>
          <w:szCs w:val="24"/>
          <w:lang w:eastAsia="ru-RU" w:bidi="ar-SA"/>
        </w:rPr>
      </w:pPr>
      <w:r w:rsidRPr="00EA7ABF">
        <w:rPr>
          <w:rFonts w:eastAsia="Times New Roman" w:cs="Times New Roman"/>
          <w:szCs w:val="24"/>
          <w:lang w:eastAsia="ru-RU" w:bidi="ar-SA"/>
        </w:rPr>
        <w:t>Общая формула определения величины накопленного износа объекта оценки имеет следующий вид:</w:t>
      </w:r>
    </w:p>
    <w:p w:rsidR="00EA7ABF" w:rsidRPr="00EA7ABF" w:rsidRDefault="00EA7ABF" w:rsidP="00EA7ABF">
      <w:pPr>
        <w:autoSpaceDN w:val="0"/>
        <w:spacing w:before="120" w:after="120"/>
        <w:ind w:firstLine="567"/>
        <w:jc w:val="center"/>
        <w:textAlignment w:val="baseline"/>
        <w:rPr>
          <w:rFonts w:eastAsia="Times New Roman" w:cs="Times New Roman"/>
          <w:color w:val="000000"/>
          <w:szCs w:val="24"/>
          <w:lang w:eastAsia="ru-RU" w:bidi="ar-SA"/>
        </w:rPr>
      </w:pPr>
      <w:r w:rsidRPr="00EA7ABF">
        <w:rPr>
          <w:rFonts w:eastAsia="Times New Roman" w:cs="Times New Roman"/>
          <w:b/>
          <w:color w:val="000000"/>
          <w:szCs w:val="24"/>
          <w:lang w:eastAsia="ru-RU" w:bidi="ar-SA"/>
        </w:rPr>
        <w:t>НИ =1- (1-Фи/100) × (1-Фу/100) × (1-Эу/100),</w:t>
      </w:r>
      <w:r w:rsidRPr="00EA7ABF">
        <w:rPr>
          <w:rFonts w:eastAsia="Times New Roman" w:cs="Times New Roman"/>
          <w:color w:val="000000"/>
          <w:szCs w:val="24"/>
          <w:lang w:eastAsia="ru-RU" w:bidi="ar-SA"/>
        </w:rPr>
        <w:t xml:space="preserve"> где</w:t>
      </w:r>
    </w:p>
    <w:p w:rsidR="00EA7ABF" w:rsidRPr="00EA7ABF" w:rsidRDefault="00EA7ABF" w:rsidP="00EA7ABF">
      <w:pPr>
        <w:autoSpaceDN w:val="0"/>
        <w:spacing w:after="0" w:line="240" w:lineRule="auto"/>
        <w:ind w:firstLine="709"/>
        <w:jc w:val="center"/>
        <w:textAlignment w:val="baseline"/>
        <w:rPr>
          <w:rFonts w:ascii="Arial" w:eastAsia="Times New Roman" w:hAnsi="Arial" w:cs="Times New Roman"/>
          <w:color w:val="000000"/>
          <w:szCs w:val="24"/>
          <w:lang w:eastAsia="ru-RU" w:bidi="ar-SA"/>
        </w:rPr>
      </w:pPr>
    </w:p>
    <w:p w:rsidR="00EA7ABF" w:rsidRPr="00EA7ABF" w:rsidRDefault="00EA7ABF" w:rsidP="00EA7ABF">
      <w:pPr>
        <w:autoSpaceDN w:val="0"/>
        <w:spacing w:after="0" w:line="276" w:lineRule="auto"/>
        <w:ind w:firstLine="567"/>
        <w:jc w:val="both"/>
        <w:textAlignment w:val="baseline"/>
        <w:rPr>
          <w:rFonts w:eastAsia="Times New Roman" w:cs="Times New Roman"/>
          <w:color w:val="000000"/>
          <w:szCs w:val="24"/>
          <w:lang w:eastAsia="ru-RU" w:bidi="ar-SA"/>
        </w:rPr>
      </w:pPr>
      <w:r w:rsidRPr="00EA7ABF">
        <w:rPr>
          <w:rFonts w:eastAsia="Times New Roman" w:cs="Times New Roman"/>
          <w:color w:val="000000"/>
          <w:szCs w:val="24"/>
          <w:lang w:eastAsia="ru-RU" w:bidi="ar-SA"/>
        </w:rPr>
        <w:t>НИ – величина накопленного износа, %;</w:t>
      </w:r>
    </w:p>
    <w:p w:rsidR="00EA7ABF" w:rsidRPr="00EA7ABF" w:rsidRDefault="00EA7ABF" w:rsidP="00EA7ABF">
      <w:pPr>
        <w:autoSpaceDN w:val="0"/>
        <w:spacing w:after="0" w:line="276" w:lineRule="auto"/>
        <w:ind w:firstLine="567"/>
        <w:jc w:val="both"/>
        <w:textAlignment w:val="baseline"/>
        <w:rPr>
          <w:rFonts w:eastAsia="Times New Roman" w:cs="Times New Roman"/>
          <w:color w:val="000000"/>
          <w:szCs w:val="24"/>
          <w:lang w:eastAsia="ru-RU" w:bidi="ar-SA"/>
        </w:rPr>
      </w:pPr>
      <w:r w:rsidRPr="00EA7ABF">
        <w:rPr>
          <w:rFonts w:eastAsia="Times New Roman" w:cs="Times New Roman"/>
          <w:color w:val="000000"/>
          <w:szCs w:val="24"/>
          <w:lang w:eastAsia="ru-RU" w:bidi="ar-SA"/>
        </w:rPr>
        <w:t>Фи – величина физического износа, %;</w:t>
      </w:r>
    </w:p>
    <w:p w:rsidR="00EA7ABF" w:rsidRPr="00EA7ABF" w:rsidRDefault="00EA7ABF" w:rsidP="00EA7ABF">
      <w:pPr>
        <w:autoSpaceDN w:val="0"/>
        <w:spacing w:after="0" w:line="276" w:lineRule="auto"/>
        <w:ind w:firstLine="567"/>
        <w:jc w:val="both"/>
        <w:textAlignment w:val="baseline"/>
        <w:rPr>
          <w:rFonts w:eastAsia="Times New Roman" w:cs="Times New Roman"/>
          <w:color w:val="000000"/>
          <w:szCs w:val="24"/>
          <w:lang w:eastAsia="ru-RU" w:bidi="ar-SA"/>
        </w:rPr>
      </w:pPr>
      <w:r w:rsidRPr="00EA7ABF">
        <w:rPr>
          <w:rFonts w:eastAsia="Times New Roman" w:cs="Times New Roman"/>
          <w:color w:val="000000"/>
          <w:szCs w:val="24"/>
          <w:lang w:eastAsia="ru-RU" w:bidi="ar-SA"/>
        </w:rPr>
        <w:t>Фу – величина функционального устаревания, %;</w:t>
      </w:r>
    </w:p>
    <w:p w:rsidR="00EA7ABF" w:rsidRPr="00EA7ABF" w:rsidRDefault="00EA7ABF" w:rsidP="00EA7ABF">
      <w:pPr>
        <w:suppressAutoHyphens/>
        <w:autoSpaceDN w:val="0"/>
        <w:spacing w:after="0" w:line="276" w:lineRule="auto"/>
        <w:ind w:firstLine="567"/>
        <w:jc w:val="both"/>
        <w:textAlignment w:val="baseline"/>
        <w:rPr>
          <w:rFonts w:eastAsia="Calibri" w:cs="Times New Roman"/>
          <w:kern w:val="2"/>
          <w:szCs w:val="24"/>
          <w:lang w:eastAsia="en-US" w:bidi="ar-SA"/>
          <w14:ligatures w14:val="standardContextual"/>
        </w:rPr>
      </w:pPr>
      <w:r w:rsidRPr="00EA7ABF">
        <w:rPr>
          <w:rFonts w:eastAsia="Times New Roman" w:cs="Times New Roman"/>
          <w:szCs w:val="24"/>
          <w:lang w:eastAsia="ru-RU" w:bidi="ar-SA"/>
        </w:rPr>
        <w:t>Эу – величина экономического устаревания, %.</w:t>
      </w:r>
    </w:p>
    <w:p w:rsidR="00EA7ABF" w:rsidRPr="00EA7ABF" w:rsidRDefault="00EA7ABF" w:rsidP="00EA7ABF">
      <w:pPr>
        <w:suppressAutoHyphens/>
        <w:autoSpaceDN w:val="0"/>
        <w:spacing w:after="0" w:line="240" w:lineRule="auto"/>
        <w:ind w:firstLine="567"/>
        <w:jc w:val="both"/>
        <w:textAlignment w:val="baseline"/>
        <w:rPr>
          <w:rFonts w:eastAsia="Calibri" w:cs="Times New Roman"/>
          <w:kern w:val="2"/>
          <w:szCs w:val="24"/>
          <w:lang w:eastAsia="en-US" w:bidi="ar-SA"/>
          <w14:ligatures w14:val="standardContextual"/>
        </w:rPr>
      </w:pPr>
    </w:p>
    <w:p w:rsidR="00EA7ABF" w:rsidRPr="00EA7ABF" w:rsidRDefault="00EA7ABF" w:rsidP="00EA7ABF">
      <w:pPr>
        <w:tabs>
          <w:tab w:val="left" w:pos="2385"/>
        </w:tabs>
        <w:suppressAutoHyphens/>
        <w:autoSpaceDN w:val="0"/>
        <w:spacing w:after="120" w:line="240" w:lineRule="auto"/>
        <w:ind w:firstLine="567"/>
        <w:jc w:val="both"/>
        <w:textAlignment w:val="baseline"/>
        <w:rPr>
          <w:rFonts w:eastAsia="Calibri" w:cs="Times New Roman"/>
          <w:kern w:val="2"/>
          <w:szCs w:val="24"/>
          <w:lang w:eastAsia="en-US" w:bidi="ar-SA"/>
          <w14:ligatures w14:val="standardContextual"/>
        </w:rPr>
      </w:pPr>
      <w:r w:rsidRPr="00EA7ABF">
        <w:rPr>
          <w:rFonts w:eastAsia="Calibri" w:cs="Times New Roman"/>
          <w:b/>
          <w:bCs/>
          <w:kern w:val="2"/>
          <w:szCs w:val="24"/>
          <w:lang w:eastAsia="en-US" w:bidi="ar-SA"/>
          <w14:ligatures w14:val="standardContextual"/>
        </w:rPr>
        <w:t>Физический износ.</w:t>
      </w:r>
    </w:p>
    <w:p w:rsidR="00EA7ABF" w:rsidRPr="00EA7ABF" w:rsidRDefault="00EA7ABF" w:rsidP="00EA7ABF">
      <w:pPr>
        <w:tabs>
          <w:tab w:val="left" w:pos="2385"/>
        </w:tabs>
        <w:suppressAutoHyphens/>
        <w:autoSpaceDN w:val="0"/>
        <w:spacing w:before="120" w:after="120" w:line="240" w:lineRule="auto"/>
        <w:ind w:firstLine="567"/>
        <w:jc w:val="both"/>
        <w:textAlignment w:val="baseline"/>
        <w:rPr>
          <w:rFonts w:eastAsia="Calibri" w:cs="Times New Roman"/>
          <w:kern w:val="2"/>
          <w:szCs w:val="24"/>
          <w:lang w:eastAsia="en-US" w:bidi="ar-SA"/>
          <w14:ligatures w14:val="standardContextual"/>
        </w:rPr>
      </w:pPr>
      <w:r w:rsidRPr="00EA7ABF">
        <w:rPr>
          <w:rFonts w:eastAsia="Calibri" w:cs="Times New Roman"/>
          <w:lang w:eastAsia="en-US" w:bidi="ar-SA"/>
        </w:rPr>
        <w:t>Физический износ - утрата полезности объекта недвижимости или его компонентов, связанная с временным фактором (естественное старение) или условиями эксплуатации, которая приводит к потере стоимости</w:t>
      </w:r>
      <w:r w:rsidRPr="00EA7ABF">
        <w:rPr>
          <w:rFonts w:eastAsia="Calibri" w:cs="Times New Roman"/>
          <w:kern w:val="2"/>
          <w:szCs w:val="24"/>
          <w:lang w:eastAsia="en-US" w:bidi="ar-SA"/>
          <w14:ligatures w14:val="standardContextual"/>
        </w:rPr>
        <w:t>. Своевременное проведение планово-предупредительных ремонтных работ (ППР) позволяет продлить срок эксплуатации (так называемую «экономическую жизнь») объекта.</w:t>
      </w:r>
    </w:p>
    <w:p w:rsidR="00EA7ABF" w:rsidRPr="00EA7ABF" w:rsidRDefault="00EA7ABF" w:rsidP="00EA7ABF">
      <w:pPr>
        <w:suppressAutoHyphens/>
        <w:autoSpaceDN w:val="0"/>
        <w:spacing w:after="0" w:line="240" w:lineRule="auto"/>
        <w:ind w:firstLine="567"/>
        <w:jc w:val="both"/>
        <w:textAlignment w:val="baseline"/>
        <w:rPr>
          <w:rFonts w:eastAsia="Calibri" w:cs="Times New Roman"/>
          <w:kern w:val="2"/>
          <w:szCs w:val="24"/>
          <w:lang w:eastAsia="en-US" w:bidi="ar-SA"/>
          <w14:ligatures w14:val="standardContextual"/>
        </w:rPr>
      </w:pPr>
      <w:r w:rsidRPr="00EA7ABF">
        <w:rPr>
          <w:rFonts w:eastAsia="Calibri" w:cs="Times New Roman"/>
          <w:kern w:val="2"/>
          <w:szCs w:val="24"/>
          <w:lang w:eastAsia="en-US" w:bidi="ar-SA"/>
          <w14:ligatures w14:val="standardContextual"/>
        </w:rPr>
        <w:t>Для достижения целей определения кадастровой стоимости допускается использование разных моделей физического износа для разных групп (подгрупп) объектов недвижимости. При этом следует учитывать, что максимальная расчетная величина физического износа не может превышать предельных значений износа при эксплуатации объектов недвижимости, за исключением случаев, подтверждающих необходимость их сноса, факт их аварийного и (или) ветхого состояния.</w:t>
      </w:r>
    </w:p>
    <w:p w:rsidR="00EA7ABF" w:rsidRPr="00EA7ABF" w:rsidRDefault="00EA7ABF" w:rsidP="00EA7ABF">
      <w:pPr>
        <w:suppressAutoHyphens/>
        <w:autoSpaceDN w:val="0"/>
        <w:spacing w:after="0" w:line="240" w:lineRule="auto"/>
        <w:ind w:firstLine="567"/>
        <w:jc w:val="both"/>
        <w:textAlignment w:val="baseline"/>
        <w:rPr>
          <w:rFonts w:eastAsia="Times New Roman" w:cs="Times New Roman"/>
          <w:szCs w:val="24"/>
          <w:lang w:eastAsia="ru-RU" w:bidi="ar-SA"/>
        </w:rPr>
      </w:pPr>
      <w:r w:rsidRPr="00EA7ABF">
        <w:rPr>
          <w:rFonts w:eastAsia="Times New Roman" w:cs="Times New Roman"/>
          <w:szCs w:val="24"/>
          <w:lang w:eastAsia="ru-RU" w:bidi="ar-SA"/>
        </w:rPr>
        <w:lastRenderedPageBreak/>
        <w:t>При расчете физического износа принимается допущение, что в случае, если хронологический возраст объекта недвижимости составляет 60 и более процентов нормативного срока его службы, предполагается, что объект поддерживался в рабочем состоянии за счет периодического ремонта, при котором объект не восстанавливался до нового состояния, а устранялись лишь видимые дефекты и существующие недостатки, способные повлиять на эксплуатационные характеристики. При этом, если хронологический возраст составляет от 60 до 100% от нормативного срока его службы, величина накопленного износа принимается равной 60%, а если хронологический возраст превышает нормативный срок службы объекта недвижимости, то величина накопленного износа принимается равной 70%.</w:t>
      </w:r>
    </w:p>
    <w:p w:rsidR="00EA7ABF" w:rsidRPr="00EA7ABF" w:rsidRDefault="00EA7ABF" w:rsidP="00EA7ABF">
      <w:pPr>
        <w:suppressAutoHyphens/>
        <w:autoSpaceDN w:val="0"/>
        <w:spacing w:after="0" w:line="240" w:lineRule="auto"/>
        <w:ind w:firstLine="567"/>
        <w:jc w:val="both"/>
        <w:textAlignment w:val="baseline"/>
        <w:rPr>
          <w:rFonts w:eastAsia="Times New Roman" w:cs="Times New Roman"/>
          <w:szCs w:val="24"/>
          <w:lang w:eastAsia="ru-RU" w:bidi="ar-SA"/>
        </w:rPr>
      </w:pPr>
      <w:r w:rsidRPr="00EA7ABF">
        <w:rPr>
          <w:rFonts w:eastAsia="Times New Roman" w:cs="Times New Roman"/>
          <w:szCs w:val="24"/>
          <w:lang w:eastAsia="ru-RU" w:bidi="ar-SA"/>
        </w:rPr>
        <w:t>В случае проведения капитального ремонта или реконструкции объекта в качестве срока ввода объекта в эксплуатацию (даты начала нормативного срока его службы) принимается дата завершения капитального ремонта в целом (капитальный ремонт отдельных систем и (или) конструктивных элементов не относится к капитальному ремонту в целом) или реконструкции.</w:t>
      </w:r>
    </w:p>
    <w:p w:rsidR="00EA7ABF" w:rsidRPr="00EA7ABF" w:rsidRDefault="00EA7ABF" w:rsidP="00EA7ABF">
      <w:pPr>
        <w:suppressAutoHyphens/>
        <w:autoSpaceDN w:val="0"/>
        <w:spacing w:after="0" w:line="240" w:lineRule="auto"/>
        <w:ind w:firstLine="567"/>
        <w:jc w:val="both"/>
        <w:textAlignment w:val="baseline"/>
        <w:rPr>
          <w:rFonts w:eastAsia="Times New Roman" w:cs="Times New Roman"/>
          <w:szCs w:val="24"/>
          <w:lang w:eastAsia="ru-RU" w:bidi="ar-SA"/>
        </w:rPr>
      </w:pPr>
      <w:r w:rsidRPr="00EA7ABF">
        <w:rPr>
          <w:rFonts w:eastAsia="Times New Roman" w:cs="Times New Roman"/>
          <w:lang w:eastAsia="en-US" w:bidi="ar-SA"/>
        </w:rPr>
        <w:t xml:space="preserve">В случае отсутствия информации о </w:t>
      </w:r>
      <w:r w:rsidRPr="00EA7ABF">
        <w:rPr>
          <w:rFonts w:eastAsia="Times New Roman" w:cs="Times New Roman"/>
          <w:szCs w:val="24"/>
          <w:lang w:eastAsia="ru-RU" w:bidi="en-US"/>
        </w:rPr>
        <w:t>годе постройки</w:t>
      </w:r>
      <w:r w:rsidRPr="00EA7ABF">
        <w:rPr>
          <w:rFonts w:eastAsia="Times New Roman" w:cs="Times New Roman"/>
          <w:lang w:eastAsia="en-US" w:bidi="ar-SA"/>
        </w:rPr>
        <w:t xml:space="preserve"> или годе ввода в эксплуатацию объектов оценки в расчетах используются модальные значения года по группе в разрезе муниципальных образований (районов). В г. </w:t>
      </w:r>
      <w:r w:rsidR="00AF2D3E">
        <w:rPr>
          <w:rFonts w:eastAsia="Times New Roman" w:cs="Times New Roman"/>
          <w:lang w:eastAsia="en-US" w:bidi="ar-SA"/>
        </w:rPr>
        <w:t>Грозный</w:t>
      </w:r>
      <w:r w:rsidRPr="00EA7ABF">
        <w:rPr>
          <w:rFonts w:eastAsia="Times New Roman" w:cs="Times New Roman"/>
          <w:lang w:eastAsia="en-US" w:bidi="ar-SA"/>
        </w:rPr>
        <w:t xml:space="preserve"> при расчётах используются модальные значения по</w:t>
      </w:r>
      <w:r w:rsidRPr="00EA7ABF">
        <w:rPr>
          <w:rFonts w:eastAsia="Times New Roman" w:cs="Times New Roman"/>
          <w:szCs w:val="24"/>
          <w:lang w:eastAsia="ru-RU" w:bidi="ar-SA"/>
        </w:rPr>
        <w:t xml:space="preserve"> территориально – оценочным зонам.</w:t>
      </w:r>
    </w:p>
    <w:p w:rsidR="00EA7ABF" w:rsidRPr="00EA7ABF" w:rsidRDefault="00EA7ABF" w:rsidP="00EA7ABF">
      <w:pPr>
        <w:suppressAutoHyphens/>
        <w:autoSpaceDN w:val="0"/>
        <w:spacing w:after="0" w:line="240" w:lineRule="auto"/>
        <w:ind w:firstLine="567"/>
        <w:jc w:val="both"/>
        <w:textAlignment w:val="baseline"/>
        <w:rPr>
          <w:rFonts w:eastAsia="Times New Roman" w:cs="Times New Roman"/>
          <w:szCs w:val="24"/>
          <w:lang w:eastAsia="ru-RU" w:bidi="ar-SA"/>
        </w:rPr>
      </w:pPr>
      <w:r w:rsidRPr="00EA7ABF">
        <w:rPr>
          <w:rFonts w:eastAsia="Times New Roman" w:cs="Times New Roman"/>
          <w:szCs w:val="24"/>
          <w:lang w:eastAsia="ru-RU" w:bidi="ar-SA"/>
        </w:rPr>
        <w:t>Далее в таблице представлены модели накопления физического износа для различных групп зданий согласно Приложения 8 Методических указаний.</w:t>
      </w:r>
    </w:p>
    <w:p w:rsidR="00A9327E" w:rsidRDefault="00A9327E" w:rsidP="004E5333">
      <w:pPr>
        <w:pStyle w:val="Standard"/>
        <w:spacing w:after="0" w:line="276" w:lineRule="auto"/>
        <w:jc w:val="both"/>
        <w:rPr>
          <w:rFonts w:cs="Times New Roman"/>
          <w:szCs w:val="24"/>
        </w:rPr>
      </w:pPr>
    </w:p>
    <w:p w:rsidR="00A9327E" w:rsidRDefault="00A9327E" w:rsidP="004E5333">
      <w:pPr>
        <w:pStyle w:val="Standard"/>
        <w:spacing w:after="0" w:line="276" w:lineRule="auto"/>
        <w:jc w:val="both"/>
        <w:rPr>
          <w:rFonts w:cs="Times New Roman"/>
          <w:szCs w:val="24"/>
        </w:rPr>
      </w:pPr>
    </w:p>
    <w:p w:rsidR="00EA7ABF" w:rsidRDefault="00EA7ABF" w:rsidP="00EA7ABF">
      <w:pPr>
        <w:pStyle w:val="a5"/>
        <w:keepNext/>
        <w:jc w:val="both"/>
      </w:pPr>
      <w:bookmarkStart w:id="387" w:name="_Toc144125537"/>
      <w:r>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95</w:t>
      </w:r>
      <w:r w:rsidR="00EE7CEE">
        <w:rPr>
          <w:noProof/>
        </w:rPr>
        <w:fldChar w:fldCharType="end"/>
      </w:r>
      <w:r>
        <w:t xml:space="preserve"> Модели накопления физического износа для различных групп зданий</w:t>
      </w:r>
      <w:bookmarkEnd w:id="387"/>
    </w:p>
    <w:p w:rsidR="00A9327E" w:rsidRDefault="00EA7ABF" w:rsidP="004E5333">
      <w:pPr>
        <w:pStyle w:val="Standard"/>
        <w:spacing w:after="0" w:line="276" w:lineRule="auto"/>
        <w:jc w:val="both"/>
        <w:rPr>
          <w:rFonts w:cs="Times New Roman"/>
          <w:szCs w:val="24"/>
        </w:rPr>
      </w:pPr>
      <w:r w:rsidRPr="00EA7ABF">
        <w:rPr>
          <w:rFonts w:eastAsia="Times New Roman" w:cs="Times New Roman"/>
          <w:noProof/>
          <w:szCs w:val="20"/>
          <w:lang w:eastAsia="ru-RU" w:bidi="ar-SA"/>
        </w:rPr>
        <w:drawing>
          <wp:inline distT="0" distB="0" distL="0" distR="0" wp14:anchorId="310CDB26" wp14:editId="55400404">
            <wp:extent cx="5760085" cy="3972770"/>
            <wp:effectExtent l="0" t="0" r="0" b="8890"/>
            <wp:docPr id="15137887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494083" name=""/>
                    <pic:cNvPicPr/>
                  </pic:nvPicPr>
                  <pic:blipFill>
                    <a:blip r:embed="rId200"/>
                    <a:stretch>
                      <a:fillRect/>
                    </a:stretch>
                  </pic:blipFill>
                  <pic:spPr>
                    <a:xfrm>
                      <a:off x="0" y="0"/>
                      <a:ext cx="5760085" cy="3972770"/>
                    </a:xfrm>
                    <a:prstGeom prst="rect">
                      <a:avLst/>
                    </a:prstGeom>
                  </pic:spPr>
                </pic:pic>
              </a:graphicData>
            </a:graphic>
          </wp:inline>
        </w:drawing>
      </w:r>
    </w:p>
    <w:p w:rsidR="00AF2D3E" w:rsidRPr="00AF2D3E" w:rsidRDefault="00AF2D3E" w:rsidP="00AF2D3E">
      <w:pPr>
        <w:suppressAutoHyphens/>
        <w:autoSpaceDN w:val="0"/>
        <w:spacing w:after="0" w:line="240" w:lineRule="auto"/>
        <w:ind w:firstLine="567"/>
        <w:jc w:val="both"/>
        <w:textAlignment w:val="baseline"/>
        <w:rPr>
          <w:rFonts w:eastAsia="Calibri" w:cs="Times New Roman"/>
          <w:kern w:val="2"/>
          <w:szCs w:val="24"/>
          <w:lang w:eastAsia="en-US" w:bidi="ar-SA"/>
          <w14:ligatures w14:val="standardContextual"/>
        </w:rPr>
      </w:pPr>
      <w:r w:rsidRPr="00AF2D3E">
        <w:rPr>
          <w:rFonts w:eastAsia="Calibri" w:cs="Times New Roman"/>
          <w:b/>
          <w:bCs/>
          <w:kern w:val="2"/>
          <w:szCs w:val="24"/>
          <w:lang w:eastAsia="en-US" w:bidi="ar-SA"/>
          <w14:ligatures w14:val="standardContextual"/>
        </w:rPr>
        <w:t>Функциональное устаревание.</w:t>
      </w:r>
    </w:p>
    <w:p w:rsidR="00AF2D3E" w:rsidRPr="00AF2D3E" w:rsidRDefault="00AF2D3E" w:rsidP="00AF2D3E">
      <w:pPr>
        <w:suppressAutoHyphens/>
        <w:autoSpaceDN w:val="0"/>
        <w:spacing w:before="120" w:after="120" w:line="240" w:lineRule="auto"/>
        <w:ind w:firstLine="567"/>
        <w:jc w:val="both"/>
        <w:textAlignment w:val="baseline"/>
        <w:rPr>
          <w:rFonts w:eastAsia="Calibri" w:cs="Times New Roman"/>
          <w:kern w:val="2"/>
          <w:szCs w:val="24"/>
          <w:lang w:eastAsia="en-US" w:bidi="ar-SA"/>
          <w14:ligatures w14:val="standardContextual"/>
        </w:rPr>
      </w:pPr>
      <w:r w:rsidRPr="00AF2D3E">
        <w:rPr>
          <w:rFonts w:eastAsia="Calibri" w:cs="Times New Roman"/>
          <w:kern w:val="2"/>
          <w:szCs w:val="24"/>
          <w:lang w:eastAsia="en-US" w:bidi="ar-SA"/>
          <w14:ligatures w14:val="standardContextual"/>
        </w:rPr>
        <w:t xml:space="preserve">Функциональное устаревание представляет собой утрату полезности вследствие недостатков, которыми характеризуется оцениваемый объект недвижимости по </w:t>
      </w:r>
      <w:r w:rsidRPr="00AF2D3E">
        <w:rPr>
          <w:rFonts w:eastAsia="Calibri" w:cs="Times New Roman"/>
          <w:kern w:val="2"/>
          <w:szCs w:val="24"/>
          <w:lang w:eastAsia="en-US" w:bidi="ar-SA"/>
          <w14:ligatures w14:val="standardContextual"/>
        </w:rPr>
        <w:lastRenderedPageBreak/>
        <w:t xml:space="preserve">сравнению с его заменителем, при условии, что такая утрата приводит к потере стоимости у оцениваемого объекта недвижимости. </w:t>
      </w:r>
    </w:p>
    <w:p w:rsidR="00AF2D3E" w:rsidRPr="00AF2D3E" w:rsidRDefault="00AF2D3E" w:rsidP="00AF2D3E">
      <w:pPr>
        <w:suppressAutoHyphens/>
        <w:autoSpaceDN w:val="0"/>
        <w:spacing w:before="120" w:after="0" w:line="240" w:lineRule="auto"/>
        <w:ind w:firstLine="567"/>
        <w:jc w:val="both"/>
        <w:textAlignment w:val="baseline"/>
        <w:rPr>
          <w:rFonts w:eastAsia="Calibri" w:cs="Times New Roman"/>
          <w:kern w:val="2"/>
          <w:szCs w:val="24"/>
          <w:lang w:eastAsia="en-US" w:bidi="ar-SA"/>
          <w14:ligatures w14:val="standardContextual"/>
        </w:rPr>
      </w:pPr>
      <w:r w:rsidRPr="00AF2D3E">
        <w:rPr>
          <w:rFonts w:eastAsia="Calibri" w:cs="Times New Roman"/>
          <w:kern w:val="2"/>
          <w:szCs w:val="24"/>
          <w:lang w:eastAsia="en-US" w:bidi="ar-SA"/>
          <w14:ligatures w14:val="standardContextual"/>
        </w:rPr>
        <w:t xml:space="preserve">Функциональное устаревание учитывается при использовании в расчетах затрат на замещение объекта недвижимости. </w:t>
      </w:r>
    </w:p>
    <w:p w:rsidR="00AF2D3E" w:rsidRPr="00AF2D3E" w:rsidRDefault="00AF2D3E" w:rsidP="00AF2D3E">
      <w:pPr>
        <w:suppressAutoHyphens/>
        <w:autoSpaceDN w:val="0"/>
        <w:spacing w:after="0" w:line="240" w:lineRule="auto"/>
        <w:ind w:firstLine="567"/>
        <w:jc w:val="both"/>
        <w:textAlignment w:val="baseline"/>
        <w:rPr>
          <w:rFonts w:eastAsia="Calibri" w:cs="Times New Roman"/>
          <w:kern w:val="2"/>
          <w:szCs w:val="24"/>
          <w:lang w:eastAsia="en-US" w:bidi="ar-SA"/>
          <w14:ligatures w14:val="standardContextual"/>
        </w:rPr>
      </w:pPr>
      <w:r w:rsidRPr="00AF2D3E">
        <w:rPr>
          <w:rFonts w:eastAsia="Calibri" w:cs="Times New Roman"/>
          <w:kern w:val="2"/>
          <w:szCs w:val="24"/>
          <w:lang w:eastAsia="en-US" w:bidi="ar-SA"/>
          <w14:ligatures w14:val="standardContextual"/>
        </w:rPr>
        <w:t>При расчете кадастровой стоимости объектов с использованием затрат на замещение расчет величины функционального устаревания допускается не производить</w:t>
      </w:r>
      <w:r w:rsidRPr="00AF2D3E">
        <w:rPr>
          <w:rFonts w:eastAsia="Times New Roman" w:cs="Times New Roman"/>
          <w:szCs w:val="24"/>
          <w:lang w:eastAsia="ru-RU" w:bidi="ar-SA"/>
        </w:rPr>
        <w:t xml:space="preserve"> (</w:t>
      </w:r>
      <w:r w:rsidRPr="00AF2D3E">
        <w:rPr>
          <w:rFonts w:eastAsia="Calibri" w:cs="Times New Roman"/>
          <w:kern w:val="2"/>
          <w:szCs w:val="24"/>
          <w:lang w:eastAsia="en-US" w:bidi="ar-SA"/>
          <w14:ligatures w14:val="standardContextual"/>
        </w:rPr>
        <w:t>п. 46.5 Методических указаний).</w:t>
      </w:r>
    </w:p>
    <w:p w:rsidR="00AF2D3E" w:rsidRPr="00AF2D3E" w:rsidRDefault="00AF2D3E" w:rsidP="00AF2D3E">
      <w:pPr>
        <w:suppressAutoHyphens/>
        <w:autoSpaceDN w:val="0"/>
        <w:spacing w:after="0" w:line="240" w:lineRule="auto"/>
        <w:ind w:firstLine="567"/>
        <w:jc w:val="both"/>
        <w:textAlignment w:val="baseline"/>
        <w:rPr>
          <w:rFonts w:eastAsia="Calibri" w:cs="Times New Roman"/>
          <w:kern w:val="2"/>
          <w:szCs w:val="24"/>
          <w:lang w:eastAsia="en-US" w:bidi="ar-SA"/>
          <w14:ligatures w14:val="standardContextual"/>
        </w:rPr>
      </w:pPr>
    </w:p>
    <w:p w:rsidR="00AF2D3E" w:rsidRPr="00AF2D3E" w:rsidRDefault="00AF2D3E" w:rsidP="00AF2D3E">
      <w:pPr>
        <w:suppressAutoHyphens/>
        <w:autoSpaceDN w:val="0"/>
        <w:spacing w:after="0" w:line="240" w:lineRule="auto"/>
        <w:ind w:firstLine="567"/>
        <w:jc w:val="both"/>
        <w:textAlignment w:val="baseline"/>
        <w:rPr>
          <w:rFonts w:eastAsia="Calibri" w:cs="Times New Roman"/>
          <w:b/>
          <w:bCs/>
          <w:kern w:val="2"/>
          <w:szCs w:val="24"/>
          <w:lang w:eastAsia="en-US" w:bidi="ar-SA"/>
          <w14:ligatures w14:val="standardContextual"/>
        </w:rPr>
      </w:pPr>
      <w:r w:rsidRPr="00AF2D3E">
        <w:rPr>
          <w:rFonts w:eastAsia="Calibri" w:cs="Times New Roman"/>
          <w:b/>
          <w:bCs/>
          <w:kern w:val="2"/>
          <w:szCs w:val="24"/>
          <w:lang w:eastAsia="en-US" w:bidi="ar-SA"/>
          <w14:ligatures w14:val="standardContextual"/>
        </w:rPr>
        <w:t>Внешнее (экономическое) устаревание.</w:t>
      </w:r>
    </w:p>
    <w:p w:rsidR="00AF2D3E" w:rsidRPr="00AF2D3E" w:rsidRDefault="00AF2D3E" w:rsidP="00AF2D3E">
      <w:pPr>
        <w:suppressAutoHyphens/>
        <w:autoSpaceDN w:val="0"/>
        <w:spacing w:before="120" w:after="0" w:line="240" w:lineRule="auto"/>
        <w:ind w:firstLine="567"/>
        <w:jc w:val="both"/>
        <w:textAlignment w:val="baseline"/>
        <w:rPr>
          <w:rFonts w:eastAsia="Times New Roman" w:cs="Times New Roman"/>
          <w:szCs w:val="24"/>
          <w:lang w:eastAsia="en-US" w:bidi="ar-SA"/>
        </w:rPr>
      </w:pPr>
      <w:r w:rsidRPr="00AF2D3E">
        <w:rPr>
          <w:rFonts w:eastAsia="Times New Roman" w:cs="Times New Roman"/>
          <w:szCs w:val="24"/>
          <w:lang w:eastAsia="en-US" w:bidi="ar-SA"/>
        </w:rPr>
        <w:t>Внешнее (экономическое) устаревание представляет собой утрату полезности объекта недвижимости, вызванную экономическими факторами или факторами местоположения, внешними по отношению к рассматриваемому объекту недвижимости, и приводящую к потере объектом недвижимости своей стоимости.</w:t>
      </w:r>
    </w:p>
    <w:p w:rsidR="00AF2D3E" w:rsidRPr="00AF2D3E" w:rsidRDefault="00AF2D3E" w:rsidP="00AF2D3E">
      <w:pPr>
        <w:suppressAutoHyphens/>
        <w:autoSpaceDN w:val="0"/>
        <w:spacing w:after="0" w:line="240" w:lineRule="auto"/>
        <w:ind w:firstLine="567"/>
        <w:jc w:val="both"/>
        <w:textAlignment w:val="baseline"/>
        <w:rPr>
          <w:rFonts w:eastAsia="Times New Roman" w:cs="Times New Roman"/>
          <w:szCs w:val="24"/>
          <w:lang w:eastAsia="en-US" w:bidi="ar-SA"/>
        </w:rPr>
      </w:pPr>
      <w:r w:rsidRPr="00AF2D3E">
        <w:rPr>
          <w:rFonts w:eastAsia="Times New Roman" w:cs="Times New Roman"/>
          <w:szCs w:val="24"/>
          <w:lang w:eastAsia="en-US" w:bidi="ar-SA"/>
        </w:rPr>
        <w:t>В соответствии с п. 46.7 Методических указаний в случае, когда в силу отсутствия достаточной рыночной информации достоверно определить функциональное устаревание невозможно, учитывается физический износ и внешний (экономический) износ, величина которых моделируется на основании косвенных признаков.</w:t>
      </w:r>
    </w:p>
    <w:p w:rsidR="00AF2D3E" w:rsidRPr="00AF2D3E" w:rsidRDefault="00AF2D3E" w:rsidP="00AF2D3E">
      <w:pPr>
        <w:suppressAutoHyphens/>
        <w:autoSpaceDN w:val="0"/>
        <w:spacing w:before="120" w:after="0" w:line="240" w:lineRule="auto"/>
        <w:ind w:firstLine="567"/>
        <w:jc w:val="both"/>
        <w:textAlignment w:val="baseline"/>
        <w:rPr>
          <w:rFonts w:eastAsia="Times New Roman" w:cs="Times New Roman"/>
          <w:szCs w:val="24"/>
          <w:lang w:eastAsia="en-US" w:bidi="ar-SA"/>
        </w:rPr>
      </w:pPr>
      <w:r w:rsidRPr="00AF2D3E">
        <w:rPr>
          <w:rFonts w:eastAsia="Times New Roman" w:cs="Times New Roman"/>
          <w:szCs w:val="24"/>
          <w:lang w:eastAsia="en-US" w:bidi="ar-SA"/>
        </w:rPr>
        <w:t xml:space="preserve">К оценке представлены объекты капитального строительства, расположенные в различных муниципальных образованиях </w:t>
      </w:r>
      <w:r>
        <w:rPr>
          <w:rFonts w:eastAsia="Times New Roman" w:cs="Times New Roman"/>
          <w:szCs w:val="24"/>
          <w:lang w:eastAsia="en-US" w:bidi="ar-SA"/>
        </w:rPr>
        <w:t>Чеченской Республики</w:t>
      </w:r>
      <w:r w:rsidRPr="00AF2D3E">
        <w:rPr>
          <w:rFonts w:eastAsia="Times New Roman" w:cs="Times New Roman"/>
          <w:szCs w:val="24"/>
          <w:lang w:eastAsia="en-US" w:bidi="ar-SA"/>
        </w:rPr>
        <w:t>. Стоимость объектов зависит от множества факторов и логично предположить, что в населенных пунктах, не обладающих статусом республиканского центра и имеющих более низкие уровни социально-экономического развития, объекты недвижимости будут иметь стоимость отличную от республ</w:t>
      </w:r>
      <w:r>
        <w:rPr>
          <w:rFonts w:eastAsia="Times New Roman" w:cs="Times New Roman"/>
          <w:szCs w:val="24"/>
          <w:lang w:eastAsia="en-US" w:bidi="ar-SA"/>
        </w:rPr>
        <w:t>иканского центра (г. Грозный</w:t>
      </w:r>
      <w:r w:rsidRPr="00AF2D3E">
        <w:rPr>
          <w:rFonts w:eastAsia="Times New Roman" w:cs="Times New Roman"/>
          <w:szCs w:val="24"/>
          <w:lang w:eastAsia="en-US" w:bidi="ar-SA"/>
        </w:rPr>
        <w:t>). Таким образом, в данном случае на стоимость объектов недвижимости оказывают влияние различные внешние факторы. Под внешними факторами подразумевается экономическое местоположение, социальная инфраструктура, транспортная доступность, условия рынка, экологическая ситуация, нормативно-законодательная база и т.д.</w:t>
      </w:r>
    </w:p>
    <w:p w:rsidR="00AF2D3E" w:rsidRPr="00AF2D3E" w:rsidRDefault="00AF2D3E" w:rsidP="00AF2D3E">
      <w:pPr>
        <w:suppressAutoHyphens/>
        <w:autoSpaceDN w:val="0"/>
        <w:spacing w:after="0" w:line="240" w:lineRule="auto"/>
        <w:ind w:firstLine="567"/>
        <w:jc w:val="both"/>
        <w:textAlignment w:val="baseline"/>
        <w:rPr>
          <w:rFonts w:eastAsia="Times New Roman" w:cs="Times New Roman"/>
          <w:szCs w:val="24"/>
          <w:lang w:eastAsia="en-US" w:bidi="ar-SA"/>
        </w:rPr>
      </w:pPr>
      <w:r w:rsidRPr="00AF2D3E">
        <w:rPr>
          <w:rFonts w:eastAsia="Times New Roman" w:cs="Times New Roman"/>
          <w:szCs w:val="24"/>
          <w:lang w:eastAsia="en-US" w:bidi="ar-SA"/>
        </w:rPr>
        <w:t>Для учета перечисленных факторов и перехода от стоимости объектов капитального строительства в республиканском центре к стоимости в других населенных пунктах было определено внешнее экономическое устаревание (износ) методом ранжирования факторов инфраструктуры</w:t>
      </w:r>
      <w:r>
        <w:rPr>
          <w:rFonts w:eastAsia="Times New Roman" w:cs="Times New Roman"/>
          <w:szCs w:val="24"/>
          <w:lang w:eastAsia="en-US" w:bidi="ar-SA"/>
        </w:rPr>
        <w:t>.</w:t>
      </w:r>
      <w:r w:rsidRPr="00AF2D3E">
        <w:rPr>
          <w:rFonts w:eastAsia="Times New Roman" w:cs="Times New Roman"/>
          <w:szCs w:val="24"/>
          <w:lang w:eastAsia="en-US" w:bidi="ar-SA"/>
        </w:rPr>
        <w:t xml:space="preserve"> </w:t>
      </w:r>
      <w:r w:rsidRPr="00AF2D3E">
        <w:rPr>
          <w:rFonts w:eastAsia="Times New Roman" w:cs="Times New Roman"/>
          <w:szCs w:val="24"/>
          <w:lang w:eastAsia="ru-RU" w:bidi="ar-SA"/>
        </w:rPr>
        <w:t>Метод основан на ранжировании по балльной системе показателей, влияющих на стоимость объекта недвижимости. Количество баллов, характеризующих качество по данному фактору, и перечень рассматриваемых факторов может быть различным, в зависимости от особенностей населенного пункта. После расстановки баллов по каждому фактору эти баллы суммируются, и последовательно находится отношение суммы баллов объекта к сумме баллов каждого аналога. Расчет корректировки на местоположение для населенных пунктов произведен с использованием десятибалльной системы.</w:t>
      </w:r>
    </w:p>
    <w:p w:rsidR="00AF2D3E" w:rsidRPr="00AF2D3E" w:rsidRDefault="00AF2D3E" w:rsidP="00AF2D3E">
      <w:pPr>
        <w:suppressAutoHyphens/>
        <w:autoSpaceDN w:val="0"/>
        <w:spacing w:after="0" w:line="240" w:lineRule="auto"/>
        <w:ind w:firstLine="567"/>
        <w:jc w:val="both"/>
        <w:textAlignment w:val="baseline"/>
        <w:rPr>
          <w:rFonts w:eastAsia="Times New Roman" w:cs="Times New Roman"/>
          <w:szCs w:val="24"/>
          <w:lang w:eastAsia="en-US" w:bidi="ar-SA"/>
        </w:rPr>
      </w:pPr>
      <w:r w:rsidRPr="00AF2D3E">
        <w:rPr>
          <w:rFonts w:eastAsia="Times New Roman" w:cs="Times New Roman"/>
          <w:szCs w:val="24"/>
          <w:lang w:eastAsia="en-US" w:bidi="ar-SA"/>
        </w:rPr>
        <w:t xml:space="preserve">В рамках настоящего Отчета был проведен анализ факторов, определяющих уровень развития инфраструктуры населенных пунктов </w:t>
      </w:r>
      <w:r>
        <w:rPr>
          <w:rFonts w:eastAsia="Times New Roman" w:cs="Times New Roman"/>
          <w:szCs w:val="24"/>
          <w:lang w:eastAsia="en-US" w:bidi="ar-SA"/>
        </w:rPr>
        <w:t>Чеченской Республики</w:t>
      </w:r>
      <w:r w:rsidRPr="00AF2D3E">
        <w:rPr>
          <w:rFonts w:eastAsia="Times New Roman" w:cs="Times New Roman"/>
          <w:szCs w:val="24"/>
          <w:lang w:eastAsia="en-US" w:bidi="ar-SA"/>
        </w:rPr>
        <w:t>, оказывающих существенное влияние на стоимость оцениваемых объектов: социальные, экономические, экологические.</w:t>
      </w:r>
      <w:r w:rsidRPr="00AF2D3E">
        <w:rPr>
          <w:rFonts w:eastAsia="Times New Roman" w:cs="Times New Roman"/>
          <w:szCs w:val="24"/>
          <w:lang w:eastAsia="ru-RU" w:bidi="ar-SA"/>
        </w:rPr>
        <w:t xml:space="preserve"> </w:t>
      </w:r>
      <w:r w:rsidRPr="00AF2D3E">
        <w:rPr>
          <w:rFonts w:eastAsia="Times New Roman" w:cs="Times New Roman"/>
          <w:szCs w:val="24"/>
          <w:lang w:eastAsia="en-US" w:bidi="ar-SA"/>
        </w:rPr>
        <w:t>К числу факторов отнесены:</w:t>
      </w:r>
      <w:r w:rsidRPr="00AF2D3E">
        <w:rPr>
          <w:rFonts w:eastAsia="Times New Roman" w:cs="Times New Roman"/>
          <w:szCs w:val="24"/>
          <w:lang w:eastAsia="ru-RU" w:bidi="ar-SA"/>
        </w:rPr>
        <w:t xml:space="preserve"> </w:t>
      </w:r>
      <w:r w:rsidRPr="00AF2D3E">
        <w:rPr>
          <w:rFonts w:eastAsia="Times New Roman" w:cs="Times New Roman"/>
          <w:szCs w:val="24"/>
          <w:lang w:eastAsia="en-US" w:bidi="ar-SA"/>
        </w:rPr>
        <w:t>уровень развития общественно-образовательной, финансовой, производственно-хозяйственной деятельности, социально-экономический потенциал, численность населения в населенном пункте и пр.</w:t>
      </w:r>
    </w:p>
    <w:p w:rsidR="00AF2D3E" w:rsidRPr="00AF2D3E" w:rsidRDefault="00AF2D3E" w:rsidP="00AF2D3E">
      <w:pPr>
        <w:suppressAutoHyphens/>
        <w:autoSpaceDN w:val="0"/>
        <w:spacing w:after="0" w:line="240" w:lineRule="auto"/>
        <w:ind w:firstLine="567"/>
        <w:jc w:val="both"/>
        <w:textAlignment w:val="baseline"/>
        <w:rPr>
          <w:rFonts w:eastAsia="Calibri" w:cs="Times New Roman"/>
          <w:lang w:eastAsia="en-US" w:bidi="ar-SA"/>
        </w:rPr>
      </w:pPr>
      <w:r w:rsidRPr="00AF2D3E">
        <w:rPr>
          <w:rFonts w:eastAsia="Times New Roman" w:cs="Times New Roman"/>
          <w:szCs w:val="24"/>
          <w:lang w:eastAsia="en-US" w:bidi="ar-SA"/>
        </w:rPr>
        <w:t>Все эти показатели могут существенным образом повлиять на изменение соотношения спроса и предложения на оцениваемый объект и, следовательно, на цены на аналогичные объекты.</w:t>
      </w:r>
      <w:r w:rsidRPr="00AF2D3E">
        <w:rPr>
          <w:rFonts w:eastAsia="Calibri" w:cs="Times New Roman"/>
          <w:color w:val="FF0000"/>
          <w:lang w:eastAsia="en-US" w:bidi="ar-SA"/>
        </w:rPr>
        <w:t xml:space="preserve"> </w:t>
      </w:r>
      <w:r w:rsidRPr="00AF2D3E">
        <w:rPr>
          <w:rFonts w:eastAsia="Calibri" w:cs="Times New Roman"/>
          <w:lang w:eastAsia="en-US" w:bidi="ar-SA"/>
        </w:rPr>
        <w:t xml:space="preserve">Интегральный показатель был рассчитан как сумма </w:t>
      </w:r>
      <w:r w:rsidRPr="00AF2D3E">
        <w:rPr>
          <w:rFonts w:eastAsia="Calibri" w:cs="Times New Roman"/>
          <w:lang w:eastAsia="en-US" w:bidi="ar-SA"/>
        </w:rPr>
        <w:lastRenderedPageBreak/>
        <w:t>относительных показателей качества (рассчитанная через соотношение показателя по каждому муниципальному образованию к аналогичному показателю муниципального образования с наилучшей характеристикой показателя качества) с учетом веса каждого показателя.</w:t>
      </w:r>
    </w:p>
    <w:p w:rsidR="00AF2D3E" w:rsidRPr="00AF2D3E" w:rsidRDefault="00AF2D3E" w:rsidP="00AF2D3E">
      <w:pPr>
        <w:suppressAutoHyphens/>
        <w:autoSpaceDN w:val="0"/>
        <w:spacing w:after="0" w:line="240" w:lineRule="auto"/>
        <w:ind w:firstLine="567"/>
        <w:jc w:val="both"/>
        <w:textAlignment w:val="baseline"/>
        <w:rPr>
          <w:rFonts w:eastAsia="Times New Roman" w:cs="Calibri"/>
          <w:bCs/>
          <w:iCs/>
          <w:noProof/>
          <w:spacing w:val="-5"/>
          <w:szCs w:val="24"/>
          <w:lang w:eastAsia="ru-RU" w:bidi="ar-SA"/>
        </w:rPr>
      </w:pPr>
      <w:r w:rsidRPr="00AF2D3E">
        <w:rPr>
          <w:rFonts w:eastAsia="Calibri" w:cs="Times New Roman"/>
          <w:lang w:eastAsia="en-US" w:bidi="ar-SA"/>
        </w:rPr>
        <w:t xml:space="preserve">Далее </w:t>
      </w:r>
      <w:r w:rsidRPr="00AF2D3E">
        <w:rPr>
          <w:rFonts w:eastAsia="Times New Roman" w:cs="Calibri"/>
          <w:bCs/>
          <w:iCs/>
          <w:noProof/>
          <w:spacing w:val="-5"/>
          <w:szCs w:val="24"/>
          <w:lang w:eastAsia="ru-RU" w:bidi="ar-SA"/>
        </w:rPr>
        <w:t>были сформированы подгруппы</w:t>
      </w:r>
      <w:r>
        <w:rPr>
          <w:rFonts w:eastAsia="Times New Roman" w:cs="Calibri"/>
          <w:bCs/>
          <w:iCs/>
          <w:noProof/>
          <w:spacing w:val="-5"/>
          <w:szCs w:val="24"/>
          <w:lang w:eastAsia="ru-RU" w:bidi="ar-SA"/>
        </w:rPr>
        <w:t xml:space="preserve"> с объединением</w:t>
      </w:r>
      <w:r w:rsidRPr="00AF2D3E">
        <w:rPr>
          <w:rFonts w:eastAsia="Times New Roman" w:cs="Calibri"/>
          <w:bCs/>
          <w:iCs/>
          <w:noProof/>
          <w:spacing w:val="-5"/>
          <w:szCs w:val="24"/>
          <w:lang w:eastAsia="ru-RU" w:bidi="ar-SA"/>
        </w:rPr>
        <w:t xml:space="preserve"> населенных пунктов </w:t>
      </w:r>
      <w:r>
        <w:rPr>
          <w:rFonts w:eastAsia="Times New Roman" w:cs="Calibri"/>
          <w:bCs/>
          <w:iCs/>
          <w:noProof/>
          <w:spacing w:val="-5"/>
          <w:szCs w:val="24"/>
          <w:lang w:eastAsia="ru-RU" w:bidi="ar-SA"/>
        </w:rPr>
        <w:t>Чеченской Республики в подзоны в соответствии с</w:t>
      </w:r>
      <w:r w:rsidRPr="00AF2D3E">
        <w:rPr>
          <w:rFonts w:eastAsia="Times New Roman" w:cs="Calibri"/>
          <w:bCs/>
          <w:iCs/>
          <w:noProof/>
          <w:spacing w:val="-5"/>
          <w:szCs w:val="24"/>
          <w:lang w:eastAsia="ru-RU" w:bidi="ar-SA"/>
        </w:rPr>
        <w:t xml:space="preserve"> величиной интегрального показателя уровня развития инфраструктуры.</w:t>
      </w:r>
    </w:p>
    <w:p w:rsidR="00AF2D3E" w:rsidRPr="00AF2D3E" w:rsidRDefault="00AF2D3E" w:rsidP="00AF2D3E">
      <w:pPr>
        <w:suppressAutoHyphens/>
        <w:autoSpaceDN w:val="0"/>
        <w:spacing w:after="0" w:line="240" w:lineRule="auto"/>
        <w:ind w:firstLine="567"/>
        <w:jc w:val="both"/>
        <w:textAlignment w:val="baseline"/>
        <w:rPr>
          <w:rFonts w:eastAsia="Calibri" w:cs="Times New Roman"/>
          <w:szCs w:val="24"/>
          <w:lang w:eastAsia="en-US" w:bidi="ar-SA"/>
        </w:rPr>
      </w:pPr>
      <w:r w:rsidRPr="00AF2D3E">
        <w:rPr>
          <w:rFonts w:eastAsia="Times New Roman" w:cs="Calibri"/>
          <w:bCs/>
          <w:iCs/>
          <w:noProof/>
          <w:spacing w:val="-5"/>
          <w:szCs w:val="24"/>
          <w:lang w:eastAsia="ru-RU" w:bidi="ar-SA"/>
        </w:rPr>
        <w:t xml:space="preserve">Для выявления внешнего экономического устаревания на территории республиканского центра (г. </w:t>
      </w:r>
      <w:r>
        <w:rPr>
          <w:rFonts w:eastAsia="Times New Roman" w:cs="Calibri"/>
          <w:bCs/>
          <w:iCs/>
          <w:noProof/>
          <w:spacing w:val="-5"/>
          <w:szCs w:val="24"/>
          <w:lang w:eastAsia="ru-RU" w:bidi="ar-SA"/>
        </w:rPr>
        <w:t>Грозный</w:t>
      </w:r>
      <w:r w:rsidRPr="00AF2D3E">
        <w:rPr>
          <w:rFonts w:eastAsia="Times New Roman" w:cs="Calibri"/>
          <w:bCs/>
          <w:iCs/>
          <w:noProof/>
          <w:spacing w:val="-5"/>
          <w:szCs w:val="24"/>
          <w:lang w:eastAsia="ru-RU" w:bidi="ar-SA"/>
        </w:rPr>
        <w:t>)</w:t>
      </w:r>
      <w:r w:rsidRPr="00AF2D3E">
        <w:rPr>
          <w:rFonts w:eastAsia="Calibri" w:cs="Times New Roman"/>
          <w:szCs w:val="24"/>
          <w:lang w:eastAsia="en-US" w:bidi="ar-SA"/>
        </w:rPr>
        <w:t xml:space="preserve"> в качестве признаков, по которым может быть осуществлена классификация территорий города, используется совокупность факторов, определяющих функциональный профиль соответствующей территории. </w:t>
      </w:r>
    </w:p>
    <w:p w:rsidR="00AF2D3E" w:rsidRPr="00AF2D3E" w:rsidRDefault="00AF2D3E" w:rsidP="00AF2D3E">
      <w:pPr>
        <w:suppressAutoHyphens/>
        <w:autoSpaceDN w:val="0"/>
        <w:spacing w:after="0" w:line="240" w:lineRule="auto"/>
        <w:ind w:firstLine="567"/>
        <w:jc w:val="both"/>
        <w:textAlignment w:val="baseline"/>
        <w:rPr>
          <w:rFonts w:eastAsia="Times New Roman" w:cs="Times New Roman"/>
          <w:szCs w:val="24"/>
          <w:lang w:eastAsia="ru-RU" w:bidi="ar-SA"/>
        </w:rPr>
      </w:pPr>
      <w:r w:rsidRPr="00AF2D3E">
        <w:rPr>
          <w:rFonts w:eastAsia="Times New Roman" w:cs="Times New Roman"/>
          <w:szCs w:val="24"/>
          <w:lang w:eastAsia="ru-RU" w:bidi="ar-SA"/>
        </w:rPr>
        <w:t>Развитость конкретной территориальной зоны городского населенного пункта определяется наличием функциональных зон, которые представляют собой объекты административно-делового, учебно-образовательного, культурно-просветительского, торгово-бытового, лечебно-оздоровительного и спортивно-рекреационного назначения. В совокупности наличие либо отсутствие указанных зон и определяют общий уровень развития инфраструктуры отдельного микрорайона города.</w:t>
      </w:r>
    </w:p>
    <w:p w:rsidR="00AF2D3E" w:rsidRPr="00AF2D3E" w:rsidRDefault="00AF2D3E" w:rsidP="00AF2D3E">
      <w:pPr>
        <w:suppressAutoHyphens/>
        <w:autoSpaceDN w:val="0"/>
        <w:spacing w:after="0" w:line="240" w:lineRule="auto"/>
        <w:ind w:firstLine="567"/>
        <w:jc w:val="both"/>
        <w:textAlignment w:val="baseline"/>
        <w:rPr>
          <w:rFonts w:eastAsia="Times New Roman" w:cs="Times New Roman"/>
          <w:szCs w:val="24"/>
          <w:lang w:eastAsia="ru-RU" w:bidi="ar-SA"/>
        </w:rPr>
      </w:pPr>
      <w:r w:rsidRPr="00AF2D3E">
        <w:rPr>
          <w:rFonts w:eastAsia="Calibri" w:cs="Times New Roman"/>
          <w:szCs w:val="24"/>
          <w:lang w:eastAsia="en-US" w:bidi="ar-SA"/>
        </w:rPr>
        <w:t xml:space="preserve">При этом данные факторы оказывают существенное влияние на цены недвижимости в различных </w:t>
      </w:r>
      <w:r w:rsidRPr="00AF2D3E">
        <w:rPr>
          <w:rFonts w:eastAsia="Times New Roman" w:cs="Times New Roman"/>
          <w:szCs w:val="24"/>
          <w:lang w:eastAsia="ru-RU" w:bidi="ar-SA"/>
        </w:rPr>
        <w:t>территориальных зонах городского населенного пункта</w:t>
      </w:r>
      <w:r w:rsidRPr="00AF2D3E">
        <w:rPr>
          <w:rFonts w:eastAsia="Calibri" w:cs="Times New Roman"/>
          <w:szCs w:val="24"/>
          <w:lang w:eastAsia="en-US" w:bidi="ar-SA"/>
        </w:rPr>
        <w:t>.</w:t>
      </w:r>
      <w:r w:rsidRPr="00AF2D3E">
        <w:rPr>
          <w:rFonts w:eastAsia="Times New Roman" w:cs="Times New Roman"/>
          <w:szCs w:val="24"/>
          <w:lang w:eastAsia="ru-RU" w:bidi="ar-SA"/>
        </w:rPr>
        <w:t xml:space="preserve"> </w:t>
      </w:r>
    </w:p>
    <w:p w:rsidR="00AF2D3E" w:rsidRPr="00AF2D3E" w:rsidRDefault="00AF2D3E" w:rsidP="00AF2D3E">
      <w:pPr>
        <w:suppressAutoHyphens/>
        <w:autoSpaceDN w:val="0"/>
        <w:spacing w:after="120" w:line="240" w:lineRule="auto"/>
        <w:ind w:firstLine="567"/>
        <w:jc w:val="both"/>
        <w:textAlignment w:val="baseline"/>
        <w:rPr>
          <w:rFonts w:eastAsia="Times New Roman" w:cs="Calibri"/>
          <w:bCs/>
          <w:iCs/>
          <w:noProof/>
          <w:spacing w:val="-5"/>
          <w:szCs w:val="24"/>
          <w:lang w:eastAsia="ru-RU" w:bidi="ar-SA"/>
        </w:rPr>
      </w:pPr>
      <w:r w:rsidRPr="00AF2D3E">
        <w:rPr>
          <w:rFonts w:eastAsia="Times New Roman" w:cs="Times New Roman"/>
          <w:szCs w:val="24"/>
          <w:lang w:eastAsia="ru-RU" w:bidi="ar-SA"/>
        </w:rPr>
        <w:t xml:space="preserve">На основании вышеизложенного, </w:t>
      </w:r>
      <w:r w:rsidRPr="00AF2D3E">
        <w:rPr>
          <w:rFonts w:eastAsia="Calibri" w:cs="Times New Roman"/>
          <w:szCs w:val="24"/>
          <w:lang w:eastAsia="en-US" w:bidi="ar-SA"/>
        </w:rPr>
        <w:t xml:space="preserve">при определении величины экономического устаревания для объектов недвижимости, расположенных в столице республики, специалистами Учреждения было проведено зонирование </w:t>
      </w:r>
      <w:r>
        <w:rPr>
          <w:rFonts w:eastAsia="Calibri" w:cs="Times New Roman"/>
          <w:szCs w:val="24"/>
          <w:lang w:eastAsia="en-US" w:bidi="ar-SA"/>
        </w:rPr>
        <w:t>г. Грозный</w:t>
      </w:r>
      <w:r w:rsidRPr="00AF2D3E">
        <w:rPr>
          <w:rFonts w:eastAsia="Calibri" w:cs="Times New Roman"/>
          <w:szCs w:val="24"/>
          <w:lang w:eastAsia="en-US" w:bidi="ar-SA"/>
        </w:rPr>
        <w:t xml:space="preserve"> по степени развитости социально-экономической инфраструктуры, в результате чего были выделены </w:t>
      </w:r>
      <w:r>
        <w:rPr>
          <w:rFonts w:eastAsia="Calibri" w:cs="Times New Roman"/>
          <w:szCs w:val="24"/>
          <w:lang w:eastAsia="en-US" w:bidi="ar-SA"/>
        </w:rPr>
        <w:t>8</w:t>
      </w:r>
      <w:r w:rsidRPr="00AF2D3E">
        <w:rPr>
          <w:rFonts w:eastAsia="Calibri" w:cs="Times New Roman"/>
          <w:szCs w:val="24"/>
          <w:lang w:eastAsia="en-US" w:bidi="ar-SA"/>
        </w:rPr>
        <w:t xml:space="preserve"> зон (подробное описание в п. 3.5 Отчета). Соотношение интегральных показателей развития социально-экономических характеристик различных территориальных зон и определяет уровень внешнего износа объектов недвижимости.</w:t>
      </w:r>
    </w:p>
    <w:p w:rsidR="00AF2D3E" w:rsidRPr="00AF2D3E" w:rsidRDefault="00AF2D3E" w:rsidP="00AF2D3E">
      <w:pPr>
        <w:suppressAutoHyphens/>
        <w:autoSpaceDN w:val="0"/>
        <w:spacing w:after="0" w:line="240" w:lineRule="auto"/>
        <w:ind w:firstLine="567"/>
        <w:jc w:val="both"/>
        <w:textAlignment w:val="baseline"/>
        <w:rPr>
          <w:rFonts w:eastAsia="Calibri" w:cs="Times New Roman"/>
          <w:lang w:eastAsia="en-US" w:bidi="ar-SA"/>
        </w:rPr>
      </w:pPr>
      <w:r w:rsidRPr="00AF2D3E">
        <w:rPr>
          <w:rFonts w:eastAsia="Calibri" w:cs="Times New Roman"/>
          <w:lang w:eastAsia="en-US" w:bidi="ar-SA"/>
        </w:rPr>
        <w:t>Протяженные объекты характеризуются своим расположением на территории нескольких муниципальных районов республики. Поэтому в основе определения внешнего экономического износа (ВЭИ) для конкретного протяженного объекта лежат аналогичные показатели развития социально-экономической инфраструктуры, отдельно рассчитанные для всех районов республики.</w:t>
      </w:r>
    </w:p>
    <w:p w:rsidR="00AF2D3E" w:rsidRPr="00AF2D3E" w:rsidRDefault="00AF2D3E" w:rsidP="00AF2D3E">
      <w:pPr>
        <w:suppressAutoHyphens/>
        <w:autoSpaceDN w:val="0"/>
        <w:spacing w:after="0" w:line="240" w:lineRule="auto"/>
        <w:ind w:firstLine="567"/>
        <w:jc w:val="both"/>
        <w:textAlignment w:val="baseline"/>
        <w:rPr>
          <w:rFonts w:eastAsia="Calibri" w:cs="Times New Roman"/>
          <w:lang w:eastAsia="en-US" w:bidi="ar-SA"/>
        </w:rPr>
      </w:pPr>
      <w:r w:rsidRPr="00AF2D3E">
        <w:rPr>
          <w:rFonts w:eastAsia="Calibri" w:cs="Times New Roman"/>
          <w:lang w:eastAsia="en-US" w:bidi="ar-SA"/>
        </w:rPr>
        <w:t>Для определения кадастровой стоимости протяженных объектов использовалась средневзвешенная величина ВЭИ, которая рассчитывалась по всем девяти районам.</w:t>
      </w:r>
    </w:p>
    <w:p w:rsidR="00AF2D3E" w:rsidRPr="00AF2D3E" w:rsidRDefault="00AF2D3E" w:rsidP="00AF2D3E">
      <w:pPr>
        <w:suppressAutoHyphens/>
        <w:autoSpaceDN w:val="0"/>
        <w:spacing w:after="0" w:line="240" w:lineRule="auto"/>
        <w:ind w:firstLine="567"/>
        <w:jc w:val="both"/>
        <w:textAlignment w:val="baseline"/>
        <w:rPr>
          <w:rFonts w:eastAsia="Calibri" w:cs="Times New Roman"/>
          <w:lang w:eastAsia="en-US" w:bidi="ar-SA"/>
        </w:rPr>
      </w:pPr>
      <w:r w:rsidRPr="00AF2D3E">
        <w:rPr>
          <w:rFonts w:eastAsia="Calibri" w:cs="Times New Roman"/>
          <w:lang w:eastAsia="en-US" w:bidi="ar-SA"/>
        </w:rPr>
        <w:t xml:space="preserve">Доля влияния каждого района на величину ВЭИ определена исходя из соотношения площади конкретного района к общей площади </w:t>
      </w:r>
      <w:r>
        <w:rPr>
          <w:rFonts w:eastAsia="Calibri" w:cs="Times New Roman"/>
          <w:lang w:eastAsia="en-US" w:bidi="ar-SA"/>
        </w:rPr>
        <w:t>Чеченской Республики</w:t>
      </w:r>
      <w:r w:rsidRPr="00AF2D3E">
        <w:rPr>
          <w:rFonts w:eastAsia="Calibri" w:cs="Times New Roman"/>
          <w:lang w:eastAsia="en-US" w:bidi="ar-SA"/>
        </w:rPr>
        <w:t>.</w:t>
      </w:r>
    </w:p>
    <w:p w:rsidR="00AF2D3E" w:rsidRPr="00AF2D3E" w:rsidRDefault="00AF2D3E" w:rsidP="00AF2D3E">
      <w:pPr>
        <w:suppressAutoHyphens/>
        <w:autoSpaceDN w:val="0"/>
        <w:spacing w:after="0" w:line="240" w:lineRule="auto"/>
        <w:ind w:firstLine="567"/>
        <w:jc w:val="both"/>
        <w:textAlignment w:val="baseline"/>
        <w:rPr>
          <w:rFonts w:eastAsia="Calibri" w:cs="Times New Roman"/>
          <w:lang w:eastAsia="en-US" w:bidi="ar-SA"/>
        </w:rPr>
      </w:pPr>
      <w:r w:rsidRPr="00AF2D3E">
        <w:rPr>
          <w:rFonts w:eastAsia="Calibri" w:cs="Times New Roman"/>
          <w:lang w:eastAsia="en-US" w:bidi="ar-SA"/>
        </w:rPr>
        <w:t xml:space="preserve">Для объектов подгруппы «Протяженные объекты» с кодами </w:t>
      </w:r>
      <w:r w:rsidR="007146F1" w:rsidRPr="007146F1">
        <w:rPr>
          <w:rFonts w:eastAsia="Calibri" w:cs="Times New Roman"/>
          <w:lang w:eastAsia="en-US" w:bidi="ar-SA"/>
        </w:rPr>
        <w:t>1006; 1010; 1011; 1012; 1013; 1013-01; 1014; 1015; 1016; 1017; 1020; 1021; 1022; 1023; 1025; 1025-01; 1026; 1027-01; 1027-02; 1027-03; 1027-04; 1028; 1031-01; 1031-02;</w:t>
      </w:r>
      <w:r w:rsidR="007146F1">
        <w:rPr>
          <w:rFonts w:eastAsia="Calibri" w:cs="Times New Roman"/>
          <w:lang w:eastAsia="en-US" w:bidi="ar-SA"/>
        </w:rPr>
        <w:t xml:space="preserve"> </w:t>
      </w:r>
      <w:r w:rsidR="007146F1" w:rsidRPr="007146F1">
        <w:rPr>
          <w:rFonts w:eastAsia="Calibri" w:cs="Times New Roman"/>
          <w:lang w:eastAsia="en-US" w:bidi="ar-SA"/>
        </w:rPr>
        <w:t>1031-03; 1036</w:t>
      </w:r>
      <w:r w:rsidR="007146F1">
        <w:rPr>
          <w:rFonts w:eastAsia="Calibri" w:cs="Times New Roman"/>
          <w:lang w:eastAsia="en-US" w:bidi="ar-SA"/>
        </w:rPr>
        <w:t xml:space="preserve"> </w:t>
      </w:r>
      <w:r w:rsidRPr="00AF2D3E">
        <w:rPr>
          <w:rFonts w:eastAsia="Calibri" w:cs="Times New Roman"/>
          <w:lang w:eastAsia="en-US" w:bidi="ar-SA"/>
        </w:rPr>
        <w:t xml:space="preserve">внешний экономический износ был рассчитан как средневзвешенное значение по </w:t>
      </w:r>
      <w:r>
        <w:rPr>
          <w:rFonts w:eastAsia="Calibri" w:cs="Times New Roman"/>
          <w:lang w:eastAsia="en-US" w:bidi="ar-SA"/>
        </w:rPr>
        <w:t>Чеченской Республике</w:t>
      </w:r>
      <w:r w:rsidRPr="00AF2D3E">
        <w:rPr>
          <w:rFonts w:eastAsia="Calibri" w:cs="Times New Roman"/>
          <w:lang w:eastAsia="en-US" w:bidi="ar-SA"/>
        </w:rPr>
        <w:t>.</w:t>
      </w:r>
    </w:p>
    <w:p w:rsidR="001F0D7B" w:rsidRDefault="00AF2D3E" w:rsidP="001F0D7B">
      <w:pPr>
        <w:suppressAutoHyphens/>
        <w:autoSpaceDN w:val="0"/>
        <w:spacing w:after="0" w:line="240" w:lineRule="auto"/>
        <w:ind w:firstLine="567"/>
        <w:jc w:val="both"/>
        <w:textAlignment w:val="baseline"/>
        <w:rPr>
          <w:rFonts w:eastAsia="Calibri" w:cs="Times New Roman"/>
          <w:lang w:eastAsia="en-US" w:bidi="ar-SA"/>
        </w:rPr>
      </w:pPr>
      <w:r w:rsidRPr="00AF2D3E">
        <w:rPr>
          <w:rFonts w:eastAsia="Calibri" w:cs="Times New Roman"/>
          <w:lang w:eastAsia="en-US" w:bidi="ar-SA"/>
        </w:rPr>
        <w:t xml:space="preserve">Расчет внешнего экономического износа для подгруппы «Протяженные объекты» представлен </w:t>
      </w:r>
      <w:r w:rsidR="00313AA2">
        <w:rPr>
          <w:rFonts w:eastAsia="Calibri" w:cs="Times New Roman"/>
          <w:lang w:eastAsia="en-US" w:bidi="ar-SA"/>
        </w:rPr>
        <w:t>в таблице 3.89</w:t>
      </w:r>
      <w:r w:rsidRPr="00AF2D3E">
        <w:rPr>
          <w:rFonts w:eastAsia="Calibri" w:cs="Times New Roman"/>
          <w:lang w:eastAsia="en-US" w:bidi="ar-SA"/>
        </w:rPr>
        <w:t>.</w:t>
      </w:r>
      <w:bookmarkStart w:id="388" w:name="_Toc137730692"/>
      <w:bookmarkStart w:id="389" w:name="_Toc138152400"/>
    </w:p>
    <w:p w:rsidR="00C413DA" w:rsidRDefault="00C413DA" w:rsidP="001F0D7B">
      <w:pPr>
        <w:suppressAutoHyphens/>
        <w:autoSpaceDN w:val="0"/>
        <w:spacing w:after="0" w:line="240" w:lineRule="auto"/>
        <w:ind w:firstLine="567"/>
        <w:jc w:val="both"/>
        <w:textAlignment w:val="baseline"/>
        <w:rPr>
          <w:rFonts w:eastAsia="Calibri" w:cs="Times New Roman"/>
          <w:lang w:eastAsia="en-US" w:bidi="ar-SA"/>
        </w:rPr>
      </w:pPr>
    </w:p>
    <w:p w:rsidR="00736A36" w:rsidRPr="00736A36" w:rsidRDefault="00736A36" w:rsidP="00736A36">
      <w:pPr>
        <w:pStyle w:val="a5"/>
        <w:keepNext/>
        <w:jc w:val="both"/>
        <w:rPr>
          <w:sz w:val="22"/>
          <w:szCs w:val="22"/>
        </w:rPr>
      </w:pPr>
      <w:bookmarkStart w:id="390" w:name="_Toc144125538"/>
      <w:r w:rsidRPr="00736A36">
        <w:rPr>
          <w:sz w:val="22"/>
          <w:szCs w:val="22"/>
        </w:rPr>
        <w:lastRenderedPageBreak/>
        <w:t xml:space="preserve">Таблица </w:t>
      </w:r>
      <w:r w:rsidR="00DF6D88">
        <w:rPr>
          <w:sz w:val="22"/>
          <w:szCs w:val="22"/>
        </w:rPr>
        <w:fldChar w:fldCharType="begin"/>
      </w:r>
      <w:r w:rsidR="00DF6D88">
        <w:rPr>
          <w:sz w:val="22"/>
          <w:szCs w:val="22"/>
        </w:rPr>
        <w:instrText xml:space="preserve"> STYLEREF 1 \s </w:instrText>
      </w:r>
      <w:r w:rsidR="00DF6D88">
        <w:rPr>
          <w:sz w:val="22"/>
          <w:szCs w:val="22"/>
        </w:rPr>
        <w:fldChar w:fldCharType="separate"/>
      </w:r>
      <w:r w:rsidR="004C02E5">
        <w:rPr>
          <w:noProof/>
          <w:sz w:val="22"/>
          <w:szCs w:val="22"/>
        </w:rPr>
        <w:t>3</w:t>
      </w:r>
      <w:r w:rsidR="00DF6D88">
        <w:rPr>
          <w:sz w:val="22"/>
          <w:szCs w:val="22"/>
        </w:rPr>
        <w:fldChar w:fldCharType="end"/>
      </w:r>
      <w:r w:rsidR="00DF6D88">
        <w:rPr>
          <w:sz w:val="22"/>
          <w:szCs w:val="22"/>
        </w:rPr>
        <w:t>.</w:t>
      </w:r>
      <w:r w:rsidR="00DF6D88">
        <w:rPr>
          <w:sz w:val="22"/>
          <w:szCs w:val="22"/>
        </w:rPr>
        <w:fldChar w:fldCharType="begin"/>
      </w:r>
      <w:r w:rsidR="00DF6D88">
        <w:rPr>
          <w:sz w:val="22"/>
          <w:szCs w:val="22"/>
        </w:rPr>
        <w:instrText xml:space="preserve"> SEQ Таблица \* ARABIC \s 1 </w:instrText>
      </w:r>
      <w:r w:rsidR="00DF6D88">
        <w:rPr>
          <w:sz w:val="22"/>
          <w:szCs w:val="22"/>
        </w:rPr>
        <w:fldChar w:fldCharType="separate"/>
      </w:r>
      <w:r w:rsidR="004C02E5">
        <w:rPr>
          <w:noProof/>
          <w:sz w:val="22"/>
          <w:szCs w:val="22"/>
        </w:rPr>
        <w:t>96</w:t>
      </w:r>
      <w:r w:rsidR="00DF6D88">
        <w:rPr>
          <w:sz w:val="22"/>
          <w:szCs w:val="22"/>
        </w:rPr>
        <w:fldChar w:fldCharType="end"/>
      </w:r>
      <w:r w:rsidRPr="00736A36">
        <w:rPr>
          <w:sz w:val="22"/>
          <w:szCs w:val="22"/>
        </w:rPr>
        <w:t xml:space="preserve"> Значение ВЭИ подгруппы "Протяженные объекты" по Чеченской Республике</w:t>
      </w:r>
      <w:bookmarkEnd w:id="390"/>
    </w:p>
    <w:p w:rsidR="00B5426C" w:rsidRDefault="00736A36" w:rsidP="00B5426C">
      <w:pPr>
        <w:suppressAutoHyphens/>
        <w:autoSpaceDN w:val="0"/>
        <w:spacing w:after="0" w:line="240" w:lineRule="auto"/>
        <w:jc w:val="both"/>
        <w:textAlignment w:val="baseline"/>
        <w:rPr>
          <w:rFonts w:eastAsia="Calibri" w:cs="Times New Roman"/>
          <w:lang w:eastAsia="en-US" w:bidi="ar-SA"/>
        </w:rPr>
      </w:pPr>
      <w:r w:rsidRPr="00736A36">
        <w:rPr>
          <w:noProof/>
          <w:lang w:eastAsia="ru-RU" w:bidi="ar-SA"/>
        </w:rPr>
        <w:drawing>
          <wp:inline distT="0" distB="0" distL="0" distR="0" wp14:anchorId="13E6E4AC" wp14:editId="1BDF5E72">
            <wp:extent cx="5757543" cy="1709530"/>
            <wp:effectExtent l="0" t="0" r="0" b="5080"/>
            <wp:docPr id="1513788693" name="Рисунок 151378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805728" cy="1723837"/>
                    </a:xfrm>
                    <a:prstGeom prst="rect">
                      <a:avLst/>
                    </a:prstGeom>
                    <a:noFill/>
                    <a:ln>
                      <a:noFill/>
                    </a:ln>
                  </pic:spPr>
                </pic:pic>
              </a:graphicData>
            </a:graphic>
          </wp:inline>
        </w:drawing>
      </w:r>
    </w:p>
    <w:p w:rsidR="00736A36" w:rsidRPr="00736A36" w:rsidRDefault="00736A36" w:rsidP="00736A36">
      <w:pPr>
        <w:suppressAutoHyphens/>
        <w:autoSpaceDN w:val="0"/>
        <w:spacing w:after="0" w:line="240" w:lineRule="auto"/>
        <w:ind w:firstLine="567"/>
        <w:jc w:val="both"/>
        <w:textAlignment w:val="baseline"/>
        <w:rPr>
          <w:rFonts w:eastAsia="Times New Roman" w:cs="Times New Roman"/>
          <w:i/>
          <w:iCs/>
          <w:spacing w:val="-5"/>
          <w:lang w:eastAsia="en-US" w:bidi="ar-SA"/>
        </w:rPr>
      </w:pPr>
      <w:r w:rsidRPr="00736A36">
        <w:rPr>
          <w:rFonts w:eastAsia="Times New Roman" w:cs="Times New Roman"/>
          <w:i/>
          <w:iCs/>
          <w:spacing w:val="-5"/>
          <w:lang w:eastAsia="en-US" w:bidi="ar-SA"/>
        </w:rPr>
        <w:t>Источник:</w:t>
      </w:r>
    </w:p>
    <w:p w:rsidR="00736A36" w:rsidRPr="00736A36" w:rsidRDefault="00736A36" w:rsidP="00736A36">
      <w:pPr>
        <w:tabs>
          <w:tab w:val="left" w:pos="1255"/>
        </w:tabs>
        <w:spacing w:after="0" w:line="240" w:lineRule="auto"/>
        <w:ind w:left="819"/>
        <w:rPr>
          <w:rFonts w:eastAsia="Times New Roman" w:cs="Times New Roman"/>
          <w:color w:val="0563C1"/>
          <w:sz w:val="22"/>
          <w:lang w:eastAsia="ru-RU" w:bidi="ar-SA"/>
        </w:rPr>
      </w:pPr>
      <w:r w:rsidRPr="00736A36">
        <w:rPr>
          <w:rFonts w:eastAsia="Times New Roman" w:cs="Times New Roman"/>
          <w:color w:val="000000"/>
          <w:sz w:val="22"/>
          <w:lang w:eastAsia="ru-RU" w:bidi="ar-SA"/>
        </w:rPr>
        <w:t>*</w:t>
      </w:r>
      <w:r w:rsidRPr="00736A36">
        <w:rPr>
          <w:rFonts w:eastAsia="Times New Roman" w:cs="Times New Roman"/>
          <w:color w:val="000000"/>
          <w:sz w:val="22"/>
          <w:lang w:eastAsia="ru-RU" w:bidi="ar-SA"/>
        </w:rPr>
        <w:tab/>
      </w:r>
      <w:r w:rsidRPr="00736A36">
        <w:rPr>
          <w:rFonts w:eastAsia="Times New Roman" w:cs="Times New Roman"/>
          <w:sz w:val="22"/>
          <w:lang w:eastAsia="ru-RU" w:bidi="ar-SA"/>
        </w:rPr>
        <w:t>https://ru.wikipedia.org/</w:t>
      </w:r>
    </w:p>
    <w:p w:rsidR="00736A36" w:rsidRDefault="00736A36" w:rsidP="00736A36">
      <w:pPr>
        <w:tabs>
          <w:tab w:val="left" w:pos="1255"/>
        </w:tabs>
        <w:spacing w:after="0" w:line="240" w:lineRule="auto"/>
        <w:ind w:left="819"/>
        <w:rPr>
          <w:rFonts w:eastAsia="Times New Roman" w:cs="Times New Roman"/>
          <w:color w:val="000000"/>
          <w:sz w:val="22"/>
          <w:lang w:eastAsia="ru-RU" w:bidi="ar-SA"/>
        </w:rPr>
      </w:pPr>
      <w:r w:rsidRPr="00736A36">
        <w:rPr>
          <w:rFonts w:eastAsia="Times New Roman" w:cs="Times New Roman"/>
          <w:color w:val="000000"/>
          <w:sz w:val="22"/>
          <w:lang w:eastAsia="ru-RU" w:bidi="ar-SA"/>
        </w:rPr>
        <w:t>**</w:t>
      </w:r>
      <w:r w:rsidRPr="00736A36">
        <w:rPr>
          <w:rFonts w:eastAsia="Times New Roman" w:cs="Times New Roman"/>
          <w:color w:val="000000"/>
          <w:sz w:val="22"/>
          <w:lang w:eastAsia="ru-RU" w:bidi="ar-SA"/>
        </w:rPr>
        <w:tab/>
        <w:t>ВЭИ по районам</w:t>
      </w:r>
    </w:p>
    <w:p w:rsidR="00B35AC3" w:rsidRDefault="00B35AC3" w:rsidP="00736A36">
      <w:pPr>
        <w:tabs>
          <w:tab w:val="left" w:pos="1255"/>
        </w:tabs>
        <w:spacing w:after="0" w:line="240" w:lineRule="auto"/>
        <w:ind w:left="819"/>
        <w:rPr>
          <w:rFonts w:eastAsia="Times New Roman" w:cs="Times New Roman"/>
          <w:color w:val="000000"/>
          <w:sz w:val="22"/>
          <w:lang w:eastAsia="ru-RU" w:bidi="ar-SA"/>
        </w:rPr>
      </w:pPr>
    </w:p>
    <w:p w:rsidR="00736A36" w:rsidRDefault="00B35AC3" w:rsidP="00B35AC3">
      <w:pPr>
        <w:suppressAutoHyphens/>
        <w:autoSpaceDN w:val="0"/>
        <w:spacing w:after="0" w:line="240" w:lineRule="auto"/>
        <w:ind w:firstLine="709"/>
        <w:jc w:val="both"/>
        <w:rPr>
          <w:rFonts w:eastAsia="Andale Sans UI" w:cs="Tahoma"/>
          <w:bCs/>
          <w:kern w:val="3"/>
          <w:szCs w:val="24"/>
          <w:lang w:eastAsia="ja-JP" w:bidi="fa-IR"/>
        </w:rPr>
      </w:pPr>
      <w:r w:rsidRPr="00B35AC3">
        <w:rPr>
          <w:rFonts w:eastAsia="Andale Sans UI" w:cs="Tahoma"/>
          <w:bCs/>
          <w:kern w:val="3"/>
          <w:szCs w:val="24"/>
          <w:lang w:eastAsia="ja-JP" w:bidi="fa-IR"/>
        </w:rPr>
        <w:t>Таблицы результатов проведенного анализа факторов развития социальной и инженерной инфраструктуры и расчета внешнего экономического устаревания в населенных пунктах по каждому району и ре</w:t>
      </w:r>
      <w:r w:rsidR="0007526C">
        <w:rPr>
          <w:rFonts w:eastAsia="Andale Sans UI" w:cs="Tahoma"/>
          <w:bCs/>
          <w:kern w:val="3"/>
          <w:szCs w:val="24"/>
          <w:lang w:eastAsia="ja-JP" w:bidi="fa-IR"/>
        </w:rPr>
        <w:t>спубликанскому центру Чеченской Республики</w:t>
      </w:r>
      <w:r w:rsidRPr="00B35AC3">
        <w:rPr>
          <w:rFonts w:eastAsia="Andale Sans UI" w:cs="Tahoma"/>
          <w:bCs/>
          <w:kern w:val="3"/>
          <w:szCs w:val="24"/>
          <w:lang w:eastAsia="ja-JP" w:bidi="fa-IR"/>
        </w:rPr>
        <w:t xml:space="preserve"> приведены в Приложении 1.2 к Отчету</w:t>
      </w:r>
      <w:r>
        <w:rPr>
          <w:rFonts w:eastAsia="Andale Sans UI" w:cs="Tahoma"/>
          <w:bCs/>
          <w:kern w:val="3"/>
          <w:szCs w:val="24"/>
          <w:lang w:eastAsia="ja-JP" w:bidi="fa-IR"/>
        </w:rPr>
        <w:t>.</w:t>
      </w:r>
    </w:p>
    <w:p w:rsidR="00B35AC3" w:rsidRDefault="00B35AC3" w:rsidP="00B35AC3">
      <w:pPr>
        <w:suppressAutoHyphens/>
        <w:autoSpaceDN w:val="0"/>
        <w:spacing w:after="0" w:line="240" w:lineRule="auto"/>
        <w:ind w:firstLine="709"/>
        <w:jc w:val="both"/>
        <w:rPr>
          <w:rFonts w:eastAsia="Andale Sans UI" w:cs="Tahoma"/>
          <w:bCs/>
          <w:kern w:val="3"/>
          <w:szCs w:val="24"/>
          <w:lang w:eastAsia="ja-JP" w:bidi="fa-IR"/>
        </w:rPr>
      </w:pPr>
    </w:p>
    <w:p w:rsidR="00B35AC3" w:rsidRDefault="00B35AC3" w:rsidP="00B35AC3">
      <w:pPr>
        <w:suppressAutoHyphens/>
        <w:autoSpaceDN w:val="0"/>
        <w:spacing w:after="0" w:line="240" w:lineRule="auto"/>
        <w:ind w:firstLine="709"/>
        <w:jc w:val="both"/>
        <w:rPr>
          <w:rFonts w:eastAsia="Times New Roman" w:cs="Times New Roman"/>
          <w:b/>
          <w:bCs/>
          <w:szCs w:val="20"/>
          <w:lang w:eastAsia="en-US" w:bidi="ar-SA"/>
        </w:rPr>
      </w:pPr>
      <w:r w:rsidRPr="00B35AC3">
        <w:rPr>
          <w:rFonts w:eastAsia="Times New Roman" w:cs="Times New Roman"/>
          <w:b/>
          <w:bCs/>
          <w:szCs w:val="20"/>
          <w:lang w:eastAsia="en-US" w:bidi="ar-SA"/>
        </w:rPr>
        <w:t>Определение кадастровой стоимости объектов с корректировкой на аварийное состояние</w:t>
      </w:r>
    </w:p>
    <w:p w:rsidR="00B35AC3" w:rsidRDefault="00B35AC3" w:rsidP="00B35AC3">
      <w:pPr>
        <w:suppressAutoHyphens/>
        <w:autoSpaceDN w:val="0"/>
        <w:spacing w:after="0" w:line="240" w:lineRule="auto"/>
        <w:ind w:firstLine="709"/>
        <w:jc w:val="both"/>
        <w:rPr>
          <w:rFonts w:eastAsia="Times New Roman" w:cs="Times New Roman"/>
          <w:b/>
          <w:bCs/>
          <w:szCs w:val="20"/>
          <w:lang w:eastAsia="en-US" w:bidi="ar-SA"/>
        </w:rPr>
      </w:pPr>
    </w:p>
    <w:p w:rsidR="00B35AC3" w:rsidRPr="00B35AC3" w:rsidRDefault="00B35AC3" w:rsidP="00B35AC3">
      <w:pPr>
        <w:suppressAutoHyphens/>
        <w:autoSpaceDN w:val="0"/>
        <w:spacing w:after="0" w:line="240" w:lineRule="auto"/>
        <w:ind w:firstLine="567"/>
        <w:jc w:val="both"/>
        <w:textAlignment w:val="baseline"/>
        <w:rPr>
          <w:rFonts w:eastAsia="Times New Roman" w:cs="Times New Roman"/>
          <w:szCs w:val="24"/>
          <w:lang w:eastAsia="en-US" w:bidi="ar-SA"/>
        </w:rPr>
      </w:pPr>
      <w:r w:rsidRPr="00B35AC3">
        <w:rPr>
          <w:rFonts w:eastAsia="Times New Roman" w:cs="Times New Roman"/>
          <w:szCs w:val="24"/>
          <w:lang w:eastAsia="en-US" w:bidi="ar-SA"/>
        </w:rPr>
        <w:t xml:space="preserve">Работы по определению кадастровой стоимости объектов недвижимости предполагают использование информации об аварийном жилье. Для того, чтобы учесть данные о состоянии объектов недвижимости на территории </w:t>
      </w:r>
      <w:r>
        <w:rPr>
          <w:rFonts w:eastAsia="Times New Roman" w:cs="Times New Roman"/>
          <w:szCs w:val="24"/>
          <w:lang w:eastAsia="en-US" w:bidi="ar-SA"/>
        </w:rPr>
        <w:t xml:space="preserve">Чеченской </w:t>
      </w:r>
      <w:r w:rsidRPr="00B35AC3">
        <w:rPr>
          <w:rFonts w:eastAsia="Times New Roman" w:cs="Times New Roman"/>
          <w:szCs w:val="24"/>
          <w:lang w:eastAsia="en-US" w:bidi="ar-SA"/>
        </w:rPr>
        <w:t xml:space="preserve">Республики ГБУ </w:t>
      </w:r>
      <w:r>
        <w:rPr>
          <w:rFonts w:eastAsia="Times New Roman" w:cs="Times New Roman"/>
          <w:szCs w:val="24"/>
          <w:lang w:eastAsia="en-US" w:bidi="ar-SA"/>
        </w:rPr>
        <w:t>ЧР «</w:t>
      </w:r>
      <w:r w:rsidRPr="00B35AC3">
        <w:rPr>
          <w:rFonts w:eastAsia="Times New Roman" w:cs="Times New Roman"/>
          <w:szCs w:val="24"/>
          <w:lang w:eastAsia="en-US" w:bidi="ar-SA"/>
        </w:rPr>
        <w:t>ГКО» получены сведения об объектах недвижимости, которые отнесены к аварийном</w:t>
      </w:r>
      <w:r>
        <w:rPr>
          <w:rFonts w:eastAsia="Times New Roman" w:cs="Times New Roman"/>
          <w:szCs w:val="24"/>
          <w:lang w:eastAsia="en-US" w:bidi="ar-SA"/>
        </w:rPr>
        <w:t>у фонду на территории Чеченской Республики</w:t>
      </w:r>
      <w:r w:rsidRPr="00B35AC3">
        <w:rPr>
          <w:rFonts w:eastAsia="Times New Roman" w:cs="Times New Roman"/>
          <w:szCs w:val="24"/>
          <w:lang w:eastAsia="en-US" w:bidi="ar-SA"/>
        </w:rPr>
        <w:t xml:space="preserve"> согласно </w:t>
      </w:r>
      <w:r>
        <w:rPr>
          <w:rFonts w:eastAsia="Times New Roman" w:cs="Times New Roman"/>
          <w:szCs w:val="24"/>
          <w:lang w:eastAsia="en-US" w:bidi="ar-SA"/>
        </w:rPr>
        <w:t>представленным данным муниципальных образований.</w:t>
      </w:r>
    </w:p>
    <w:p w:rsidR="00961C9E" w:rsidRPr="00961C9E" w:rsidRDefault="00961C9E" w:rsidP="00961C9E">
      <w:pPr>
        <w:tabs>
          <w:tab w:val="left" w:pos="709"/>
        </w:tabs>
        <w:suppressAutoHyphens/>
        <w:autoSpaceDN w:val="0"/>
        <w:spacing w:after="0" w:line="240" w:lineRule="auto"/>
        <w:ind w:firstLine="709"/>
        <w:jc w:val="both"/>
        <w:rPr>
          <w:rFonts w:eastAsia="Andale Sans UI" w:cs="Tahoma"/>
          <w:kern w:val="3"/>
          <w:szCs w:val="24"/>
          <w:lang w:eastAsia="ja-JP" w:bidi="fa-IR"/>
        </w:rPr>
      </w:pPr>
      <w:r>
        <w:rPr>
          <w:rFonts w:eastAsia="Calibri" w:cs="Times New Roman"/>
          <w:bCs/>
          <w:szCs w:val="24"/>
          <w:lang w:eastAsia="en-US" w:bidi="ar-SA"/>
        </w:rPr>
        <w:t>Т</w:t>
      </w:r>
      <w:r w:rsidRPr="00961C9E">
        <w:rPr>
          <w:rFonts w:eastAsia="Calibri" w:cs="Times New Roman"/>
          <w:bCs/>
          <w:szCs w:val="24"/>
          <w:lang w:eastAsia="en-US" w:bidi="ar-SA"/>
        </w:rPr>
        <w:t>акже использовались данные с общедоступного сайта фонда содействия жилищно-коммунального хозяйства - Реформа ЖКХ (</w:t>
      </w:r>
      <w:hyperlink r:id="rId202" w:history="1">
        <w:r w:rsidRPr="00961C9E">
          <w:rPr>
            <w:rFonts w:eastAsia="Calibri" w:cs="Times New Roman"/>
            <w:bCs/>
            <w:color w:val="0563C1"/>
            <w:szCs w:val="24"/>
            <w:u w:val="single"/>
            <w:lang w:eastAsia="en-US" w:bidi="ar-SA"/>
          </w:rPr>
          <w:t>https://www.reformagkh.ru</w:t>
        </w:r>
      </w:hyperlink>
      <w:r w:rsidRPr="00961C9E">
        <w:rPr>
          <w:rFonts w:eastAsia="Calibri" w:cs="Times New Roman"/>
          <w:bCs/>
          <w:szCs w:val="24"/>
          <w:lang w:eastAsia="en-US" w:bidi="ar-SA"/>
        </w:rPr>
        <w:t>).</w:t>
      </w:r>
    </w:p>
    <w:p w:rsidR="00961C9E" w:rsidRPr="00961C9E" w:rsidRDefault="00961C9E" w:rsidP="00961C9E">
      <w:pPr>
        <w:tabs>
          <w:tab w:val="left" w:pos="709"/>
        </w:tabs>
        <w:suppressAutoHyphens/>
        <w:autoSpaceDN w:val="0"/>
        <w:spacing w:after="0" w:line="240" w:lineRule="auto"/>
        <w:ind w:firstLine="709"/>
        <w:jc w:val="both"/>
        <w:rPr>
          <w:rFonts w:eastAsia="Calibri" w:cs="Times New Roman"/>
          <w:bCs/>
          <w:szCs w:val="24"/>
          <w:lang w:eastAsia="en-US" w:bidi="ar-SA"/>
        </w:rPr>
      </w:pPr>
      <w:r w:rsidRPr="00961C9E">
        <w:rPr>
          <w:rFonts w:eastAsia="Calibri" w:cs="Times New Roman"/>
          <w:bCs/>
          <w:szCs w:val="24"/>
          <w:lang w:eastAsia="en-US" w:bidi="ar-SA"/>
        </w:rPr>
        <w:t xml:space="preserve">По результатам полученных ответов был сформирован перечень объектов, признанных аварийными на </w:t>
      </w:r>
      <w:r>
        <w:rPr>
          <w:rFonts w:eastAsia="Calibri" w:cs="Times New Roman"/>
          <w:bCs/>
          <w:szCs w:val="24"/>
          <w:lang w:eastAsia="en-US" w:bidi="ar-SA"/>
        </w:rPr>
        <w:t>территории Чеченской Республики</w:t>
      </w:r>
      <w:r w:rsidRPr="00961C9E">
        <w:rPr>
          <w:rFonts w:eastAsia="Calibri" w:cs="Times New Roman"/>
          <w:bCs/>
          <w:szCs w:val="24"/>
          <w:lang w:eastAsia="en-US" w:bidi="ar-SA"/>
        </w:rPr>
        <w:t>. Таким образом, в Переч</w:t>
      </w:r>
      <w:r>
        <w:rPr>
          <w:rFonts w:eastAsia="Calibri" w:cs="Times New Roman"/>
          <w:bCs/>
          <w:szCs w:val="24"/>
          <w:lang w:eastAsia="en-US" w:bidi="ar-SA"/>
        </w:rPr>
        <w:t xml:space="preserve">не объектов оценки выявлено </w:t>
      </w:r>
      <w:r w:rsidR="00F67445" w:rsidRPr="00F67445">
        <w:rPr>
          <w:rFonts w:eastAsia="Calibri" w:cs="Times New Roman"/>
          <w:bCs/>
          <w:color w:val="000000" w:themeColor="text1"/>
          <w:szCs w:val="24"/>
          <w:lang w:eastAsia="en-US" w:bidi="ar-SA"/>
        </w:rPr>
        <w:t>326</w:t>
      </w:r>
      <w:r w:rsidRPr="00961C9E">
        <w:rPr>
          <w:rFonts w:eastAsia="Calibri" w:cs="Times New Roman"/>
          <w:bCs/>
          <w:szCs w:val="24"/>
          <w:lang w:eastAsia="en-US" w:bidi="ar-SA"/>
        </w:rPr>
        <w:t xml:space="preserve"> объектов недвижимости, находящихся в аварийном состоянии. В связи с чем, при расчете кадастровой стоимости таких объектов необходимо внесение соответствующей корректировки.</w:t>
      </w:r>
    </w:p>
    <w:p w:rsidR="00961C9E" w:rsidRPr="00961C9E" w:rsidRDefault="00961C9E" w:rsidP="00961C9E">
      <w:pPr>
        <w:tabs>
          <w:tab w:val="left" w:pos="709"/>
        </w:tabs>
        <w:suppressAutoHyphens/>
        <w:autoSpaceDN w:val="0"/>
        <w:spacing w:after="0" w:line="240" w:lineRule="auto"/>
        <w:ind w:firstLine="709"/>
        <w:jc w:val="both"/>
        <w:rPr>
          <w:rFonts w:eastAsia="Calibri" w:cs="Times New Roman"/>
          <w:szCs w:val="24"/>
          <w:lang w:eastAsia="en-US" w:bidi="ar-SA"/>
        </w:rPr>
      </w:pPr>
      <w:r w:rsidRPr="00961C9E">
        <w:rPr>
          <w:rFonts w:eastAsia="Calibri" w:cs="Times New Roman"/>
          <w:szCs w:val="24"/>
          <w:lang w:eastAsia="en-US" w:bidi="ar-SA"/>
        </w:rPr>
        <w:t>При расчете кадастровой стоимости объектов, оценка проводится исходя из допущения, что состояние объектов оценки соответствует состоянию объектов-аналогов. Данное допущение исходит из того, что соотношение основной и вспомогательной площади, электроснабжения, водоснабжения, канализации, системы дополнительной безопасности и контроля, дополнительные удобства, наличие лифтов и т.п. является типичным (аналогичным) и характерным как для объектов оценки, так и для объектов-аналогов. Иными словами, в рамках настоящей оценки Оценщик исходит из того, что состояние объектов оценки сопоставимо с состоянием объектов-аналогов, если иное не оговорено в Отчете.</w:t>
      </w:r>
    </w:p>
    <w:p w:rsidR="00961C9E" w:rsidRPr="00961C9E" w:rsidRDefault="00961C9E" w:rsidP="00961C9E">
      <w:pPr>
        <w:tabs>
          <w:tab w:val="left" w:pos="709"/>
        </w:tabs>
        <w:suppressAutoHyphens/>
        <w:autoSpaceDN w:val="0"/>
        <w:spacing w:after="0" w:line="240" w:lineRule="auto"/>
        <w:ind w:firstLine="709"/>
        <w:jc w:val="both"/>
        <w:rPr>
          <w:rFonts w:eastAsia="Calibri" w:cs="Times New Roman"/>
          <w:szCs w:val="24"/>
          <w:lang w:eastAsia="en-US" w:bidi="ar-SA"/>
        </w:rPr>
      </w:pPr>
      <w:r w:rsidRPr="00961C9E">
        <w:rPr>
          <w:rFonts w:eastAsia="Calibri" w:cs="Times New Roman"/>
          <w:szCs w:val="24"/>
          <w:lang w:eastAsia="en-US" w:bidi="ar-SA"/>
        </w:rPr>
        <w:t xml:space="preserve">В целях определения кадастровой стоимости состояние объекта недвижимости может быть: фактическим/аварийным. Данные значения обусловлены, тем, что в исходном Перечне объектов оценки сведения об износе (состоянии) объектов недвижимости отсутствуют. Поэтому приняты допущения, что состояние объектов оценки соответствует состоянию объектов-аналогов, а также что состояние объектов оценки, не являющихся аварийными объектами, принимается как фактическое. </w:t>
      </w:r>
      <w:r w:rsidRPr="00961C9E">
        <w:rPr>
          <w:rFonts w:eastAsia="Calibri" w:cs="Times New Roman"/>
          <w:szCs w:val="24"/>
          <w:lang w:eastAsia="en-US" w:bidi="ar-SA"/>
        </w:rPr>
        <w:lastRenderedPageBreak/>
        <w:t>Вместе с тем, объекты недвижимости, включенные в список аварийных объектов, требуют дополнительного учета в оценке в связи с пониженным спросом на такие объекты недвижимости.</w:t>
      </w:r>
    </w:p>
    <w:p w:rsidR="00961C9E" w:rsidRPr="00961C9E" w:rsidRDefault="00961C9E" w:rsidP="00961C9E">
      <w:pPr>
        <w:tabs>
          <w:tab w:val="left" w:pos="709"/>
        </w:tabs>
        <w:suppressAutoHyphens/>
        <w:autoSpaceDN w:val="0"/>
        <w:spacing w:after="0" w:line="240" w:lineRule="auto"/>
        <w:ind w:firstLine="709"/>
        <w:jc w:val="both"/>
        <w:rPr>
          <w:rFonts w:eastAsia="Calibri" w:cs="Times New Roman"/>
          <w:szCs w:val="24"/>
          <w:lang w:eastAsia="en-US" w:bidi="ar-SA"/>
        </w:rPr>
      </w:pPr>
      <w:r w:rsidRPr="00961C9E">
        <w:rPr>
          <w:rFonts w:eastAsia="Calibri" w:cs="Times New Roman"/>
          <w:szCs w:val="24"/>
          <w:lang w:eastAsia="en-US" w:bidi="ar-SA"/>
        </w:rPr>
        <w:t>Состояние объектов - аналогов и объектов оценки, не являющихся аварийными объектами, характеризуется как фактическое.</w:t>
      </w:r>
    </w:p>
    <w:p w:rsidR="00961C9E" w:rsidRPr="00961C9E" w:rsidRDefault="00961C9E" w:rsidP="00961C9E">
      <w:pPr>
        <w:tabs>
          <w:tab w:val="left" w:pos="709"/>
        </w:tabs>
        <w:suppressAutoHyphens/>
        <w:autoSpaceDN w:val="0"/>
        <w:spacing w:after="0" w:line="240" w:lineRule="auto"/>
        <w:ind w:firstLine="709"/>
        <w:jc w:val="both"/>
        <w:rPr>
          <w:rFonts w:eastAsia="Calibri" w:cs="Times New Roman"/>
          <w:szCs w:val="24"/>
          <w:lang w:eastAsia="en-US" w:bidi="ar-SA"/>
        </w:rPr>
      </w:pPr>
      <w:r w:rsidRPr="00961C9E">
        <w:rPr>
          <w:rFonts w:eastAsia="Calibri" w:cs="Times New Roman"/>
          <w:szCs w:val="24"/>
          <w:lang w:eastAsia="en-US" w:bidi="ar-SA"/>
        </w:rPr>
        <w:t>В связи с вышесказанным, в состав ценообразующих факторов включен фактор «Аварийность» - (Да).</w:t>
      </w:r>
    </w:p>
    <w:p w:rsidR="00961C9E" w:rsidRPr="00961C9E" w:rsidRDefault="00961C9E" w:rsidP="00961C9E">
      <w:pPr>
        <w:tabs>
          <w:tab w:val="left" w:pos="709"/>
        </w:tabs>
        <w:suppressAutoHyphens/>
        <w:autoSpaceDN w:val="0"/>
        <w:spacing w:after="0" w:line="240" w:lineRule="auto"/>
        <w:ind w:firstLine="709"/>
        <w:jc w:val="both"/>
        <w:rPr>
          <w:rFonts w:eastAsia="Calibri" w:cs="Times New Roman"/>
          <w:szCs w:val="24"/>
          <w:lang w:eastAsia="en-US" w:bidi="ar-SA"/>
        </w:rPr>
      </w:pPr>
      <w:r w:rsidRPr="00961C9E">
        <w:rPr>
          <w:rFonts w:eastAsia="Calibri" w:cs="Times New Roman"/>
          <w:szCs w:val="24"/>
          <w:lang w:eastAsia="en-US" w:bidi="ar-SA"/>
        </w:rPr>
        <w:t xml:space="preserve">Корректировка кадастровой стоимости объектов недвижимости с аварийным состоянием, осуществляется в соответствии со следующим алгоритмом: </w:t>
      </w:r>
    </w:p>
    <w:p w:rsidR="00961C9E" w:rsidRPr="00961C9E" w:rsidRDefault="00961C9E" w:rsidP="00961C9E">
      <w:pPr>
        <w:tabs>
          <w:tab w:val="left" w:pos="709"/>
        </w:tabs>
        <w:suppressAutoHyphens/>
        <w:autoSpaceDN w:val="0"/>
        <w:spacing w:after="0" w:line="240" w:lineRule="auto"/>
        <w:ind w:firstLine="709"/>
        <w:jc w:val="both"/>
        <w:rPr>
          <w:rFonts w:eastAsia="Calibri" w:cs="Times New Roman"/>
          <w:szCs w:val="24"/>
          <w:lang w:eastAsia="en-US" w:bidi="ar-SA"/>
        </w:rPr>
      </w:pPr>
      <w:r w:rsidRPr="00961C9E">
        <w:rPr>
          <w:rFonts w:eastAsia="Calibri" w:cs="Times New Roman"/>
          <w:szCs w:val="24"/>
          <w:lang w:eastAsia="en-US" w:bidi="ar-SA"/>
        </w:rPr>
        <w:t>1. Рассчитывается кадастровая стоимость объектов недвижимости без учета аварийного состояния;</w:t>
      </w:r>
    </w:p>
    <w:p w:rsidR="00961C9E" w:rsidRPr="00961C9E" w:rsidRDefault="00961C9E" w:rsidP="00961C9E">
      <w:pPr>
        <w:tabs>
          <w:tab w:val="left" w:pos="709"/>
        </w:tabs>
        <w:suppressAutoHyphens/>
        <w:autoSpaceDN w:val="0"/>
        <w:spacing w:after="0" w:line="240" w:lineRule="auto"/>
        <w:ind w:firstLine="709"/>
        <w:jc w:val="both"/>
        <w:rPr>
          <w:rFonts w:eastAsia="Calibri" w:cs="Times New Roman"/>
          <w:szCs w:val="24"/>
          <w:lang w:eastAsia="en-US" w:bidi="ar-SA"/>
        </w:rPr>
      </w:pPr>
      <w:r w:rsidRPr="00961C9E">
        <w:rPr>
          <w:rFonts w:eastAsia="Calibri" w:cs="Times New Roman"/>
          <w:szCs w:val="24"/>
          <w:lang w:eastAsia="en-US" w:bidi="ar-SA"/>
        </w:rPr>
        <w:t xml:space="preserve">2. Определяется соотношение между аварийным и фактическим состояниями на основе данных о физическом износе объектов недвижимости. </w:t>
      </w:r>
    </w:p>
    <w:p w:rsidR="00961C9E" w:rsidRPr="00961C9E" w:rsidRDefault="00961C9E" w:rsidP="00961C9E">
      <w:pPr>
        <w:widowControl w:val="0"/>
        <w:suppressAutoHyphens/>
        <w:autoSpaceDN w:val="0"/>
        <w:spacing w:after="0" w:line="240" w:lineRule="auto"/>
        <w:ind w:firstLine="709"/>
        <w:jc w:val="both"/>
        <w:textAlignment w:val="baseline"/>
        <w:rPr>
          <w:rFonts w:eastAsia="Andale Sans UI" w:cs="Tahoma"/>
          <w:kern w:val="3"/>
          <w:szCs w:val="24"/>
          <w:lang w:eastAsia="ja-JP" w:bidi="fa-IR"/>
        </w:rPr>
      </w:pPr>
      <w:r w:rsidRPr="00961C9E">
        <w:rPr>
          <w:rFonts w:eastAsia="Times New Roman" w:cs="Times New Roman"/>
          <w:szCs w:val="24"/>
          <w:lang w:eastAsia="ru-RU" w:bidi="ar-SA"/>
        </w:rPr>
        <w:t xml:space="preserve">Указанное значение обусловлено следующим. Аварийное состояние, согласно </w:t>
      </w:r>
      <w:r w:rsidRPr="00961C9E">
        <w:rPr>
          <w:rFonts w:eastAsia="Times New Roman" w:cs="Times New Roman"/>
          <w:color w:val="000000"/>
          <w:szCs w:val="24"/>
          <w:lang w:eastAsia="ru-RU" w:bidi="ar-SA"/>
        </w:rPr>
        <w:t xml:space="preserve">Методическому пособию по содержанию и ремонту жилищного фонда МКД 2-04.2004 (утверждено Госстроем Российской Федерации) </w:t>
      </w:r>
      <w:r w:rsidRPr="00961C9E">
        <w:rPr>
          <w:rFonts w:eastAsia="Times New Roman" w:cs="Times New Roman"/>
          <w:szCs w:val="24"/>
          <w:lang w:eastAsia="ru-RU" w:bidi="ar-SA"/>
        </w:rPr>
        <w:t xml:space="preserve">— это состояние здания, при котором более половины жилых помещений и основных несущих конструкций здания (стен, фундаментов) отнесены к категории аварийных и представляют опасность для жизни проживающих. При этом, аварийное состояние несущих конструкций здания - состояние несущих конструкций здания, при котором конструкции или их часть вследствие естественного износа и внешних воздействий имеют сверхнормативные деформации и повреждения, потеряли расчетную прочность и без принятых мер по укреплению могут вызвать аварийное состояние жилого помещения или всего жилого здания и представляют опасность для проживающих. Отдельная несущая конструкция здания, находящаяся в состоянии, описанном выше, если ее обрушение не затрагивает другие конструкции или не влечет за собой изменения условий проживания или эксплуатации жилого здания в целом, считается предаварийной. Необходимо заметить, что аварийное жилье имеет деформации и повреждения несущих конструкций, и проживание в данном жилом помещении опасно для жизни ввиду реальной возможности обрушения. </w:t>
      </w:r>
    </w:p>
    <w:p w:rsidR="00961C9E" w:rsidRDefault="00961C9E" w:rsidP="00961C9E">
      <w:pPr>
        <w:widowControl w:val="0"/>
        <w:suppressAutoHyphens/>
        <w:autoSpaceDN w:val="0"/>
        <w:spacing w:after="0" w:line="240" w:lineRule="auto"/>
        <w:ind w:firstLine="709"/>
        <w:jc w:val="both"/>
        <w:textAlignment w:val="baseline"/>
        <w:rPr>
          <w:rFonts w:eastAsia="Times New Roman" w:cs="Times New Roman"/>
          <w:szCs w:val="24"/>
          <w:lang w:eastAsia="ru-RU" w:bidi="ar-SA"/>
        </w:rPr>
      </w:pPr>
      <w:r w:rsidRPr="00961C9E">
        <w:rPr>
          <w:rFonts w:eastAsia="Times New Roman" w:cs="Times New Roman"/>
          <w:szCs w:val="24"/>
          <w:lang w:eastAsia="ru-RU" w:bidi="ar-SA"/>
        </w:rPr>
        <w:t>Таким образом, согласно ниже представленной таблице, в соответствии с Методикой определения физического износа гражданских зданий (утв. приказом Министерства коммунального хозяйства РСФСР от 27 октября 1970 г. № 404)</w:t>
      </w:r>
      <w:r w:rsidRPr="00961C9E">
        <w:rPr>
          <w:rFonts w:eastAsia="Calibri" w:cs="Times New Roman"/>
          <w:szCs w:val="24"/>
          <w:lang w:eastAsia="en-US" w:bidi="ar-SA"/>
        </w:rPr>
        <w:t xml:space="preserve">, </w:t>
      </w:r>
      <w:r w:rsidRPr="00961C9E">
        <w:rPr>
          <w:rFonts w:eastAsia="Times New Roman" w:cs="Times New Roman"/>
          <w:szCs w:val="24"/>
          <w:lang w:eastAsia="ru-RU" w:bidi="ar-SA"/>
        </w:rPr>
        <w:t>степень физического износа принимается на уровне 81 %, как минимальное значение для отнесения объектов недви</w:t>
      </w:r>
      <w:r w:rsidR="00F526C4">
        <w:rPr>
          <w:rFonts w:eastAsia="Times New Roman" w:cs="Times New Roman"/>
          <w:szCs w:val="24"/>
          <w:lang w:eastAsia="ru-RU" w:bidi="ar-SA"/>
        </w:rPr>
        <w:t>жимости к аварийному состоянию.</w:t>
      </w:r>
    </w:p>
    <w:p w:rsidR="00F526C4" w:rsidRPr="00961C9E" w:rsidRDefault="00F526C4" w:rsidP="00961C9E">
      <w:pPr>
        <w:widowControl w:val="0"/>
        <w:suppressAutoHyphens/>
        <w:autoSpaceDN w:val="0"/>
        <w:spacing w:after="0" w:line="240" w:lineRule="auto"/>
        <w:ind w:firstLine="709"/>
        <w:jc w:val="both"/>
        <w:textAlignment w:val="baseline"/>
        <w:rPr>
          <w:rFonts w:eastAsia="Andale Sans UI" w:cs="Tahoma"/>
          <w:kern w:val="3"/>
          <w:szCs w:val="24"/>
          <w:lang w:eastAsia="ja-JP" w:bidi="fa-IR"/>
        </w:rPr>
      </w:pPr>
    </w:p>
    <w:p w:rsidR="00F526C4" w:rsidRDefault="00F526C4" w:rsidP="00F526C4">
      <w:pPr>
        <w:pStyle w:val="a5"/>
        <w:keepNext/>
      </w:pPr>
      <w:bookmarkStart w:id="391" w:name="_Toc144125539"/>
      <w:r>
        <w:t xml:space="preserve">Таблица </w:t>
      </w:r>
      <w:r w:rsidR="00EE7CEE">
        <w:fldChar w:fldCharType="begin"/>
      </w:r>
      <w:r w:rsidR="00EE7CEE">
        <w:instrText xml:space="preserve"> STYLEREF 1 \s </w:instrText>
      </w:r>
      <w:r w:rsidR="00EE7CEE">
        <w:fldChar w:fldCharType="separate"/>
      </w:r>
      <w:r w:rsidR="004C02E5">
        <w:rPr>
          <w:noProof/>
        </w:rPr>
        <w:t>3</w:t>
      </w:r>
      <w:r w:rsidR="00EE7CEE">
        <w:rPr>
          <w:noProof/>
        </w:rPr>
        <w:fldChar w:fldCharType="end"/>
      </w:r>
      <w:r w:rsidR="00DF6D88">
        <w:t>.</w:t>
      </w:r>
      <w:r w:rsidR="00EE7CEE">
        <w:fldChar w:fldCharType="begin"/>
      </w:r>
      <w:r w:rsidR="00EE7CEE">
        <w:instrText xml:space="preserve"> SEQ Таблица \* ARABIC \s 1 </w:instrText>
      </w:r>
      <w:r w:rsidR="00EE7CEE">
        <w:fldChar w:fldCharType="separate"/>
      </w:r>
      <w:r w:rsidR="004C02E5">
        <w:rPr>
          <w:noProof/>
        </w:rPr>
        <w:t>97</w:t>
      </w:r>
      <w:r w:rsidR="00EE7CEE">
        <w:rPr>
          <w:noProof/>
        </w:rPr>
        <w:fldChar w:fldCharType="end"/>
      </w:r>
      <w:r>
        <w:t xml:space="preserve"> Классификация состояний в соответствии с Методикой определения физического износа гражданских зданий, утвержденной приказом по Министерству коммунального хозяйства РСФСР от 27.10.1970 г. № 404</w:t>
      </w:r>
      <w:bookmarkEnd w:id="391"/>
    </w:p>
    <w:tbl>
      <w:tblPr>
        <w:tblStyle w:val="27"/>
        <w:tblW w:w="9067" w:type="dxa"/>
        <w:tblLook w:val="0000" w:firstRow="0" w:lastRow="0" w:firstColumn="0" w:lastColumn="0" w:noHBand="0" w:noVBand="0"/>
      </w:tblPr>
      <w:tblGrid>
        <w:gridCol w:w="1335"/>
        <w:gridCol w:w="2149"/>
        <w:gridCol w:w="5583"/>
      </w:tblGrid>
      <w:tr w:rsidR="00F526C4" w:rsidRPr="00F526C4" w:rsidTr="00F526C4">
        <w:trPr>
          <w:trHeight w:val="626"/>
        </w:trPr>
        <w:tc>
          <w:tcPr>
            <w:tcW w:w="1335" w:type="dxa"/>
            <w:shd w:val="clear" w:color="auto" w:fill="BDD6EE" w:themeFill="accent1" w:themeFillTint="66"/>
            <w:vAlign w:val="center"/>
          </w:tcPr>
          <w:p w:rsidR="00F526C4" w:rsidRPr="00F526C4" w:rsidRDefault="00F526C4" w:rsidP="00F526C4">
            <w:pPr>
              <w:widowControl w:val="0"/>
              <w:suppressAutoHyphens/>
              <w:autoSpaceDN w:val="0"/>
              <w:jc w:val="center"/>
              <w:textAlignment w:val="baseline"/>
              <w:rPr>
                <w:rFonts w:eastAsia="Times New Roman" w:cs="Times New Roman"/>
                <w:b/>
                <w:bCs/>
                <w:sz w:val="20"/>
                <w:szCs w:val="20"/>
                <w:lang w:eastAsia="ru-RU" w:bidi="ar-SA"/>
              </w:rPr>
            </w:pPr>
            <w:r w:rsidRPr="00F526C4">
              <w:rPr>
                <w:rFonts w:eastAsia="Times New Roman" w:cs="Times New Roman"/>
                <w:b/>
                <w:bCs/>
                <w:sz w:val="20"/>
                <w:szCs w:val="20"/>
                <w:lang w:eastAsia="ru-RU" w:bidi="ar-SA"/>
              </w:rPr>
              <w:t>Физический износ, %</w:t>
            </w:r>
          </w:p>
        </w:tc>
        <w:tc>
          <w:tcPr>
            <w:tcW w:w="2149" w:type="dxa"/>
            <w:shd w:val="clear" w:color="auto" w:fill="BDD6EE" w:themeFill="accent1" w:themeFillTint="66"/>
            <w:vAlign w:val="center"/>
          </w:tcPr>
          <w:p w:rsidR="00F526C4" w:rsidRPr="00F526C4" w:rsidRDefault="00F526C4" w:rsidP="00F526C4">
            <w:pPr>
              <w:widowControl w:val="0"/>
              <w:suppressAutoHyphens/>
              <w:autoSpaceDN w:val="0"/>
              <w:jc w:val="center"/>
              <w:textAlignment w:val="baseline"/>
              <w:rPr>
                <w:rFonts w:eastAsia="Times New Roman" w:cs="Times New Roman"/>
                <w:b/>
                <w:bCs/>
                <w:sz w:val="20"/>
                <w:szCs w:val="20"/>
                <w:lang w:eastAsia="ru-RU" w:bidi="ar-SA"/>
              </w:rPr>
            </w:pPr>
            <w:r w:rsidRPr="00F526C4">
              <w:rPr>
                <w:rFonts w:eastAsia="Times New Roman" w:cs="Times New Roman"/>
                <w:b/>
                <w:bCs/>
                <w:sz w:val="20"/>
                <w:szCs w:val="20"/>
                <w:lang w:eastAsia="ru-RU" w:bidi="ar-SA"/>
              </w:rPr>
              <w:t>Оценка технического состояния</w:t>
            </w:r>
          </w:p>
        </w:tc>
        <w:tc>
          <w:tcPr>
            <w:tcW w:w="5583" w:type="dxa"/>
            <w:shd w:val="clear" w:color="auto" w:fill="BDD6EE" w:themeFill="accent1" w:themeFillTint="66"/>
            <w:vAlign w:val="center"/>
          </w:tcPr>
          <w:p w:rsidR="00F526C4" w:rsidRPr="00F526C4" w:rsidRDefault="00F526C4" w:rsidP="00F526C4">
            <w:pPr>
              <w:widowControl w:val="0"/>
              <w:suppressAutoHyphens/>
              <w:autoSpaceDN w:val="0"/>
              <w:jc w:val="center"/>
              <w:textAlignment w:val="baseline"/>
              <w:rPr>
                <w:rFonts w:eastAsia="Times New Roman" w:cs="Times New Roman"/>
                <w:b/>
                <w:bCs/>
                <w:sz w:val="20"/>
                <w:szCs w:val="20"/>
                <w:lang w:eastAsia="ru-RU" w:bidi="ar-SA"/>
              </w:rPr>
            </w:pPr>
            <w:r w:rsidRPr="00F526C4">
              <w:rPr>
                <w:rFonts w:eastAsia="Times New Roman" w:cs="Times New Roman"/>
                <w:b/>
                <w:bCs/>
                <w:sz w:val="20"/>
                <w:szCs w:val="20"/>
                <w:lang w:eastAsia="ru-RU" w:bidi="ar-SA"/>
              </w:rPr>
              <w:t>Общая характеристика технического состояния</w:t>
            </w:r>
          </w:p>
        </w:tc>
      </w:tr>
      <w:tr w:rsidR="00F526C4" w:rsidRPr="00F526C4" w:rsidTr="00F526C4">
        <w:tc>
          <w:tcPr>
            <w:tcW w:w="1335" w:type="dxa"/>
          </w:tcPr>
          <w:p w:rsidR="00F526C4" w:rsidRPr="00F526C4" w:rsidRDefault="00F526C4" w:rsidP="00F526C4">
            <w:pPr>
              <w:widowControl w:val="0"/>
              <w:suppressAutoHyphens/>
              <w:autoSpaceDN w:val="0"/>
              <w:jc w:val="both"/>
              <w:textAlignment w:val="baseline"/>
              <w:rPr>
                <w:rFonts w:eastAsia="Times New Roman" w:cs="Times New Roman"/>
                <w:sz w:val="20"/>
                <w:szCs w:val="20"/>
                <w:lang w:eastAsia="ru-RU" w:bidi="ar-SA"/>
              </w:rPr>
            </w:pPr>
            <w:r w:rsidRPr="00F526C4">
              <w:rPr>
                <w:rFonts w:eastAsia="Times New Roman" w:cs="Times New Roman"/>
                <w:sz w:val="20"/>
                <w:szCs w:val="20"/>
                <w:lang w:eastAsia="ru-RU" w:bidi="ar-SA"/>
              </w:rPr>
              <w:t>0-20</w:t>
            </w:r>
          </w:p>
        </w:tc>
        <w:tc>
          <w:tcPr>
            <w:tcW w:w="2149" w:type="dxa"/>
          </w:tcPr>
          <w:p w:rsidR="00F526C4" w:rsidRPr="00F526C4" w:rsidRDefault="00F526C4" w:rsidP="00F526C4">
            <w:pPr>
              <w:widowControl w:val="0"/>
              <w:suppressAutoHyphens/>
              <w:autoSpaceDN w:val="0"/>
              <w:jc w:val="both"/>
              <w:textAlignment w:val="baseline"/>
              <w:rPr>
                <w:rFonts w:eastAsia="Times New Roman" w:cs="Times New Roman"/>
                <w:sz w:val="20"/>
                <w:szCs w:val="20"/>
                <w:lang w:eastAsia="ru-RU" w:bidi="ar-SA"/>
              </w:rPr>
            </w:pPr>
            <w:r w:rsidRPr="00F526C4">
              <w:rPr>
                <w:rFonts w:eastAsia="Times New Roman" w:cs="Times New Roman"/>
                <w:sz w:val="20"/>
                <w:szCs w:val="20"/>
                <w:lang w:eastAsia="ru-RU" w:bidi="ar-SA"/>
              </w:rPr>
              <w:t>хорошее</w:t>
            </w:r>
          </w:p>
        </w:tc>
        <w:tc>
          <w:tcPr>
            <w:tcW w:w="5583" w:type="dxa"/>
          </w:tcPr>
          <w:p w:rsidR="00F526C4" w:rsidRPr="00F526C4" w:rsidRDefault="00F526C4" w:rsidP="00F526C4">
            <w:pPr>
              <w:widowControl w:val="0"/>
              <w:suppressAutoHyphens/>
              <w:autoSpaceDN w:val="0"/>
              <w:jc w:val="both"/>
              <w:textAlignment w:val="baseline"/>
              <w:rPr>
                <w:rFonts w:eastAsia="Times New Roman" w:cs="Times New Roman"/>
                <w:sz w:val="20"/>
                <w:szCs w:val="20"/>
                <w:lang w:eastAsia="ru-RU" w:bidi="ar-SA"/>
              </w:rPr>
            </w:pPr>
            <w:r w:rsidRPr="00F526C4">
              <w:rPr>
                <w:rFonts w:eastAsia="Times New Roman" w:cs="Times New Roman"/>
                <w:sz w:val="20"/>
                <w:szCs w:val="20"/>
                <w:lang w:eastAsia="ru-RU" w:bidi="ar-SA"/>
              </w:rPr>
              <w:t>Повреждений и деформаций нет. Имеются отдельные, устраняемые при текущем ремонте, мелкие дефекты, не влияющие на эксплуатацию конструктивного элемента. Капитальный ремонт может производиться лишь на отдельных участках, имеющих относительно повышенный износ.</w:t>
            </w:r>
          </w:p>
        </w:tc>
      </w:tr>
      <w:tr w:rsidR="00F526C4" w:rsidRPr="00F526C4" w:rsidTr="00F526C4">
        <w:tc>
          <w:tcPr>
            <w:tcW w:w="1335" w:type="dxa"/>
          </w:tcPr>
          <w:p w:rsidR="00F526C4" w:rsidRPr="00F526C4" w:rsidRDefault="00F526C4" w:rsidP="00F526C4">
            <w:pPr>
              <w:widowControl w:val="0"/>
              <w:suppressAutoHyphens/>
              <w:autoSpaceDN w:val="0"/>
              <w:jc w:val="both"/>
              <w:textAlignment w:val="baseline"/>
              <w:rPr>
                <w:rFonts w:eastAsia="Times New Roman" w:cs="Times New Roman"/>
                <w:sz w:val="20"/>
                <w:szCs w:val="20"/>
                <w:lang w:eastAsia="ru-RU" w:bidi="ar-SA"/>
              </w:rPr>
            </w:pPr>
            <w:r w:rsidRPr="00F526C4">
              <w:rPr>
                <w:rFonts w:eastAsia="Times New Roman" w:cs="Times New Roman"/>
                <w:sz w:val="20"/>
                <w:szCs w:val="20"/>
                <w:lang w:eastAsia="ru-RU" w:bidi="ar-SA"/>
              </w:rPr>
              <w:t>21-40</w:t>
            </w:r>
          </w:p>
        </w:tc>
        <w:tc>
          <w:tcPr>
            <w:tcW w:w="2149" w:type="dxa"/>
          </w:tcPr>
          <w:p w:rsidR="00F526C4" w:rsidRPr="00F526C4" w:rsidRDefault="00F526C4" w:rsidP="00F526C4">
            <w:pPr>
              <w:widowControl w:val="0"/>
              <w:suppressAutoHyphens/>
              <w:autoSpaceDN w:val="0"/>
              <w:jc w:val="both"/>
              <w:textAlignment w:val="baseline"/>
              <w:rPr>
                <w:rFonts w:eastAsia="Times New Roman" w:cs="Times New Roman"/>
                <w:sz w:val="20"/>
                <w:szCs w:val="20"/>
                <w:lang w:eastAsia="ru-RU" w:bidi="ar-SA"/>
              </w:rPr>
            </w:pPr>
            <w:r w:rsidRPr="00F526C4">
              <w:rPr>
                <w:rFonts w:eastAsia="Times New Roman" w:cs="Times New Roman"/>
                <w:sz w:val="20"/>
                <w:szCs w:val="20"/>
                <w:lang w:eastAsia="ru-RU" w:bidi="ar-SA"/>
              </w:rPr>
              <w:t>удовлетворительное</w:t>
            </w:r>
          </w:p>
        </w:tc>
        <w:tc>
          <w:tcPr>
            <w:tcW w:w="5583" w:type="dxa"/>
          </w:tcPr>
          <w:p w:rsidR="00F526C4" w:rsidRPr="00F526C4" w:rsidRDefault="00F526C4" w:rsidP="00F526C4">
            <w:pPr>
              <w:widowControl w:val="0"/>
              <w:suppressAutoHyphens/>
              <w:autoSpaceDN w:val="0"/>
              <w:jc w:val="both"/>
              <w:textAlignment w:val="baseline"/>
              <w:rPr>
                <w:rFonts w:eastAsia="Times New Roman" w:cs="Times New Roman"/>
                <w:sz w:val="20"/>
                <w:szCs w:val="20"/>
                <w:lang w:eastAsia="ru-RU" w:bidi="ar-SA"/>
              </w:rPr>
            </w:pPr>
            <w:r w:rsidRPr="00F526C4">
              <w:rPr>
                <w:rFonts w:eastAsia="Times New Roman" w:cs="Times New Roman"/>
                <w:sz w:val="20"/>
                <w:szCs w:val="20"/>
                <w:lang w:eastAsia="ru-RU" w:bidi="ar-SA"/>
              </w:rPr>
              <w:t>Конструктивные элементы в целом пригодны для эксплуатации, но требуют некоторого капитального ремонта, который наиболее целесообразен именно на данной стадии.</w:t>
            </w:r>
          </w:p>
        </w:tc>
      </w:tr>
      <w:tr w:rsidR="00F526C4" w:rsidRPr="00F526C4" w:rsidTr="00F526C4">
        <w:tc>
          <w:tcPr>
            <w:tcW w:w="1335" w:type="dxa"/>
          </w:tcPr>
          <w:p w:rsidR="00F526C4" w:rsidRPr="00F526C4" w:rsidRDefault="00F526C4" w:rsidP="00F526C4">
            <w:pPr>
              <w:widowControl w:val="0"/>
              <w:suppressAutoHyphens/>
              <w:autoSpaceDN w:val="0"/>
              <w:jc w:val="both"/>
              <w:textAlignment w:val="baseline"/>
              <w:rPr>
                <w:rFonts w:eastAsia="Times New Roman" w:cs="Times New Roman"/>
                <w:sz w:val="20"/>
                <w:szCs w:val="20"/>
                <w:lang w:eastAsia="ru-RU" w:bidi="ar-SA"/>
              </w:rPr>
            </w:pPr>
            <w:r w:rsidRPr="00F526C4">
              <w:rPr>
                <w:rFonts w:eastAsia="Times New Roman" w:cs="Times New Roman"/>
                <w:sz w:val="20"/>
                <w:szCs w:val="20"/>
                <w:lang w:eastAsia="ru-RU" w:bidi="ar-SA"/>
              </w:rPr>
              <w:t>41-60</w:t>
            </w:r>
          </w:p>
        </w:tc>
        <w:tc>
          <w:tcPr>
            <w:tcW w:w="2149" w:type="dxa"/>
          </w:tcPr>
          <w:p w:rsidR="00F526C4" w:rsidRPr="00F526C4" w:rsidRDefault="00F526C4" w:rsidP="00F526C4">
            <w:pPr>
              <w:widowControl w:val="0"/>
              <w:suppressAutoHyphens/>
              <w:autoSpaceDN w:val="0"/>
              <w:jc w:val="both"/>
              <w:textAlignment w:val="baseline"/>
              <w:rPr>
                <w:rFonts w:eastAsia="Times New Roman" w:cs="Times New Roman"/>
                <w:sz w:val="20"/>
                <w:szCs w:val="20"/>
                <w:lang w:eastAsia="ru-RU" w:bidi="ar-SA"/>
              </w:rPr>
            </w:pPr>
            <w:r w:rsidRPr="00F526C4">
              <w:rPr>
                <w:rFonts w:eastAsia="Times New Roman" w:cs="Times New Roman"/>
                <w:sz w:val="20"/>
                <w:szCs w:val="20"/>
                <w:lang w:eastAsia="ru-RU" w:bidi="ar-SA"/>
              </w:rPr>
              <w:t>неудовлетворительное</w:t>
            </w:r>
          </w:p>
        </w:tc>
        <w:tc>
          <w:tcPr>
            <w:tcW w:w="5583" w:type="dxa"/>
          </w:tcPr>
          <w:p w:rsidR="00F526C4" w:rsidRPr="00F526C4" w:rsidRDefault="00F526C4" w:rsidP="00F526C4">
            <w:pPr>
              <w:widowControl w:val="0"/>
              <w:suppressAutoHyphens/>
              <w:autoSpaceDN w:val="0"/>
              <w:jc w:val="both"/>
              <w:textAlignment w:val="baseline"/>
              <w:rPr>
                <w:rFonts w:eastAsia="Times New Roman" w:cs="Times New Roman"/>
                <w:sz w:val="20"/>
                <w:szCs w:val="20"/>
                <w:lang w:eastAsia="ru-RU" w:bidi="ar-SA"/>
              </w:rPr>
            </w:pPr>
            <w:r w:rsidRPr="00F526C4">
              <w:rPr>
                <w:rFonts w:eastAsia="Times New Roman" w:cs="Times New Roman"/>
                <w:sz w:val="20"/>
                <w:szCs w:val="20"/>
                <w:lang w:eastAsia="ru-RU" w:bidi="ar-SA"/>
              </w:rPr>
              <w:t>Эксплуатация конструктивных элементов возможна лишь при условии значительного капитального ремонта.</w:t>
            </w:r>
          </w:p>
        </w:tc>
      </w:tr>
      <w:tr w:rsidR="00F526C4" w:rsidRPr="00F526C4" w:rsidTr="00F526C4">
        <w:tc>
          <w:tcPr>
            <w:tcW w:w="1335" w:type="dxa"/>
          </w:tcPr>
          <w:p w:rsidR="00F526C4" w:rsidRPr="00F526C4" w:rsidRDefault="00F526C4" w:rsidP="00F526C4">
            <w:pPr>
              <w:widowControl w:val="0"/>
              <w:suppressAutoHyphens/>
              <w:autoSpaceDN w:val="0"/>
              <w:jc w:val="both"/>
              <w:textAlignment w:val="baseline"/>
              <w:rPr>
                <w:rFonts w:eastAsia="Times New Roman" w:cs="Times New Roman"/>
                <w:sz w:val="20"/>
                <w:szCs w:val="20"/>
                <w:lang w:eastAsia="ru-RU" w:bidi="ar-SA"/>
              </w:rPr>
            </w:pPr>
            <w:r w:rsidRPr="00F526C4">
              <w:rPr>
                <w:rFonts w:eastAsia="Times New Roman" w:cs="Times New Roman"/>
                <w:sz w:val="20"/>
                <w:szCs w:val="20"/>
                <w:lang w:eastAsia="ru-RU" w:bidi="ar-SA"/>
              </w:rPr>
              <w:t>61-80</w:t>
            </w:r>
          </w:p>
        </w:tc>
        <w:tc>
          <w:tcPr>
            <w:tcW w:w="2149" w:type="dxa"/>
          </w:tcPr>
          <w:p w:rsidR="00F526C4" w:rsidRPr="00F526C4" w:rsidRDefault="00F526C4" w:rsidP="00F526C4">
            <w:pPr>
              <w:widowControl w:val="0"/>
              <w:suppressAutoHyphens/>
              <w:autoSpaceDN w:val="0"/>
              <w:jc w:val="both"/>
              <w:textAlignment w:val="baseline"/>
              <w:rPr>
                <w:rFonts w:eastAsia="Times New Roman" w:cs="Times New Roman"/>
                <w:sz w:val="20"/>
                <w:szCs w:val="20"/>
                <w:lang w:eastAsia="ru-RU" w:bidi="ar-SA"/>
              </w:rPr>
            </w:pPr>
            <w:r w:rsidRPr="00F526C4">
              <w:rPr>
                <w:rFonts w:eastAsia="Times New Roman" w:cs="Times New Roman"/>
                <w:sz w:val="20"/>
                <w:szCs w:val="20"/>
                <w:lang w:eastAsia="ru-RU" w:bidi="ar-SA"/>
              </w:rPr>
              <w:t>ветхое</w:t>
            </w:r>
          </w:p>
        </w:tc>
        <w:tc>
          <w:tcPr>
            <w:tcW w:w="5583" w:type="dxa"/>
          </w:tcPr>
          <w:p w:rsidR="00F526C4" w:rsidRPr="00F526C4" w:rsidRDefault="00F526C4" w:rsidP="00F526C4">
            <w:pPr>
              <w:widowControl w:val="0"/>
              <w:suppressAutoHyphens/>
              <w:autoSpaceDN w:val="0"/>
              <w:jc w:val="both"/>
              <w:textAlignment w:val="baseline"/>
              <w:rPr>
                <w:rFonts w:eastAsia="Times New Roman" w:cs="Times New Roman"/>
                <w:sz w:val="20"/>
                <w:szCs w:val="20"/>
                <w:lang w:eastAsia="ru-RU" w:bidi="ar-SA"/>
              </w:rPr>
            </w:pPr>
            <w:r w:rsidRPr="00F526C4">
              <w:rPr>
                <w:rFonts w:eastAsia="Times New Roman" w:cs="Times New Roman"/>
                <w:sz w:val="20"/>
                <w:szCs w:val="20"/>
                <w:lang w:eastAsia="ru-RU" w:bidi="ar-SA"/>
              </w:rPr>
              <w:t xml:space="preserve">Состояние несущих конструктивных элементов аварийное, а </w:t>
            </w:r>
            <w:r w:rsidRPr="00F526C4">
              <w:rPr>
                <w:rFonts w:eastAsia="Times New Roman" w:cs="Times New Roman"/>
                <w:sz w:val="20"/>
                <w:szCs w:val="20"/>
                <w:lang w:eastAsia="ru-RU" w:bidi="ar-SA"/>
              </w:rPr>
              <w:lastRenderedPageBreak/>
              <w:t>ненесущих - весьма ветхое. Ограниченное выполнение конструктивными элементами своих функций возможно лишь по проведении охранных мероприятий или полной смены конструктивного элемента.</w:t>
            </w:r>
          </w:p>
        </w:tc>
      </w:tr>
      <w:tr w:rsidR="00F526C4" w:rsidRPr="00F526C4" w:rsidTr="00F526C4">
        <w:tc>
          <w:tcPr>
            <w:tcW w:w="1335" w:type="dxa"/>
          </w:tcPr>
          <w:p w:rsidR="00F526C4" w:rsidRPr="00F526C4" w:rsidRDefault="00F526C4" w:rsidP="00F526C4">
            <w:pPr>
              <w:widowControl w:val="0"/>
              <w:suppressAutoHyphens/>
              <w:autoSpaceDN w:val="0"/>
              <w:jc w:val="both"/>
              <w:textAlignment w:val="baseline"/>
              <w:rPr>
                <w:rFonts w:eastAsia="Times New Roman" w:cs="Times New Roman"/>
                <w:sz w:val="20"/>
                <w:szCs w:val="20"/>
                <w:lang w:eastAsia="ru-RU" w:bidi="ar-SA"/>
              </w:rPr>
            </w:pPr>
            <w:r w:rsidRPr="00F526C4">
              <w:rPr>
                <w:rFonts w:eastAsia="Times New Roman" w:cs="Times New Roman"/>
                <w:sz w:val="20"/>
                <w:szCs w:val="20"/>
                <w:lang w:eastAsia="ru-RU" w:bidi="ar-SA"/>
              </w:rPr>
              <w:lastRenderedPageBreak/>
              <w:t>81-100</w:t>
            </w:r>
          </w:p>
        </w:tc>
        <w:tc>
          <w:tcPr>
            <w:tcW w:w="2149" w:type="dxa"/>
          </w:tcPr>
          <w:p w:rsidR="00F526C4" w:rsidRPr="00F526C4" w:rsidRDefault="00F526C4" w:rsidP="00F526C4">
            <w:pPr>
              <w:widowControl w:val="0"/>
              <w:suppressAutoHyphens/>
              <w:autoSpaceDN w:val="0"/>
              <w:jc w:val="both"/>
              <w:textAlignment w:val="baseline"/>
              <w:rPr>
                <w:rFonts w:eastAsia="Times New Roman" w:cs="Times New Roman"/>
                <w:sz w:val="20"/>
                <w:szCs w:val="20"/>
                <w:lang w:eastAsia="ru-RU" w:bidi="ar-SA"/>
              </w:rPr>
            </w:pPr>
            <w:r w:rsidRPr="00F526C4">
              <w:rPr>
                <w:rFonts w:eastAsia="Times New Roman" w:cs="Times New Roman"/>
                <w:sz w:val="20"/>
                <w:szCs w:val="20"/>
                <w:lang w:eastAsia="ru-RU" w:bidi="ar-SA"/>
              </w:rPr>
              <w:t>негодное</w:t>
            </w:r>
          </w:p>
        </w:tc>
        <w:tc>
          <w:tcPr>
            <w:tcW w:w="5583" w:type="dxa"/>
          </w:tcPr>
          <w:p w:rsidR="00F526C4" w:rsidRPr="00F526C4" w:rsidRDefault="00F526C4" w:rsidP="00F526C4">
            <w:pPr>
              <w:widowControl w:val="0"/>
              <w:suppressAutoHyphens/>
              <w:autoSpaceDN w:val="0"/>
              <w:jc w:val="both"/>
              <w:textAlignment w:val="baseline"/>
              <w:rPr>
                <w:rFonts w:eastAsia="Times New Roman" w:cs="Times New Roman"/>
                <w:sz w:val="20"/>
                <w:szCs w:val="20"/>
                <w:lang w:eastAsia="ru-RU" w:bidi="ar-SA"/>
              </w:rPr>
            </w:pPr>
            <w:r w:rsidRPr="00F526C4">
              <w:rPr>
                <w:rFonts w:eastAsia="Times New Roman" w:cs="Times New Roman"/>
                <w:sz w:val="20"/>
                <w:szCs w:val="20"/>
                <w:lang w:eastAsia="ru-RU" w:bidi="ar-SA"/>
              </w:rPr>
              <w:t>Конструктивные элементы находятся в разрушенном состоянии. При износе 100% остатки конструктивного элемента полностью ликвидированы.</w:t>
            </w:r>
          </w:p>
        </w:tc>
      </w:tr>
    </w:tbl>
    <w:p w:rsidR="00B35AC3" w:rsidRDefault="00B35AC3" w:rsidP="00B35AC3">
      <w:pPr>
        <w:widowControl w:val="0"/>
        <w:suppressAutoHyphens/>
        <w:autoSpaceDN w:val="0"/>
        <w:spacing w:after="0" w:line="240" w:lineRule="auto"/>
        <w:ind w:firstLine="567"/>
        <w:jc w:val="both"/>
        <w:textAlignment w:val="baseline"/>
        <w:rPr>
          <w:rFonts w:eastAsia="Times New Roman" w:cs="Times New Roman"/>
          <w:szCs w:val="24"/>
          <w:lang w:eastAsia="ru-RU" w:bidi="ar-SA"/>
        </w:rPr>
      </w:pPr>
    </w:p>
    <w:p w:rsidR="00B35AC3" w:rsidRPr="00B35AC3" w:rsidRDefault="00B35AC3" w:rsidP="00B35AC3">
      <w:pPr>
        <w:widowControl w:val="0"/>
        <w:suppressAutoHyphens/>
        <w:autoSpaceDN w:val="0"/>
        <w:spacing w:after="0" w:line="240" w:lineRule="auto"/>
        <w:ind w:firstLine="567"/>
        <w:jc w:val="both"/>
        <w:textAlignment w:val="baseline"/>
        <w:rPr>
          <w:rFonts w:eastAsia="Times New Roman" w:cs="Times New Roman"/>
          <w:szCs w:val="24"/>
          <w:lang w:eastAsia="ru-RU" w:bidi="ar-SA"/>
        </w:rPr>
      </w:pPr>
      <w:r w:rsidRPr="00B35AC3">
        <w:rPr>
          <w:rFonts w:eastAsia="Times New Roman" w:cs="Times New Roman"/>
          <w:szCs w:val="24"/>
          <w:lang w:eastAsia="ru-RU" w:bidi="ar-SA"/>
        </w:rPr>
        <w:t>Фактор «Наличие в аварийном, ветхом фонде дома (да/нет)» указывает на его состояние. Соответственно, от состояния объекта недвижимости будет зависеть его стоимость.</w:t>
      </w:r>
    </w:p>
    <w:p w:rsidR="00B35AC3" w:rsidRPr="00B35AC3" w:rsidRDefault="00B35AC3" w:rsidP="00B35AC3">
      <w:pPr>
        <w:widowControl w:val="0"/>
        <w:suppressAutoHyphens/>
        <w:autoSpaceDN w:val="0"/>
        <w:spacing w:after="0" w:line="240" w:lineRule="auto"/>
        <w:ind w:firstLine="567"/>
        <w:jc w:val="both"/>
        <w:textAlignment w:val="baseline"/>
        <w:rPr>
          <w:rFonts w:eastAsia="Times New Roman" w:cs="Times New Roman"/>
          <w:szCs w:val="24"/>
          <w:lang w:eastAsia="ru-RU" w:bidi="ar-SA"/>
        </w:rPr>
      </w:pPr>
      <w:r w:rsidRPr="00B35AC3">
        <w:rPr>
          <w:rFonts w:eastAsia="Times New Roman" w:cs="Times New Roman"/>
          <w:szCs w:val="24"/>
          <w:lang w:eastAsia="ru-RU" w:bidi="ar-SA"/>
        </w:rPr>
        <w:t>Вместе с тем, объекты недвижимости, в аварийном состоянии, требуют дополнительного учета в оценке в связи с пониженным спросом на такие объекты недвижимости.</w:t>
      </w:r>
    </w:p>
    <w:p w:rsidR="00B35AC3" w:rsidRPr="00B35AC3" w:rsidRDefault="00B35AC3" w:rsidP="00B35AC3">
      <w:pPr>
        <w:widowControl w:val="0"/>
        <w:suppressAutoHyphens/>
        <w:autoSpaceDN w:val="0"/>
        <w:spacing w:after="0" w:line="240" w:lineRule="auto"/>
        <w:ind w:firstLine="567"/>
        <w:jc w:val="both"/>
        <w:textAlignment w:val="baseline"/>
        <w:rPr>
          <w:rFonts w:eastAsia="Times New Roman" w:cs="Times New Roman"/>
          <w:szCs w:val="24"/>
          <w:lang w:eastAsia="ru-RU" w:bidi="ar-SA"/>
        </w:rPr>
      </w:pPr>
      <w:r w:rsidRPr="00B35AC3">
        <w:rPr>
          <w:rFonts w:eastAsia="Times New Roman" w:cs="Times New Roman"/>
          <w:szCs w:val="24"/>
          <w:lang w:eastAsia="ru-RU" w:bidi="ar-SA"/>
        </w:rPr>
        <w:t xml:space="preserve">Корректировка кадастровой стоимости объектов недвижимости аварийным состоянием, осуществляется в соответствии со следующим алгоритмом: </w:t>
      </w:r>
    </w:p>
    <w:p w:rsidR="00B35AC3" w:rsidRPr="00B35AC3" w:rsidRDefault="00B35AC3" w:rsidP="00B35AC3">
      <w:pPr>
        <w:widowControl w:val="0"/>
        <w:suppressAutoHyphens/>
        <w:autoSpaceDN w:val="0"/>
        <w:spacing w:after="0" w:line="240" w:lineRule="auto"/>
        <w:ind w:firstLine="567"/>
        <w:jc w:val="both"/>
        <w:textAlignment w:val="baseline"/>
        <w:rPr>
          <w:rFonts w:eastAsia="Times New Roman" w:cs="Times New Roman"/>
          <w:szCs w:val="24"/>
          <w:lang w:eastAsia="ru-RU" w:bidi="ar-SA"/>
        </w:rPr>
      </w:pPr>
      <w:r w:rsidRPr="00B35AC3">
        <w:rPr>
          <w:rFonts w:eastAsia="Times New Roman" w:cs="Times New Roman"/>
          <w:szCs w:val="24"/>
          <w:lang w:eastAsia="ru-RU" w:bidi="ar-SA"/>
        </w:rPr>
        <w:t>1. Рассчитывается кадастровая стоимость объектов недвижимости без учета аварийного состояния;</w:t>
      </w:r>
    </w:p>
    <w:p w:rsidR="00B35AC3" w:rsidRPr="00B35AC3" w:rsidRDefault="00B35AC3" w:rsidP="00B35AC3">
      <w:pPr>
        <w:widowControl w:val="0"/>
        <w:suppressAutoHyphens/>
        <w:autoSpaceDN w:val="0"/>
        <w:spacing w:after="0" w:line="240" w:lineRule="auto"/>
        <w:ind w:firstLine="567"/>
        <w:jc w:val="both"/>
        <w:textAlignment w:val="baseline"/>
        <w:rPr>
          <w:rFonts w:eastAsia="Times New Roman" w:cs="Times New Roman"/>
          <w:szCs w:val="24"/>
          <w:lang w:eastAsia="ru-RU" w:bidi="ar-SA"/>
        </w:rPr>
      </w:pPr>
      <w:r w:rsidRPr="00B35AC3">
        <w:rPr>
          <w:rFonts w:eastAsia="Times New Roman" w:cs="Times New Roman"/>
          <w:szCs w:val="24"/>
          <w:lang w:eastAsia="ru-RU" w:bidi="ar-SA"/>
        </w:rPr>
        <w:t xml:space="preserve">2. Определяется соотношение между аварийным и фактическим состояниями на основе данных о физическом износе объектов недвижимости. </w:t>
      </w:r>
    </w:p>
    <w:p w:rsidR="00B35AC3" w:rsidRPr="00B35AC3" w:rsidRDefault="00B35AC3" w:rsidP="00B35AC3">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B35AC3">
        <w:rPr>
          <w:rFonts w:eastAsia="Times New Roman" w:cs="Times New Roman"/>
          <w:szCs w:val="24"/>
          <w:lang w:eastAsia="ru-RU" w:bidi="ar-SA"/>
        </w:rPr>
        <w:t xml:space="preserve">При расчете кадастровой стоимости в рамках </w:t>
      </w:r>
      <w:r w:rsidRPr="00B35AC3">
        <w:rPr>
          <w:rFonts w:eastAsia="Times New Roman" w:cs="Times New Roman"/>
          <w:b/>
          <w:bCs/>
          <w:szCs w:val="24"/>
          <w:lang w:eastAsia="ru-RU" w:bidi="ar-SA"/>
        </w:rPr>
        <w:t>затратного подхода</w:t>
      </w:r>
      <w:r w:rsidRPr="00B35AC3">
        <w:rPr>
          <w:rFonts w:eastAsia="Times New Roman" w:cs="Times New Roman"/>
          <w:szCs w:val="24"/>
          <w:lang w:eastAsia="ru-RU" w:bidi="ar-SA"/>
        </w:rPr>
        <w:t xml:space="preserve"> применялся следующий порядок действий.</w:t>
      </w:r>
    </w:p>
    <w:p w:rsidR="00B35AC3" w:rsidRPr="00B35AC3" w:rsidRDefault="00B35AC3" w:rsidP="00B35AC3">
      <w:pPr>
        <w:widowControl w:val="0"/>
        <w:suppressAutoHyphens/>
        <w:autoSpaceDN w:val="0"/>
        <w:spacing w:after="0" w:line="240" w:lineRule="auto"/>
        <w:ind w:firstLine="567"/>
        <w:jc w:val="both"/>
        <w:textAlignment w:val="baseline"/>
        <w:rPr>
          <w:rFonts w:eastAsia="Times New Roman" w:cs="Times New Roman"/>
          <w:szCs w:val="24"/>
          <w:lang w:eastAsia="ru-RU" w:bidi="ar-SA"/>
        </w:rPr>
      </w:pPr>
      <w:r w:rsidRPr="00B35AC3">
        <w:rPr>
          <w:rFonts w:eastAsia="Times New Roman" w:cs="Times New Roman"/>
          <w:szCs w:val="24"/>
          <w:lang w:eastAsia="ru-RU" w:bidi="ar-SA"/>
        </w:rPr>
        <w:t>Значение физического износа объектов недвижимости с аварийным состоянием составляет 81%. Таким образом, корректировка для состояния объекта недвижимости «Аварийное» будет определяться по следующей формуле:</w:t>
      </w:r>
    </w:p>
    <w:p w:rsidR="00B35AC3" w:rsidRPr="00B35AC3" w:rsidRDefault="00B35AC3" w:rsidP="00B35AC3">
      <w:pPr>
        <w:widowControl w:val="0"/>
        <w:suppressAutoHyphens/>
        <w:autoSpaceDN w:val="0"/>
        <w:spacing w:after="0" w:line="240" w:lineRule="auto"/>
        <w:ind w:firstLine="567"/>
        <w:jc w:val="both"/>
        <w:textAlignment w:val="baseline"/>
        <w:rPr>
          <w:rFonts w:eastAsia="Times New Roman" w:cs="Times New Roman"/>
          <w:szCs w:val="24"/>
          <w:lang w:eastAsia="ru-RU" w:bidi="ar-SA"/>
        </w:rPr>
      </w:pPr>
    </w:p>
    <w:p w:rsidR="00B35AC3" w:rsidRPr="00B35AC3" w:rsidRDefault="00EE7CEE" w:rsidP="00B35AC3">
      <w:pPr>
        <w:widowControl w:val="0"/>
        <w:suppressAutoHyphens/>
        <w:autoSpaceDN w:val="0"/>
        <w:spacing w:after="0" w:line="240" w:lineRule="auto"/>
        <w:jc w:val="center"/>
        <w:textAlignment w:val="baseline"/>
        <w:rPr>
          <w:rFonts w:eastAsia="Times New Roman" w:cs="Times New Roman"/>
          <w:szCs w:val="24"/>
          <w:lang w:eastAsia="ru-RU" w:bidi="ar-SA"/>
        </w:rPr>
      </w:pPr>
      <m:oMath>
        <m:sSub>
          <m:sSubPr>
            <m:ctrlPr>
              <w:rPr>
                <w:rFonts w:ascii="Cambria Math" w:eastAsia="Times New Roman" w:hAnsi="Cambria Math" w:cs="Times New Roman"/>
                <w:sz w:val="32"/>
                <w:szCs w:val="32"/>
                <w:lang w:eastAsia="ru-RU" w:bidi="ar-SA"/>
              </w:rPr>
            </m:ctrlPr>
          </m:sSubPr>
          <m:e>
            <m:r>
              <m:rPr>
                <m:sty m:val="p"/>
              </m:rPr>
              <w:rPr>
                <w:rFonts w:ascii="Cambria Math" w:eastAsia="Times New Roman" w:hAnsi="Cambria Math" w:cs="Times New Roman"/>
                <w:sz w:val="32"/>
                <w:szCs w:val="32"/>
                <w:lang w:eastAsia="ru-RU" w:bidi="ar-SA"/>
              </w:rPr>
              <m:t>К</m:t>
            </m:r>
          </m:e>
          <m:sub>
            <m:r>
              <m:rPr>
                <m:sty m:val="p"/>
              </m:rPr>
              <w:rPr>
                <w:rFonts w:ascii="Cambria Math" w:eastAsia="Times New Roman" w:hAnsi="Cambria Math" w:cs="Times New Roman"/>
                <w:sz w:val="32"/>
                <w:szCs w:val="32"/>
                <w:lang w:eastAsia="ru-RU" w:bidi="ar-SA"/>
              </w:rPr>
              <m:t>А</m:t>
            </m:r>
          </m:sub>
        </m:sSub>
        <m:r>
          <m:rPr>
            <m:sty m:val="p"/>
          </m:rPr>
          <w:rPr>
            <w:rFonts w:ascii="Cambria Math" w:eastAsia="Times New Roman" w:hAnsi="Cambria Math" w:cs="Times New Roman"/>
            <w:sz w:val="32"/>
            <w:szCs w:val="32"/>
            <w:lang w:eastAsia="ru-RU" w:bidi="ar-SA"/>
          </w:rPr>
          <m:t>=</m:t>
        </m:r>
        <m:f>
          <m:fPr>
            <m:ctrlPr>
              <w:rPr>
                <w:rFonts w:ascii="Cambria Math" w:eastAsia="Times New Roman" w:hAnsi="Cambria Math" w:cs="Times New Roman"/>
                <w:sz w:val="32"/>
                <w:szCs w:val="32"/>
                <w:lang w:eastAsia="ru-RU" w:bidi="ar-SA"/>
              </w:rPr>
            </m:ctrlPr>
          </m:fPr>
          <m:num>
            <m:r>
              <m:rPr>
                <m:sty m:val="p"/>
              </m:rPr>
              <w:rPr>
                <w:rFonts w:ascii="Cambria Math" w:eastAsia="Times New Roman" w:hAnsi="Cambria Math" w:cs="Times New Roman"/>
                <w:sz w:val="32"/>
                <w:szCs w:val="32"/>
                <w:lang w:eastAsia="ru-RU" w:bidi="ar-SA"/>
              </w:rPr>
              <m:t>100%-81%</m:t>
            </m:r>
          </m:num>
          <m:den>
            <m:r>
              <m:rPr>
                <m:sty m:val="p"/>
              </m:rPr>
              <w:rPr>
                <w:rFonts w:ascii="Cambria Math" w:eastAsia="Times New Roman" w:hAnsi="Cambria Math" w:cs="Times New Roman"/>
                <w:sz w:val="32"/>
                <w:szCs w:val="32"/>
                <w:lang w:eastAsia="ru-RU" w:bidi="ar-SA"/>
              </w:rPr>
              <m:t>100%-</m:t>
            </m:r>
            <m:sSub>
              <m:sSubPr>
                <m:ctrlPr>
                  <w:rPr>
                    <w:rFonts w:ascii="Cambria Math" w:eastAsia="Times New Roman" w:hAnsi="Cambria Math" w:cs="Times New Roman"/>
                    <w:sz w:val="32"/>
                    <w:szCs w:val="32"/>
                    <w:lang w:eastAsia="ru-RU" w:bidi="ar-SA"/>
                  </w:rPr>
                </m:ctrlPr>
              </m:sSubPr>
              <m:e>
                <m:r>
                  <m:rPr>
                    <m:sty m:val="p"/>
                  </m:rPr>
                  <w:rPr>
                    <w:rFonts w:ascii="Cambria Math" w:eastAsia="Times New Roman" w:hAnsi="Cambria Math" w:cs="Times New Roman"/>
                    <w:sz w:val="32"/>
                    <w:szCs w:val="32"/>
                    <w:lang w:eastAsia="ru-RU" w:bidi="ar-SA"/>
                  </w:rPr>
                  <m:t>И</m:t>
                </m:r>
              </m:e>
              <m:sub>
                <m:r>
                  <m:rPr>
                    <m:sty m:val="p"/>
                  </m:rPr>
                  <w:rPr>
                    <w:rFonts w:ascii="Cambria Math" w:eastAsia="Times New Roman" w:hAnsi="Cambria Math" w:cs="Times New Roman"/>
                    <w:sz w:val="32"/>
                    <w:szCs w:val="32"/>
                    <w:lang w:eastAsia="ru-RU" w:bidi="ar-SA"/>
                  </w:rPr>
                  <m:t>ф</m:t>
                </m:r>
              </m:sub>
            </m:sSub>
          </m:den>
        </m:f>
      </m:oMath>
      <w:r w:rsidR="00B35AC3" w:rsidRPr="00B35AC3">
        <w:rPr>
          <w:rFonts w:eastAsia="Times New Roman" w:cs="Times New Roman"/>
          <w:szCs w:val="24"/>
          <w:lang w:eastAsia="ru-RU" w:bidi="ar-SA"/>
        </w:rPr>
        <w:t>,</w:t>
      </w:r>
    </w:p>
    <w:p w:rsidR="00B35AC3" w:rsidRPr="00B35AC3" w:rsidRDefault="00B35AC3" w:rsidP="00B35AC3">
      <w:pPr>
        <w:widowControl w:val="0"/>
        <w:suppressAutoHyphens/>
        <w:autoSpaceDN w:val="0"/>
        <w:spacing w:after="0" w:line="276" w:lineRule="auto"/>
        <w:ind w:firstLine="567"/>
        <w:textAlignment w:val="baseline"/>
        <w:rPr>
          <w:rFonts w:eastAsia="Times New Roman" w:cs="Times New Roman"/>
          <w:szCs w:val="24"/>
          <w:lang w:eastAsia="ru-RU" w:bidi="ar-SA"/>
        </w:rPr>
      </w:pPr>
      <w:r w:rsidRPr="00B35AC3">
        <w:rPr>
          <w:rFonts w:eastAsia="Times New Roman" w:cs="Times New Roman"/>
          <w:szCs w:val="24"/>
          <w:lang w:eastAsia="ru-RU" w:bidi="ar-SA"/>
        </w:rPr>
        <w:t>где:</w:t>
      </w:r>
    </w:p>
    <w:p w:rsidR="00B35AC3" w:rsidRPr="00B35AC3" w:rsidRDefault="00B35AC3" w:rsidP="00B35AC3">
      <w:pPr>
        <w:widowControl w:val="0"/>
        <w:suppressAutoHyphens/>
        <w:autoSpaceDN w:val="0"/>
        <w:spacing w:after="0" w:line="276" w:lineRule="auto"/>
        <w:ind w:firstLine="567"/>
        <w:textAlignment w:val="baseline"/>
        <w:rPr>
          <w:rFonts w:eastAsia="Times New Roman" w:cs="Times New Roman"/>
          <w:i/>
          <w:iCs/>
          <w:szCs w:val="24"/>
          <w:lang w:eastAsia="ru-RU" w:bidi="ar-SA"/>
        </w:rPr>
      </w:pPr>
      <w:r w:rsidRPr="00B35AC3">
        <w:rPr>
          <w:rFonts w:eastAsia="Times New Roman" w:cs="Times New Roman"/>
          <w:i/>
          <w:iCs/>
          <w:szCs w:val="24"/>
          <w:lang w:eastAsia="ru-RU" w:bidi="ar-SA"/>
        </w:rPr>
        <w:t>Ка — корректирующий коэффициент на аварийное состояние объекта недвижимости;</w:t>
      </w:r>
    </w:p>
    <w:p w:rsidR="00B35AC3" w:rsidRPr="00B35AC3" w:rsidRDefault="00B35AC3" w:rsidP="00B35AC3">
      <w:pPr>
        <w:suppressAutoHyphens/>
        <w:autoSpaceDN w:val="0"/>
        <w:spacing w:after="0" w:line="240" w:lineRule="auto"/>
        <w:ind w:firstLine="567"/>
        <w:jc w:val="both"/>
        <w:textAlignment w:val="baseline"/>
        <w:rPr>
          <w:rFonts w:eastAsia="Times New Roman" w:cs="Times New Roman"/>
          <w:szCs w:val="24"/>
          <w:lang w:eastAsia="ru-RU" w:bidi="ar-SA"/>
        </w:rPr>
      </w:pPr>
      <w:r w:rsidRPr="00B35AC3">
        <w:rPr>
          <w:rFonts w:eastAsia="Times New Roman" w:cs="Times New Roman"/>
          <w:i/>
          <w:iCs/>
          <w:szCs w:val="24"/>
          <w:lang w:eastAsia="ru-RU" w:bidi="ar-SA"/>
        </w:rPr>
        <w:t>Иф — значение фактического износа.</w:t>
      </w:r>
    </w:p>
    <w:p w:rsidR="00B35AC3" w:rsidRPr="00B35AC3" w:rsidRDefault="00B35AC3" w:rsidP="00B35AC3">
      <w:pPr>
        <w:suppressAutoHyphens/>
        <w:autoSpaceDN w:val="0"/>
        <w:spacing w:after="0" w:line="240" w:lineRule="auto"/>
        <w:ind w:firstLine="567"/>
        <w:jc w:val="both"/>
        <w:textAlignment w:val="baseline"/>
        <w:rPr>
          <w:rFonts w:eastAsia="Times New Roman" w:cs="Times New Roman"/>
          <w:szCs w:val="24"/>
          <w:lang w:eastAsia="ru-RU" w:bidi="ar-SA"/>
        </w:rPr>
      </w:pPr>
    </w:p>
    <w:p w:rsidR="00C734E4" w:rsidRPr="00C734E4" w:rsidRDefault="00C734E4" w:rsidP="00C734E4">
      <w:pPr>
        <w:tabs>
          <w:tab w:val="left" w:pos="709"/>
        </w:tabs>
        <w:suppressAutoHyphens/>
        <w:autoSpaceDN w:val="0"/>
        <w:spacing w:after="0" w:line="240" w:lineRule="auto"/>
        <w:ind w:firstLine="709"/>
        <w:jc w:val="both"/>
        <w:rPr>
          <w:rFonts w:eastAsia="Calibri" w:cs="Times New Roman"/>
          <w:szCs w:val="24"/>
          <w:lang w:eastAsia="en-US" w:bidi="ar-SA"/>
        </w:rPr>
      </w:pPr>
      <w:r w:rsidRPr="00C734E4">
        <w:rPr>
          <w:rFonts w:eastAsia="Calibri" w:cs="Times New Roman"/>
          <w:szCs w:val="24"/>
          <w:lang w:eastAsia="en-US" w:bidi="ar-SA"/>
        </w:rPr>
        <w:t xml:space="preserve">Таким образом, значение корректировки на аварийное состояние объекта недвижимости составит: </w:t>
      </w:r>
    </w:p>
    <w:p w:rsidR="00C734E4" w:rsidRPr="00C734E4" w:rsidRDefault="00EE7CEE" w:rsidP="00C734E4">
      <w:pPr>
        <w:tabs>
          <w:tab w:val="left" w:pos="709"/>
        </w:tabs>
        <w:suppressAutoHyphens/>
        <w:autoSpaceDN w:val="0"/>
        <w:spacing w:after="0" w:line="240" w:lineRule="auto"/>
        <w:ind w:firstLine="709"/>
        <w:jc w:val="center"/>
        <w:rPr>
          <w:rFonts w:eastAsia="Andale Sans UI" w:cs="Tahoma"/>
          <w:kern w:val="3"/>
          <w:szCs w:val="24"/>
          <w:lang w:eastAsia="ja-JP" w:bidi="fa-IR"/>
        </w:rPr>
      </w:pPr>
      <m:oMathPara>
        <m:oMathParaPr>
          <m:jc m:val="center"/>
        </m:oMathParaPr>
        <m:oMath>
          <m:sSub>
            <m:sSubPr>
              <m:ctrlPr>
                <w:rPr>
                  <w:rFonts w:ascii="Cambria Math" w:eastAsia="Andale Sans UI" w:hAnsi="Cambria Math" w:cs="Tahoma"/>
                  <w:kern w:val="3"/>
                  <w:szCs w:val="24"/>
                  <w:lang w:eastAsia="ja-JP" w:bidi="fa-IR"/>
                </w:rPr>
              </m:ctrlPr>
            </m:sSubPr>
            <m:e>
              <m:r>
                <w:rPr>
                  <w:rFonts w:ascii="Cambria Math" w:eastAsia="Andale Sans UI" w:hAnsi="Cambria Math" w:cs="Tahoma"/>
                  <w:kern w:val="3"/>
                  <w:szCs w:val="24"/>
                  <w:lang w:eastAsia="ja-JP" w:bidi="fa-IR"/>
                </w:rPr>
                <m:t>К</m:t>
              </m:r>
            </m:e>
            <m:sub>
              <m:r>
                <w:rPr>
                  <w:rFonts w:ascii="Cambria Math" w:eastAsia="Andale Sans UI" w:hAnsi="Cambria Math" w:cs="Tahoma"/>
                  <w:kern w:val="3"/>
                  <w:szCs w:val="24"/>
                  <w:lang w:eastAsia="ja-JP" w:bidi="fa-IR"/>
                </w:rPr>
                <m:t>А</m:t>
              </m:r>
            </m:sub>
          </m:sSub>
          <m:r>
            <w:rPr>
              <w:rFonts w:ascii="Cambria Math" w:eastAsia="Andale Sans UI" w:hAnsi="Cambria Math" w:cs="Tahoma"/>
              <w:kern w:val="3"/>
              <w:szCs w:val="24"/>
              <w:lang w:eastAsia="ja-JP" w:bidi="fa-IR"/>
            </w:rPr>
            <m:t>=</m:t>
          </m:r>
          <m:f>
            <m:fPr>
              <m:ctrlPr>
                <w:rPr>
                  <w:rFonts w:ascii="Cambria Math" w:eastAsia="Andale Sans UI" w:hAnsi="Cambria Math" w:cs="Tahoma"/>
                  <w:kern w:val="3"/>
                  <w:szCs w:val="24"/>
                  <w:lang w:eastAsia="ja-JP" w:bidi="fa-IR"/>
                </w:rPr>
              </m:ctrlPr>
            </m:fPr>
            <m:num>
              <m:r>
                <w:rPr>
                  <w:rFonts w:ascii="Cambria Math" w:eastAsia="Andale Sans UI" w:hAnsi="Cambria Math" w:cs="Tahoma"/>
                  <w:kern w:val="3"/>
                  <w:szCs w:val="24"/>
                  <w:lang w:eastAsia="ja-JP" w:bidi="fa-IR"/>
                </w:rPr>
                <m:t>100</m:t>
              </m:r>
              <m:r>
                <m:rPr>
                  <m:sty m:val="p"/>
                </m:rPr>
                <w:rPr>
                  <w:rFonts w:ascii="Cambria Math" w:eastAsia="Andale Sans UI" w:hAnsi="Cambria Math" w:cs="Tahoma"/>
                  <w:kern w:val="3"/>
                  <w:szCs w:val="24"/>
                  <w:lang w:eastAsia="ja-JP" w:bidi="fa-IR"/>
                </w:rPr>
                <m:t>%</m:t>
              </m:r>
              <m:r>
                <w:rPr>
                  <w:rFonts w:ascii="Cambria Math" w:eastAsia="Andale Sans UI" w:hAnsi="Cambria Math" w:cs="Tahoma"/>
                  <w:kern w:val="3"/>
                  <w:szCs w:val="24"/>
                  <w:lang w:eastAsia="ja-JP" w:bidi="fa-IR"/>
                </w:rPr>
                <m:t>-81</m:t>
              </m:r>
              <m:r>
                <m:rPr>
                  <m:sty m:val="p"/>
                </m:rPr>
                <w:rPr>
                  <w:rFonts w:ascii="Cambria Math" w:eastAsia="Andale Sans UI" w:hAnsi="Cambria Math" w:cs="Tahoma"/>
                  <w:kern w:val="3"/>
                  <w:szCs w:val="24"/>
                  <w:lang w:eastAsia="ja-JP" w:bidi="fa-IR"/>
                </w:rPr>
                <m:t>%</m:t>
              </m:r>
            </m:num>
            <m:den>
              <m:r>
                <w:rPr>
                  <w:rFonts w:ascii="Cambria Math" w:eastAsia="Andale Sans UI" w:hAnsi="Cambria Math" w:cs="Tahoma"/>
                  <w:kern w:val="3"/>
                  <w:szCs w:val="24"/>
                  <w:lang w:eastAsia="ja-JP" w:bidi="fa-IR"/>
                </w:rPr>
                <m:t>100</m:t>
              </m:r>
              <m:r>
                <m:rPr>
                  <m:sty m:val="p"/>
                </m:rPr>
                <w:rPr>
                  <w:rFonts w:ascii="Cambria Math" w:eastAsia="Andale Sans UI" w:hAnsi="Cambria Math" w:cs="Tahoma"/>
                  <w:kern w:val="3"/>
                  <w:szCs w:val="24"/>
                  <w:lang w:eastAsia="ja-JP" w:bidi="fa-IR"/>
                </w:rPr>
                <m:t>%</m:t>
              </m:r>
              <m:r>
                <w:rPr>
                  <w:rFonts w:ascii="Cambria Math" w:eastAsia="Andale Sans UI" w:hAnsi="Cambria Math" w:cs="Tahoma"/>
                  <w:kern w:val="3"/>
                  <w:szCs w:val="24"/>
                  <w:lang w:eastAsia="ja-JP" w:bidi="fa-IR"/>
                </w:rPr>
                <m:t>-40</m:t>
              </m:r>
              <m:r>
                <m:rPr>
                  <m:sty m:val="p"/>
                </m:rPr>
                <w:rPr>
                  <w:rFonts w:ascii="Cambria Math" w:eastAsia="Andale Sans UI" w:hAnsi="Cambria Math" w:cs="Tahoma"/>
                  <w:kern w:val="3"/>
                  <w:szCs w:val="24"/>
                  <w:lang w:eastAsia="ja-JP" w:bidi="fa-IR"/>
                </w:rPr>
                <m:t>%</m:t>
              </m:r>
            </m:den>
          </m:f>
          <m:r>
            <w:rPr>
              <w:rFonts w:ascii="Cambria Math" w:eastAsia="Andale Sans UI" w:hAnsi="Cambria Math" w:cs="Tahoma"/>
              <w:kern w:val="3"/>
              <w:szCs w:val="24"/>
              <w:lang w:eastAsia="ja-JP" w:bidi="fa-IR"/>
            </w:rPr>
            <m:t>=</m:t>
          </m:r>
          <m:r>
            <m:rPr>
              <m:sty m:val="p"/>
            </m:rPr>
            <w:rPr>
              <w:rFonts w:ascii="Cambria Math" w:eastAsia="Andale Sans UI" w:hAnsi="Cambria Math" w:cs="Tahoma"/>
              <w:kern w:val="3"/>
              <w:szCs w:val="24"/>
              <w:lang w:eastAsia="ja-JP" w:bidi="fa-IR"/>
            </w:rPr>
            <m:t>0,32</m:t>
          </m:r>
        </m:oMath>
      </m:oMathPara>
    </w:p>
    <w:p w:rsidR="00C734E4" w:rsidRPr="00C734E4" w:rsidRDefault="00C734E4" w:rsidP="00C734E4">
      <w:pPr>
        <w:tabs>
          <w:tab w:val="left" w:pos="709"/>
        </w:tabs>
        <w:suppressAutoHyphens/>
        <w:autoSpaceDN w:val="0"/>
        <w:spacing w:after="0" w:line="240" w:lineRule="auto"/>
        <w:ind w:firstLine="709"/>
        <w:jc w:val="both"/>
        <w:rPr>
          <w:rFonts w:eastAsia="Calibri" w:cs="Times New Roman"/>
          <w:szCs w:val="24"/>
          <w:lang w:eastAsia="en-US" w:bidi="ar-SA"/>
        </w:rPr>
      </w:pPr>
    </w:p>
    <w:p w:rsidR="00C734E4" w:rsidRPr="00C734E4" w:rsidRDefault="00C734E4" w:rsidP="00C734E4">
      <w:pPr>
        <w:tabs>
          <w:tab w:val="left" w:pos="709"/>
        </w:tabs>
        <w:suppressAutoHyphens/>
        <w:autoSpaceDN w:val="0"/>
        <w:spacing w:after="0" w:line="240" w:lineRule="auto"/>
        <w:ind w:firstLine="709"/>
        <w:jc w:val="both"/>
        <w:rPr>
          <w:rFonts w:eastAsia="Calibri" w:cs="Times New Roman"/>
          <w:szCs w:val="24"/>
          <w:lang w:eastAsia="en-US" w:bidi="ar-SA"/>
        </w:rPr>
      </w:pPr>
      <w:r w:rsidRPr="00C734E4">
        <w:rPr>
          <w:rFonts w:eastAsia="Calibri" w:cs="Times New Roman"/>
          <w:szCs w:val="24"/>
          <w:lang w:eastAsia="en-US" w:bidi="ar-SA"/>
        </w:rPr>
        <w:t>Определяется кадастровая стоимость объектов недвижимости с учетом аварийного состояния путем корректировки УПКС, рассчитанного без учета состояния и умножения данного УПКС на площадь.</w:t>
      </w:r>
    </w:p>
    <w:p w:rsidR="00C467E9" w:rsidRPr="00C467E9" w:rsidRDefault="00C467E9" w:rsidP="00C467E9">
      <w:pPr>
        <w:widowControl w:val="0"/>
        <w:suppressAutoHyphens/>
        <w:autoSpaceDN w:val="0"/>
        <w:spacing w:after="0" w:line="240" w:lineRule="auto"/>
        <w:ind w:firstLine="709"/>
        <w:textAlignment w:val="baseline"/>
        <w:rPr>
          <w:rFonts w:eastAsia="Times New Roman" w:cs="Times New Roman"/>
          <w:sz w:val="28"/>
          <w:szCs w:val="28"/>
          <w:lang w:eastAsia="ru-RU" w:bidi="ar-SA"/>
        </w:rPr>
      </w:pPr>
    </w:p>
    <w:p w:rsidR="00C467E9" w:rsidRPr="00C467E9" w:rsidRDefault="00C467E9" w:rsidP="00C467E9">
      <w:pPr>
        <w:widowControl w:val="0"/>
        <w:suppressAutoHyphens/>
        <w:autoSpaceDN w:val="0"/>
        <w:spacing w:after="0" w:line="240" w:lineRule="auto"/>
        <w:ind w:firstLine="567"/>
        <w:jc w:val="both"/>
        <w:textAlignment w:val="baseline"/>
        <w:rPr>
          <w:rFonts w:eastAsia="Times New Roman" w:cs="Times New Roman"/>
          <w:szCs w:val="24"/>
          <w:lang w:eastAsia="ru-RU" w:bidi="ar-SA"/>
        </w:rPr>
      </w:pPr>
      <w:r w:rsidRPr="00C467E9">
        <w:rPr>
          <w:rFonts w:eastAsia="Times New Roman" w:cs="Times New Roman"/>
          <w:szCs w:val="24"/>
          <w:lang w:eastAsia="ru-RU" w:bidi="ar-SA"/>
        </w:rPr>
        <w:t>3. Определяется кадастровая стоимость объектов недвижимости с учетом аварийного состояния путем корректировки УПКС, рассчитанного на основе типового эталонного объекта недвижимости без учета состояния и умножения данного УПКС на площадь.</w:t>
      </w:r>
    </w:p>
    <w:p w:rsidR="00C467E9" w:rsidRPr="00C467E9" w:rsidRDefault="00C467E9" w:rsidP="00C467E9">
      <w:pPr>
        <w:widowControl w:val="0"/>
        <w:suppressAutoHyphens/>
        <w:autoSpaceDN w:val="0"/>
        <w:spacing w:after="0" w:line="240" w:lineRule="auto"/>
        <w:ind w:firstLine="709"/>
        <w:jc w:val="both"/>
        <w:textAlignment w:val="baseline"/>
        <w:rPr>
          <w:rFonts w:eastAsia="Times New Roman" w:cs="Times New Roman"/>
          <w:szCs w:val="24"/>
          <w:lang w:eastAsia="ru-RU" w:bidi="ar-SA"/>
        </w:rPr>
      </w:pPr>
    </w:p>
    <w:p w:rsidR="00C467E9" w:rsidRPr="00C467E9" w:rsidRDefault="00C467E9" w:rsidP="00C467E9">
      <w:pPr>
        <w:suppressAutoHyphens/>
        <w:autoSpaceDN w:val="0"/>
        <w:spacing w:after="0" w:line="240" w:lineRule="auto"/>
        <w:ind w:firstLine="567"/>
        <w:jc w:val="both"/>
        <w:textAlignment w:val="baseline"/>
        <w:rPr>
          <w:rFonts w:eastAsia="Times New Roman" w:cs="Times New Roman"/>
          <w:szCs w:val="24"/>
          <w:lang w:eastAsia="en-US" w:bidi="ar-SA"/>
        </w:rPr>
      </w:pPr>
      <w:r w:rsidRPr="00C467E9">
        <w:rPr>
          <w:rFonts w:eastAsia="Times New Roman" w:cs="Times New Roman"/>
          <w:szCs w:val="20"/>
          <w:lang w:eastAsia="ru-RU" w:bidi="ar-SA"/>
        </w:rPr>
        <w:t xml:space="preserve">Полное описание расчетов и результаты определения УПКС объектов недвижимости в Приложениях </w:t>
      </w:r>
      <w:r w:rsidR="007146F1" w:rsidRPr="007146F1">
        <w:rPr>
          <w:rFonts w:eastAsia="Times New Roman" w:cs="Times New Roman"/>
          <w:szCs w:val="20"/>
          <w:lang w:eastAsia="ru-RU" w:bidi="ar-SA"/>
        </w:rPr>
        <w:t>2.5 и 2.8.3</w:t>
      </w:r>
      <w:r w:rsidRPr="007146F1">
        <w:rPr>
          <w:rFonts w:eastAsia="Times New Roman" w:cs="Times New Roman"/>
          <w:szCs w:val="20"/>
          <w:lang w:eastAsia="ru-RU" w:bidi="ar-SA"/>
        </w:rPr>
        <w:t>.</w:t>
      </w:r>
    </w:p>
    <w:p w:rsidR="00740006" w:rsidRDefault="00740006" w:rsidP="00B35AC3">
      <w:pPr>
        <w:suppressAutoHyphens/>
        <w:autoSpaceDN w:val="0"/>
        <w:spacing w:after="0" w:line="240" w:lineRule="auto"/>
        <w:jc w:val="both"/>
        <w:rPr>
          <w:rFonts w:eastAsia="Times New Roman" w:cs="Times New Roman"/>
          <w:szCs w:val="24"/>
          <w:lang w:eastAsia="en-US" w:bidi="ar-SA"/>
        </w:rPr>
      </w:pPr>
    </w:p>
    <w:p w:rsidR="00C467E9" w:rsidRPr="00740006" w:rsidRDefault="00740006" w:rsidP="00740006">
      <w:pPr>
        <w:pStyle w:val="2"/>
        <w:ind w:left="0" w:firstLine="0"/>
        <w:rPr>
          <w:rFonts w:ascii="Times New Roman" w:hAnsi="Times New Roman" w:cs="Times New Roman"/>
          <w:b w:val="0"/>
          <w:color w:val="5B9BD5" w:themeColor="accent1"/>
        </w:rPr>
      </w:pPr>
      <w:bookmarkStart w:id="392" w:name="_Toc144131852"/>
      <w:r w:rsidRPr="00740006">
        <w:rPr>
          <w:rFonts w:ascii="Times New Roman" w:hAnsi="Times New Roman" w:cs="Times New Roman"/>
          <w:b w:val="0"/>
          <w:color w:val="5B9BD5" w:themeColor="accent1"/>
        </w:rPr>
        <w:lastRenderedPageBreak/>
        <w:t>Расчет кадастровой стоимости объектов группы 3 «Объекты, предназначенные для хранения транспорта» в рамках затратного подхода</w:t>
      </w:r>
      <w:bookmarkEnd w:id="392"/>
    </w:p>
    <w:p w:rsidR="00740006" w:rsidRDefault="00740006" w:rsidP="00B35AC3">
      <w:pPr>
        <w:suppressAutoHyphens/>
        <w:autoSpaceDN w:val="0"/>
        <w:spacing w:after="0" w:line="240" w:lineRule="auto"/>
        <w:jc w:val="both"/>
        <w:rPr>
          <w:rFonts w:eastAsia="Andale Sans UI" w:cs="Tahoma"/>
          <w:bCs/>
          <w:kern w:val="3"/>
          <w:szCs w:val="24"/>
          <w:lang w:eastAsia="ja-JP" w:bidi="fa-IR"/>
        </w:rPr>
      </w:pPr>
    </w:p>
    <w:p w:rsidR="00740006" w:rsidRPr="00740006" w:rsidRDefault="00740006" w:rsidP="00740006">
      <w:pPr>
        <w:widowControl w:val="0"/>
        <w:adjustRightInd w:val="0"/>
        <w:spacing w:after="0" w:line="240" w:lineRule="auto"/>
        <w:ind w:firstLine="567"/>
        <w:jc w:val="both"/>
        <w:rPr>
          <w:rFonts w:eastAsia="Times New Roman" w:cs="Calibri"/>
          <w:spacing w:val="-5"/>
          <w:lang w:eastAsia="en-US" w:bidi="ar-SA"/>
        </w:rPr>
      </w:pPr>
      <w:bookmarkStart w:id="393" w:name="_Hlk137810646"/>
      <w:r w:rsidRPr="00740006">
        <w:rPr>
          <w:rFonts w:eastAsia="Calibri" w:cs="Times New Roman"/>
          <w:lang w:eastAsia="en-US" w:bidi="ar-SA"/>
        </w:rPr>
        <w:t xml:space="preserve">Описание </w:t>
      </w:r>
      <w:r w:rsidRPr="00740006">
        <w:rPr>
          <w:rFonts w:eastAsia="Times New Roman" w:cs="Calibri"/>
          <w:spacing w:val="-5"/>
          <w:lang w:eastAsia="en-US" w:bidi="ar-SA"/>
        </w:rPr>
        <w:t>процесса оценки в рамках затратного п</w:t>
      </w:r>
      <w:r w:rsidR="00D23674">
        <w:rPr>
          <w:rFonts w:eastAsia="Times New Roman" w:cs="Calibri"/>
          <w:spacing w:val="-5"/>
          <w:lang w:eastAsia="en-US" w:bidi="ar-SA"/>
        </w:rPr>
        <w:t>одхода подробно описано в п 3.11</w:t>
      </w:r>
      <w:r w:rsidRPr="00740006">
        <w:rPr>
          <w:rFonts w:eastAsia="Times New Roman" w:cs="Calibri"/>
          <w:spacing w:val="-5"/>
          <w:lang w:eastAsia="en-US" w:bidi="ar-SA"/>
        </w:rPr>
        <w:t xml:space="preserve"> «Определение кадастровой стоимости объектов недвижимости с использованием затратного подхода».</w:t>
      </w:r>
    </w:p>
    <w:p w:rsidR="007146F1" w:rsidRDefault="00740006" w:rsidP="007146F1">
      <w:pPr>
        <w:spacing w:after="0" w:line="240" w:lineRule="auto"/>
        <w:ind w:firstLine="567"/>
        <w:jc w:val="both"/>
        <w:rPr>
          <w:rFonts w:eastAsia="Calibri" w:cs="Times New Roman"/>
          <w:szCs w:val="24"/>
          <w:lang w:eastAsia="en-US" w:bidi="ar-SA"/>
        </w:rPr>
      </w:pPr>
      <w:r w:rsidRPr="00740006">
        <w:rPr>
          <w:rFonts w:eastAsia="Calibri" w:cs="Times New Roman"/>
          <w:lang w:eastAsia="en-US" w:bidi="ar-SA"/>
        </w:rPr>
        <w:t>Объекты, отнесенные к 3 группе «Объекты, предназначенные для хранения транспорта»</w:t>
      </w:r>
      <w:r w:rsidRPr="00740006">
        <w:rPr>
          <w:rFonts w:eastAsia="Calibri" w:cs="Times New Roman"/>
          <w:szCs w:val="24"/>
          <w:lang w:eastAsia="en-US" w:bidi="ar-SA"/>
        </w:rPr>
        <w:t xml:space="preserve"> включают коды </w:t>
      </w:r>
      <w:r w:rsidR="007146F1" w:rsidRPr="007146F1">
        <w:rPr>
          <w:rFonts w:eastAsia="Calibri" w:cs="Times New Roman"/>
          <w:szCs w:val="24"/>
          <w:lang w:eastAsia="en-US" w:bidi="ar-SA"/>
        </w:rPr>
        <w:t>0301; 0301-01; 0302; 0305; 0306; 0307; 0307-01;0311</w:t>
      </w:r>
      <w:r w:rsidR="007146F1">
        <w:rPr>
          <w:rFonts w:eastAsia="Calibri" w:cs="Times New Roman"/>
          <w:szCs w:val="24"/>
          <w:lang w:eastAsia="en-US" w:bidi="ar-SA"/>
        </w:rPr>
        <w:t>.</w:t>
      </w:r>
    </w:p>
    <w:p w:rsidR="00740006" w:rsidRPr="00740006" w:rsidRDefault="00740006" w:rsidP="007146F1">
      <w:pPr>
        <w:spacing w:after="0" w:line="240" w:lineRule="auto"/>
        <w:ind w:firstLine="567"/>
        <w:jc w:val="both"/>
        <w:rPr>
          <w:rFonts w:eastAsia="Times New Roman" w:cs="Times New Roman"/>
          <w:spacing w:val="-5"/>
          <w:lang w:eastAsia="en-US" w:bidi="ar-SA"/>
        </w:rPr>
      </w:pPr>
      <w:r w:rsidRPr="00740006">
        <w:rPr>
          <w:rFonts w:eastAsia="Times New Roman" w:cs="Times New Roman"/>
          <w:spacing w:val="-5"/>
          <w:lang w:eastAsia="en-US" w:bidi="ar-SA"/>
        </w:rPr>
        <w:t>В ходе расчета стоимости оцениваемых объектов были использованы справочники укрупненных показателей стоимости строительства КО-ИНВЕСТ ОПЦИОН: «</w:t>
      </w:r>
      <w:r w:rsidRPr="00740006">
        <w:rPr>
          <w:rFonts w:eastAsia="Times New Roman" w:cs="Times New Roman"/>
          <w:szCs w:val="20"/>
          <w:lang w:eastAsia="ru-RU" w:bidi="ar-SA"/>
        </w:rPr>
        <w:t xml:space="preserve">Общественные здания.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740006">
        <w:rPr>
          <w:rFonts w:eastAsia="Times New Roman" w:cs="Times New Roman"/>
          <w:szCs w:val="20"/>
          <w:lang w:eastAsia="ru-RU" w:bidi="ar-SA"/>
        </w:rPr>
        <w:t>Р</w:t>
      </w:r>
      <w:r>
        <w:rPr>
          <w:rFonts w:eastAsia="Times New Roman" w:cs="Times New Roman"/>
          <w:szCs w:val="20"/>
          <w:lang w:eastAsia="ru-RU" w:bidi="ar-SA"/>
        </w:rPr>
        <w:t>еспублики</w:t>
      </w:r>
      <w:r w:rsidRPr="00740006">
        <w:rPr>
          <w:rFonts w:eastAsia="Times New Roman" w:cs="Times New Roman"/>
          <w:szCs w:val="20"/>
          <w:lang w:eastAsia="ru-RU" w:bidi="ar-SA"/>
        </w:rPr>
        <w:t xml:space="preserve"> на 01.01.2023</w:t>
      </w:r>
      <w:r w:rsidRPr="00740006">
        <w:rPr>
          <w:rFonts w:eastAsia="Times New Roman" w:cs="Times New Roman"/>
          <w:spacing w:val="-5"/>
          <w:lang w:eastAsia="en-US" w:bidi="ar-SA"/>
        </w:rPr>
        <w:t>», «</w:t>
      </w:r>
      <w:r w:rsidRPr="00740006">
        <w:rPr>
          <w:rFonts w:eastAsia="Times New Roman" w:cs="Times New Roman"/>
          <w:szCs w:val="20"/>
          <w:lang w:eastAsia="ru-RU" w:bidi="ar-SA"/>
        </w:rPr>
        <w:t xml:space="preserve">Благоустройство территорий.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740006">
        <w:rPr>
          <w:rFonts w:eastAsia="Times New Roman" w:cs="Times New Roman"/>
          <w:szCs w:val="20"/>
          <w:lang w:eastAsia="ru-RU" w:bidi="ar-SA"/>
        </w:rPr>
        <w:t>Республики на 01.01.2023</w:t>
      </w:r>
      <w:r w:rsidRPr="00740006">
        <w:rPr>
          <w:rFonts w:eastAsia="Times New Roman" w:cs="Times New Roman"/>
          <w:spacing w:val="-5"/>
          <w:lang w:eastAsia="en-US" w:bidi="ar-SA"/>
        </w:rPr>
        <w:t>».</w:t>
      </w:r>
    </w:p>
    <w:p w:rsidR="00740006" w:rsidRPr="00740006" w:rsidRDefault="00740006" w:rsidP="00740006">
      <w:pPr>
        <w:widowControl w:val="0"/>
        <w:adjustRightInd w:val="0"/>
        <w:spacing w:after="0" w:line="240" w:lineRule="auto"/>
        <w:ind w:firstLine="567"/>
        <w:jc w:val="both"/>
        <w:textAlignment w:val="baseline"/>
        <w:rPr>
          <w:rFonts w:eastAsia="Times New Roman" w:cs="Times New Roman"/>
          <w:spacing w:val="-5"/>
          <w:lang w:eastAsia="en-US" w:bidi="ar-SA"/>
        </w:rPr>
      </w:pPr>
      <w:r w:rsidRPr="00740006">
        <w:rPr>
          <w:rFonts w:eastAsia="Times New Roman" w:cs="Times New Roman"/>
          <w:spacing w:val="-5"/>
          <w:lang w:eastAsia="en-US" w:bidi="ar-SA"/>
        </w:rPr>
        <w:t>Выбор объектов-аналогов осуществлен из объектов, схожих по конструктивной системе</w:t>
      </w:r>
      <w:r w:rsidRPr="00740006">
        <w:rPr>
          <w:rFonts w:eastAsia="Times New Roman" w:cs="Times New Roman"/>
          <w:szCs w:val="20"/>
          <w:lang w:eastAsia="ru-RU" w:bidi="ar-SA"/>
        </w:rPr>
        <w:t xml:space="preserve"> </w:t>
      </w:r>
      <w:r w:rsidRPr="00740006">
        <w:rPr>
          <w:rFonts w:eastAsia="Times New Roman" w:cs="Times New Roman"/>
          <w:spacing w:val="-5"/>
          <w:lang w:eastAsia="en-US" w:bidi="ar-SA"/>
        </w:rPr>
        <w:t>и с учетом особенности массовой оценки.</w:t>
      </w:r>
    </w:p>
    <w:p w:rsidR="00740006" w:rsidRDefault="00740006" w:rsidP="00740006">
      <w:pPr>
        <w:suppressAutoHyphens/>
        <w:autoSpaceDN w:val="0"/>
        <w:spacing w:after="0" w:line="240" w:lineRule="auto"/>
        <w:ind w:firstLine="567"/>
        <w:jc w:val="both"/>
        <w:textAlignment w:val="baseline"/>
        <w:rPr>
          <w:rFonts w:eastAsia="Times New Roman" w:cs="Times New Roman"/>
          <w:spacing w:val="-5"/>
          <w:lang w:eastAsia="en-US" w:bidi="ar-SA"/>
        </w:rPr>
      </w:pPr>
      <w:r w:rsidRPr="00740006">
        <w:rPr>
          <w:rFonts w:eastAsia="Times New Roman" w:cs="Times New Roman"/>
          <w:spacing w:val="-5"/>
          <w:lang w:eastAsia="en-US" w:bidi="ar-SA"/>
        </w:rPr>
        <w:t>Подобранные объекты-аналоги представлены в таблице</w:t>
      </w:r>
      <w:bookmarkEnd w:id="393"/>
      <w:r>
        <w:rPr>
          <w:rFonts w:eastAsia="Times New Roman" w:cs="Times New Roman"/>
          <w:spacing w:val="-5"/>
          <w:lang w:eastAsia="en-US" w:bidi="ar-SA"/>
        </w:rPr>
        <w:t>:</w:t>
      </w:r>
    </w:p>
    <w:p w:rsidR="00794F62" w:rsidRDefault="00794F62" w:rsidP="00740006">
      <w:pPr>
        <w:suppressAutoHyphens/>
        <w:autoSpaceDN w:val="0"/>
        <w:spacing w:after="0" w:line="240" w:lineRule="auto"/>
        <w:ind w:firstLine="567"/>
        <w:jc w:val="both"/>
        <w:textAlignment w:val="baseline"/>
        <w:rPr>
          <w:rFonts w:eastAsia="Times New Roman" w:cs="Times New Roman"/>
          <w:spacing w:val="-5"/>
          <w:lang w:eastAsia="en-US" w:bidi="ar-SA"/>
        </w:rPr>
      </w:pPr>
    </w:p>
    <w:p w:rsidR="002133A6" w:rsidRPr="002133A6" w:rsidRDefault="002133A6" w:rsidP="002133A6">
      <w:pPr>
        <w:pStyle w:val="a5"/>
        <w:keepNext/>
        <w:rPr>
          <w:sz w:val="22"/>
          <w:szCs w:val="22"/>
        </w:rPr>
      </w:pPr>
      <w:bookmarkStart w:id="394" w:name="_Toc144125540"/>
      <w:r w:rsidRPr="002133A6">
        <w:rPr>
          <w:sz w:val="22"/>
          <w:szCs w:val="22"/>
        </w:rPr>
        <w:t xml:space="preserve">Таблица </w:t>
      </w:r>
      <w:r w:rsidR="00DF6D88">
        <w:rPr>
          <w:sz w:val="22"/>
          <w:szCs w:val="22"/>
        </w:rPr>
        <w:fldChar w:fldCharType="begin"/>
      </w:r>
      <w:r w:rsidR="00DF6D88">
        <w:rPr>
          <w:sz w:val="22"/>
          <w:szCs w:val="22"/>
        </w:rPr>
        <w:instrText xml:space="preserve"> STYLEREF 1 \s </w:instrText>
      </w:r>
      <w:r w:rsidR="00DF6D88">
        <w:rPr>
          <w:sz w:val="22"/>
          <w:szCs w:val="22"/>
        </w:rPr>
        <w:fldChar w:fldCharType="separate"/>
      </w:r>
      <w:r w:rsidR="004C02E5">
        <w:rPr>
          <w:noProof/>
          <w:sz w:val="22"/>
          <w:szCs w:val="22"/>
        </w:rPr>
        <w:t>3</w:t>
      </w:r>
      <w:r w:rsidR="00DF6D88">
        <w:rPr>
          <w:sz w:val="22"/>
          <w:szCs w:val="22"/>
        </w:rPr>
        <w:fldChar w:fldCharType="end"/>
      </w:r>
      <w:r w:rsidR="00DF6D88">
        <w:rPr>
          <w:sz w:val="22"/>
          <w:szCs w:val="22"/>
        </w:rPr>
        <w:t>.</w:t>
      </w:r>
      <w:r w:rsidR="00DF6D88">
        <w:rPr>
          <w:sz w:val="22"/>
          <w:szCs w:val="22"/>
        </w:rPr>
        <w:fldChar w:fldCharType="begin"/>
      </w:r>
      <w:r w:rsidR="00DF6D88">
        <w:rPr>
          <w:sz w:val="22"/>
          <w:szCs w:val="22"/>
        </w:rPr>
        <w:instrText xml:space="preserve"> SEQ Таблица \* ARABIC \s 1 </w:instrText>
      </w:r>
      <w:r w:rsidR="00DF6D88">
        <w:rPr>
          <w:sz w:val="22"/>
          <w:szCs w:val="22"/>
        </w:rPr>
        <w:fldChar w:fldCharType="separate"/>
      </w:r>
      <w:r w:rsidR="004C02E5">
        <w:rPr>
          <w:noProof/>
          <w:sz w:val="22"/>
          <w:szCs w:val="22"/>
        </w:rPr>
        <w:t>98</w:t>
      </w:r>
      <w:r w:rsidR="00DF6D88">
        <w:rPr>
          <w:sz w:val="22"/>
          <w:szCs w:val="22"/>
        </w:rPr>
        <w:fldChar w:fldCharType="end"/>
      </w:r>
      <w:r w:rsidRPr="002133A6">
        <w:rPr>
          <w:sz w:val="22"/>
          <w:szCs w:val="22"/>
        </w:rPr>
        <w:t xml:space="preserve"> Объекты аналоги для расчета объектов 3 группы в рамках затратного подхода</w:t>
      </w:r>
      <w:bookmarkEnd w:id="394"/>
    </w:p>
    <w:tbl>
      <w:tblPr>
        <w:tblStyle w:val="27"/>
        <w:tblW w:w="0" w:type="auto"/>
        <w:tblLayout w:type="fixed"/>
        <w:tblLook w:val="04A0" w:firstRow="1" w:lastRow="0" w:firstColumn="1" w:lastColumn="0" w:noHBand="0" w:noVBand="1"/>
      </w:tblPr>
      <w:tblGrid>
        <w:gridCol w:w="2405"/>
        <w:gridCol w:w="992"/>
        <w:gridCol w:w="709"/>
        <w:gridCol w:w="567"/>
        <w:gridCol w:w="567"/>
        <w:gridCol w:w="1134"/>
        <w:gridCol w:w="1134"/>
        <w:gridCol w:w="1553"/>
      </w:tblGrid>
      <w:tr w:rsidR="00E46F61" w:rsidTr="00E46F61">
        <w:tc>
          <w:tcPr>
            <w:tcW w:w="2405" w:type="dxa"/>
            <w:shd w:val="clear" w:color="auto" w:fill="DEEAF6" w:themeFill="accent1" w:themeFillTint="33"/>
          </w:tcPr>
          <w:p w:rsidR="00794F62" w:rsidRDefault="00794F62" w:rsidP="00794F62">
            <w:pPr>
              <w:rPr>
                <w:sz w:val="20"/>
                <w:szCs w:val="20"/>
              </w:rPr>
            </w:pPr>
            <w:r w:rsidRPr="00794F62">
              <w:rPr>
                <w:sz w:val="20"/>
                <w:szCs w:val="20"/>
              </w:rPr>
              <w:t>Наименование объекта аналога</w:t>
            </w:r>
          </w:p>
          <w:p w:rsidR="00FC2445" w:rsidRPr="00794F62" w:rsidRDefault="00FC2445" w:rsidP="00794F62">
            <w:pPr>
              <w:rPr>
                <w:sz w:val="20"/>
                <w:szCs w:val="20"/>
              </w:rPr>
            </w:pPr>
          </w:p>
        </w:tc>
        <w:tc>
          <w:tcPr>
            <w:tcW w:w="992" w:type="dxa"/>
            <w:shd w:val="clear" w:color="auto" w:fill="DEEAF6" w:themeFill="accent1" w:themeFillTint="33"/>
          </w:tcPr>
          <w:p w:rsidR="00794F62" w:rsidRPr="00794F62" w:rsidRDefault="00794F62" w:rsidP="00794F62">
            <w:pPr>
              <w:rPr>
                <w:sz w:val="20"/>
                <w:szCs w:val="20"/>
              </w:rPr>
            </w:pPr>
            <w:r w:rsidRPr="00794F62">
              <w:rPr>
                <w:sz w:val="20"/>
                <w:szCs w:val="20"/>
              </w:rPr>
              <w:t>Коды ОКС</w:t>
            </w:r>
          </w:p>
        </w:tc>
        <w:tc>
          <w:tcPr>
            <w:tcW w:w="709" w:type="dxa"/>
            <w:shd w:val="clear" w:color="auto" w:fill="DEEAF6" w:themeFill="accent1" w:themeFillTint="33"/>
          </w:tcPr>
          <w:p w:rsidR="00794F62" w:rsidRPr="00794F62" w:rsidRDefault="00794F62" w:rsidP="00794F62">
            <w:pPr>
              <w:rPr>
                <w:sz w:val="20"/>
                <w:szCs w:val="20"/>
              </w:rPr>
            </w:pPr>
            <w:r w:rsidRPr="00794F62">
              <w:rPr>
                <w:sz w:val="20"/>
                <w:szCs w:val="20"/>
              </w:rPr>
              <w:t>КС</w:t>
            </w:r>
          </w:p>
        </w:tc>
        <w:tc>
          <w:tcPr>
            <w:tcW w:w="567" w:type="dxa"/>
            <w:shd w:val="clear" w:color="auto" w:fill="DEEAF6" w:themeFill="accent1" w:themeFillTint="33"/>
          </w:tcPr>
          <w:p w:rsidR="00794F62" w:rsidRPr="00794F62" w:rsidRDefault="00794F62" w:rsidP="00794F62">
            <w:pPr>
              <w:rPr>
                <w:sz w:val="20"/>
                <w:szCs w:val="20"/>
              </w:rPr>
            </w:pPr>
            <w:r w:rsidRPr="00794F62">
              <w:rPr>
                <w:sz w:val="20"/>
                <w:szCs w:val="20"/>
              </w:rPr>
              <w:t xml:space="preserve">Площадь, м2 от </w:t>
            </w:r>
          </w:p>
        </w:tc>
        <w:tc>
          <w:tcPr>
            <w:tcW w:w="567" w:type="dxa"/>
            <w:shd w:val="clear" w:color="auto" w:fill="DEEAF6" w:themeFill="accent1" w:themeFillTint="33"/>
          </w:tcPr>
          <w:p w:rsidR="00794F62" w:rsidRPr="00794F62" w:rsidRDefault="00794F62" w:rsidP="00794F62">
            <w:pPr>
              <w:rPr>
                <w:sz w:val="20"/>
                <w:szCs w:val="20"/>
              </w:rPr>
            </w:pPr>
            <w:r w:rsidRPr="00794F62">
              <w:rPr>
                <w:sz w:val="20"/>
                <w:szCs w:val="20"/>
              </w:rPr>
              <w:t>Площадь, м2 до</w:t>
            </w:r>
          </w:p>
        </w:tc>
        <w:tc>
          <w:tcPr>
            <w:tcW w:w="1134" w:type="dxa"/>
            <w:shd w:val="clear" w:color="auto" w:fill="DEEAF6" w:themeFill="accent1" w:themeFillTint="33"/>
          </w:tcPr>
          <w:p w:rsidR="00794F62" w:rsidRPr="00794F62" w:rsidRDefault="00794F62" w:rsidP="00794F62">
            <w:pPr>
              <w:rPr>
                <w:sz w:val="20"/>
                <w:szCs w:val="20"/>
              </w:rPr>
            </w:pPr>
            <w:r w:rsidRPr="00794F62">
              <w:rPr>
                <w:sz w:val="20"/>
                <w:szCs w:val="20"/>
              </w:rPr>
              <w:t>Дата сборника</w:t>
            </w:r>
          </w:p>
        </w:tc>
        <w:tc>
          <w:tcPr>
            <w:tcW w:w="1134" w:type="dxa"/>
            <w:shd w:val="clear" w:color="auto" w:fill="DEEAF6" w:themeFill="accent1" w:themeFillTint="33"/>
          </w:tcPr>
          <w:p w:rsidR="00794F62" w:rsidRPr="00794F62" w:rsidRDefault="00794F62" w:rsidP="00794F62">
            <w:pPr>
              <w:rPr>
                <w:sz w:val="20"/>
                <w:szCs w:val="20"/>
              </w:rPr>
            </w:pPr>
            <w:r w:rsidRPr="00794F62">
              <w:rPr>
                <w:sz w:val="20"/>
                <w:szCs w:val="20"/>
              </w:rPr>
              <w:t>Справоч. стоим. 1 ед. измерения, руб./ м2</w:t>
            </w:r>
          </w:p>
        </w:tc>
        <w:tc>
          <w:tcPr>
            <w:tcW w:w="1553" w:type="dxa"/>
            <w:shd w:val="clear" w:color="auto" w:fill="DEEAF6" w:themeFill="accent1" w:themeFillTint="33"/>
          </w:tcPr>
          <w:p w:rsidR="00794F62" w:rsidRPr="00794F62" w:rsidRDefault="00794F62" w:rsidP="00794F62">
            <w:pPr>
              <w:rPr>
                <w:sz w:val="20"/>
                <w:szCs w:val="20"/>
              </w:rPr>
            </w:pPr>
            <w:r w:rsidRPr="00794F62">
              <w:rPr>
                <w:sz w:val="20"/>
                <w:szCs w:val="20"/>
              </w:rPr>
              <w:t xml:space="preserve">Код объекта-аналога по справочнику </w:t>
            </w:r>
          </w:p>
        </w:tc>
      </w:tr>
      <w:tr w:rsidR="00E46F61" w:rsidTr="00E46F61">
        <w:tc>
          <w:tcPr>
            <w:tcW w:w="2405" w:type="dxa"/>
          </w:tcPr>
          <w:p w:rsidR="00E46F61" w:rsidRPr="00E46F61" w:rsidRDefault="00E46F61" w:rsidP="00E46F61">
            <w:pPr>
              <w:rPr>
                <w:sz w:val="20"/>
                <w:szCs w:val="20"/>
              </w:rPr>
            </w:pPr>
            <w:r w:rsidRPr="00E46F61">
              <w:rPr>
                <w:sz w:val="20"/>
                <w:szCs w:val="20"/>
              </w:rPr>
              <w:t>Открытые автостоянки автомобилей (покрытые площадки и проезды)</w:t>
            </w:r>
          </w:p>
        </w:tc>
        <w:tc>
          <w:tcPr>
            <w:tcW w:w="992" w:type="dxa"/>
          </w:tcPr>
          <w:p w:rsidR="00E46F61" w:rsidRPr="00E46F61" w:rsidRDefault="00E46F61" w:rsidP="00E46F61">
            <w:pPr>
              <w:rPr>
                <w:sz w:val="20"/>
                <w:szCs w:val="20"/>
              </w:rPr>
            </w:pPr>
            <w:r w:rsidRPr="00E46F61">
              <w:rPr>
                <w:sz w:val="20"/>
                <w:szCs w:val="20"/>
              </w:rPr>
              <w:t>0301</w:t>
            </w:r>
          </w:p>
        </w:tc>
        <w:tc>
          <w:tcPr>
            <w:tcW w:w="709" w:type="dxa"/>
          </w:tcPr>
          <w:p w:rsidR="00E46F61" w:rsidRPr="00E46F61" w:rsidRDefault="00E46F61" w:rsidP="00E46F61">
            <w:pPr>
              <w:rPr>
                <w:sz w:val="20"/>
                <w:szCs w:val="20"/>
              </w:rPr>
            </w:pPr>
            <w:r w:rsidRPr="00E46F61">
              <w:rPr>
                <w:sz w:val="20"/>
                <w:szCs w:val="20"/>
              </w:rPr>
              <w:t>КС-1</w:t>
            </w:r>
          </w:p>
        </w:tc>
        <w:tc>
          <w:tcPr>
            <w:tcW w:w="567" w:type="dxa"/>
          </w:tcPr>
          <w:p w:rsidR="00E46F61" w:rsidRPr="00E46F61" w:rsidRDefault="00E46F61" w:rsidP="00E46F61">
            <w:pPr>
              <w:suppressAutoHyphens/>
              <w:autoSpaceDN w:val="0"/>
              <w:jc w:val="both"/>
              <w:textAlignment w:val="baseline"/>
              <w:rPr>
                <w:rFonts w:eastAsia="Times New Roman" w:cs="Times New Roman"/>
                <w:spacing w:val="-5"/>
                <w:sz w:val="20"/>
                <w:szCs w:val="20"/>
                <w:lang w:eastAsia="en-US" w:bidi="ar-SA"/>
              </w:rPr>
            </w:pPr>
            <w:r w:rsidRPr="00E46F61">
              <w:rPr>
                <w:rFonts w:eastAsia="Times New Roman" w:cs="Times New Roman"/>
                <w:spacing w:val="-5"/>
                <w:sz w:val="20"/>
                <w:szCs w:val="20"/>
                <w:lang w:eastAsia="en-US" w:bidi="ar-SA"/>
              </w:rPr>
              <w:t>-</w:t>
            </w:r>
          </w:p>
        </w:tc>
        <w:tc>
          <w:tcPr>
            <w:tcW w:w="567" w:type="dxa"/>
          </w:tcPr>
          <w:p w:rsidR="00E46F61" w:rsidRPr="00E46F61" w:rsidRDefault="00E46F61" w:rsidP="00E46F61">
            <w:pPr>
              <w:suppressAutoHyphens/>
              <w:autoSpaceDN w:val="0"/>
              <w:jc w:val="both"/>
              <w:textAlignment w:val="baseline"/>
              <w:rPr>
                <w:rFonts w:eastAsia="Times New Roman" w:cs="Times New Roman"/>
                <w:spacing w:val="-5"/>
                <w:sz w:val="20"/>
                <w:szCs w:val="20"/>
                <w:lang w:eastAsia="en-US" w:bidi="ar-SA"/>
              </w:rPr>
            </w:pPr>
            <w:r w:rsidRPr="00E46F61">
              <w:rPr>
                <w:rFonts w:eastAsia="Times New Roman" w:cs="Times New Roman"/>
                <w:spacing w:val="-5"/>
                <w:sz w:val="20"/>
                <w:szCs w:val="20"/>
                <w:lang w:eastAsia="en-US" w:bidi="ar-SA"/>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583,41</w:t>
            </w:r>
          </w:p>
        </w:tc>
        <w:tc>
          <w:tcPr>
            <w:tcW w:w="1553" w:type="dxa"/>
          </w:tcPr>
          <w:p w:rsidR="00E46F61" w:rsidRPr="00E46F61" w:rsidRDefault="00E46F61" w:rsidP="00E46F61">
            <w:pPr>
              <w:rPr>
                <w:sz w:val="20"/>
                <w:szCs w:val="20"/>
              </w:rPr>
            </w:pPr>
            <w:r w:rsidRPr="00E46F61">
              <w:rPr>
                <w:sz w:val="20"/>
                <w:szCs w:val="20"/>
              </w:rPr>
              <w:t>И3.01.003.0042</w:t>
            </w:r>
          </w:p>
        </w:tc>
      </w:tr>
      <w:tr w:rsidR="00E46F61" w:rsidTr="00E46F61">
        <w:tc>
          <w:tcPr>
            <w:tcW w:w="2405" w:type="dxa"/>
          </w:tcPr>
          <w:p w:rsidR="00E46F61" w:rsidRPr="00E46F61" w:rsidRDefault="00E46F61" w:rsidP="00E46F61">
            <w:pPr>
              <w:rPr>
                <w:sz w:val="20"/>
                <w:szCs w:val="20"/>
              </w:rPr>
            </w:pPr>
            <w:r w:rsidRPr="00E46F61">
              <w:rPr>
                <w:sz w:val="20"/>
                <w:szCs w:val="20"/>
              </w:rPr>
              <w:t>Открытые автостоянки автомобилей (покрытые площадки и проезды)</w:t>
            </w:r>
          </w:p>
        </w:tc>
        <w:tc>
          <w:tcPr>
            <w:tcW w:w="992" w:type="dxa"/>
          </w:tcPr>
          <w:p w:rsidR="00E46F61" w:rsidRPr="00E46F61" w:rsidRDefault="00E46F61" w:rsidP="00E46F61">
            <w:pPr>
              <w:rPr>
                <w:sz w:val="20"/>
                <w:szCs w:val="20"/>
              </w:rPr>
            </w:pPr>
            <w:r w:rsidRPr="00E46F61">
              <w:rPr>
                <w:sz w:val="20"/>
                <w:szCs w:val="20"/>
              </w:rPr>
              <w:t>0301</w:t>
            </w:r>
          </w:p>
        </w:tc>
        <w:tc>
          <w:tcPr>
            <w:tcW w:w="709" w:type="dxa"/>
          </w:tcPr>
          <w:p w:rsidR="00E46F61" w:rsidRPr="00E46F61" w:rsidRDefault="00E46F61" w:rsidP="00E46F61">
            <w:pPr>
              <w:rPr>
                <w:sz w:val="20"/>
                <w:szCs w:val="20"/>
              </w:rPr>
            </w:pPr>
            <w:r w:rsidRPr="00E46F61">
              <w:rPr>
                <w:sz w:val="20"/>
                <w:szCs w:val="20"/>
              </w:rPr>
              <w:t>КС-3</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583,41</w:t>
            </w:r>
          </w:p>
        </w:tc>
        <w:tc>
          <w:tcPr>
            <w:tcW w:w="1553" w:type="dxa"/>
          </w:tcPr>
          <w:p w:rsidR="00E46F61" w:rsidRPr="00E46F61" w:rsidRDefault="00E46F61" w:rsidP="00E46F61">
            <w:pPr>
              <w:rPr>
                <w:sz w:val="20"/>
                <w:szCs w:val="20"/>
              </w:rPr>
            </w:pPr>
            <w:r w:rsidRPr="00E46F61">
              <w:rPr>
                <w:sz w:val="20"/>
                <w:szCs w:val="20"/>
              </w:rPr>
              <w:t>И3.01.003.0042</w:t>
            </w:r>
          </w:p>
        </w:tc>
      </w:tr>
      <w:tr w:rsidR="00E46F61" w:rsidTr="00E46F61">
        <w:tc>
          <w:tcPr>
            <w:tcW w:w="2405" w:type="dxa"/>
          </w:tcPr>
          <w:p w:rsidR="00E46F61" w:rsidRPr="00E46F61" w:rsidRDefault="00E46F61" w:rsidP="00E46F61">
            <w:pPr>
              <w:rPr>
                <w:sz w:val="20"/>
                <w:szCs w:val="20"/>
              </w:rPr>
            </w:pPr>
            <w:r w:rsidRPr="00E46F61">
              <w:rPr>
                <w:sz w:val="20"/>
                <w:szCs w:val="20"/>
              </w:rPr>
              <w:t>Открытые автостоянки автомобилей (покрытые площадки и проезды)</w:t>
            </w:r>
          </w:p>
        </w:tc>
        <w:tc>
          <w:tcPr>
            <w:tcW w:w="992" w:type="dxa"/>
          </w:tcPr>
          <w:p w:rsidR="00E46F61" w:rsidRPr="00E46F61" w:rsidRDefault="00E46F61" w:rsidP="00E46F61">
            <w:pPr>
              <w:rPr>
                <w:sz w:val="20"/>
                <w:szCs w:val="20"/>
              </w:rPr>
            </w:pPr>
            <w:r w:rsidRPr="00E46F61">
              <w:rPr>
                <w:sz w:val="20"/>
                <w:szCs w:val="20"/>
              </w:rPr>
              <w:t>0301</w:t>
            </w:r>
          </w:p>
        </w:tc>
        <w:tc>
          <w:tcPr>
            <w:tcW w:w="709" w:type="dxa"/>
          </w:tcPr>
          <w:p w:rsidR="00E46F61" w:rsidRPr="00E46F61" w:rsidRDefault="00E46F61" w:rsidP="00E46F61">
            <w:pPr>
              <w:rPr>
                <w:sz w:val="20"/>
                <w:szCs w:val="20"/>
              </w:rPr>
            </w:pPr>
            <w:r w:rsidRPr="00E46F61">
              <w:rPr>
                <w:sz w:val="20"/>
                <w:szCs w:val="20"/>
              </w:rPr>
              <w:t>КС-6</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583,41</w:t>
            </w:r>
          </w:p>
        </w:tc>
        <w:tc>
          <w:tcPr>
            <w:tcW w:w="1553" w:type="dxa"/>
          </w:tcPr>
          <w:p w:rsidR="00E46F61" w:rsidRPr="00E46F61" w:rsidRDefault="00E46F61" w:rsidP="00E46F61">
            <w:pPr>
              <w:rPr>
                <w:sz w:val="20"/>
                <w:szCs w:val="20"/>
              </w:rPr>
            </w:pPr>
            <w:r w:rsidRPr="00E46F61">
              <w:rPr>
                <w:sz w:val="20"/>
                <w:szCs w:val="20"/>
              </w:rPr>
              <w:t>И3.01.003.0042</w:t>
            </w:r>
          </w:p>
        </w:tc>
      </w:tr>
      <w:tr w:rsidR="00E46F61" w:rsidTr="00E46F61">
        <w:tc>
          <w:tcPr>
            <w:tcW w:w="2405" w:type="dxa"/>
          </w:tcPr>
          <w:p w:rsidR="00E46F61" w:rsidRPr="00E46F61" w:rsidRDefault="00E46F61" w:rsidP="00E46F61">
            <w:pPr>
              <w:rPr>
                <w:sz w:val="20"/>
                <w:szCs w:val="20"/>
              </w:rPr>
            </w:pPr>
            <w:r w:rsidRPr="00E46F61">
              <w:rPr>
                <w:sz w:val="20"/>
                <w:szCs w:val="20"/>
              </w:rPr>
              <w:t>Открытые автостоянки автомобилей (покрытые площадки и проезды)</w:t>
            </w:r>
          </w:p>
        </w:tc>
        <w:tc>
          <w:tcPr>
            <w:tcW w:w="992" w:type="dxa"/>
          </w:tcPr>
          <w:p w:rsidR="00E46F61" w:rsidRPr="00E46F61" w:rsidRDefault="00E46F61" w:rsidP="00E46F61">
            <w:pPr>
              <w:rPr>
                <w:sz w:val="20"/>
                <w:szCs w:val="20"/>
              </w:rPr>
            </w:pPr>
            <w:r w:rsidRPr="00E46F61">
              <w:rPr>
                <w:sz w:val="20"/>
                <w:szCs w:val="20"/>
              </w:rPr>
              <w:t>0301</w:t>
            </w:r>
          </w:p>
        </w:tc>
        <w:tc>
          <w:tcPr>
            <w:tcW w:w="709" w:type="dxa"/>
          </w:tcPr>
          <w:p w:rsidR="00E46F61" w:rsidRPr="00E46F61" w:rsidRDefault="00E46F61" w:rsidP="00E46F61">
            <w:pPr>
              <w:rPr>
                <w:sz w:val="20"/>
                <w:szCs w:val="20"/>
              </w:rPr>
            </w:pPr>
            <w:r w:rsidRPr="00E46F61">
              <w:rPr>
                <w:sz w:val="20"/>
                <w:szCs w:val="20"/>
              </w:rPr>
              <w:t>КС-7</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583,41</w:t>
            </w:r>
          </w:p>
        </w:tc>
        <w:tc>
          <w:tcPr>
            <w:tcW w:w="1553" w:type="dxa"/>
          </w:tcPr>
          <w:p w:rsidR="00E46F61" w:rsidRPr="00E46F61" w:rsidRDefault="00E46F61" w:rsidP="00E46F61">
            <w:pPr>
              <w:rPr>
                <w:sz w:val="20"/>
                <w:szCs w:val="20"/>
              </w:rPr>
            </w:pPr>
            <w:r w:rsidRPr="00E46F61">
              <w:rPr>
                <w:sz w:val="20"/>
                <w:szCs w:val="20"/>
              </w:rPr>
              <w:t>И3.01.003.0042</w:t>
            </w:r>
          </w:p>
        </w:tc>
      </w:tr>
      <w:tr w:rsidR="00E46F61" w:rsidTr="00E46F61">
        <w:tc>
          <w:tcPr>
            <w:tcW w:w="2405" w:type="dxa"/>
          </w:tcPr>
          <w:p w:rsidR="00E46F61" w:rsidRPr="00E46F61" w:rsidRDefault="00E46F61" w:rsidP="00E46F61">
            <w:pPr>
              <w:rPr>
                <w:sz w:val="20"/>
                <w:szCs w:val="20"/>
              </w:rPr>
            </w:pPr>
            <w:r w:rsidRPr="00E46F61">
              <w:rPr>
                <w:sz w:val="20"/>
                <w:szCs w:val="20"/>
              </w:rPr>
              <w:t>Открытые автостоянки автомобилей (покрытые площадки и проезды)</w:t>
            </w:r>
          </w:p>
        </w:tc>
        <w:tc>
          <w:tcPr>
            <w:tcW w:w="992" w:type="dxa"/>
          </w:tcPr>
          <w:p w:rsidR="00E46F61" w:rsidRPr="00E46F61" w:rsidRDefault="00E46F61" w:rsidP="00E46F61">
            <w:pPr>
              <w:rPr>
                <w:sz w:val="20"/>
                <w:szCs w:val="20"/>
              </w:rPr>
            </w:pPr>
            <w:r w:rsidRPr="00E46F61">
              <w:rPr>
                <w:sz w:val="20"/>
                <w:szCs w:val="20"/>
              </w:rPr>
              <w:t>0301</w:t>
            </w:r>
          </w:p>
        </w:tc>
        <w:tc>
          <w:tcPr>
            <w:tcW w:w="709" w:type="dxa"/>
          </w:tcPr>
          <w:p w:rsidR="00E46F61" w:rsidRPr="00E46F61" w:rsidRDefault="00E46F61" w:rsidP="00E46F61">
            <w:pPr>
              <w:rPr>
                <w:sz w:val="20"/>
                <w:szCs w:val="20"/>
              </w:rPr>
            </w:pPr>
            <w:r w:rsidRPr="00E46F61">
              <w:rPr>
                <w:sz w:val="20"/>
                <w:szCs w:val="20"/>
              </w:rPr>
              <w:t>КС-8</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583,41</w:t>
            </w:r>
          </w:p>
        </w:tc>
        <w:tc>
          <w:tcPr>
            <w:tcW w:w="1553" w:type="dxa"/>
          </w:tcPr>
          <w:p w:rsidR="00E46F61" w:rsidRPr="00E46F61" w:rsidRDefault="00E46F61" w:rsidP="00E46F61">
            <w:pPr>
              <w:rPr>
                <w:sz w:val="20"/>
                <w:szCs w:val="20"/>
              </w:rPr>
            </w:pPr>
            <w:r w:rsidRPr="00E46F61">
              <w:rPr>
                <w:sz w:val="20"/>
                <w:szCs w:val="20"/>
              </w:rPr>
              <w:t>И3.01.003.0042</w:t>
            </w:r>
          </w:p>
        </w:tc>
      </w:tr>
      <w:tr w:rsidR="00E46F61" w:rsidTr="00E46F61">
        <w:tc>
          <w:tcPr>
            <w:tcW w:w="2405" w:type="dxa"/>
          </w:tcPr>
          <w:p w:rsidR="00E46F61" w:rsidRPr="00E46F61" w:rsidRDefault="00E46F61" w:rsidP="00E46F61">
            <w:pPr>
              <w:rPr>
                <w:sz w:val="20"/>
                <w:szCs w:val="20"/>
              </w:rPr>
            </w:pPr>
            <w:r w:rsidRPr="00E46F61">
              <w:rPr>
                <w:sz w:val="20"/>
                <w:szCs w:val="20"/>
              </w:rPr>
              <w:t>Крытые стоянки</w:t>
            </w:r>
          </w:p>
        </w:tc>
        <w:tc>
          <w:tcPr>
            <w:tcW w:w="992" w:type="dxa"/>
          </w:tcPr>
          <w:p w:rsidR="00E46F61" w:rsidRPr="00E46F61" w:rsidRDefault="00E46F61" w:rsidP="00E46F61">
            <w:pPr>
              <w:rPr>
                <w:sz w:val="20"/>
                <w:szCs w:val="20"/>
              </w:rPr>
            </w:pPr>
            <w:r w:rsidRPr="00E46F61">
              <w:rPr>
                <w:sz w:val="20"/>
                <w:szCs w:val="20"/>
              </w:rPr>
              <w:t>0301-01</w:t>
            </w:r>
          </w:p>
        </w:tc>
        <w:tc>
          <w:tcPr>
            <w:tcW w:w="709" w:type="dxa"/>
          </w:tcPr>
          <w:p w:rsidR="00E46F61" w:rsidRPr="00E46F61" w:rsidRDefault="00E46F61" w:rsidP="00E46F61">
            <w:pPr>
              <w:rPr>
                <w:sz w:val="20"/>
                <w:szCs w:val="20"/>
              </w:rPr>
            </w:pPr>
            <w:r w:rsidRPr="00E46F61">
              <w:rPr>
                <w:sz w:val="20"/>
                <w:szCs w:val="20"/>
              </w:rPr>
              <w:t>КС-1</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4635,23</w:t>
            </w:r>
          </w:p>
        </w:tc>
        <w:tc>
          <w:tcPr>
            <w:tcW w:w="1553" w:type="dxa"/>
          </w:tcPr>
          <w:p w:rsidR="00E46F61" w:rsidRPr="00E46F61" w:rsidRDefault="00E46F61" w:rsidP="00E46F61">
            <w:pPr>
              <w:rPr>
                <w:sz w:val="20"/>
                <w:szCs w:val="20"/>
              </w:rPr>
            </w:pPr>
            <w:r w:rsidRPr="00E46F61">
              <w:rPr>
                <w:sz w:val="20"/>
                <w:szCs w:val="20"/>
              </w:rPr>
              <w:t>И3.01.002.0003</w:t>
            </w:r>
          </w:p>
        </w:tc>
      </w:tr>
      <w:tr w:rsidR="00E46F61" w:rsidTr="00E46F61">
        <w:tc>
          <w:tcPr>
            <w:tcW w:w="2405" w:type="dxa"/>
          </w:tcPr>
          <w:p w:rsidR="00E46F61" w:rsidRPr="00E46F61" w:rsidRDefault="00E46F61" w:rsidP="00E46F61">
            <w:pPr>
              <w:rPr>
                <w:sz w:val="20"/>
                <w:szCs w:val="20"/>
              </w:rPr>
            </w:pPr>
            <w:r w:rsidRPr="00E46F61">
              <w:rPr>
                <w:sz w:val="20"/>
                <w:szCs w:val="20"/>
              </w:rPr>
              <w:t>Крытые стоянки</w:t>
            </w:r>
          </w:p>
        </w:tc>
        <w:tc>
          <w:tcPr>
            <w:tcW w:w="992" w:type="dxa"/>
          </w:tcPr>
          <w:p w:rsidR="00E46F61" w:rsidRPr="00E46F61" w:rsidRDefault="00E46F61" w:rsidP="00E46F61">
            <w:pPr>
              <w:rPr>
                <w:sz w:val="20"/>
                <w:szCs w:val="20"/>
              </w:rPr>
            </w:pPr>
            <w:r w:rsidRPr="00E46F61">
              <w:rPr>
                <w:sz w:val="20"/>
                <w:szCs w:val="20"/>
              </w:rPr>
              <w:t>0301-01</w:t>
            </w:r>
          </w:p>
        </w:tc>
        <w:tc>
          <w:tcPr>
            <w:tcW w:w="709" w:type="dxa"/>
          </w:tcPr>
          <w:p w:rsidR="00E46F61" w:rsidRPr="00E46F61" w:rsidRDefault="00E46F61" w:rsidP="00E46F61">
            <w:pPr>
              <w:rPr>
                <w:sz w:val="20"/>
                <w:szCs w:val="20"/>
              </w:rPr>
            </w:pPr>
            <w:r w:rsidRPr="00E46F61">
              <w:rPr>
                <w:sz w:val="20"/>
                <w:szCs w:val="20"/>
              </w:rPr>
              <w:t>КС-3</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4635,23</w:t>
            </w:r>
          </w:p>
        </w:tc>
        <w:tc>
          <w:tcPr>
            <w:tcW w:w="1553" w:type="dxa"/>
          </w:tcPr>
          <w:p w:rsidR="00E46F61" w:rsidRPr="00E46F61" w:rsidRDefault="00E46F61" w:rsidP="00E46F61">
            <w:pPr>
              <w:rPr>
                <w:sz w:val="20"/>
                <w:szCs w:val="20"/>
              </w:rPr>
            </w:pPr>
            <w:r w:rsidRPr="00E46F61">
              <w:rPr>
                <w:sz w:val="20"/>
                <w:szCs w:val="20"/>
              </w:rPr>
              <w:t>И3.01.002.0003</w:t>
            </w:r>
          </w:p>
        </w:tc>
      </w:tr>
      <w:tr w:rsidR="00E46F61" w:rsidTr="00E46F61">
        <w:tc>
          <w:tcPr>
            <w:tcW w:w="2405" w:type="dxa"/>
          </w:tcPr>
          <w:p w:rsidR="00E46F61" w:rsidRPr="00E46F61" w:rsidRDefault="00E46F61" w:rsidP="00E46F61">
            <w:pPr>
              <w:rPr>
                <w:sz w:val="20"/>
                <w:szCs w:val="20"/>
              </w:rPr>
            </w:pPr>
            <w:r w:rsidRPr="00E46F61">
              <w:rPr>
                <w:sz w:val="20"/>
                <w:szCs w:val="20"/>
              </w:rPr>
              <w:t>Крытые стоянки</w:t>
            </w:r>
          </w:p>
        </w:tc>
        <w:tc>
          <w:tcPr>
            <w:tcW w:w="992" w:type="dxa"/>
          </w:tcPr>
          <w:p w:rsidR="00E46F61" w:rsidRPr="00E46F61" w:rsidRDefault="00E46F61" w:rsidP="00E46F61">
            <w:pPr>
              <w:rPr>
                <w:sz w:val="20"/>
                <w:szCs w:val="20"/>
              </w:rPr>
            </w:pPr>
            <w:r w:rsidRPr="00E46F61">
              <w:rPr>
                <w:sz w:val="20"/>
                <w:szCs w:val="20"/>
              </w:rPr>
              <w:t>0301-01</w:t>
            </w:r>
          </w:p>
        </w:tc>
        <w:tc>
          <w:tcPr>
            <w:tcW w:w="709" w:type="dxa"/>
          </w:tcPr>
          <w:p w:rsidR="00E46F61" w:rsidRPr="00E46F61" w:rsidRDefault="00E46F61" w:rsidP="00E46F61">
            <w:pPr>
              <w:rPr>
                <w:sz w:val="20"/>
                <w:szCs w:val="20"/>
              </w:rPr>
            </w:pPr>
            <w:r w:rsidRPr="00E46F61">
              <w:rPr>
                <w:sz w:val="20"/>
                <w:szCs w:val="20"/>
              </w:rPr>
              <w:t>КС-6</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4635,23</w:t>
            </w:r>
          </w:p>
        </w:tc>
        <w:tc>
          <w:tcPr>
            <w:tcW w:w="1553" w:type="dxa"/>
          </w:tcPr>
          <w:p w:rsidR="00E46F61" w:rsidRPr="00E46F61" w:rsidRDefault="00E46F61" w:rsidP="00E46F61">
            <w:pPr>
              <w:rPr>
                <w:sz w:val="20"/>
                <w:szCs w:val="20"/>
              </w:rPr>
            </w:pPr>
            <w:r w:rsidRPr="00E46F61">
              <w:rPr>
                <w:sz w:val="20"/>
                <w:szCs w:val="20"/>
              </w:rPr>
              <w:t>И3.01.002.0003</w:t>
            </w:r>
          </w:p>
        </w:tc>
      </w:tr>
      <w:tr w:rsidR="00E46F61" w:rsidTr="00E46F61">
        <w:tc>
          <w:tcPr>
            <w:tcW w:w="2405" w:type="dxa"/>
          </w:tcPr>
          <w:p w:rsidR="00E46F61" w:rsidRPr="00E46F61" w:rsidRDefault="00E46F61" w:rsidP="00E46F61">
            <w:pPr>
              <w:rPr>
                <w:sz w:val="20"/>
                <w:szCs w:val="20"/>
              </w:rPr>
            </w:pPr>
            <w:r w:rsidRPr="00E46F61">
              <w:rPr>
                <w:sz w:val="20"/>
                <w:szCs w:val="20"/>
              </w:rPr>
              <w:t>Крытые стоянки</w:t>
            </w:r>
          </w:p>
        </w:tc>
        <w:tc>
          <w:tcPr>
            <w:tcW w:w="992" w:type="dxa"/>
          </w:tcPr>
          <w:p w:rsidR="00E46F61" w:rsidRPr="00E46F61" w:rsidRDefault="00E46F61" w:rsidP="00E46F61">
            <w:pPr>
              <w:rPr>
                <w:sz w:val="20"/>
                <w:szCs w:val="20"/>
              </w:rPr>
            </w:pPr>
            <w:r w:rsidRPr="00E46F61">
              <w:rPr>
                <w:sz w:val="20"/>
                <w:szCs w:val="20"/>
              </w:rPr>
              <w:t>0301-01</w:t>
            </w:r>
          </w:p>
        </w:tc>
        <w:tc>
          <w:tcPr>
            <w:tcW w:w="709" w:type="dxa"/>
          </w:tcPr>
          <w:p w:rsidR="00E46F61" w:rsidRPr="00E46F61" w:rsidRDefault="00E46F61" w:rsidP="00E46F61">
            <w:pPr>
              <w:rPr>
                <w:sz w:val="20"/>
                <w:szCs w:val="20"/>
              </w:rPr>
            </w:pPr>
            <w:r w:rsidRPr="00E46F61">
              <w:rPr>
                <w:sz w:val="20"/>
                <w:szCs w:val="20"/>
              </w:rPr>
              <w:t>КС-7</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4635,23</w:t>
            </w:r>
          </w:p>
        </w:tc>
        <w:tc>
          <w:tcPr>
            <w:tcW w:w="1553" w:type="dxa"/>
          </w:tcPr>
          <w:p w:rsidR="00E46F61" w:rsidRPr="00E46F61" w:rsidRDefault="00E46F61" w:rsidP="00E46F61">
            <w:pPr>
              <w:rPr>
                <w:sz w:val="20"/>
                <w:szCs w:val="20"/>
              </w:rPr>
            </w:pPr>
            <w:r w:rsidRPr="00E46F61">
              <w:rPr>
                <w:sz w:val="20"/>
                <w:szCs w:val="20"/>
              </w:rPr>
              <w:t>И3.01.002.0003</w:t>
            </w:r>
          </w:p>
        </w:tc>
      </w:tr>
      <w:tr w:rsidR="00E46F61" w:rsidTr="00E46F61">
        <w:tc>
          <w:tcPr>
            <w:tcW w:w="2405" w:type="dxa"/>
          </w:tcPr>
          <w:p w:rsidR="00E46F61" w:rsidRPr="00E46F61" w:rsidRDefault="00E46F61" w:rsidP="00E46F61">
            <w:pPr>
              <w:rPr>
                <w:sz w:val="20"/>
                <w:szCs w:val="20"/>
              </w:rPr>
            </w:pPr>
            <w:r w:rsidRPr="00E46F61">
              <w:rPr>
                <w:sz w:val="20"/>
                <w:szCs w:val="20"/>
              </w:rPr>
              <w:t>Крытые стоянки</w:t>
            </w:r>
          </w:p>
        </w:tc>
        <w:tc>
          <w:tcPr>
            <w:tcW w:w="992" w:type="dxa"/>
          </w:tcPr>
          <w:p w:rsidR="00E46F61" w:rsidRPr="00E46F61" w:rsidRDefault="00E46F61" w:rsidP="00E46F61">
            <w:pPr>
              <w:rPr>
                <w:sz w:val="20"/>
                <w:szCs w:val="20"/>
              </w:rPr>
            </w:pPr>
            <w:r w:rsidRPr="00E46F61">
              <w:rPr>
                <w:sz w:val="20"/>
                <w:szCs w:val="20"/>
              </w:rPr>
              <w:t>0301-01</w:t>
            </w:r>
          </w:p>
        </w:tc>
        <w:tc>
          <w:tcPr>
            <w:tcW w:w="709" w:type="dxa"/>
          </w:tcPr>
          <w:p w:rsidR="00E46F61" w:rsidRPr="00E46F61" w:rsidRDefault="00E46F61" w:rsidP="00E46F61">
            <w:pPr>
              <w:rPr>
                <w:sz w:val="20"/>
                <w:szCs w:val="20"/>
              </w:rPr>
            </w:pPr>
            <w:r w:rsidRPr="00E46F61">
              <w:rPr>
                <w:sz w:val="20"/>
                <w:szCs w:val="20"/>
              </w:rPr>
              <w:t>КС-8</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4635,23</w:t>
            </w:r>
          </w:p>
        </w:tc>
        <w:tc>
          <w:tcPr>
            <w:tcW w:w="1553" w:type="dxa"/>
          </w:tcPr>
          <w:p w:rsidR="00E46F61" w:rsidRPr="00E46F61" w:rsidRDefault="00E46F61" w:rsidP="00E46F61">
            <w:pPr>
              <w:rPr>
                <w:sz w:val="20"/>
                <w:szCs w:val="20"/>
              </w:rPr>
            </w:pPr>
            <w:r w:rsidRPr="00E46F61">
              <w:rPr>
                <w:sz w:val="20"/>
                <w:szCs w:val="20"/>
              </w:rPr>
              <w:t>И3.01.002.0003</w:t>
            </w:r>
          </w:p>
        </w:tc>
      </w:tr>
      <w:tr w:rsidR="00E46F61" w:rsidTr="00E46F61">
        <w:tc>
          <w:tcPr>
            <w:tcW w:w="2405" w:type="dxa"/>
          </w:tcPr>
          <w:p w:rsidR="00E46F61" w:rsidRPr="00E46F61" w:rsidRDefault="00E46F61" w:rsidP="00E46F61">
            <w:pPr>
              <w:rPr>
                <w:sz w:val="20"/>
                <w:szCs w:val="20"/>
              </w:rPr>
            </w:pPr>
            <w:r w:rsidRPr="00E46F61">
              <w:rPr>
                <w:sz w:val="20"/>
                <w:szCs w:val="20"/>
              </w:rPr>
              <w:t>Гаражи индивидуальные</w:t>
            </w:r>
          </w:p>
        </w:tc>
        <w:tc>
          <w:tcPr>
            <w:tcW w:w="992" w:type="dxa"/>
          </w:tcPr>
          <w:p w:rsidR="00E46F61" w:rsidRPr="00E46F61" w:rsidRDefault="00E46F61" w:rsidP="00E46F61">
            <w:pPr>
              <w:rPr>
                <w:sz w:val="20"/>
                <w:szCs w:val="20"/>
              </w:rPr>
            </w:pPr>
            <w:r w:rsidRPr="00E46F61">
              <w:rPr>
                <w:sz w:val="20"/>
                <w:szCs w:val="20"/>
              </w:rPr>
              <w:t>0302</w:t>
            </w:r>
          </w:p>
        </w:tc>
        <w:tc>
          <w:tcPr>
            <w:tcW w:w="709" w:type="dxa"/>
          </w:tcPr>
          <w:p w:rsidR="00E46F61" w:rsidRPr="00E46F61" w:rsidRDefault="00E46F61" w:rsidP="00E46F61">
            <w:pPr>
              <w:rPr>
                <w:sz w:val="20"/>
                <w:szCs w:val="20"/>
              </w:rPr>
            </w:pPr>
            <w:r w:rsidRPr="00E46F61">
              <w:rPr>
                <w:sz w:val="20"/>
                <w:szCs w:val="20"/>
              </w:rPr>
              <w:t>КС-1</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7584,00</w:t>
            </w:r>
          </w:p>
        </w:tc>
        <w:tc>
          <w:tcPr>
            <w:tcW w:w="1553" w:type="dxa"/>
          </w:tcPr>
          <w:p w:rsidR="00E46F61" w:rsidRPr="00E46F61" w:rsidRDefault="00E46F61" w:rsidP="00E46F61">
            <w:pPr>
              <w:rPr>
                <w:sz w:val="20"/>
                <w:szCs w:val="20"/>
              </w:rPr>
            </w:pPr>
            <w:r w:rsidRPr="00E46F61">
              <w:rPr>
                <w:sz w:val="20"/>
                <w:szCs w:val="20"/>
              </w:rPr>
              <w:t>Б3.02.003.0059</w:t>
            </w:r>
          </w:p>
        </w:tc>
      </w:tr>
      <w:tr w:rsidR="00E46F61" w:rsidTr="00E46F61">
        <w:tc>
          <w:tcPr>
            <w:tcW w:w="2405" w:type="dxa"/>
          </w:tcPr>
          <w:p w:rsidR="00E46F61" w:rsidRPr="00E46F61" w:rsidRDefault="00E46F61" w:rsidP="00E46F61">
            <w:pPr>
              <w:rPr>
                <w:sz w:val="20"/>
                <w:szCs w:val="20"/>
              </w:rPr>
            </w:pPr>
            <w:r w:rsidRPr="00E46F61">
              <w:rPr>
                <w:sz w:val="20"/>
                <w:szCs w:val="20"/>
              </w:rPr>
              <w:t>Гаражи индивидуальные</w:t>
            </w:r>
          </w:p>
        </w:tc>
        <w:tc>
          <w:tcPr>
            <w:tcW w:w="992" w:type="dxa"/>
          </w:tcPr>
          <w:p w:rsidR="00E46F61" w:rsidRPr="00E46F61" w:rsidRDefault="00E46F61" w:rsidP="00E46F61">
            <w:pPr>
              <w:rPr>
                <w:sz w:val="20"/>
                <w:szCs w:val="20"/>
              </w:rPr>
            </w:pPr>
            <w:r w:rsidRPr="00E46F61">
              <w:rPr>
                <w:sz w:val="20"/>
                <w:szCs w:val="20"/>
              </w:rPr>
              <w:t>0302</w:t>
            </w:r>
          </w:p>
        </w:tc>
        <w:tc>
          <w:tcPr>
            <w:tcW w:w="709" w:type="dxa"/>
          </w:tcPr>
          <w:p w:rsidR="00E46F61" w:rsidRPr="00E46F61" w:rsidRDefault="00E46F61" w:rsidP="00E46F61">
            <w:pPr>
              <w:rPr>
                <w:sz w:val="20"/>
                <w:szCs w:val="20"/>
              </w:rPr>
            </w:pPr>
            <w:r w:rsidRPr="00E46F61">
              <w:rPr>
                <w:sz w:val="20"/>
                <w:szCs w:val="20"/>
              </w:rPr>
              <w:t>КС-3</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17943,00</w:t>
            </w:r>
          </w:p>
        </w:tc>
        <w:tc>
          <w:tcPr>
            <w:tcW w:w="1553" w:type="dxa"/>
          </w:tcPr>
          <w:p w:rsidR="00E46F61" w:rsidRPr="00E46F61" w:rsidRDefault="00E46F61" w:rsidP="00E46F61">
            <w:pPr>
              <w:rPr>
                <w:sz w:val="20"/>
                <w:szCs w:val="20"/>
              </w:rPr>
            </w:pPr>
            <w:r w:rsidRPr="00E46F61">
              <w:rPr>
                <w:sz w:val="20"/>
                <w:szCs w:val="20"/>
              </w:rPr>
              <w:t>Б3.02.003.7055</w:t>
            </w:r>
          </w:p>
        </w:tc>
      </w:tr>
      <w:tr w:rsidR="00E46F61" w:rsidTr="00E46F61">
        <w:tc>
          <w:tcPr>
            <w:tcW w:w="2405" w:type="dxa"/>
          </w:tcPr>
          <w:p w:rsidR="00E46F61" w:rsidRPr="00E46F61" w:rsidRDefault="00E46F61" w:rsidP="00E46F61">
            <w:pPr>
              <w:rPr>
                <w:sz w:val="20"/>
                <w:szCs w:val="20"/>
              </w:rPr>
            </w:pPr>
            <w:r w:rsidRPr="00E46F61">
              <w:rPr>
                <w:sz w:val="20"/>
                <w:szCs w:val="20"/>
              </w:rPr>
              <w:t>Гаражи индивидуальные</w:t>
            </w:r>
          </w:p>
        </w:tc>
        <w:tc>
          <w:tcPr>
            <w:tcW w:w="992" w:type="dxa"/>
          </w:tcPr>
          <w:p w:rsidR="00E46F61" w:rsidRPr="00E46F61" w:rsidRDefault="00E46F61" w:rsidP="00E46F61">
            <w:pPr>
              <w:rPr>
                <w:sz w:val="20"/>
                <w:szCs w:val="20"/>
              </w:rPr>
            </w:pPr>
            <w:r w:rsidRPr="00E46F61">
              <w:rPr>
                <w:sz w:val="20"/>
                <w:szCs w:val="20"/>
              </w:rPr>
              <w:t>0302</w:t>
            </w:r>
          </w:p>
        </w:tc>
        <w:tc>
          <w:tcPr>
            <w:tcW w:w="709" w:type="dxa"/>
          </w:tcPr>
          <w:p w:rsidR="00E46F61" w:rsidRPr="00E46F61" w:rsidRDefault="00E46F61" w:rsidP="00E46F61">
            <w:pPr>
              <w:rPr>
                <w:sz w:val="20"/>
                <w:szCs w:val="20"/>
              </w:rPr>
            </w:pPr>
            <w:r w:rsidRPr="00E46F61">
              <w:rPr>
                <w:sz w:val="20"/>
                <w:szCs w:val="20"/>
              </w:rPr>
              <w:t>КС-6</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11057,00</w:t>
            </w:r>
          </w:p>
        </w:tc>
        <w:tc>
          <w:tcPr>
            <w:tcW w:w="1553" w:type="dxa"/>
          </w:tcPr>
          <w:p w:rsidR="00E46F61" w:rsidRPr="00E46F61" w:rsidRDefault="00E46F61" w:rsidP="00E46F61">
            <w:pPr>
              <w:rPr>
                <w:sz w:val="20"/>
                <w:szCs w:val="20"/>
              </w:rPr>
            </w:pPr>
            <w:r w:rsidRPr="00E46F61">
              <w:rPr>
                <w:sz w:val="20"/>
                <w:szCs w:val="20"/>
              </w:rPr>
              <w:t>Б3.02.003.0136</w:t>
            </w:r>
          </w:p>
        </w:tc>
      </w:tr>
      <w:tr w:rsidR="00E46F61" w:rsidTr="00E46F61">
        <w:tc>
          <w:tcPr>
            <w:tcW w:w="2405" w:type="dxa"/>
          </w:tcPr>
          <w:p w:rsidR="00E46F61" w:rsidRPr="00E46F61" w:rsidRDefault="00E46F61" w:rsidP="00E46F61">
            <w:pPr>
              <w:rPr>
                <w:sz w:val="20"/>
                <w:szCs w:val="20"/>
              </w:rPr>
            </w:pPr>
            <w:r w:rsidRPr="00E46F61">
              <w:rPr>
                <w:sz w:val="20"/>
                <w:szCs w:val="20"/>
              </w:rPr>
              <w:t>Гаражи индивидуальные</w:t>
            </w:r>
          </w:p>
        </w:tc>
        <w:tc>
          <w:tcPr>
            <w:tcW w:w="992" w:type="dxa"/>
          </w:tcPr>
          <w:p w:rsidR="00E46F61" w:rsidRPr="00E46F61" w:rsidRDefault="00E46F61" w:rsidP="00E46F61">
            <w:pPr>
              <w:rPr>
                <w:sz w:val="20"/>
                <w:szCs w:val="20"/>
              </w:rPr>
            </w:pPr>
            <w:r w:rsidRPr="00E46F61">
              <w:rPr>
                <w:sz w:val="20"/>
                <w:szCs w:val="20"/>
              </w:rPr>
              <w:t>0302</w:t>
            </w:r>
          </w:p>
        </w:tc>
        <w:tc>
          <w:tcPr>
            <w:tcW w:w="709" w:type="dxa"/>
          </w:tcPr>
          <w:p w:rsidR="00E46F61" w:rsidRPr="00E46F61" w:rsidRDefault="00E46F61" w:rsidP="00E46F61">
            <w:pPr>
              <w:rPr>
                <w:sz w:val="20"/>
                <w:szCs w:val="20"/>
              </w:rPr>
            </w:pPr>
            <w:r w:rsidRPr="00E46F61">
              <w:rPr>
                <w:sz w:val="20"/>
                <w:szCs w:val="20"/>
              </w:rPr>
              <w:t>КС-7</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7015,00</w:t>
            </w:r>
          </w:p>
        </w:tc>
        <w:tc>
          <w:tcPr>
            <w:tcW w:w="1553" w:type="dxa"/>
          </w:tcPr>
          <w:p w:rsidR="00E46F61" w:rsidRPr="00E46F61" w:rsidRDefault="00E46F61" w:rsidP="00E46F61">
            <w:pPr>
              <w:rPr>
                <w:sz w:val="20"/>
                <w:szCs w:val="20"/>
              </w:rPr>
            </w:pPr>
            <w:r w:rsidRPr="00E46F61">
              <w:rPr>
                <w:sz w:val="20"/>
                <w:szCs w:val="20"/>
              </w:rPr>
              <w:t>Б3.02.003.0004</w:t>
            </w:r>
          </w:p>
        </w:tc>
      </w:tr>
      <w:tr w:rsidR="00E46F61" w:rsidTr="00E46F61">
        <w:tc>
          <w:tcPr>
            <w:tcW w:w="2405" w:type="dxa"/>
          </w:tcPr>
          <w:p w:rsidR="00E46F61" w:rsidRPr="00E46F61" w:rsidRDefault="00E46F61" w:rsidP="00E46F61">
            <w:pPr>
              <w:rPr>
                <w:sz w:val="20"/>
                <w:szCs w:val="20"/>
              </w:rPr>
            </w:pPr>
            <w:r w:rsidRPr="00E46F61">
              <w:rPr>
                <w:sz w:val="20"/>
                <w:szCs w:val="20"/>
              </w:rPr>
              <w:t>Гаражные кооперативы</w:t>
            </w:r>
          </w:p>
        </w:tc>
        <w:tc>
          <w:tcPr>
            <w:tcW w:w="992" w:type="dxa"/>
          </w:tcPr>
          <w:p w:rsidR="00E46F61" w:rsidRPr="00E46F61" w:rsidRDefault="00E46F61" w:rsidP="00E46F61">
            <w:pPr>
              <w:rPr>
                <w:sz w:val="20"/>
                <w:szCs w:val="20"/>
              </w:rPr>
            </w:pPr>
            <w:r w:rsidRPr="00E46F61">
              <w:rPr>
                <w:sz w:val="20"/>
                <w:szCs w:val="20"/>
              </w:rPr>
              <w:t>0303</w:t>
            </w:r>
          </w:p>
        </w:tc>
        <w:tc>
          <w:tcPr>
            <w:tcW w:w="709" w:type="dxa"/>
          </w:tcPr>
          <w:p w:rsidR="00E46F61" w:rsidRPr="00E46F61" w:rsidRDefault="00E46F61" w:rsidP="00E46F61">
            <w:pPr>
              <w:rPr>
                <w:sz w:val="20"/>
                <w:szCs w:val="20"/>
              </w:rPr>
            </w:pPr>
            <w:r w:rsidRPr="00E46F61">
              <w:rPr>
                <w:sz w:val="20"/>
                <w:szCs w:val="20"/>
              </w:rPr>
              <w:t>КС-1</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5588,00</w:t>
            </w:r>
          </w:p>
        </w:tc>
        <w:tc>
          <w:tcPr>
            <w:tcW w:w="1553" w:type="dxa"/>
          </w:tcPr>
          <w:p w:rsidR="00E46F61" w:rsidRPr="00E46F61" w:rsidRDefault="00E46F61" w:rsidP="00E46F61">
            <w:pPr>
              <w:rPr>
                <w:sz w:val="20"/>
                <w:szCs w:val="20"/>
              </w:rPr>
            </w:pPr>
            <w:r w:rsidRPr="00E46F61">
              <w:rPr>
                <w:sz w:val="20"/>
                <w:szCs w:val="20"/>
              </w:rPr>
              <w:t>Б3.02.003.0083</w:t>
            </w:r>
          </w:p>
        </w:tc>
      </w:tr>
      <w:tr w:rsidR="00E46F61" w:rsidTr="00E46F61">
        <w:tc>
          <w:tcPr>
            <w:tcW w:w="2405" w:type="dxa"/>
          </w:tcPr>
          <w:p w:rsidR="00E46F61" w:rsidRPr="00E46F61" w:rsidRDefault="00E46F61" w:rsidP="00E46F61">
            <w:pPr>
              <w:rPr>
                <w:sz w:val="20"/>
                <w:szCs w:val="20"/>
              </w:rPr>
            </w:pPr>
            <w:r w:rsidRPr="00E46F61">
              <w:rPr>
                <w:sz w:val="20"/>
                <w:szCs w:val="20"/>
              </w:rPr>
              <w:t>Гаражные кооперативы</w:t>
            </w:r>
          </w:p>
        </w:tc>
        <w:tc>
          <w:tcPr>
            <w:tcW w:w="992" w:type="dxa"/>
          </w:tcPr>
          <w:p w:rsidR="00E46F61" w:rsidRPr="00E46F61" w:rsidRDefault="00E46F61" w:rsidP="00E46F61">
            <w:pPr>
              <w:rPr>
                <w:sz w:val="20"/>
                <w:szCs w:val="20"/>
              </w:rPr>
            </w:pPr>
            <w:r w:rsidRPr="00E46F61">
              <w:rPr>
                <w:sz w:val="20"/>
                <w:szCs w:val="20"/>
              </w:rPr>
              <w:t>0303</w:t>
            </w:r>
          </w:p>
        </w:tc>
        <w:tc>
          <w:tcPr>
            <w:tcW w:w="709" w:type="dxa"/>
          </w:tcPr>
          <w:p w:rsidR="00E46F61" w:rsidRPr="00E46F61" w:rsidRDefault="00E46F61" w:rsidP="00E46F61">
            <w:pPr>
              <w:rPr>
                <w:sz w:val="20"/>
                <w:szCs w:val="20"/>
              </w:rPr>
            </w:pPr>
            <w:r w:rsidRPr="00E46F61">
              <w:rPr>
                <w:sz w:val="20"/>
                <w:szCs w:val="20"/>
              </w:rPr>
              <w:t>КС-3</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5588,00</w:t>
            </w:r>
          </w:p>
        </w:tc>
        <w:tc>
          <w:tcPr>
            <w:tcW w:w="1553" w:type="dxa"/>
          </w:tcPr>
          <w:p w:rsidR="00E46F61" w:rsidRPr="00E46F61" w:rsidRDefault="00E46F61" w:rsidP="00E46F61">
            <w:pPr>
              <w:rPr>
                <w:sz w:val="20"/>
                <w:szCs w:val="20"/>
              </w:rPr>
            </w:pPr>
            <w:r w:rsidRPr="00E46F61">
              <w:rPr>
                <w:sz w:val="20"/>
                <w:szCs w:val="20"/>
              </w:rPr>
              <w:t>Б3.02.003.0083</w:t>
            </w:r>
          </w:p>
        </w:tc>
      </w:tr>
      <w:tr w:rsidR="00E46F61" w:rsidTr="00E46F61">
        <w:tc>
          <w:tcPr>
            <w:tcW w:w="2405" w:type="dxa"/>
          </w:tcPr>
          <w:p w:rsidR="00E46F61" w:rsidRPr="00E46F61" w:rsidRDefault="00E46F61" w:rsidP="00E46F61">
            <w:pPr>
              <w:rPr>
                <w:sz w:val="20"/>
                <w:szCs w:val="20"/>
              </w:rPr>
            </w:pPr>
            <w:r w:rsidRPr="00E46F61">
              <w:rPr>
                <w:sz w:val="20"/>
                <w:szCs w:val="20"/>
              </w:rPr>
              <w:t>Гаражные кооперативы</w:t>
            </w:r>
          </w:p>
        </w:tc>
        <w:tc>
          <w:tcPr>
            <w:tcW w:w="992" w:type="dxa"/>
          </w:tcPr>
          <w:p w:rsidR="00E46F61" w:rsidRPr="00E46F61" w:rsidRDefault="00E46F61" w:rsidP="00E46F61">
            <w:pPr>
              <w:rPr>
                <w:sz w:val="20"/>
                <w:szCs w:val="20"/>
              </w:rPr>
            </w:pPr>
            <w:r w:rsidRPr="00E46F61">
              <w:rPr>
                <w:sz w:val="20"/>
                <w:szCs w:val="20"/>
              </w:rPr>
              <w:t>0303</w:t>
            </w:r>
          </w:p>
        </w:tc>
        <w:tc>
          <w:tcPr>
            <w:tcW w:w="709" w:type="dxa"/>
          </w:tcPr>
          <w:p w:rsidR="00E46F61" w:rsidRPr="00E46F61" w:rsidRDefault="00E46F61" w:rsidP="00E46F61">
            <w:pPr>
              <w:rPr>
                <w:sz w:val="20"/>
                <w:szCs w:val="20"/>
              </w:rPr>
            </w:pPr>
            <w:r w:rsidRPr="00E46F61">
              <w:rPr>
                <w:sz w:val="20"/>
                <w:szCs w:val="20"/>
              </w:rPr>
              <w:t>КС-6</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5588,00</w:t>
            </w:r>
          </w:p>
        </w:tc>
        <w:tc>
          <w:tcPr>
            <w:tcW w:w="1553" w:type="dxa"/>
          </w:tcPr>
          <w:p w:rsidR="00E46F61" w:rsidRPr="00E46F61" w:rsidRDefault="00E46F61" w:rsidP="00E46F61">
            <w:pPr>
              <w:rPr>
                <w:sz w:val="20"/>
                <w:szCs w:val="20"/>
              </w:rPr>
            </w:pPr>
            <w:r w:rsidRPr="00E46F61">
              <w:rPr>
                <w:sz w:val="20"/>
                <w:szCs w:val="20"/>
              </w:rPr>
              <w:t>Б3.02.003.0083</w:t>
            </w:r>
          </w:p>
        </w:tc>
      </w:tr>
      <w:tr w:rsidR="00E46F61" w:rsidTr="00E46F61">
        <w:tc>
          <w:tcPr>
            <w:tcW w:w="2405" w:type="dxa"/>
          </w:tcPr>
          <w:p w:rsidR="00E46F61" w:rsidRPr="00E46F61" w:rsidRDefault="00E46F61" w:rsidP="00E46F61">
            <w:pPr>
              <w:rPr>
                <w:sz w:val="20"/>
                <w:szCs w:val="20"/>
              </w:rPr>
            </w:pPr>
            <w:r w:rsidRPr="00E46F61">
              <w:rPr>
                <w:sz w:val="20"/>
                <w:szCs w:val="20"/>
              </w:rPr>
              <w:t>Гаражные кооперативы</w:t>
            </w:r>
          </w:p>
        </w:tc>
        <w:tc>
          <w:tcPr>
            <w:tcW w:w="992" w:type="dxa"/>
          </w:tcPr>
          <w:p w:rsidR="00E46F61" w:rsidRPr="00E46F61" w:rsidRDefault="00E46F61" w:rsidP="00E46F61">
            <w:pPr>
              <w:rPr>
                <w:sz w:val="20"/>
                <w:szCs w:val="20"/>
              </w:rPr>
            </w:pPr>
            <w:r w:rsidRPr="00E46F61">
              <w:rPr>
                <w:sz w:val="20"/>
                <w:szCs w:val="20"/>
              </w:rPr>
              <w:t>0303</w:t>
            </w:r>
          </w:p>
        </w:tc>
        <w:tc>
          <w:tcPr>
            <w:tcW w:w="709" w:type="dxa"/>
          </w:tcPr>
          <w:p w:rsidR="00E46F61" w:rsidRPr="00E46F61" w:rsidRDefault="00E46F61" w:rsidP="00E46F61">
            <w:pPr>
              <w:rPr>
                <w:sz w:val="20"/>
                <w:szCs w:val="20"/>
              </w:rPr>
            </w:pPr>
            <w:r w:rsidRPr="00E46F61">
              <w:rPr>
                <w:sz w:val="20"/>
                <w:szCs w:val="20"/>
              </w:rPr>
              <w:t>КС-7</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5396,00</w:t>
            </w:r>
          </w:p>
        </w:tc>
        <w:tc>
          <w:tcPr>
            <w:tcW w:w="1553" w:type="dxa"/>
          </w:tcPr>
          <w:p w:rsidR="00E46F61" w:rsidRPr="00E46F61" w:rsidRDefault="00E46F61" w:rsidP="00E46F61">
            <w:pPr>
              <w:rPr>
                <w:sz w:val="20"/>
                <w:szCs w:val="20"/>
              </w:rPr>
            </w:pPr>
            <w:r w:rsidRPr="00E46F61">
              <w:rPr>
                <w:sz w:val="20"/>
                <w:szCs w:val="20"/>
              </w:rPr>
              <w:t>Б3.02.003.0028</w:t>
            </w:r>
          </w:p>
        </w:tc>
      </w:tr>
      <w:tr w:rsidR="00E46F61" w:rsidTr="00E46F61">
        <w:tc>
          <w:tcPr>
            <w:tcW w:w="2405" w:type="dxa"/>
          </w:tcPr>
          <w:p w:rsidR="00E46F61" w:rsidRPr="00E46F61" w:rsidRDefault="00E46F61" w:rsidP="00E46F61">
            <w:pPr>
              <w:rPr>
                <w:sz w:val="20"/>
                <w:szCs w:val="20"/>
              </w:rPr>
            </w:pPr>
            <w:r w:rsidRPr="00E46F61">
              <w:rPr>
                <w:sz w:val="20"/>
                <w:szCs w:val="20"/>
              </w:rPr>
              <w:lastRenderedPageBreak/>
              <w:t>Гараж для легковых автомобилей</w:t>
            </w:r>
          </w:p>
        </w:tc>
        <w:tc>
          <w:tcPr>
            <w:tcW w:w="992" w:type="dxa"/>
          </w:tcPr>
          <w:p w:rsidR="00E46F61" w:rsidRPr="00E46F61" w:rsidRDefault="00E46F61" w:rsidP="00E46F61">
            <w:pPr>
              <w:rPr>
                <w:sz w:val="20"/>
                <w:szCs w:val="20"/>
              </w:rPr>
            </w:pPr>
            <w:r w:rsidRPr="00E46F61">
              <w:rPr>
                <w:sz w:val="20"/>
                <w:szCs w:val="20"/>
              </w:rPr>
              <w:t>0305</w:t>
            </w:r>
          </w:p>
        </w:tc>
        <w:tc>
          <w:tcPr>
            <w:tcW w:w="709" w:type="dxa"/>
          </w:tcPr>
          <w:p w:rsidR="00E46F61" w:rsidRPr="00E46F61" w:rsidRDefault="00E46F61" w:rsidP="00E46F61">
            <w:pPr>
              <w:rPr>
                <w:sz w:val="20"/>
                <w:szCs w:val="20"/>
              </w:rPr>
            </w:pPr>
            <w:r w:rsidRPr="00E46F61">
              <w:rPr>
                <w:sz w:val="20"/>
                <w:szCs w:val="20"/>
              </w:rPr>
              <w:t>КС-1</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17350,00</w:t>
            </w:r>
          </w:p>
        </w:tc>
        <w:tc>
          <w:tcPr>
            <w:tcW w:w="1553" w:type="dxa"/>
          </w:tcPr>
          <w:p w:rsidR="00E46F61" w:rsidRPr="00E46F61" w:rsidRDefault="00E46F61" w:rsidP="00E46F61">
            <w:pPr>
              <w:rPr>
                <w:sz w:val="20"/>
                <w:szCs w:val="20"/>
              </w:rPr>
            </w:pPr>
            <w:r w:rsidRPr="00E46F61">
              <w:rPr>
                <w:sz w:val="20"/>
                <w:szCs w:val="20"/>
              </w:rPr>
              <w:t>М4.01.005.7008</w:t>
            </w:r>
          </w:p>
        </w:tc>
      </w:tr>
      <w:tr w:rsidR="00E46F61" w:rsidTr="00E46F61">
        <w:tc>
          <w:tcPr>
            <w:tcW w:w="2405" w:type="dxa"/>
          </w:tcPr>
          <w:p w:rsidR="00E46F61" w:rsidRPr="00E46F61" w:rsidRDefault="00E46F61" w:rsidP="00E46F61">
            <w:pPr>
              <w:rPr>
                <w:sz w:val="20"/>
                <w:szCs w:val="20"/>
              </w:rPr>
            </w:pPr>
            <w:r w:rsidRPr="00E46F61">
              <w:rPr>
                <w:sz w:val="20"/>
                <w:szCs w:val="20"/>
              </w:rPr>
              <w:t>Гараж для легковых автомобилей</w:t>
            </w:r>
          </w:p>
        </w:tc>
        <w:tc>
          <w:tcPr>
            <w:tcW w:w="992" w:type="dxa"/>
          </w:tcPr>
          <w:p w:rsidR="00E46F61" w:rsidRPr="00E46F61" w:rsidRDefault="00E46F61" w:rsidP="00E46F61">
            <w:pPr>
              <w:rPr>
                <w:sz w:val="20"/>
                <w:szCs w:val="20"/>
              </w:rPr>
            </w:pPr>
            <w:r w:rsidRPr="00E46F61">
              <w:rPr>
                <w:sz w:val="20"/>
                <w:szCs w:val="20"/>
              </w:rPr>
              <w:t>0305</w:t>
            </w:r>
          </w:p>
        </w:tc>
        <w:tc>
          <w:tcPr>
            <w:tcW w:w="709" w:type="dxa"/>
          </w:tcPr>
          <w:p w:rsidR="00E46F61" w:rsidRPr="00E46F61" w:rsidRDefault="00E46F61" w:rsidP="00E46F61">
            <w:pPr>
              <w:rPr>
                <w:sz w:val="20"/>
                <w:szCs w:val="20"/>
              </w:rPr>
            </w:pPr>
            <w:r w:rsidRPr="00E46F61">
              <w:rPr>
                <w:sz w:val="20"/>
                <w:szCs w:val="20"/>
              </w:rPr>
              <w:t>КС-3</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17350,00</w:t>
            </w:r>
          </w:p>
        </w:tc>
        <w:tc>
          <w:tcPr>
            <w:tcW w:w="1553" w:type="dxa"/>
          </w:tcPr>
          <w:p w:rsidR="00E46F61" w:rsidRPr="00E46F61" w:rsidRDefault="00E46F61" w:rsidP="00E46F61">
            <w:pPr>
              <w:rPr>
                <w:sz w:val="20"/>
                <w:szCs w:val="20"/>
              </w:rPr>
            </w:pPr>
            <w:r w:rsidRPr="00E46F61">
              <w:rPr>
                <w:sz w:val="20"/>
                <w:szCs w:val="20"/>
              </w:rPr>
              <w:t>М4.01.005.7008</w:t>
            </w:r>
          </w:p>
        </w:tc>
      </w:tr>
      <w:tr w:rsidR="00E46F61" w:rsidTr="00E46F61">
        <w:tc>
          <w:tcPr>
            <w:tcW w:w="2405" w:type="dxa"/>
          </w:tcPr>
          <w:p w:rsidR="00E46F61" w:rsidRPr="00E46F61" w:rsidRDefault="00E46F61" w:rsidP="00E46F61">
            <w:pPr>
              <w:rPr>
                <w:sz w:val="20"/>
                <w:szCs w:val="20"/>
              </w:rPr>
            </w:pPr>
            <w:r w:rsidRPr="00E46F61">
              <w:rPr>
                <w:sz w:val="20"/>
                <w:szCs w:val="20"/>
              </w:rPr>
              <w:t>Гараж для легковых автомобилей</w:t>
            </w:r>
          </w:p>
        </w:tc>
        <w:tc>
          <w:tcPr>
            <w:tcW w:w="992" w:type="dxa"/>
          </w:tcPr>
          <w:p w:rsidR="00E46F61" w:rsidRPr="00E46F61" w:rsidRDefault="00E46F61" w:rsidP="00E46F61">
            <w:pPr>
              <w:rPr>
                <w:sz w:val="20"/>
                <w:szCs w:val="20"/>
              </w:rPr>
            </w:pPr>
            <w:r w:rsidRPr="00E46F61">
              <w:rPr>
                <w:sz w:val="20"/>
                <w:szCs w:val="20"/>
              </w:rPr>
              <w:t>0305</w:t>
            </w:r>
          </w:p>
        </w:tc>
        <w:tc>
          <w:tcPr>
            <w:tcW w:w="709" w:type="dxa"/>
          </w:tcPr>
          <w:p w:rsidR="00E46F61" w:rsidRPr="00E46F61" w:rsidRDefault="00E46F61" w:rsidP="00E46F61">
            <w:pPr>
              <w:rPr>
                <w:sz w:val="20"/>
                <w:szCs w:val="20"/>
              </w:rPr>
            </w:pPr>
            <w:r w:rsidRPr="00E46F61">
              <w:rPr>
                <w:sz w:val="20"/>
                <w:szCs w:val="20"/>
              </w:rPr>
              <w:t>КС-6</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17350,00</w:t>
            </w:r>
          </w:p>
        </w:tc>
        <w:tc>
          <w:tcPr>
            <w:tcW w:w="1553" w:type="dxa"/>
          </w:tcPr>
          <w:p w:rsidR="00E46F61" w:rsidRPr="00E46F61" w:rsidRDefault="00E46F61" w:rsidP="00E46F61">
            <w:pPr>
              <w:rPr>
                <w:sz w:val="20"/>
                <w:szCs w:val="20"/>
              </w:rPr>
            </w:pPr>
            <w:r w:rsidRPr="00E46F61">
              <w:rPr>
                <w:sz w:val="20"/>
                <w:szCs w:val="20"/>
              </w:rPr>
              <w:t>М4.01.005.7008</w:t>
            </w:r>
          </w:p>
        </w:tc>
      </w:tr>
      <w:tr w:rsidR="00E46F61" w:rsidTr="00E46F61">
        <w:tc>
          <w:tcPr>
            <w:tcW w:w="2405" w:type="dxa"/>
          </w:tcPr>
          <w:p w:rsidR="00E46F61" w:rsidRPr="00E46F61" w:rsidRDefault="00E46F61" w:rsidP="00E46F61">
            <w:pPr>
              <w:rPr>
                <w:sz w:val="20"/>
                <w:szCs w:val="20"/>
              </w:rPr>
            </w:pPr>
            <w:r w:rsidRPr="00E46F61">
              <w:rPr>
                <w:sz w:val="20"/>
                <w:szCs w:val="20"/>
              </w:rPr>
              <w:t>Гараж для легковых автомобилей</w:t>
            </w:r>
          </w:p>
        </w:tc>
        <w:tc>
          <w:tcPr>
            <w:tcW w:w="992" w:type="dxa"/>
          </w:tcPr>
          <w:p w:rsidR="00E46F61" w:rsidRPr="00E46F61" w:rsidRDefault="00E46F61" w:rsidP="00E46F61">
            <w:pPr>
              <w:rPr>
                <w:sz w:val="20"/>
                <w:szCs w:val="20"/>
              </w:rPr>
            </w:pPr>
            <w:r w:rsidRPr="00E46F61">
              <w:rPr>
                <w:sz w:val="20"/>
                <w:szCs w:val="20"/>
              </w:rPr>
              <w:t>0305</w:t>
            </w:r>
          </w:p>
        </w:tc>
        <w:tc>
          <w:tcPr>
            <w:tcW w:w="709" w:type="dxa"/>
          </w:tcPr>
          <w:p w:rsidR="00E46F61" w:rsidRPr="00E46F61" w:rsidRDefault="00E46F61" w:rsidP="00E46F61">
            <w:pPr>
              <w:rPr>
                <w:sz w:val="20"/>
                <w:szCs w:val="20"/>
              </w:rPr>
            </w:pPr>
            <w:r w:rsidRPr="00E46F61">
              <w:rPr>
                <w:sz w:val="20"/>
                <w:szCs w:val="20"/>
              </w:rPr>
              <w:t>КС-7</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17350,00</w:t>
            </w:r>
          </w:p>
        </w:tc>
        <w:tc>
          <w:tcPr>
            <w:tcW w:w="1553" w:type="dxa"/>
          </w:tcPr>
          <w:p w:rsidR="00E46F61" w:rsidRPr="00E46F61" w:rsidRDefault="00E46F61" w:rsidP="00E46F61">
            <w:pPr>
              <w:rPr>
                <w:sz w:val="20"/>
                <w:szCs w:val="20"/>
              </w:rPr>
            </w:pPr>
            <w:r w:rsidRPr="00E46F61">
              <w:rPr>
                <w:sz w:val="20"/>
                <w:szCs w:val="20"/>
              </w:rPr>
              <w:t>М4.01.005.7008</w:t>
            </w:r>
          </w:p>
        </w:tc>
      </w:tr>
      <w:tr w:rsidR="00E46F61" w:rsidTr="00E46F61">
        <w:tc>
          <w:tcPr>
            <w:tcW w:w="2405" w:type="dxa"/>
          </w:tcPr>
          <w:p w:rsidR="00E46F61" w:rsidRPr="00E46F61" w:rsidRDefault="00E46F61" w:rsidP="00E46F61">
            <w:pPr>
              <w:rPr>
                <w:sz w:val="20"/>
                <w:szCs w:val="20"/>
              </w:rPr>
            </w:pPr>
            <w:r w:rsidRPr="00E46F61">
              <w:rPr>
                <w:sz w:val="20"/>
                <w:szCs w:val="20"/>
              </w:rPr>
              <w:t>Гараж для грузовых автомобилей</w:t>
            </w:r>
          </w:p>
        </w:tc>
        <w:tc>
          <w:tcPr>
            <w:tcW w:w="992" w:type="dxa"/>
          </w:tcPr>
          <w:p w:rsidR="00E46F61" w:rsidRPr="00E46F61" w:rsidRDefault="00E46F61" w:rsidP="00E46F61">
            <w:pPr>
              <w:rPr>
                <w:sz w:val="20"/>
                <w:szCs w:val="20"/>
              </w:rPr>
            </w:pPr>
            <w:r w:rsidRPr="00E46F61">
              <w:rPr>
                <w:sz w:val="20"/>
                <w:szCs w:val="20"/>
              </w:rPr>
              <w:t>0306</w:t>
            </w:r>
          </w:p>
        </w:tc>
        <w:tc>
          <w:tcPr>
            <w:tcW w:w="709" w:type="dxa"/>
          </w:tcPr>
          <w:p w:rsidR="00E46F61" w:rsidRPr="00E46F61" w:rsidRDefault="00E46F61" w:rsidP="00E46F61">
            <w:pPr>
              <w:rPr>
                <w:sz w:val="20"/>
                <w:szCs w:val="20"/>
              </w:rPr>
            </w:pPr>
            <w:r w:rsidRPr="00E46F61">
              <w:rPr>
                <w:sz w:val="20"/>
                <w:szCs w:val="20"/>
              </w:rPr>
              <w:t>КС-1</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24429,00</w:t>
            </w:r>
          </w:p>
        </w:tc>
        <w:tc>
          <w:tcPr>
            <w:tcW w:w="1553" w:type="dxa"/>
          </w:tcPr>
          <w:p w:rsidR="00E46F61" w:rsidRPr="00E46F61" w:rsidRDefault="00E46F61" w:rsidP="00E46F61">
            <w:pPr>
              <w:rPr>
                <w:sz w:val="20"/>
                <w:szCs w:val="20"/>
              </w:rPr>
            </w:pPr>
            <w:r w:rsidRPr="00E46F61">
              <w:rPr>
                <w:sz w:val="20"/>
                <w:szCs w:val="20"/>
              </w:rPr>
              <w:t>М4.01.005.7006</w:t>
            </w:r>
          </w:p>
        </w:tc>
      </w:tr>
      <w:tr w:rsidR="00E46F61" w:rsidTr="00E46F61">
        <w:tc>
          <w:tcPr>
            <w:tcW w:w="2405" w:type="dxa"/>
          </w:tcPr>
          <w:p w:rsidR="00E46F61" w:rsidRPr="00E46F61" w:rsidRDefault="00E46F61" w:rsidP="00E46F61">
            <w:pPr>
              <w:rPr>
                <w:sz w:val="20"/>
                <w:szCs w:val="20"/>
              </w:rPr>
            </w:pPr>
            <w:r w:rsidRPr="00E46F61">
              <w:rPr>
                <w:sz w:val="20"/>
                <w:szCs w:val="20"/>
              </w:rPr>
              <w:t>Гараж для грузовых автомобилей</w:t>
            </w:r>
          </w:p>
        </w:tc>
        <w:tc>
          <w:tcPr>
            <w:tcW w:w="992" w:type="dxa"/>
          </w:tcPr>
          <w:p w:rsidR="00E46F61" w:rsidRPr="00E46F61" w:rsidRDefault="00E46F61" w:rsidP="00E46F61">
            <w:pPr>
              <w:rPr>
                <w:sz w:val="20"/>
                <w:szCs w:val="20"/>
              </w:rPr>
            </w:pPr>
            <w:r w:rsidRPr="00E46F61">
              <w:rPr>
                <w:sz w:val="20"/>
                <w:szCs w:val="20"/>
              </w:rPr>
              <w:t>0306</w:t>
            </w:r>
          </w:p>
        </w:tc>
        <w:tc>
          <w:tcPr>
            <w:tcW w:w="709" w:type="dxa"/>
          </w:tcPr>
          <w:p w:rsidR="00E46F61" w:rsidRPr="00E46F61" w:rsidRDefault="00E46F61" w:rsidP="00E46F61">
            <w:pPr>
              <w:rPr>
                <w:sz w:val="20"/>
                <w:szCs w:val="20"/>
              </w:rPr>
            </w:pPr>
            <w:r w:rsidRPr="00E46F61">
              <w:rPr>
                <w:sz w:val="20"/>
                <w:szCs w:val="20"/>
              </w:rPr>
              <w:t>КС-3</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24429,00</w:t>
            </w:r>
          </w:p>
        </w:tc>
        <w:tc>
          <w:tcPr>
            <w:tcW w:w="1553" w:type="dxa"/>
          </w:tcPr>
          <w:p w:rsidR="00E46F61" w:rsidRPr="00E46F61" w:rsidRDefault="00E46F61" w:rsidP="00E46F61">
            <w:pPr>
              <w:rPr>
                <w:sz w:val="20"/>
                <w:szCs w:val="20"/>
              </w:rPr>
            </w:pPr>
            <w:r w:rsidRPr="00E46F61">
              <w:rPr>
                <w:sz w:val="20"/>
                <w:szCs w:val="20"/>
              </w:rPr>
              <w:t>М4.01.005.7006</w:t>
            </w:r>
          </w:p>
        </w:tc>
      </w:tr>
      <w:tr w:rsidR="00E46F61" w:rsidTr="00E46F61">
        <w:tc>
          <w:tcPr>
            <w:tcW w:w="2405" w:type="dxa"/>
          </w:tcPr>
          <w:p w:rsidR="00E46F61" w:rsidRPr="00E46F61" w:rsidRDefault="00E46F61" w:rsidP="00E46F61">
            <w:pPr>
              <w:rPr>
                <w:sz w:val="20"/>
                <w:szCs w:val="20"/>
              </w:rPr>
            </w:pPr>
            <w:r w:rsidRPr="00E46F61">
              <w:rPr>
                <w:sz w:val="20"/>
                <w:szCs w:val="20"/>
              </w:rPr>
              <w:t>Гараж для грузовых автомобилей</w:t>
            </w:r>
          </w:p>
        </w:tc>
        <w:tc>
          <w:tcPr>
            <w:tcW w:w="992" w:type="dxa"/>
          </w:tcPr>
          <w:p w:rsidR="00E46F61" w:rsidRPr="00E46F61" w:rsidRDefault="00E46F61" w:rsidP="00E46F61">
            <w:pPr>
              <w:rPr>
                <w:sz w:val="20"/>
                <w:szCs w:val="20"/>
              </w:rPr>
            </w:pPr>
            <w:r w:rsidRPr="00E46F61">
              <w:rPr>
                <w:sz w:val="20"/>
                <w:szCs w:val="20"/>
              </w:rPr>
              <w:t>0306</w:t>
            </w:r>
          </w:p>
        </w:tc>
        <w:tc>
          <w:tcPr>
            <w:tcW w:w="709" w:type="dxa"/>
          </w:tcPr>
          <w:p w:rsidR="00E46F61" w:rsidRPr="00E46F61" w:rsidRDefault="00E46F61" w:rsidP="00E46F61">
            <w:pPr>
              <w:rPr>
                <w:sz w:val="20"/>
                <w:szCs w:val="20"/>
              </w:rPr>
            </w:pPr>
            <w:r w:rsidRPr="00E46F61">
              <w:rPr>
                <w:sz w:val="20"/>
                <w:szCs w:val="20"/>
              </w:rPr>
              <w:t>КС-6</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24429,00</w:t>
            </w:r>
          </w:p>
        </w:tc>
        <w:tc>
          <w:tcPr>
            <w:tcW w:w="1553" w:type="dxa"/>
          </w:tcPr>
          <w:p w:rsidR="00E46F61" w:rsidRPr="00E46F61" w:rsidRDefault="00E46F61" w:rsidP="00E46F61">
            <w:pPr>
              <w:rPr>
                <w:sz w:val="20"/>
                <w:szCs w:val="20"/>
              </w:rPr>
            </w:pPr>
            <w:r w:rsidRPr="00E46F61">
              <w:rPr>
                <w:sz w:val="20"/>
                <w:szCs w:val="20"/>
              </w:rPr>
              <w:t>М4.01.005.7006</w:t>
            </w:r>
          </w:p>
        </w:tc>
      </w:tr>
      <w:tr w:rsidR="00E46F61" w:rsidTr="00E46F61">
        <w:tc>
          <w:tcPr>
            <w:tcW w:w="2405" w:type="dxa"/>
          </w:tcPr>
          <w:p w:rsidR="00E46F61" w:rsidRPr="00E46F61" w:rsidRDefault="00E46F61" w:rsidP="00E46F61">
            <w:pPr>
              <w:rPr>
                <w:sz w:val="20"/>
                <w:szCs w:val="20"/>
              </w:rPr>
            </w:pPr>
            <w:r w:rsidRPr="00E46F61">
              <w:rPr>
                <w:sz w:val="20"/>
                <w:szCs w:val="20"/>
              </w:rPr>
              <w:t>Гараж для грузовых автомобилей</w:t>
            </w:r>
          </w:p>
        </w:tc>
        <w:tc>
          <w:tcPr>
            <w:tcW w:w="992" w:type="dxa"/>
          </w:tcPr>
          <w:p w:rsidR="00E46F61" w:rsidRPr="00E46F61" w:rsidRDefault="00E46F61" w:rsidP="00E46F61">
            <w:pPr>
              <w:rPr>
                <w:sz w:val="20"/>
                <w:szCs w:val="20"/>
              </w:rPr>
            </w:pPr>
            <w:r w:rsidRPr="00E46F61">
              <w:rPr>
                <w:sz w:val="20"/>
                <w:szCs w:val="20"/>
              </w:rPr>
              <w:t>0306</w:t>
            </w:r>
          </w:p>
        </w:tc>
        <w:tc>
          <w:tcPr>
            <w:tcW w:w="709" w:type="dxa"/>
          </w:tcPr>
          <w:p w:rsidR="00E46F61" w:rsidRPr="00E46F61" w:rsidRDefault="00E46F61" w:rsidP="00E46F61">
            <w:pPr>
              <w:rPr>
                <w:sz w:val="20"/>
                <w:szCs w:val="20"/>
              </w:rPr>
            </w:pPr>
            <w:r w:rsidRPr="00E46F61">
              <w:rPr>
                <w:sz w:val="20"/>
                <w:szCs w:val="20"/>
              </w:rPr>
              <w:t>КС-7</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24429,00</w:t>
            </w:r>
          </w:p>
        </w:tc>
        <w:tc>
          <w:tcPr>
            <w:tcW w:w="1553" w:type="dxa"/>
          </w:tcPr>
          <w:p w:rsidR="00E46F61" w:rsidRPr="00E46F61" w:rsidRDefault="00E46F61" w:rsidP="00E46F61">
            <w:pPr>
              <w:rPr>
                <w:sz w:val="20"/>
                <w:szCs w:val="20"/>
              </w:rPr>
            </w:pPr>
            <w:r w:rsidRPr="00E46F61">
              <w:rPr>
                <w:sz w:val="20"/>
                <w:szCs w:val="20"/>
              </w:rPr>
              <w:t>М4.01.005.7006</w:t>
            </w:r>
          </w:p>
        </w:tc>
      </w:tr>
      <w:tr w:rsidR="00E46F61" w:rsidTr="00E46F61">
        <w:tc>
          <w:tcPr>
            <w:tcW w:w="2405" w:type="dxa"/>
          </w:tcPr>
          <w:p w:rsidR="00E46F61" w:rsidRPr="00E46F61" w:rsidRDefault="00E46F61" w:rsidP="00E46F61">
            <w:pPr>
              <w:rPr>
                <w:sz w:val="20"/>
                <w:szCs w:val="20"/>
              </w:rPr>
            </w:pPr>
            <w:r w:rsidRPr="00E46F61">
              <w:rPr>
                <w:sz w:val="20"/>
                <w:szCs w:val="20"/>
              </w:rPr>
              <w:t>Гараж для автобусов</w:t>
            </w:r>
          </w:p>
        </w:tc>
        <w:tc>
          <w:tcPr>
            <w:tcW w:w="992" w:type="dxa"/>
          </w:tcPr>
          <w:p w:rsidR="00E46F61" w:rsidRPr="00E46F61" w:rsidRDefault="00E46F61" w:rsidP="00E46F61">
            <w:pPr>
              <w:rPr>
                <w:sz w:val="20"/>
                <w:szCs w:val="20"/>
              </w:rPr>
            </w:pPr>
            <w:r w:rsidRPr="00E46F61">
              <w:rPr>
                <w:sz w:val="20"/>
                <w:szCs w:val="20"/>
              </w:rPr>
              <w:t>0306-01</w:t>
            </w:r>
          </w:p>
        </w:tc>
        <w:tc>
          <w:tcPr>
            <w:tcW w:w="709" w:type="dxa"/>
          </w:tcPr>
          <w:p w:rsidR="00E46F61" w:rsidRPr="00E46F61" w:rsidRDefault="00E46F61" w:rsidP="00E46F61">
            <w:pPr>
              <w:rPr>
                <w:sz w:val="20"/>
                <w:szCs w:val="20"/>
              </w:rPr>
            </w:pPr>
            <w:r w:rsidRPr="00E46F61">
              <w:rPr>
                <w:sz w:val="20"/>
                <w:szCs w:val="20"/>
              </w:rPr>
              <w:t>КС-1</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15848,00</w:t>
            </w:r>
          </w:p>
        </w:tc>
        <w:tc>
          <w:tcPr>
            <w:tcW w:w="1553" w:type="dxa"/>
          </w:tcPr>
          <w:p w:rsidR="00E46F61" w:rsidRPr="00E46F61" w:rsidRDefault="00E46F61" w:rsidP="00E46F61">
            <w:pPr>
              <w:rPr>
                <w:sz w:val="20"/>
                <w:szCs w:val="20"/>
              </w:rPr>
            </w:pPr>
            <w:r w:rsidRPr="00E46F61">
              <w:rPr>
                <w:sz w:val="20"/>
                <w:szCs w:val="20"/>
              </w:rPr>
              <w:t>М4.01.005.7002</w:t>
            </w:r>
          </w:p>
        </w:tc>
      </w:tr>
      <w:tr w:rsidR="00E46F61" w:rsidTr="00E46F61">
        <w:tc>
          <w:tcPr>
            <w:tcW w:w="2405" w:type="dxa"/>
          </w:tcPr>
          <w:p w:rsidR="00E46F61" w:rsidRPr="00E46F61" w:rsidRDefault="00E46F61" w:rsidP="00E46F61">
            <w:pPr>
              <w:rPr>
                <w:sz w:val="20"/>
                <w:szCs w:val="20"/>
              </w:rPr>
            </w:pPr>
            <w:r w:rsidRPr="00E46F61">
              <w:rPr>
                <w:sz w:val="20"/>
                <w:szCs w:val="20"/>
              </w:rPr>
              <w:t>Гараж для автобусов</w:t>
            </w:r>
          </w:p>
        </w:tc>
        <w:tc>
          <w:tcPr>
            <w:tcW w:w="992" w:type="dxa"/>
          </w:tcPr>
          <w:p w:rsidR="00E46F61" w:rsidRPr="00E46F61" w:rsidRDefault="00E46F61" w:rsidP="00E46F61">
            <w:pPr>
              <w:rPr>
                <w:sz w:val="20"/>
                <w:szCs w:val="20"/>
              </w:rPr>
            </w:pPr>
            <w:r w:rsidRPr="00E46F61">
              <w:rPr>
                <w:sz w:val="20"/>
                <w:szCs w:val="20"/>
              </w:rPr>
              <w:t>0306-01</w:t>
            </w:r>
          </w:p>
        </w:tc>
        <w:tc>
          <w:tcPr>
            <w:tcW w:w="709" w:type="dxa"/>
          </w:tcPr>
          <w:p w:rsidR="00E46F61" w:rsidRPr="00E46F61" w:rsidRDefault="00E46F61" w:rsidP="00E46F61">
            <w:pPr>
              <w:rPr>
                <w:sz w:val="20"/>
                <w:szCs w:val="20"/>
              </w:rPr>
            </w:pPr>
            <w:r w:rsidRPr="00E46F61">
              <w:rPr>
                <w:sz w:val="20"/>
                <w:szCs w:val="20"/>
              </w:rPr>
              <w:t>КС-3</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15848,00</w:t>
            </w:r>
          </w:p>
        </w:tc>
        <w:tc>
          <w:tcPr>
            <w:tcW w:w="1553" w:type="dxa"/>
          </w:tcPr>
          <w:p w:rsidR="00E46F61" w:rsidRPr="00E46F61" w:rsidRDefault="00E46F61" w:rsidP="00E46F61">
            <w:pPr>
              <w:rPr>
                <w:sz w:val="20"/>
                <w:szCs w:val="20"/>
              </w:rPr>
            </w:pPr>
            <w:r w:rsidRPr="00E46F61">
              <w:rPr>
                <w:sz w:val="20"/>
                <w:szCs w:val="20"/>
              </w:rPr>
              <w:t>М4.01.005.7002</w:t>
            </w:r>
          </w:p>
        </w:tc>
      </w:tr>
      <w:tr w:rsidR="00E46F61" w:rsidTr="00E46F61">
        <w:tc>
          <w:tcPr>
            <w:tcW w:w="2405" w:type="dxa"/>
          </w:tcPr>
          <w:p w:rsidR="00E46F61" w:rsidRPr="00E46F61" w:rsidRDefault="00E46F61" w:rsidP="00E46F61">
            <w:pPr>
              <w:rPr>
                <w:sz w:val="20"/>
                <w:szCs w:val="20"/>
              </w:rPr>
            </w:pPr>
            <w:r w:rsidRPr="00E46F61">
              <w:rPr>
                <w:sz w:val="20"/>
                <w:szCs w:val="20"/>
              </w:rPr>
              <w:t>Гараж для автобусов</w:t>
            </w:r>
          </w:p>
        </w:tc>
        <w:tc>
          <w:tcPr>
            <w:tcW w:w="992" w:type="dxa"/>
          </w:tcPr>
          <w:p w:rsidR="00E46F61" w:rsidRPr="00E46F61" w:rsidRDefault="00E46F61" w:rsidP="00E46F61">
            <w:pPr>
              <w:rPr>
                <w:sz w:val="20"/>
                <w:szCs w:val="20"/>
              </w:rPr>
            </w:pPr>
            <w:r w:rsidRPr="00E46F61">
              <w:rPr>
                <w:sz w:val="20"/>
                <w:szCs w:val="20"/>
              </w:rPr>
              <w:t>0306-01</w:t>
            </w:r>
          </w:p>
        </w:tc>
        <w:tc>
          <w:tcPr>
            <w:tcW w:w="709" w:type="dxa"/>
          </w:tcPr>
          <w:p w:rsidR="00E46F61" w:rsidRPr="00E46F61" w:rsidRDefault="00E46F61" w:rsidP="00E46F61">
            <w:pPr>
              <w:rPr>
                <w:sz w:val="20"/>
                <w:szCs w:val="20"/>
              </w:rPr>
            </w:pPr>
            <w:r w:rsidRPr="00E46F61">
              <w:rPr>
                <w:sz w:val="20"/>
                <w:szCs w:val="20"/>
              </w:rPr>
              <w:t>КС-6</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15848,00</w:t>
            </w:r>
          </w:p>
        </w:tc>
        <w:tc>
          <w:tcPr>
            <w:tcW w:w="1553" w:type="dxa"/>
          </w:tcPr>
          <w:p w:rsidR="00E46F61" w:rsidRPr="00E46F61" w:rsidRDefault="00E46F61" w:rsidP="00E46F61">
            <w:pPr>
              <w:rPr>
                <w:sz w:val="20"/>
                <w:szCs w:val="20"/>
              </w:rPr>
            </w:pPr>
            <w:r w:rsidRPr="00E46F61">
              <w:rPr>
                <w:sz w:val="20"/>
                <w:szCs w:val="20"/>
              </w:rPr>
              <w:t>М4.01.005.7002</w:t>
            </w:r>
          </w:p>
        </w:tc>
      </w:tr>
      <w:tr w:rsidR="00E46F61" w:rsidTr="00E46F61">
        <w:tc>
          <w:tcPr>
            <w:tcW w:w="2405" w:type="dxa"/>
          </w:tcPr>
          <w:p w:rsidR="00E46F61" w:rsidRPr="00E46F61" w:rsidRDefault="00E46F61" w:rsidP="00E46F61">
            <w:pPr>
              <w:rPr>
                <w:sz w:val="20"/>
                <w:szCs w:val="20"/>
              </w:rPr>
            </w:pPr>
            <w:r w:rsidRPr="00E46F61">
              <w:rPr>
                <w:sz w:val="20"/>
                <w:szCs w:val="20"/>
              </w:rPr>
              <w:t>Гараж для автобусов</w:t>
            </w:r>
          </w:p>
        </w:tc>
        <w:tc>
          <w:tcPr>
            <w:tcW w:w="992" w:type="dxa"/>
          </w:tcPr>
          <w:p w:rsidR="00E46F61" w:rsidRPr="00E46F61" w:rsidRDefault="00E46F61" w:rsidP="00E46F61">
            <w:pPr>
              <w:rPr>
                <w:sz w:val="20"/>
                <w:szCs w:val="20"/>
              </w:rPr>
            </w:pPr>
            <w:r w:rsidRPr="00E46F61">
              <w:rPr>
                <w:sz w:val="20"/>
                <w:szCs w:val="20"/>
              </w:rPr>
              <w:t>0306-01</w:t>
            </w:r>
          </w:p>
        </w:tc>
        <w:tc>
          <w:tcPr>
            <w:tcW w:w="709" w:type="dxa"/>
          </w:tcPr>
          <w:p w:rsidR="00E46F61" w:rsidRPr="00E46F61" w:rsidRDefault="00E46F61" w:rsidP="00E46F61">
            <w:pPr>
              <w:rPr>
                <w:sz w:val="20"/>
                <w:szCs w:val="20"/>
              </w:rPr>
            </w:pPr>
            <w:r w:rsidRPr="00E46F61">
              <w:rPr>
                <w:sz w:val="20"/>
                <w:szCs w:val="20"/>
              </w:rPr>
              <w:t>КС-7</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15848,00</w:t>
            </w:r>
          </w:p>
        </w:tc>
        <w:tc>
          <w:tcPr>
            <w:tcW w:w="1553" w:type="dxa"/>
          </w:tcPr>
          <w:p w:rsidR="00E46F61" w:rsidRPr="00E46F61" w:rsidRDefault="00E46F61" w:rsidP="00E46F61">
            <w:pPr>
              <w:rPr>
                <w:sz w:val="20"/>
                <w:szCs w:val="20"/>
              </w:rPr>
            </w:pPr>
            <w:r w:rsidRPr="00E46F61">
              <w:rPr>
                <w:sz w:val="20"/>
                <w:szCs w:val="20"/>
              </w:rPr>
              <w:t>М4.01.005.7002</w:t>
            </w:r>
          </w:p>
        </w:tc>
      </w:tr>
      <w:tr w:rsidR="00E46F61" w:rsidTr="00E46F61">
        <w:tc>
          <w:tcPr>
            <w:tcW w:w="2405" w:type="dxa"/>
          </w:tcPr>
          <w:p w:rsidR="00E46F61" w:rsidRPr="00E46F61" w:rsidRDefault="00E46F61" w:rsidP="00E46F61">
            <w:pPr>
              <w:rPr>
                <w:sz w:val="20"/>
                <w:szCs w:val="20"/>
              </w:rPr>
            </w:pPr>
            <w:r w:rsidRPr="00E46F61">
              <w:rPr>
                <w:sz w:val="20"/>
                <w:szCs w:val="20"/>
              </w:rPr>
              <w:t>Гаражи производственные</w:t>
            </w:r>
          </w:p>
        </w:tc>
        <w:tc>
          <w:tcPr>
            <w:tcW w:w="992" w:type="dxa"/>
          </w:tcPr>
          <w:p w:rsidR="00E46F61" w:rsidRPr="00E46F61" w:rsidRDefault="00E46F61" w:rsidP="00E46F61">
            <w:pPr>
              <w:rPr>
                <w:sz w:val="20"/>
                <w:szCs w:val="20"/>
              </w:rPr>
            </w:pPr>
            <w:r w:rsidRPr="00E46F61">
              <w:rPr>
                <w:sz w:val="20"/>
                <w:szCs w:val="20"/>
              </w:rPr>
              <w:t>0307</w:t>
            </w:r>
          </w:p>
        </w:tc>
        <w:tc>
          <w:tcPr>
            <w:tcW w:w="709" w:type="dxa"/>
          </w:tcPr>
          <w:p w:rsidR="00E46F61" w:rsidRPr="00E46F61" w:rsidRDefault="00E46F61" w:rsidP="00E46F61">
            <w:pPr>
              <w:rPr>
                <w:sz w:val="20"/>
                <w:szCs w:val="20"/>
              </w:rPr>
            </w:pPr>
            <w:r w:rsidRPr="00E46F61">
              <w:rPr>
                <w:sz w:val="20"/>
                <w:szCs w:val="20"/>
              </w:rPr>
              <w:t>КС-1</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24429,00</w:t>
            </w:r>
          </w:p>
        </w:tc>
        <w:tc>
          <w:tcPr>
            <w:tcW w:w="1553" w:type="dxa"/>
          </w:tcPr>
          <w:p w:rsidR="00E46F61" w:rsidRPr="00E46F61" w:rsidRDefault="00E46F61" w:rsidP="00E46F61">
            <w:pPr>
              <w:rPr>
                <w:sz w:val="20"/>
                <w:szCs w:val="20"/>
              </w:rPr>
            </w:pPr>
            <w:r w:rsidRPr="00E46F61">
              <w:rPr>
                <w:sz w:val="20"/>
                <w:szCs w:val="20"/>
              </w:rPr>
              <w:t>М4.01.005.7006</w:t>
            </w:r>
          </w:p>
        </w:tc>
      </w:tr>
      <w:tr w:rsidR="00E46F61" w:rsidTr="00E46F61">
        <w:tc>
          <w:tcPr>
            <w:tcW w:w="2405" w:type="dxa"/>
          </w:tcPr>
          <w:p w:rsidR="00E46F61" w:rsidRPr="00E46F61" w:rsidRDefault="00E46F61" w:rsidP="00E46F61">
            <w:pPr>
              <w:rPr>
                <w:sz w:val="20"/>
                <w:szCs w:val="20"/>
              </w:rPr>
            </w:pPr>
            <w:r w:rsidRPr="00E46F61">
              <w:rPr>
                <w:sz w:val="20"/>
                <w:szCs w:val="20"/>
              </w:rPr>
              <w:t>Гаражи производственные</w:t>
            </w:r>
          </w:p>
        </w:tc>
        <w:tc>
          <w:tcPr>
            <w:tcW w:w="992" w:type="dxa"/>
          </w:tcPr>
          <w:p w:rsidR="00E46F61" w:rsidRPr="00E46F61" w:rsidRDefault="00E46F61" w:rsidP="00E46F61">
            <w:pPr>
              <w:rPr>
                <w:sz w:val="20"/>
                <w:szCs w:val="20"/>
              </w:rPr>
            </w:pPr>
            <w:r w:rsidRPr="00E46F61">
              <w:rPr>
                <w:sz w:val="20"/>
                <w:szCs w:val="20"/>
              </w:rPr>
              <w:t>0307</w:t>
            </w:r>
          </w:p>
        </w:tc>
        <w:tc>
          <w:tcPr>
            <w:tcW w:w="709" w:type="dxa"/>
          </w:tcPr>
          <w:p w:rsidR="00E46F61" w:rsidRPr="00E46F61" w:rsidRDefault="00E46F61" w:rsidP="00E46F61">
            <w:pPr>
              <w:rPr>
                <w:sz w:val="20"/>
                <w:szCs w:val="20"/>
              </w:rPr>
            </w:pPr>
            <w:r w:rsidRPr="00E46F61">
              <w:rPr>
                <w:sz w:val="20"/>
                <w:szCs w:val="20"/>
              </w:rPr>
              <w:t>КС-3</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24429,00</w:t>
            </w:r>
          </w:p>
        </w:tc>
        <w:tc>
          <w:tcPr>
            <w:tcW w:w="1553" w:type="dxa"/>
          </w:tcPr>
          <w:p w:rsidR="00E46F61" w:rsidRPr="00E46F61" w:rsidRDefault="00E46F61" w:rsidP="00E46F61">
            <w:pPr>
              <w:rPr>
                <w:sz w:val="20"/>
                <w:szCs w:val="20"/>
              </w:rPr>
            </w:pPr>
            <w:r w:rsidRPr="00E46F61">
              <w:rPr>
                <w:sz w:val="20"/>
                <w:szCs w:val="20"/>
              </w:rPr>
              <w:t>М4.01.005.7006</w:t>
            </w:r>
          </w:p>
        </w:tc>
      </w:tr>
      <w:tr w:rsidR="00E46F61" w:rsidTr="00E46F61">
        <w:tc>
          <w:tcPr>
            <w:tcW w:w="2405" w:type="dxa"/>
          </w:tcPr>
          <w:p w:rsidR="00E46F61" w:rsidRPr="00E46F61" w:rsidRDefault="00E46F61" w:rsidP="00E46F61">
            <w:pPr>
              <w:rPr>
                <w:sz w:val="20"/>
                <w:szCs w:val="20"/>
              </w:rPr>
            </w:pPr>
            <w:r w:rsidRPr="00E46F61">
              <w:rPr>
                <w:sz w:val="20"/>
                <w:szCs w:val="20"/>
              </w:rPr>
              <w:t>Гаражи производственные</w:t>
            </w:r>
          </w:p>
        </w:tc>
        <w:tc>
          <w:tcPr>
            <w:tcW w:w="992" w:type="dxa"/>
          </w:tcPr>
          <w:p w:rsidR="00E46F61" w:rsidRPr="00E46F61" w:rsidRDefault="00E46F61" w:rsidP="00E46F61">
            <w:pPr>
              <w:rPr>
                <w:sz w:val="20"/>
                <w:szCs w:val="20"/>
              </w:rPr>
            </w:pPr>
            <w:r w:rsidRPr="00E46F61">
              <w:rPr>
                <w:sz w:val="20"/>
                <w:szCs w:val="20"/>
              </w:rPr>
              <w:t>0307</w:t>
            </w:r>
          </w:p>
        </w:tc>
        <w:tc>
          <w:tcPr>
            <w:tcW w:w="709" w:type="dxa"/>
          </w:tcPr>
          <w:p w:rsidR="00E46F61" w:rsidRPr="00E46F61" w:rsidRDefault="00E46F61" w:rsidP="00E46F61">
            <w:pPr>
              <w:rPr>
                <w:sz w:val="20"/>
                <w:szCs w:val="20"/>
              </w:rPr>
            </w:pPr>
            <w:r w:rsidRPr="00E46F61">
              <w:rPr>
                <w:sz w:val="20"/>
                <w:szCs w:val="20"/>
              </w:rPr>
              <w:t>КС-6</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24429,00</w:t>
            </w:r>
          </w:p>
        </w:tc>
        <w:tc>
          <w:tcPr>
            <w:tcW w:w="1553" w:type="dxa"/>
          </w:tcPr>
          <w:p w:rsidR="00E46F61" w:rsidRPr="00E46F61" w:rsidRDefault="00E46F61" w:rsidP="00E46F61">
            <w:pPr>
              <w:rPr>
                <w:sz w:val="20"/>
                <w:szCs w:val="20"/>
              </w:rPr>
            </w:pPr>
            <w:r w:rsidRPr="00E46F61">
              <w:rPr>
                <w:sz w:val="20"/>
                <w:szCs w:val="20"/>
              </w:rPr>
              <w:t>М4.01.005.7006</w:t>
            </w:r>
          </w:p>
        </w:tc>
      </w:tr>
      <w:tr w:rsidR="00E46F61" w:rsidTr="00E46F61">
        <w:tc>
          <w:tcPr>
            <w:tcW w:w="2405" w:type="dxa"/>
          </w:tcPr>
          <w:p w:rsidR="00E46F61" w:rsidRPr="00E46F61" w:rsidRDefault="00E46F61" w:rsidP="00E46F61">
            <w:pPr>
              <w:rPr>
                <w:sz w:val="20"/>
                <w:szCs w:val="20"/>
              </w:rPr>
            </w:pPr>
            <w:r w:rsidRPr="00E46F61">
              <w:rPr>
                <w:sz w:val="20"/>
                <w:szCs w:val="20"/>
              </w:rPr>
              <w:t>Гаражи производственные</w:t>
            </w:r>
          </w:p>
        </w:tc>
        <w:tc>
          <w:tcPr>
            <w:tcW w:w="992" w:type="dxa"/>
          </w:tcPr>
          <w:p w:rsidR="00E46F61" w:rsidRPr="00E46F61" w:rsidRDefault="00E46F61" w:rsidP="00E46F61">
            <w:pPr>
              <w:rPr>
                <w:sz w:val="20"/>
                <w:szCs w:val="20"/>
              </w:rPr>
            </w:pPr>
            <w:r w:rsidRPr="00E46F61">
              <w:rPr>
                <w:sz w:val="20"/>
                <w:szCs w:val="20"/>
              </w:rPr>
              <w:t>0307</w:t>
            </w:r>
          </w:p>
        </w:tc>
        <w:tc>
          <w:tcPr>
            <w:tcW w:w="709" w:type="dxa"/>
          </w:tcPr>
          <w:p w:rsidR="00E46F61" w:rsidRPr="00E46F61" w:rsidRDefault="00E46F61" w:rsidP="00E46F61">
            <w:pPr>
              <w:rPr>
                <w:sz w:val="20"/>
                <w:szCs w:val="20"/>
              </w:rPr>
            </w:pPr>
            <w:r w:rsidRPr="00E46F61">
              <w:rPr>
                <w:sz w:val="20"/>
                <w:szCs w:val="20"/>
              </w:rPr>
              <w:t>КС-7</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24429,00</w:t>
            </w:r>
          </w:p>
        </w:tc>
        <w:tc>
          <w:tcPr>
            <w:tcW w:w="1553" w:type="dxa"/>
          </w:tcPr>
          <w:p w:rsidR="00E46F61" w:rsidRPr="00E46F61" w:rsidRDefault="00E46F61" w:rsidP="00E46F61">
            <w:pPr>
              <w:rPr>
                <w:sz w:val="20"/>
                <w:szCs w:val="20"/>
              </w:rPr>
            </w:pPr>
            <w:r w:rsidRPr="00E46F61">
              <w:rPr>
                <w:sz w:val="20"/>
                <w:szCs w:val="20"/>
              </w:rPr>
              <w:t>М4.01.005.7006</w:t>
            </w:r>
          </w:p>
        </w:tc>
      </w:tr>
      <w:tr w:rsidR="00E46F61" w:rsidTr="00E46F61">
        <w:tc>
          <w:tcPr>
            <w:tcW w:w="2405" w:type="dxa"/>
          </w:tcPr>
          <w:p w:rsidR="00E46F61" w:rsidRPr="00E46F61" w:rsidRDefault="00E46F61" w:rsidP="00E46F61">
            <w:pPr>
              <w:rPr>
                <w:sz w:val="20"/>
                <w:szCs w:val="20"/>
              </w:rPr>
            </w:pPr>
            <w:r w:rsidRPr="00E46F61">
              <w:rPr>
                <w:sz w:val="20"/>
                <w:szCs w:val="20"/>
              </w:rPr>
              <w:t>Пожарные депо</w:t>
            </w:r>
          </w:p>
        </w:tc>
        <w:tc>
          <w:tcPr>
            <w:tcW w:w="992" w:type="dxa"/>
          </w:tcPr>
          <w:p w:rsidR="00E46F61" w:rsidRPr="00E46F61" w:rsidRDefault="00E46F61" w:rsidP="00E46F61">
            <w:pPr>
              <w:rPr>
                <w:sz w:val="20"/>
                <w:szCs w:val="20"/>
              </w:rPr>
            </w:pPr>
            <w:r w:rsidRPr="00E46F61">
              <w:rPr>
                <w:sz w:val="20"/>
                <w:szCs w:val="20"/>
              </w:rPr>
              <w:t>0307-01</w:t>
            </w:r>
          </w:p>
        </w:tc>
        <w:tc>
          <w:tcPr>
            <w:tcW w:w="709" w:type="dxa"/>
          </w:tcPr>
          <w:p w:rsidR="00E46F61" w:rsidRPr="00E46F61" w:rsidRDefault="00E46F61" w:rsidP="00E46F61">
            <w:pPr>
              <w:rPr>
                <w:sz w:val="20"/>
                <w:szCs w:val="20"/>
              </w:rPr>
            </w:pPr>
            <w:r w:rsidRPr="00E46F61">
              <w:rPr>
                <w:sz w:val="20"/>
                <w:szCs w:val="20"/>
              </w:rPr>
              <w:t>КС-1</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30590,00</w:t>
            </w:r>
          </w:p>
        </w:tc>
        <w:tc>
          <w:tcPr>
            <w:tcW w:w="1553" w:type="dxa"/>
          </w:tcPr>
          <w:p w:rsidR="00E46F61" w:rsidRPr="00E46F61" w:rsidRDefault="00E46F61" w:rsidP="00E46F61">
            <w:pPr>
              <w:rPr>
                <w:sz w:val="20"/>
                <w:szCs w:val="20"/>
              </w:rPr>
            </w:pPr>
            <w:r w:rsidRPr="00E46F61">
              <w:rPr>
                <w:sz w:val="20"/>
                <w:szCs w:val="20"/>
              </w:rPr>
              <w:t>О3.06.102.0004</w:t>
            </w:r>
          </w:p>
        </w:tc>
      </w:tr>
      <w:tr w:rsidR="00E46F61" w:rsidTr="00E46F61">
        <w:tc>
          <w:tcPr>
            <w:tcW w:w="2405" w:type="dxa"/>
          </w:tcPr>
          <w:p w:rsidR="00E46F61" w:rsidRPr="00E46F61" w:rsidRDefault="00E46F61" w:rsidP="00E46F61">
            <w:pPr>
              <w:rPr>
                <w:sz w:val="20"/>
                <w:szCs w:val="20"/>
              </w:rPr>
            </w:pPr>
            <w:r w:rsidRPr="00E46F61">
              <w:rPr>
                <w:sz w:val="20"/>
                <w:szCs w:val="20"/>
              </w:rPr>
              <w:t>Пожарные депо</w:t>
            </w:r>
          </w:p>
        </w:tc>
        <w:tc>
          <w:tcPr>
            <w:tcW w:w="992" w:type="dxa"/>
          </w:tcPr>
          <w:p w:rsidR="00E46F61" w:rsidRPr="00E46F61" w:rsidRDefault="00E46F61" w:rsidP="00E46F61">
            <w:pPr>
              <w:rPr>
                <w:sz w:val="20"/>
                <w:szCs w:val="20"/>
              </w:rPr>
            </w:pPr>
            <w:r w:rsidRPr="00E46F61">
              <w:rPr>
                <w:sz w:val="20"/>
                <w:szCs w:val="20"/>
              </w:rPr>
              <w:t>0307-01</w:t>
            </w:r>
          </w:p>
        </w:tc>
        <w:tc>
          <w:tcPr>
            <w:tcW w:w="709" w:type="dxa"/>
          </w:tcPr>
          <w:p w:rsidR="00E46F61" w:rsidRPr="00E46F61" w:rsidRDefault="00E46F61" w:rsidP="00E46F61">
            <w:pPr>
              <w:rPr>
                <w:sz w:val="20"/>
                <w:szCs w:val="20"/>
              </w:rPr>
            </w:pPr>
            <w:r w:rsidRPr="00E46F61">
              <w:rPr>
                <w:sz w:val="20"/>
                <w:szCs w:val="20"/>
              </w:rPr>
              <w:t>КС-3</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17965,00</w:t>
            </w:r>
          </w:p>
        </w:tc>
        <w:tc>
          <w:tcPr>
            <w:tcW w:w="1553" w:type="dxa"/>
          </w:tcPr>
          <w:p w:rsidR="00E46F61" w:rsidRPr="00E46F61" w:rsidRDefault="00E46F61" w:rsidP="00E46F61">
            <w:pPr>
              <w:rPr>
                <w:sz w:val="20"/>
                <w:szCs w:val="20"/>
              </w:rPr>
            </w:pPr>
            <w:r w:rsidRPr="00E46F61">
              <w:rPr>
                <w:sz w:val="20"/>
                <w:szCs w:val="20"/>
              </w:rPr>
              <w:t>О3.06.102.0009</w:t>
            </w:r>
          </w:p>
        </w:tc>
      </w:tr>
      <w:tr w:rsidR="00E46F61" w:rsidTr="00E46F61">
        <w:tc>
          <w:tcPr>
            <w:tcW w:w="2405" w:type="dxa"/>
          </w:tcPr>
          <w:p w:rsidR="00E46F61" w:rsidRPr="00E46F61" w:rsidRDefault="00E46F61" w:rsidP="00E46F61">
            <w:pPr>
              <w:rPr>
                <w:sz w:val="20"/>
                <w:szCs w:val="20"/>
              </w:rPr>
            </w:pPr>
            <w:r w:rsidRPr="00E46F61">
              <w:rPr>
                <w:sz w:val="20"/>
                <w:szCs w:val="20"/>
              </w:rPr>
              <w:t>Пожарные депо</w:t>
            </w:r>
          </w:p>
        </w:tc>
        <w:tc>
          <w:tcPr>
            <w:tcW w:w="992" w:type="dxa"/>
          </w:tcPr>
          <w:p w:rsidR="00E46F61" w:rsidRPr="00E46F61" w:rsidRDefault="00E46F61" w:rsidP="00E46F61">
            <w:pPr>
              <w:rPr>
                <w:sz w:val="20"/>
                <w:szCs w:val="20"/>
              </w:rPr>
            </w:pPr>
            <w:r w:rsidRPr="00E46F61">
              <w:rPr>
                <w:sz w:val="20"/>
                <w:szCs w:val="20"/>
              </w:rPr>
              <w:t>0307-01</w:t>
            </w:r>
          </w:p>
        </w:tc>
        <w:tc>
          <w:tcPr>
            <w:tcW w:w="709" w:type="dxa"/>
          </w:tcPr>
          <w:p w:rsidR="00E46F61" w:rsidRPr="00E46F61" w:rsidRDefault="00E46F61" w:rsidP="00E46F61">
            <w:pPr>
              <w:rPr>
                <w:sz w:val="20"/>
                <w:szCs w:val="20"/>
              </w:rPr>
            </w:pPr>
            <w:r w:rsidRPr="00E46F61">
              <w:rPr>
                <w:sz w:val="20"/>
                <w:szCs w:val="20"/>
              </w:rPr>
              <w:t>КС-6</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17965,00</w:t>
            </w:r>
          </w:p>
        </w:tc>
        <w:tc>
          <w:tcPr>
            <w:tcW w:w="1553" w:type="dxa"/>
          </w:tcPr>
          <w:p w:rsidR="00E46F61" w:rsidRPr="00E46F61" w:rsidRDefault="00E46F61" w:rsidP="00E46F61">
            <w:pPr>
              <w:rPr>
                <w:sz w:val="20"/>
                <w:szCs w:val="20"/>
              </w:rPr>
            </w:pPr>
            <w:r w:rsidRPr="00E46F61">
              <w:rPr>
                <w:sz w:val="20"/>
                <w:szCs w:val="20"/>
              </w:rPr>
              <w:t>О3.06.102.0009</w:t>
            </w:r>
          </w:p>
        </w:tc>
      </w:tr>
      <w:tr w:rsidR="00E46F61" w:rsidTr="00E46F61">
        <w:tc>
          <w:tcPr>
            <w:tcW w:w="2405" w:type="dxa"/>
          </w:tcPr>
          <w:p w:rsidR="00E46F61" w:rsidRPr="00E46F61" w:rsidRDefault="00E46F61" w:rsidP="00E46F61">
            <w:pPr>
              <w:rPr>
                <w:sz w:val="20"/>
                <w:szCs w:val="20"/>
              </w:rPr>
            </w:pPr>
            <w:r w:rsidRPr="00E46F61">
              <w:rPr>
                <w:sz w:val="20"/>
                <w:szCs w:val="20"/>
              </w:rPr>
              <w:t>Пожарные депо</w:t>
            </w:r>
          </w:p>
        </w:tc>
        <w:tc>
          <w:tcPr>
            <w:tcW w:w="992" w:type="dxa"/>
          </w:tcPr>
          <w:p w:rsidR="00E46F61" w:rsidRPr="00E46F61" w:rsidRDefault="00E46F61" w:rsidP="00E46F61">
            <w:pPr>
              <w:rPr>
                <w:sz w:val="20"/>
                <w:szCs w:val="20"/>
              </w:rPr>
            </w:pPr>
            <w:r w:rsidRPr="00E46F61">
              <w:rPr>
                <w:sz w:val="20"/>
                <w:szCs w:val="20"/>
              </w:rPr>
              <w:t>0307-01</w:t>
            </w:r>
          </w:p>
        </w:tc>
        <w:tc>
          <w:tcPr>
            <w:tcW w:w="709" w:type="dxa"/>
          </w:tcPr>
          <w:p w:rsidR="00E46F61" w:rsidRPr="00E46F61" w:rsidRDefault="00E46F61" w:rsidP="00E46F61">
            <w:pPr>
              <w:rPr>
                <w:sz w:val="20"/>
                <w:szCs w:val="20"/>
              </w:rPr>
            </w:pPr>
            <w:r w:rsidRPr="00E46F61">
              <w:rPr>
                <w:sz w:val="20"/>
                <w:szCs w:val="20"/>
              </w:rPr>
              <w:t>КС-7</w:t>
            </w:r>
          </w:p>
        </w:tc>
        <w:tc>
          <w:tcPr>
            <w:tcW w:w="567" w:type="dxa"/>
          </w:tcPr>
          <w:p w:rsidR="00E46F61" w:rsidRPr="00E46F61" w:rsidRDefault="00E46F61" w:rsidP="00E46F61">
            <w:pPr>
              <w:rPr>
                <w:sz w:val="20"/>
                <w:szCs w:val="20"/>
              </w:rPr>
            </w:pPr>
            <w:r w:rsidRPr="00E46F61">
              <w:rPr>
                <w:sz w:val="20"/>
                <w:szCs w:val="20"/>
              </w:rPr>
              <w:t>-</w:t>
            </w:r>
          </w:p>
        </w:tc>
        <w:tc>
          <w:tcPr>
            <w:tcW w:w="567" w:type="dxa"/>
          </w:tcPr>
          <w:p w:rsidR="00E46F61" w:rsidRPr="00E46F61" w:rsidRDefault="00E46F61" w:rsidP="00E46F61">
            <w:pPr>
              <w:rPr>
                <w:sz w:val="20"/>
                <w:szCs w:val="20"/>
              </w:rPr>
            </w:pPr>
            <w:r w:rsidRPr="00E46F61">
              <w:rPr>
                <w:sz w:val="20"/>
                <w:szCs w:val="20"/>
              </w:rPr>
              <w:t>-</w:t>
            </w:r>
          </w:p>
        </w:tc>
        <w:tc>
          <w:tcPr>
            <w:tcW w:w="1134" w:type="dxa"/>
          </w:tcPr>
          <w:p w:rsidR="00E46F61" w:rsidRPr="00E46F61" w:rsidRDefault="00E46F61" w:rsidP="00E46F61">
            <w:pPr>
              <w:rPr>
                <w:sz w:val="20"/>
                <w:szCs w:val="20"/>
              </w:rPr>
            </w:pPr>
            <w:r w:rsidRPr="00E46F61">
              <w:rPr>
                <w:sz w:val="20"/>
                <w:szCs w:val="20"/>
              </w:rPr>
              <w:t>01.01.2023</w:t>
            </w:r>
          </w:p>
        </w:tc>
        <w:tc>
          <w:tcPr>
            <w:tcW w:w="1134" w:type="dxa"/>
          </w:tcPr>
          <w:p w:rsidR="00E46F61" w:rsidRPr="00E46F61" w:rsidRDefault="00E46F61" w:rsidP="00E46F61">
            <w:pPr>
              <w:rPr>
                <w:sz w:val="20"/>
                <w:szCs w:val="20"/>
              </w:rPr>
            </w:pPr>
            <w:r w:rsidRPr="00E46F61">
              <w:rPr>
                <w:sz w:val="20"/>
                <w:szCs w:val="20"/>
              </w:rPr>
              <w:t>17965,00</w:t>
            </w:r>
          </w:p>
        </w:tc>
        <w:tc>
          <w:tcPr>
            <w:tcW w:w="1553" w:type="dxa"/>
          </w:tcPr>
          <w:p w:rsidR="00E46F61" w:rsidRPr="00E46F61" w:rsidRDefault="00E46F61" w:rsidP="00E46F61">
            <w:pPr>
              <w:rPr>
                <w:sz w:val="20"/>
                <w:szCs w:val="20"/>
              </w:rPr>
            </w:pPr>
            <w:r w:rsidRPr="00E46F61">
              <w:rPr>
                <w:sz w:val="20"/>
                <w:szCs w:val="20"/>
              </w:rPr>
              <w:t>О3.06.102.0009</w:t>
            </w:r>
          </w:p>
        </w:tc>
      </w:tr>
    </w:tbl>
    <w:p w:rsidR="00794F62" w:rsidRDefault="00794F62" w:rsidP="00794F62">
      <w:pPr>
        <w:suppressAutoHyphens/>
        <w:autoSpaceDN w:val="0"/>
        <w:spacing w:after="0" w:line="240" w:lineRule="auto"/>
        <w:jc w:val="both"/>
        <w:textAlignment w:val="baseline"/>
        <w:rPr>
          <w:rFonts w:eastAsia="Times New Roman" w:cs="Times New Roman"/>
          <w:spacing w:val="-5"/>
          <w:lang w:eastAsia="en-US" w:bidi="ar-SA"/>
        </w:rPr>
      </w:pPr>
    </w:p>
    <w:p w:rsidR="00D23674" w:rsidRPr="00AF7F53" w:rsidRDefault="00D23674" w:rsidP="00AF7F53">
      <w:pPr>
        <w:widowControl w:val="0"/>
        <w:adjustRightInd w:val="0"/>
        <w:spacing w:after="0" w:line="240" w:lineRule="auto"/>
        <w:ind w:firstLine="567"/>
        <w:jc w:val="both"/>
        <w:rPr>
          <w:rFonts w:eastAsia="Calibri" w:cs="Times New Roman"/>
          <w:lang w:eastAsia="en-US" w:bidi="ar-SA"/>
        </w:rPr>
      </w:pPr>
      <w:r w:rsidRPr="00AF7F53">
        <w:rPr>
          <w:rFonts w:eastAsia="Calibri" w:cs="Times New Roman"/>
          <w:lang w:eastAsia="en-US" w:bidi="ar-SA"/>
        </w:rPr>
        <w:t>Описание метода и алгоритм расчета подробно описан в пункте 3.11. Отчета.</w:t>
      </w:r>
    </w:p>
    <w:p w:rsidR="00D23674" w:rsidRPr="00AF7F53" w:rsidRDefault="00D53D1D" w:rsidP="00AF7F53">
      <w:pPr>
        <w:widowControl w:val="0"/>
        <w:adjustRightInd w:val="0"/>
        <w:spacing w:after="0" w:line="240" w:lineRule="auto"/>
        <w:ind w:firstLine="567"/>
        <w:jc w:val="both"/>
        <w:rPr>
          <w:rFonts w:eastAsia="Calibri" w:cs="Times New Roman"/>
          <w:lang w:eastAsia="en-US" w:bidi="ar-SA"/>
        </w:rPr>
      </w:pPr>
      <w:r w:rsidRPr="00AF7F53">
        <w:rPr>
          <w:rFonts w:eastAsia="Calibri" w:cs="Times New Roman"/>
          <w:lang w:eastAsia="en-US" w:bidi="ar-SA"/>
        </w:rPr>
        <w:t>Полный расчет и результаты определения УПКС объектов недвижимости группы 3 приведены в Приложениях 2.5 и 2.8.2 к настоящему Отчету.</w:t>
      </w:r>
      <w:bookmarkStart w:id="395" w:name="_Hlk137819060"/>
      <w:bookmarkStart w:id="396" w:name="_Toc138328702"/>
    </w:p>
    <w:p w:rsidR="00D23674" w:rsidRDefault="00D23674" w:rsidP="00D23674">
      <w:pPr>
        <w:suppressAutoHyphens/>
        <w:autoSpaceDN w:val="0"/>
        <w:spacing w:after="0" w:line="240" w:lineRule="auto"/>
        <w:ind w:firstLine="567"/>
        <w:jc w:val="both"/>
        <w:textAlignment w:val="baseline"/>
        <w:rPr>
          <w:rFonts w:eastAsia="Lucida Grande CY" w:cs="Times New Roman"/>
          <w:szCs w:val="24"/>
          <w:lang w:eastAsia="en-US" w:bidi="ar-SA"/>
        </w:rPr>
      </w:pPr>
    </w:p>
    <w:p w:rsidR="00D23674" w:rsidRPr="00D23674" w:rsidRDefault="00D23674" w:rsidP="00D23674">
      <w:pPr>
        <w:pStyle w:val="2"/>
        <w:ind w:left="0" w:firstLine="0"/>
        <w:rPr>
          <w:rFonts w:ascii="Times New Roman" w:hAnsi="Times New Roman" w:cs="Times New Roman"/>
          <w:b w:val="0"/>
          <w:color w:val="5B9BD5" w:themeColor="accent1"/>
        </w:rPr>
      </w:pPr>
      <w:bookmarkStart w:id="397" w:name="_Toc144131853"/>
      <w:r w:rsidRPr="00D23674">
        <w:rPr>
          <w:rFonts w:ascii="Times New Roman" w:hAnsi="Times New Roman" w:cs="Times New Roman"/>
          <w:b w:val="0"/>
          <w:color w:val="5B9BD5" w:themeColor="accent1"/>
        </w:rPr>
        <w:t>Расчет кадастровой стоимости объектов группы 4 «Объекты коммерческого назначения, предназначенные для оказания услуг населению, включая многофункционального назначения» в рамках затратного подхода</w:t>
      </w:r>
      <w:bookmarkEnd w:id="395"/>
      <w:bookmarkEnd w:id="396"/>
      <w:bookmarkEnd w:id="397"/>
    </w:p>
    <w:p w:rsidR="00D23674" w:rsidRDefault="00D23674" w:rsidP="00D23674">
      <w:pPr>
        <w:widowControl w:val="0"/>
        <w:adjustRightInd w:val="0"/>
        <w:spacing w:after="0" w:line="240" w:lineRule="auto"/>
        <w:ind w:firstLine="567"/>
        <w:jc w:val="both"/>
        <w:rPr>
          <w:rFonts w:eastAsia="Calibri" w:cs="Times New Roman"/>
          <w:lang w:eastAsia="en-US" w:bidi="ar-SA"/>
        </w:rPr>
      </w:pPr>
      <w:bookmarkStart w:id="398" w:name="_Hlk137819863"/>
    </w:p>
    <w:p w:rsidR="002368B9" w:rsidRPr="00D23674" w:rsidRDefault="002368B9" w:rsidP="002368B9">
      <w:pPr>
        <w:widowControl w:val="0"/>
        <w:adjustRightInd w:val="0"/>
        <w:spacing w:after="0" w:line="240" w:lineRule="auto"/>
        <w:ind w:firstLine="567"/>
        <w:jc w:val="both"/>
        <w:rPr>
          <w:rFonts w:eastAsia="Times New Roman" w:cs="Calibri"/>
          <w:spacing w:val="-5"/>
          <w:lang w:eastAsia="en-US" w:bidi="ar-SA"/>
        </w:rPr>
      </w:pPr>
      <w:r w:rsidRPr="00D23674">
        <w:rPr>
          <w:rFonts w:eastAsia="Calibri" w:cs="Times New Roman"/>
          <w:lang w:eastAsia="en-US" w:bidi="ar-SA"/>
        </w:rPr>
        <w:t xml:space="preserve">Описание </w:t>
      </w:r>
      <w:r w:rsidRPr="00D23674">
        <w:rPr>
          <w:rFonts w:eastAsia="Times New Roman" w:cs="Calibri"/>
          <w:spacing w:val="-5"/>
          <w:lang w:eastAsia="en-US" w:bidi="ar-SA"/>
        </w:rPr>
        <w:t>процесса оценки в рамках затратного подхода подробно описано в п 3.</w:t>
      </w:r>
      <w:r>
        <w:rPr>
          <w:rFonts w:eastAsia="Times New Roman" w:cs="Calibri"/>
          <w:spacing w:val="-5"/>
          <w:lang w:eastAsia="en-US" w:bidi="ar-SA"/>
        </w:rPr>
        <w:t>11</w:t>
      </w:r>
      <w:r w:rsidRPr="00D23674">
        <w:rPr>
          <w:rFonts w:eastAsia="Times New Roman" w:cs="Calibri"/>
          <w:spacing w:val="-5"/>
          <w:lang w:eastAsia="en-US" w:bidi="ar-SA"/>
        </w:rPr>
        <w:t xml:space="preserve"> «Определение кадастровой стоимости объектов недвижимости с использованием затратного подхода».</w:t>
      </w:r>
    </w:p>
    <w:p w:rsidR="007146F1" w:rsidRPr="00EE4217" w:rsidRDefault="002368B9" w:rsidP="00EE4217">
      <w:pPr>
        <w:widowControl w:val="0"/>
        <w:adjustRightInd w:val="0"/>
        <w:spacing w:after="0" w:line="240" w:lineRule="auto"/>
        <w:ind w:firstLine="567"/>
        <w:jc w:val="both"/>
        <w:rPr>
          <w:rFonts w:eastAsia="Calibri" w:cs="Times New Roman"/>
          <w:lang w:eastAsia="en-US" w:bidi="ar-SA"/>
        </w:rPr>
      </w:pPr>
      <w:r w:rsidRPr="00D23674">
        <w:rPr>
          <w:rFonts w:eastAsia="Calibri" w:cs="Times New Roman"/>
          <w:lang w:eastAsia="en-US" w:bidi="ar-SA"/>
        </w:rPr>
        <w:t>Объекты, отнесенные к 4 группе «Объекты коммерческого назначения, предназначенные для оказания услуг населению, включая многофункционального назначения»</w:t>
      </w:r>
      <w:r w:rsidRPr="00EE4217">
        <w:rPr>
          <w:rFonts w:eastAsia="Calibri" w:cs="Times New Roman"/>
          <w:lang w:eastAsia="en-US" w:bidi="ar-SA"/>
        </w:rPr>
        <w:t xml:space="preserve"> включают коды </w:t>
      </w:r>
      <w:r w:rsidR="00AA7F32" w:rsidRPr="00EE4217">
        <w:rPr>
          <w:rFonts w:eastAsia="Calibri" w:cs="Times New Roman"/>
          <w:lang w:eastAsia="en-US" w:bidi="ar-SA"/>
        </w:rPr>
        <w:t>0401; 0402; 0403; 0404; 0405; 0406; 0407; 0408; 0409; 0410; 0411; 0412.</w:t>
      </w:r>
    </w:p>
    <w:p w:rsidR="002368B9" w:rsidRPr="00D23674" w:rsidRDefault="002368B9" w:rsidP="007146F1">
      <w:pPr>
        <w:spacing w:after="0" w:line="240" w:lineRule="auto"/>
        <w:ind w:firstLine="567"/>
        <w:jc w:val="both"/>
        <w:rPr>
          <w:rFonts w:eastAsia="Times New Roman" w:cs="Times New Roman"/>
          <w:spacing w:val="-5"/>
          <w:lang w:eastAsia="en-US" w:bidi="ar-SA"/>
        </w:rPr>
      </w:pPr>
      <w:r w:rsidRPr="00D23674">
        <w:rPr>
          <w:rFonts w:eastAsia="Times New Roman" w:cs="Times New Roman"/>
          <w:spacing w:val="-5"/>
          <w:lang w:eastAsia="en-US" w:bidi="ar-SA"/>
        </w:rPr>
        <w:t>В ходе расчета стоимости оцениваемых объектов были использованы справочники укрупненных показателей стоимости строительства КО-ИНВЕСТ ОПЦИОН: «</w:t>
      </w:r>
      <w:r w:rsidRPr="00D23674">
        <w:rPr>
          <w:rFonts w:eastAsia="Times New Roman" w:cs="Times New Roman"/>
          <w:szCs w:val="20"/>
          <w:lang w:eastAsia="ru-RU" w:bidi="ar-SA"/>
        </w:rPr>
        <w:t xml:space="preserve">Общественные здания.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D23674">
        <w:rPr>
          <w:rFonts w:eastAsia="Times New Roman" w:cs="Times New Roman"/>
          <w:szCs w:val="20"/>
          <w:lang w:eastAsia="ru-RU" w:bidi="ar-SA"/>
        </w:rPr>
        <w:t>Республики на 01.01.2023</w:t>
      </w:r>
      <w:r w:rsidRPr="00D23674">
        <w:rPr>
          <w:rFonts w:eastAsia="Times New Roman" w:cs="Times New Roman"/>
          <w:spacing w:val="-5"/>
          <w:lang w:eastAsia="en-US" w:bidi="ar-SA"/>
        </w:rPr>
        <w:t>», «</w:t>
      </w:r>
      <w:r w:rsidRPr="00D23674">
        <w:rPr>
          <w:rFonts w:eastAsia="Times New Roman" w:cs="Times New Roman"/>
          <w:szCs w:val="20"/>
          <w:lang w:eastAsia="ru-RU" w:bidi="ar-SA"/>
        </w:rPr>
        <w:t xml:space="preserve">Сооружения городской инфраструктуры. </w:t>
      </w:r>
      <w:r w:rsidRPr="00D23674">
        <w:rPr>
          <w:rFonts w:eastAsia="Times New Roman" w:cs="Times New Roman"/>
          <w:szCs w:val="20"/>
          <w:lang w:eastAsia="ru-RU" w:bidi="ar-SA"/>
        </w:rPr>
        <w:lastRenderedPageBreak/>
        <w:t xml:space="preserve">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D23674">
        <w:rPr>
          <w:rFonts w:eastAsia="Times New Roman" w:cs="Times New Roman"/>
          <w:szCs w:val="20"/>
          <w:lang w:eastAsia="ru-RU" w:bidi="ar-SA"/>
        </w:rPr>
        <w:t>Республики на 01.01.2023</w:t>
      </w:r>
      <w:r w:rsidRPr="00D23674">
        <w:rPr>
          <w:rFonts w:eastAsia="Times New Roman" w:cs="Times New Roman"/>
          <w:spacing w:val="-5"/>
          <w:lang w:eastAsia="en-US" w:bidi="ar-SA"/>
        </w:rPr>
        <w:t>», «</w:t>
      </w:r>
      <w:r w:rsidRPr="00D23674">
        <w:rPr>
          <w:rFonts w:eastAsia="Times New Roman" w:cs="Times New Roman"/>
          <w:szCs w:val="20"/>
          <w:lang w:eastAsia="ru-RU" w:bidi="ar-SA"/>
        </w:rPr>
        <w:t xml:space="preserve">Магистральные сети и транспорт.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D23674">
        <w:rPr>
          <w:rFonts w:eastAsia="Times New Roman" w:cs="Times New Roman"/>
          <w:szCs w:val="20"/>
          <w:lang w:eastAsia="ru-RU" w:bidi="ar-SA"/>
        </w:rPr>
        <w:t>Республики на 01.01.2023»</w:t>
      </w:r>
      <w:r w:rsidRPr="00D23674">
        <w:rPr>
          <w:rFonts w:eastAsia="Times New Roman" w:cs="Times New Roman"/>
          <w:spacing w:val="-5"/>
          <w:lang w:eastAsia="en-US" w:bidi="ar-SA"/>
        </w:rPr>
        <w:t>.</w:t>
      </w:r>
    </w:p>
    <w:p w:rsidR="002368B9" w:rsidRPr="00D23674" w:rsidRDefault="002368B9" w:rsidP="002368B9">
      <w:pPr>
        <w:widowControl w:val="0"/>
        <w:adjustRightInd w:val="0"/>
        <w:spacing w:after="0" w:line="240" w:lineRule="auto"/>
        <w:ind w:firstLine="567"/>
        <w:jc w:val="both"/>
        <w:textAlignment w:val="baseline"/>
        <w:rPr>
          <w:rFonts w:eastAsia="Times New Roman" w:cs="Times New Roman"/>
          <w:spacing w:val="-5"/>
          <w:lang w:eastAsia="en-US" w:bidi="ar-SA"/>
        </w:rPr>
      </w:pPr>
      <w:r w:rsidRPr="00D23674">
        <w:rPr>
          <w:rFonts w:eastAsia="Times New Roman" w:cs="Times New Roman"/>
          <w:spacing w:val="-5"/>
          <w:lang w:eastAsia="en-US" w:bidi="ar-SA"/>
        </w:rPr>
        <w:t>Выбор объектов-аналогов осуществлен из объектов, схожих по конструктивной системе</w:t>
      </w:r>
      <w:r w:rsidRPr="00D23674">
        <w:rPr>
          <w:rFonts w:eastAsia="Times New Roman" w:cs="Times New Roman"/>
          <w:szCs w:val="20"/>
          <w:lang w:eastAsia="ru-RU" w:bidi="ar-SA"/>
        </w:rPr>
        <w:t xml:space="preserve"> </w:t>
      </w:r>
      <w:r w:rsidRPr="00D23674">
        <w:rPr>
          <w:rFonts w:eastAsia="Times New Roman" w:cs="Times New Roman"/>
          <w:spacing w:val="-5"/>
          <w:lang w:eastAsia="en-US" w:bidi="ar-SA"/>
        </w:rPr>
        <w:t>и с учетом особенности массовой оценки.</w:t>
      </w:r>
    </w:p>
    <w:p w:rsidR="002368B9" w:rsidRDefault="002368B9" w:rsidP="002368B9">
      <w:pPr>
        <w:widowControl w:val="0"/>
        <w:adjustRightInd w:val="0"/>
        <w:spacing w:after="0" w:line="240" w:lineRule="auto"/>
        <w:ind w:firstLine="567"/>
        <w:jc w:val="both"/>
        <w:rPr>
          <w:rFonts w:eastAsia="Calibri" w:cs="Times New Roman"/>
          <w:lang w:eastAsia="en-US" w:bidi="ar-SA"/>
        </w:rPr>
      </w:pPr>
      <w:r w:rsidRPr="00D23674">
        <w:rPr>
          <w:rFonts w:eastAsia="Times New Roman" w:cs="Times New Roman"/>
          <w:spacing w:val="-5"/>
          <w:lang w:eastAsia="en-US" w:bidi="ar-SA"/>
        </w:rPr>
        <w:t>Подобранные объекты-аналоги представлены в таблице</w:t>
      </w:r>
      <w:r>
        <w:rPr>
          <w:rFonts w:eastAsia="Times New Roman" w:cs="Times New Roman"/>
          <w:spacing w:val="-5"/>
          <w:lang w:eastAsia="en-US" w:bidi="ar-SA"/>
        </w:rPr>
        <w:t>:</w:t>
      </w:r>
    </w:p>
    <w:p w:rsidR="00D23674" w:rsidRDefault="00D23674" w:rsidP="00D23674">
      <w:pPr>
        <w:widowControl w:val="0"/>
        <w:adjustRightInd w:val="0"/>
        <w:spacing w:after="0" w:line="240" w:lineRule="auto"/>
        <w:ind w:firstLine="567"/>
        <w:jc w:val="both"/>
        <w:rPr>
          <w:rFonts w:eastAsia="Calibri" w:cs="Times New Roman"/>
          <w:lang w:eastAsia="en-US" w:bidi="ar-SA"/>
        </w:rPr>
      </w:pPr>
    </w:p>
    <w:p w:rsidR="002368B9" w:rsidRPr="002368B9" w:rsidRDefault="002368B9" w:rsidP="002368B9">
      <w:pPr>
        <w:pStyle w:val="a5"/>
        <w:keepNext/>
        <w:rPr>
          <w:sz w:val="20"/>
          <w:szCs w:val="20"/>
        </w:rPr>
      </w:pPr>
      <w:bookmarkStart w:id="399" w:name="_Toc144125541"/>
      <w:r w:rsidRPr="002368B9">
        <w:rPr>
          <w:sz w:val="20"/>
          <w:szCs w:val="20"/>
        </w:rPr>
        <w:t xml:space="preserve">Таблица </w:t>
      </w:r>
      <w:r w:rsidR="00DF6D88">
        <w:rPr>
          <w:sz w:val="20"/>
          <w:szCs w:val="20"/>
        </w:rPr>
        <w:fldChar w:fldCharType="begin"/>
      </w:r>
      <w:r w:rsidR="00DF6D88">
        <w:rPr>
          <w:sz w:val="20"/>
          <w:szCs w:val="20"/>
        </w:rPr>
        <w:instrText xml:space="preserve"> STYLEREF 1 \s </w:instrText>
      </w:r>
      <w:r w:rsidR="00DF6D88">
        <w:rPr>
          <w:sz w:val="20"/>
          <w:szCs w:val="20"/>
        </w:rPr>
        <w:fldChar w:fldCharType="separate"/>
      </w:r>
      <w:r w:rsidR="004C02E5">
        <w:rPr>
          <w:noProof/>
          <w:sz w:val="20"/>
          <w:szCs w:val="20"/>
        </w:rPr>
        <w:t>3</w:t>
      </w:r>
      <w:r w:rsidR="00DF6D88">
        <w:rPr>
          <w:sz w:val="20"/>
          <w:szCs w:val="20"/>
        </w:rPr>
        <w:fldChar w:fldCharType="end"/>
      </w:r>
      <w:r w:rsidR="00DF6D88">
        <w:rPr>
          <w:sz w:val="20"/>
          <w:szCs w:val="20"/>
        </w:rPr>
        <w:t>.</w:t>
      </w:r>
      <w:r w:rsidR="00DF6D88">
        <w:rPr>
          <w:sz w:val="20"/>
          <w:szCs w:val="20"/>
        </w:rPr>
        <w:fldChar w:fldCharType="begin"/>
      </w:r>
      <w:r w:rsidR="00DF6D88">
        <w:rPr>
          <w:sz w:val="20"/>
          <w:szCs w:val="20"/>
        </w:rPr>
        <w:instrText xml:space="preserve"> SEQ Таблица \* ARABIC \s 1 </w:instrText>
      </w:r>
      <w:r w:rsidR="00DF6D88">
        <w:rPr>
          <w:sz w:val="20"/>
          <w:szCs w:val="20"/>
        </w:rPr>
        <w:fldChar w:fldCharType="separate"/>
      </w:r>
      <w:r w:rsidR="004C02E5">
        <w:rPr>
          <w:noProof/>
          <w:sz w:val="20"/>
          <w:szCs w:val="20"/>
        </w:rPr>
        <w:t>99</w:t>
      </w:r>
      <w:r w:rsidR="00DF6D88">
        <w:rPr>
          <w:sz w:val="20"/>
          <w:szCs w:val="20"/>
        </w:rPr>
        <w:fldChar w:fldCharType="end"/>
      </w:r>
      <w:r w:rsidRPr="002368B9">
        <w:rPr>
          <w:sz w:val="20"/>
          <w:szCs w:val="20"/>
        </w:rPr>
        <w:t xml:space="preserve"> Объекты аналоги для расчета объектов 4 группы в рамках затратного подхода</w:t>
      </w:r>
      <w:bookmarkEnd w:id="399"/>
    </w:p>
    <w:tbl>
      <w:tblPr>
        <w:tblStyle w:val="27"/>
        <w:tblW w:w="0" w:type="auto"/>
        <w:tblLayout w:type="fixed"/>
        <w:tblLook w:val="04A0" w:firstRow="1" w:lastRow="0" w:firstColumn="1" w:lastColumn="0" w:noHBand="0" w:noVBand="1"/>
      </w:tblPr>
      <w:tblGrid>
        <w:gridCol w:w="2405"/>
        <w:gridCol w:w="992"/>
        <w:gridCol w:w="709"/>
        <w:gridCol w:w="567"/>
        <w:gridCol w:w="567"/>
        <w:gridCol w:w="1134"/>
        <w:gridCol w:w="1134"/>
        <w:gridCol w:w="1553"/>
      </w:tblGrid>
      <w:tr w:rsidR="00D23674" w:rsidTr="002368B9">
        <w:tc>
          <w:tcPr>
            <w:tcW w:w="2405" w:type="dxa"/>
            <w:shd w:val="clear" w:color="auto" w:fill="DEEAF6" w:themeFill="accent1" w:themeFillTint="33"/>
          </w:tcPr>
          <w:p w:rsidR="00D23674" w:rsidRPr="00794F62" w:rsidRDefault="00D23674" w:rsidP="002368B9">
            <w:pPr>
              <w:rPr>
                <w:sz w:val="20"/>
                <w:szCs w:val="20"/>
              </w:rPr>
            </w:pPr>
            <w:r w:rsidRPr="00794F62">
              <w:rPr>
                <w:sz w:val="20"/>
                <w:szCs w:val="20"/>
              </w:rPr>
              <w:t>Наименование объекта аналога</w:t>
            </w:r>
          </w:p>
        </w:tc>
        <w:tc>
          <w:tcPr>
            <w:tcW w:w="992" w:type="dxa"/>
            <w:shd w:val="clear" w:color="auto" w:fill="DEEAF6" w:themeFill="accent1" w:themeFillTint="33"/>
          </w:tcPr>
          <w:p w:rsidR="00D23674" w:rsidRPr="00794F62" w:rsidRDefault="00D23674" w:rsidP="002368B9">
            <w:pPr>
              <w:rPr>
                <w:sz w:val="20"/>
                <w:szCs w:val="20"/>
              </w:rPr>
            </w:pPr>
            <w:r w:rsidRPr="00794F62">
              <w:rPr>
                <w:sz w:val="20"/>
                <w:szCs w:val="20"/>
              </w:rPr>
              <w:t>Коды ОКС</w:t>
            </w:r>
          </w:p>
        </w:tc>
        <w:tc>
          <w:tcPr>
            <w:tcW w:w="709" w:type="dxa"/>
            <w:shd w:val="clear" w:color="auto" w:fill="DEEAF6" w:themeFill="accent1" w:themeFillTint="33"/>
          </w:tcPr>
          <w:p w:rsidR="00D23674" w:rsidRPr="00794F62" w:rsidRDefault="00D23674" w:rsidP="002368B9">
            <w:pPr>
              <w:rPr>
                <w:sz w:val="20"/>
                <w:szCs w:val="20"/>
              </w:rPr>
            </w:pPr>
            <w:r w:rsidRPr="00794F62">
              <w:rPr>
                <w:sz w:val="20"/>
                <w:szCs w:val="20"/>
              </w:rPr>
              <w:t>КС</w:t>
            </w:r>
          </w:p>
        </w:tc>
        <w:tc>
          <w:tcPr>
            <w:tcW w:w="567" w:type="dxa"/>
            <w:shd w:val="clear" w:color="auto" w:fill="DEEAF6" w:themeFill="accent1" w:themeFillTint="33"/>
          </w:tcPr>
          <w:p w:rsidR="00D23674" w:rsidRPr="00794F62" w:rsidRDefault="00D23674" w:rsidP="002368B9">
            <w:pPr>
              <w:rPr>
                <w:sz w:val="20"/>
                <w:szCs w:val="20"/>
              </w:rPr>
            </w:pPr>
            <w:r w:rsidRPr="00794F62">
              <w:rPr>
                <w:sz w:val="20"/>
                <w:szCs w:val="20"/>
              </w:rPr>
              <w:t xml:space="preserve">Площадь, м2 от </w:t>
            </w:r>
          </w:p>
        </w:tc>
        <w:tc>
          <w:tcPr>
            <w:tcW w:w="567" w:type="dxa"/>
            <w:shd w:val="clear" w:color="auto" w:fill="DEEAF6" w:themeFill="accent1" w:themeFillTint="33"/>
          </w:tcPr>
          <w:p w:rsidR="00D23674" w:rsidRPr="00794F62" w:rsidRDefault="00D23674" w:rsidP="002368B9">
            <w:pPr>
              <w:rPr>
                <w:sz w:val="20"/>
                <w:szCs w:val="20"/>
              </w:rPr>
            </w:pPr>
            <w:r w:rsidRPr="00794F62">
              <w:rPr>
                <w:sz w:val="20"/>
                <w:szCs w:val="20"/>
              </w:rPr>
              <w:t>Площадь, м2 до</w:t>
            </w:r>
          </w:p>
        </w:tc>
        <w:tc>
          <w:tcPr>
            <w:tcW w:w="1134" w:type="dxa"/>
            <w:shd w:val="clear" w:color="auto" w:fill="DEEAF6" w:themeFill="accent1" w:themeFillTint="33"/>
          </w:tcPr>
          <w:p w:rsidR="00D23674" w:rsidRPr="00794F62" w:rsidRDefault="00D23674" w:rsidP="002368B9">
            <w:pPr>
              <w:rPr>
                <w:sz w:val="20"/>
                <w:szCs w:val="20"/>
              </w:rPr>
            </w:pPr>
            <w:r w:rsidRPr="00794F62">
              <w:rPr>
                <w:sz w:val="20"/>
                <w:szCs w:val="20"/>
              </w:rPr>
              <w:t>Дата сборника</w:t>
            </w:r>
          </w:p>
        </w:tc>
        <w:tc>
          <w:tcPr>
            <w:tcW w:w="1134" w:type="dxa"/>
            <w:shd w:val="clear" w:color="auto" w:fill="DEEAF6" w:themeFill="accent1" w:themeFillTint="33"/>
          </w:tcPr>
          <w:p w:rsidR="00D23674" w:rsidRPr="00794F62" w:rsidRDefault="00D23674" w:rsidP="002368B9">
            <w:pPr>
              <w:rPr>
                <w:sz w:val="20"/>
                <w:szCs w:val="20"/>
              </w:rPr>
            </w:pPr>
            <w:r w:rsidRPr="00794F62">
              <w:rPr>
                <w:sz w:val="20"/>
                <w:szCs w:val="20"/>
              </w:rPr>
              <w:t>Справоч. стоим. 1 ед. измерения, руб./ м2</w:t>
            </w:r>
          </w:p>
        </w:tc>
        <w:tc>
          <w:tcPr>
            <w:tcW w:w="1553" w:type="dxa"/>
            <w:shd w:val="clear" w:color="auto" w:fill="DEEAF6" w:themeFill="accent1" w:themeFillTint="33"/>
          </w:tcPr>
          <w:p w:rsidR="00D23674" w:rsidRPr="00794F62" w:rsidRDefault="00D23674" w:rsidP="002368B9">
            <w:pPr>
              <w:rPr>
                <w:sz w:val="20"/>
                <w:szCs w:val="20"/>
              </w:rPr>
            </w:pPr>
            <w:r w:rsidRPr="00794F62">
              <w:rPr>
                <w:sz w:val="20"/>
                <w:szCs w:val="20"/>
              </w:rPr>
              <w:t xml:space="preserve">Код объекта-аналога по справочнику </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suppressAutoHyphens/>
              <w:autoSpaceDN w:val="0"/>
              <w:jc w:val="both"/>
              <w:textAlignment w:val="baseline"/>
              <w:rPr>
                <w:rFonts w:eastAsia="Times New Roman" w:cs="Times New Roman"/>
                <w:spacing w:val="-5"/>
                <w:sz w:val="20"/>
                <w:szCs w:val="20"/>
                <w:lang w:eastAsia="en-US" w:bidi="ar-SA"/>
              </w:rPr>
            </w:pPr>
            <w:r w:rsidRPr="002368B9">
              <w:rPr>
                <w:rFonts w:eastAsia="Times New Roman" w:cs="Times New Roman"/>
                <w:spacing w:val="-5"/>
                <w:sz w:val="20"/>
                <w:szCs w:val="20"/>
                <w:lang w:eastAsia="en-US" w:bidi="ar-SA"/>
              </w:rPr>
              <w:t>-</w:t>
            </w:r>
          </w:p>
        </w:tc>
        <w:tc>
          <w:tcPr>
            <w:tcW w:w="567" w:type="dxa"/>
          </w:tcPr>
          <w:p w:rsidR="002368B9" w:rsidRPr="002368B9" w:rsidRDefault="002368B9" w:rsidP="002368B9">
            <w:pPr>
              <w:suppressAutoHyphens/>
              <w:autoSpaceDN w:val="0"/>
              <w:jc w:val="both"/>
              <w:textAlignment w:val="baseline"/>
              <w:rPr>
                <w:rFonts w:eastAsia="Times New Roman" w:cs="Times New Roman"/>
                <w:spacing w:val="-5"/>
                <w:sz w:val="20"/>
                <w:szCs w:val="20"/>
                <w:lang w:eastAsia="en-US" w:bidi="ar-SA"/>
              </w:rPr>
            </w:pPr>
            <w:r w:rsidRPr="002368B9">
              <w:rPr>
                <w:rFonts w:eastAsia="Times New Roman" w:cs="Times New Roman"/>
                <w:spacing w:val="-5"/>
                <w:sz w:val="20"/>
                <w:szCs w:val="20"/>
                <w:lang w:eastAsia="en-US" w:bidi="ar-SA"/>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29784,00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ОЗ.08.100.0015</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27302,00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ОЗ.08.100.0015</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24820,00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ОЗ.08.100.0015</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23579,00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ОЗ.08.100.0015</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23082,60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ОЗ.08.100.0015</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43332,00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ОЗ.08.100.0021</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39721,00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ОЗ.08.100.0021</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36110,00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ОЗ.08.100.0021</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34304,50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ОЗ.08.100.0021</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33582,30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ОЗ.08.100.0021</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17935,20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ОЗ.08.100.0030</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16440,60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ОЗ.08.100.0030</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14946,00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ОЗ.08.100.0030</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14198,70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ОЗ.08.100.0030</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13899,78</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ОЗ.08.100.0030</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25753,20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ОЗ.08.100.0033</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23607,10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ОЗ.08.100.0033</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21461,00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ОЗ.08.100.0033</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20387,95</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ОЗ.08.100.0033</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0401</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19958,73</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ОЗ.08.100.0033</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29784,00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ОЗ.08.100.0015</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27302,00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ОЗ.08.100.0015</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24820,00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ОЗ.08.100.0015</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23579,00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ОЗ.08.100.0015</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23082,60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ОЗ.08.100.0015</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43332,00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ОЗ.08.100.0021</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39721,00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ОЗ.08.100.0021</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36110,00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ОЗ.08.100.0021</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34304,50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ОЗ.08.100.0021</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33582,30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ОЗ.08.100.0021</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17935,20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ОЗ.08.100.0030</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16440,60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ОЗ.08.100.0030</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14946,00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ОЗ.08.100.0030</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14198,70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ОЗ.08.100.0030</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13899,78</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ОЗ.08.100.0030</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25753,20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ОЗ.08.100.0033</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23607,10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ОЗ.08.100.0033</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sz w:val="20"/>
                <w:szCs w:val="20"/>
              </w:rPr>
            </w:pPr>
            <w:r w:rsidRPr="002368B9">
              <w:rPr>
                <w:sz w:val="20"/>
                <w:szCs w:val="20"/>
              </w:rPr>
              <w:t>-</w:t>
            </w:r>
          </w:p>
        </w:tc>
        <w:tc>
          <w:tcPr>
            <w:tcW w:w="567" w:type="dxa"/>
          </w:tcPr>
          <w:p w:rsidR="002368B9" w:rsidRPr="002368B9" w:rsidRDefault="002368B9" w:rsidP="002368B9">
            <w:pPr>
              <w:rPr>
                <w:sz w:val="20"/>
                <w:szCs w:val="20"/>
              </w:rPr>
            </w:pPr>
            <w:r w:rsidRPr="002368B9">
              <w:rPr>
                <w:sz w:val="20"/>
                <w:szCs w:val="20"/>
              </w:rPr>
              <w:t>-</w:t>
            </w:r>
          </w:p>
        </w:tc>
        <w:tc>
          <w:tcPr>
            <w:tcW w:w="1134" w:type="dxa"/>
          </w:tcPr>
          <w:p w:rsidR="002368B9" w:rsidRPr="002368B9" w:rsidRDefault="002368B9" w:rsidP="002368B9">
            <w:pPr>
              <w:rPr>
                <w:sz w:val="20"/>
                <w:szCs w:val="20"/>
              </w:rPr>
            </w:pPr>
            <w:r w:rsidRPr="002368B9">
              <w:rPr>
                <w:sz w:val="20"/>
                <w:szCs w:val="20"/>
              </w:rPr>
              <w:t>01.01.2023</w:t>
            </w:r>
          </w:p>
        </w:tc>
        <w:tc>
          <w:tcPr>
            <w:tcW w:w="1134" w:type="dxa"/>
          </w:tcPr>
          <w:p w:rsidR="002368B9" w:rsidRPr="002368B9" w:rsidRDefault="002368B9" w:rsidP="002368B9">
            <w:pPr>
              <w:rPr>
                <w:sz w:val="20"/>
                <w:szCs w:val="20"/>
              </w:rPr>
            </w:pPr>
            <w:r w:rsidRPr="002368B9">
              <w:rPr>
                <w:sz w:val="20"/>
                <w:szCs w:val="20"/>
              </w:rPr>
              <w:t>21461,00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ОЗ.08.100.0033</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20387,95</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ОЗ.08.100.0033</w:t>
            </w:r>
          </w:p>
        </w:tc>
      </w:tr>
      <w:tr w:rsidR="002368B9" w:rsidTr="002368B9">
        <w:tc>
          <w:tcPr>
            <w:tcW w:w="2405" w:type="dxa"/>
          </w:tcPr>
          <w:p w:rsidR="002368B9" w:rsidRPr="002368B9" w:rsidRDefault="002368B9" w:rsidP="002368B9">
            <w:pPr>
              <w:rPr>
                <w:sz w:val="20"/>
                <w:szCs w:val="20"/>
              </w:rPr>
            </w:pPr>
            <w:r w:rsidRPr="002368B9">
              <w:rPr>
                <w:sz w:val="20"/>
                <w:szCs w:val="20"/>
              </w:rPr>
              <w:t>Магазины</w:t>
            </w:r>
          </w:p>
        </w:tc>
        <w:tc>
          <w:tcPr>
            <w:tcW w:w="992" w:type="dxa"/>
          </w:tcPr>
          <w:p w:rsidR="002368B9" w:rsidRPr="002368B9" w:rsidRDefault="002368B9" w:rsidP="002368B9">
            <w:pPr>
              <w:rPr>
                <w:sz w:val="20"/>
                <w:szCs w:val="20"/>
              </w:rPr>
            </w:pPr>
            <w:r w:rsidRPr="002368B9">
              <w:rPr>
                <w:sz w:val="20"/>
                <w:szCs w:val="20"/>
              </w:rPr>
              <w:t>0402</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19958,73</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ОЗ.08.100.0033</w:t>
            </w:r>
          </w:p>
        </w:tc>
      </w:tr>
      <w:tr w:rsidR="002368B9" w:rsidTr="002368B9">
        <w:tc>
          <w:tcPr>
            <w:tcW w:w="2405" w:type="dxa"/>
          </w:tcPr>
          <w:p w:rsidR="002368B9" w:rsidRPr="002368B9" w:rsidRDefault="002368B9" w:rsidP="002368B9">
            <w:pPr>
              <w:rPr>
                <w:sz w:val="20"/>
                <w:szCs w:val="20"/>
              </w:rPr>
            </w:pPr>
            <w:r w:rsidRPr="002368B9">
              <w:rPr>
                <w:sz w:val="20"/>
                <w:szCs w:val="20"/>
              </w:rPr>
              <w:t>Торговый центр</w:t>
            </w:r>
          </w:p>
        </w:tc>
        <w:tc>
          <w:tcPr>
            <w:tcW w:w="992" w:type="dxa"/>
          </w:tcPr>
          <w:p w:rsidR="002368B9" w:rsidRPr="002368B9" w:rsidRDefault="002368B9" w:rsidP="002368B9">
            <w:pPr>
              <w:rPr>
                <w:sz w:val="20"/>
                <w:szCs w:val="20"/>
              </w:rPr>
            </w:pPr>
            <w:r w:rsidRPr="002368B9">
              <w:rPr>
                <w:sz w:val="20"/>
                <w:szCs w:val="20"/>
              </w:rPr>
              <w:t>0403</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35988,00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ОЗ.08.100.0285</w:t>
            </w:r>
          </w:p>
        </w:tc>
      </w:tr>
      <w:tr w:rsidR="002368B9" w:rsidTr="002368B9">
        <w:tc>
          <w:tcPr>
            <w:tcW w:w="2405" w:type="dxa"/>
          </w:tcPr>
          <w:p w:rsidR="002368B9" w:rsidRPr="002368B9" w:rsidRDefault="002368B9" w:rsidP="002368B9">
            <w:pPr>
              <w:rPr>
                <w:sz w:val="20"/>
                <w:szCs w:val="20"/>
              </w:rPr>
            </w:pPr>
            <w:r w:rsidRPr="002368B9">
              <w:rPr>
                <w:sz w:val="20"/>
                <w:szCs w:val="20"/>
              </w:rPr>
              <w:t>Торговый центр</w:t>
            </w:r>
          </w:p>
        </w:tc>
        <w:tc>
          <w:tcPr>
            <w:tcW w:w="992" w:type="dxa"/>
          </w:tcPr>
          <w:p w:rsidR="002368B9" w:rsidRPr="002368B9" w:rsidRDefault="002368B9" w:rsidP="002368B9">
            <w:pPr>
              <w:rPr>
                <w:sz w:val="20"/>
                <w:szCs w:val="20"/>
              </w:rPr>
            </w:pPr>
            <w:r w:rsidRPr="002368B9">
              <w:rPr>
                <w:sz w:val="20"/>
                <w:szCs w:val="20"/>
              </w:rPr>
              <w:t>0403</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32989,00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ОЗ.08.100.0285</w:t>
            </w:r>
          </w:p>
        </w:tc>
      </w:tr>
      <w:tr w:rsidR="002368B9" w:rsidTr="002368B9">
        <w:tc>
          <w:tcPr>
            <w:tcW w:w="2405" w:type="dxa"/>
          </w:tcPr>
          <w:p w:rsidR="002368B9" w:rsidRPr="002368B9" w:rsidRDefault="002368B9" w:rsidP="002368B9">
            <w:pPr>
              <w:rPr>
                <w:sz w:val="20"/>
                <w:szCs w:val="20"/>
              </w:rPr>
            </w:pPr>
            <w:r w:rsidRPr="002368B9">
              <w:rPr>
                <w:sz w:val="20"/>
                <w:szCs w:val="20"/>
              </w:rPr>
              <w:t>Торговый центр</w:t>
            </w:r>
          </w:p>
        </w:tc>
        <w:tc>
          <w:tcPr>
            <w:tcW w:w="992" w:type="dxa"/>
          </w:tcPr>
          <w:p w:rsidR="002368B9" w:rsidRPr="002368B9" w:rsidRDefault="002368B9" w:rsidP="002368B9">
            <w:pPr>
              <w:rPr>
                <w:sz w:val="20"/>
                <w:szCs w:val="20"/>
              </w:rPr>
            </w:pPr>
            <w:r w:rsidRPr="002368B9">
              <w:rPr>
                <w:sz w:val="20"/>
                <w:szCs w:val="20"/>
              </w:rPr>
              <w:t>0403</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29990,00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ОЗ.08.100.0285</w:t>
            </w:r>
          </w:p>
        </w:tc>
      </w:tr>
      <w:tr w:rsidR="002368B9" w:rsidTr="002368B9">
        <w:tc>
          <w:tcPr>
            <w:tcW w:w="2405" w:type="dxa"/>
          </w:tcPr>
          <w:p w:rsidR="002368B9" w:rsidRPr="002368B9" w:rsidRDefault="002368B9" w:rsidP="002368B9">
            <w:pPr>
              <w:rPr>
                <w:sz w:val="20"/>
                <w:szCs w:val="20"/>
              </w:rPr>
            </w:pPr>
            <w:r w:rsidRPr="002368B9">
              <w:rPr>
                <w:sz w:val="20"/>
                <w:szCs w:val="20"/>
              </w:rPr>
              <w:lastRenderedPageBreak/>
              <w:t>Торговый центр</w:t>
            </w:r>
          </w:p>
        </w:tc>
        <w:tc>
          <w:tcPr>
            <w:tcW w:w="992" w:type="dxa"/>
          </w:tcPr>
          <w:p w:rsidR="002368B9" w:rsidRPr="002368B9" w:rsidRDefault="002368B9" w:rsidP="002368B9">
            <w:pPr>
              <w:rPr>
                <w:sz w:val="20"/>
                <w:szCs w:val="20"/>
              </w:rPr>
            </w:pPr>
            <w:r w:rsidRPr="002368B9">
              <w:rPr>
                <w:sz w:val="20"/>
                <w:szCs w:val="20"/>
              </w:rPr>
              <w:t>0403</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28490,50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ОЗ.08.100.0285</w:t>
            </w:r>
          </w:p>
        </w:tc>
      </w:tr>
      <w:tr w:rsidR="002368B9" w:rsidTr="002368B9">
        <w:tc>
          <w:tcPr>
            <w:tcW w:w="2405" w:type="dxa"/>
          </w:tcPr>
          <w:p w:rsidR="002368B9" w:rsidRPr="002368B9" w:rsidRDefault="002368B9" w:rsidP="002368B9">
            <w:pPr>
              <w:rPr>
                <w:sz w:val="20"/>
                <w:szCs w:val="20"/>
              </w:rPr>
            </w:pPr>
            <w:r w:rsidRPr="002368B9">
              <w:rPr>
                <w:sz w:val="20"/>
                <w:szCs w:val="20"/>
              </w:rPr>
              <w:t>Торговый центр</w:t>
            </w:r>
          </w:p>
        </w:tc>
        <w:tc>
          <w:tcPr>
            <w:tcW w:w="992" w:type="dxa"/>
          </w:tcPr>
          <w:p w:rsidR="002368B9" w:rsidRPr="002368B9" w:rsidRDefault="002368B9" w:rsidP="002368B9">
            <w:pPr>
              <w:rPr>
                <w:sz w:val="20"/>
                <w:szCs w:val="20"/>
              </w:rPr>
            </w:pPr>
            <w:r w:rsidRPr="002368B9">
              <w:rPr>
                <w:sz w:val="20"/>
                <w:szCs w:val="20"/>
              </w:rPr>
              <w:t>0403</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27890,70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ОЗ.08.100.0285</w:t>
            </w:r>
          </w:p>
        </w:tc>
      </w:tr>
      <w:tr w:rsidR="002368B9" w:rsidTr="002368B9">
        <w:tc>
          <w:tcPr>
            <w:tcW w:w="2405" w:type="dxa"/>
          </w:tcPr>
          <w:p w:rsidR="002368B9" w:rsidRPr="002368B9" w:rsidRDefault="002368B9" w:rsidP="002368B9">
            <w:pPr>
              <w:rPr>
                <w:sz w:val="20"/>
                <w:szCs w:val="20"/>
              </w:rPr>
            </w:pPr>
            <w:r w:rsidRPr="002368B9">
              <w:rPr>
                <w:sz w:val="20"/>
                <w:szCs w:val="20"/>
              </w:rPr>
              <w:t>Торговый центр</w:t>
            </w:r>
          </w:p>
        </w:tc>
        <w:tc>
          <w:tcPr>
            <w:tcW w:w="992" w:type="dxa"/>
          </w:tcPr>
          <w:p w:rsidR="002368B9" w:rsidRPr="002368B9" w:rsidRDefault="002368B9" w:rsidP="002368B9">
            <w:pPr>
              <w:rPr>
                <w:sz w:val="20"/>
                <w:szCs w:val="20"/>
              </w:rPr>
            </w:pPr>
            <w:r w:rsidRPr="002368B9">
              <w:rPr>
                <w:sz w:val="20"/>
                <w:szCs w:val="20"/>
              </w:rPr>
              <w:t>0403</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53295,60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ОЗ.08.100.0297</w:t>
            </w:r>
          </w:p>
        </w:tc>
      </w:tr>
      <w:tr w:rsidR="002368B9" w:rsidTr="002368B9">
        <w:tc>
          <w:tcPr>
            <w:tcW w:w="2405" w:type="dxa"/>
          </w:tcPr>
          <w:p w:rsidR="002368B9" w:rsidRPr="002368B9" w:rsidRDefault="002368B9" w:rsidP="002368B9">
            <w:pPr>
              <w:rPr>
                <w:sz w:val="20"/>
                <w:szCs w:val="20"/>
              </w:rPr>
            </w:pPr>
            <w:r w:rsidRPr="002368B9">
              <w:rPr>
                <w:sz w:val="20"/>
                <w:szCs w:val="20"/>
              </w:rPr>
              <w:t>Торговый центр</w:t>
            </w:r>
          </w:p>
        </w:tc>
        <w:tc>
          <w:tcPr>
            <w:tcW w:w="992" w:type="dxa"/>
          </w:tcPr>
          <w:p w:rsidR="002368B9" w:rsidRPr="002368B9" w:rsidRDefault="002368B9" w:rsidP="002368B9">
            <w:pPr>
              <w:rPr>
                <w:sz w:val="20"/>
                <w:szCs w:val="20"/>
              </w:rPr>
            </w:pPr>
            <w:r w:rsidRPr="002368B9">
              <w:rPr>
                <w:sz w:val="20"/>
                <w:szCs w:val="20"/>
              </w:rPr>
              <w:t>0403</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48854,30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ОЗ.08.100.0297</w:t>
            </w:r>
          </w:p>
        </w:tc>
      </w:tr>
      <w:tr w:rsidR="002368B9" w:rsidTr="002368B9">
        <w:tc>
          <w:tcPr>
            <w:tcW w:w="2405" w:type="dxa"/>
          </w:tcPr>
          <w:p w:rsidR="002368B9" w:rsidRPr="002368B9" w:rsidRDefault="002368B9" w:rsidP="002368B9">
            <w:pPr>
              <w:rPr>
                <w:sz w:val="20"/>
                <w:szCs w:val="20"/>
              </w:rPr>
            </w:pPr>
            <w:r w:rsidRPr="002368B9">
              <w:rPr>
                <w:sz w:val="20"/>
                <w:szCs w:val="20"/>
              </w:rPr>
              <w:t>Торговый центр</w:t>
            </w:r>
          </w:p>
        </w:tc>
        <w:tc>
          <w:tcPr>
            <w:tcW w:w="992" w:type="dxa"/>
          </w:tcPr>
          <w:p w:rsidR="002368B9" w:rsidRPr="002368B9" w:rsidRDefault="002368B9" w:rsidP="002368B9">
            <w:pPr>
              <w:rPr>
                <w:sz w:val="20"/>
                <w:szCs w:val="20"/>
              </w:rPr>
            </w:pPr>
            <w:r w:rsidRPr="002368B9">
              <w:rPr>
                <w:sz w:val="20"/>
                <w:szCs w:val="20"/>
              </w:rPr>
              <w:t>0403</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44413,00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ОЗ.08.100.0297</w:t>
            </w:r>
          </w:p>
        </w:tc>
      </w:tr>
      <w:tr w:rsidR="002368B9" w:rsidTr="002368B9">
        <w:tc>
          <w:tcPr>
            <w:tcW w:w="2405" w:type="dxa"/>
          </w:tcPr>
          <w:p w:rsidR="002368B9" w:rsidRPr="002368B9" w:rsidRDefault="002368B9" w:rsidP="002368B9">
            <w:pPr>
              <w:rPr>
                <w:sz w:val="20"/>
                <w:szCs w:val="20"/>
              </w:rPr>
            </w:pPr>
            <w:r w:rsidRPr="002368B9">
              <w:rPr>
                <w:sz w:val="20"/>
                <w:szCs w:val="20"/>
              </w:rPr>
              <w:t>Торговый центр</w:t>
            </w:r>
          </w:p>
        </w:tc>
        <w:tc>
          <w:tcPr>
            <w:tcW w:w="992" w:type="dxa"/>
          </w:tcPr>
          <w:p w:rsidR="002368B9" w:rsidRPr="002368B9" w:rsidRDefault="002368B9" w:rsidP="002368B9">
            <w:pPr>
              <w:rPr>
                <w:sz w:val="20"/>
                <w:szCs w:val="20"/>
              </w:rPr>
            </w:pPr>
            <w:r w:rsidRPr="002368B9">
              <w:rPr>
                <w:sz w:val="20"/>
                <w:szCs w:val="20"/>
              </w:rPr>
              <w:t>0403</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42192,35</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ОЗ.08.100.0297</w:t>
            </w:r>
          </w:p>
        </w:tc>
      </w:tr>
      <w:tr w:rsidR="002368B9" w:rsidTr="002368B9">
        <w:tc>
          <w:tcPr>
            <w:tcW w:w="2405" w:type="dxa"/>
          </w:tcPr>
          <w:p w:rsidR="002368B9" w:rsidRPr="002368B9" w:rsidRDefault="002368B9" w:rsidP="002368B9">
            <w:pPr>
              <w:rPr>
                <w:sz w:val="20"/>
                <w:szCs w:val="20"/>
              </w:rPr>
            </w:pPr>
            <w:r w:rsidRPr="002368B9">
              <w:rPr>
                <w:sz w:val="20"/>
                <w:szCs w:val="20"/>
              </w:rPr>
              <w:t>Торговый центр</w:t>
            </w:r>
          </w:p>
        </w:tc>
        <w:tc>
          <w:tcPr>
            <w:tcW w:w="992" w:type="dxa"/>
          </w:tcPr>
          <w:p w:rsidR="002368B9" w:rsidRPr="002368B9" w:rsidRDefault="002368B9" w:rsidP="002368B9">
            <w:pPr>
              <w:rPr>
                <w:sz w:val="20"/>
                <w:szCs w:val="20"/>
              </w:rPr>
            </w:pPr>
            <w:r w:rsidRPr="002368B9">
              <w:rPr>
                <w:sz w:val="20"/>
                <w:szCs w:val="20"/>
              </w:rPr>
              <w:t>0403</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41304,09</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ОЗ.08.100.0297</w:t>
            </w:r>
          </w:p>
        </w:tc>
      </w:tr>
      <w:tr w:rsidR="002368B9" w:rsidTr="002368B9">
        <w:tc>
          <w:tcPr>
            <w:tcW w:w="2405" w:type="dxa"/>
          </w:tcPr>
          <w:p w:rsidR="002368B9" w:rsidRPr="002368B9" w:rsidRDefault="002368B9" w:rsidP="002368B9">
            <w:pPr>
              <w:rPr>
                <w:sz w:val="20"/>
                <w:szCs w:val="20"/>
              </w:rPr>
            </w:pPr>
            <w:r w:rsidRPr="002368B9">
              <w:rPr>
                <w:sz w:val="20"/>
                <w:szCs w:val="20"/>
              </w:rPr>
              <w:t>Торговый центр</w:t>
            </w:r>
          </w:p>
        </w:tc>
        <w:tc>
          <w:tcPr>
            <w:tcW w:w="992" w:type="dxa"/>
          </w:tcPr>
          <w:p w:rsidR="002368B9" w:rsidRPr="002368B9" w:rsidRDefault="002368B9" w:rsidP="002368B9">
            <w:pPr>
              <w:rPr>
                <w:sz w:val="20"/>
                <w:szCs w:val="20"/>
              </w:rPr>
            </w:pPr>
            <w:r w:rsidRPr="002368B9">
              <w:rPr>
                <w:sz w:val="20"/>
                <w:szCs w:val="20"/>
              </w:rPr>
              <w:t>0403</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22840,80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ОЗ.08.100.0309</w:t>
            </w:r>
          </w:p>
        </w:tc>
      </w:tr>
      <w:tr w:rsidR="002368B9" w:rsidTr="002368B9">
        <w:tc>
          <w:tcPr>
            <w:tcW w:w="2405" w:type="dxa"/>
          </w:tcPr>
          <w:p w:rsidR="002368B9" w:rsidRPr="002368B9" w:rsidRDefault="002368B9" w:rsidP="002368B9">
            <w:pPr>
              <w:rPr>
                <w:sz w:val="20"/>
                <w:szCs w:val="20"/>
              </w:rPr>
            </w:pPr>
            <w:r w:rsidRPr="002368B9">
              <w:rPr>
                <w:sz w:val="20"/>
                <w:szCs w:val="20"/>
              </w:rPr>
              <w:t>Торговый центр</w:t>
            </w:r>
          </w:p>
        </w:tc>
        <w:tc>
          <w:tcPr>
            <w:tcW w:w="992" w:type="dxa"/>
          </w:tcPr>
          <w:p w:rsidR="002368B9" w:rsidRPr="002368B9" w:rsidRDefault="002368B9" w:rsidP="002368B9">
            <w:pPr>
              <w:rPr>
                <w:sz w:val="20"/>
                <w:szCs w:val="20"/>
              </w:rPr>
            </w:pPr>
            <w:r w:rsidRPr="002368B9">
              <w:rPr>
                <w:sz w:val="20"/>
                <w:szCs w:val="20"/>
              </w:rPr>
              <w:t>0403</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20937,40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ОЗ.08.100.0309</w:t>
            </w:r>
          </w:p>
        </w:tc>
      </w:tr>
      <w:tr w:rsidR="002368B9" w:rsidTr="002368B9">
        <w:tc>
          <w:tcPr>
            <w:tcW w:w="2405" w:type="dxa"/>
          </w:tcPr>
          <w:p w:rsidR="002368B9" w:rsidRPr="002368B9" w:rsidRDefault="002368B9" w:rsidP="002368B9">
            <w:pPr>
              <w:rPr>
                <w:sz w:val="20"/>
                <w:szCs w:val="20"/>
              </w:rPr>
            </w:pPr>
            <w:r w:rsidRPr="002368B9">
              <w:rPr>
                <w:sz w:val="20"/>
                <w:szCs w:val="20"/>
              </w:rPr>
              <w:t>Торговый центр</w:t>
            </w:r>
          </w:p>
        </w:tc>
        <w:tc>
          <w:tcPr>
            <w:tcW w:w="992" w:type="dxa"/>
          </w:tcPr>
          <w:p w:rsidR="002368B9" w:rsidRPr="002368B9" w:rsidRDefault="002368B9" w:rsidP="002368B9">
            <w:pPr>
              <w:rPr>
                <w:sz w:val="20"/>
                <w:szCs w:val="20"/>
              </w:rPr>
            </w:pPr>
            <w:r w:rsidRPr="002368B9">
              <w:rPr>
                <w:sz w:val="20"/>
                <w:szCs w:val="20"/>
              </w:rPr>
              <w:t>0403</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19034,00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ОЗ.08.100.0309</w:t>
            </w:r>
          </w:p>
        </w:tc>
      </w:tr>
      <w:tr w:rsidR="002368B9" w:rsidTr="002368B9">
        <w:tc>
          <w:tcPr>
            <w:tcW w:w="2405" w:type="dxa"/>
          </w:tcPr>
          <w:p w:rsidR="002368B9" w:rsidRPr="002368B9" w:rsidRDefault="002368B9" w:rsidP="002368B9">
            <w:pPr>
              <w:rPr>
                <w:sz w:val="20"/>
                <w:szCs w:val="20"/>
              </w:rPr>
            </w:pPr>
            <w:r w:rsidRPr="002368B9">
              <w:rPr>
                <w:sz w:val="20"/>
                <w:szCs w:val="20"/>
              </w:rPr>
              <w:t>Торговый центр</w:t>
            </w:r>
          </w:p>
        </w:tc>
        <w:tc>
          <w:tcPr>
            <w:tcW w:w="992" w:type="dxa"/>
          </w:tcPr>
          <w:p w:rsidR="002368B9" w:rsidRPr="002368B9" w:rsidRDefault="002368B9" w:rsidP="002368B9">
            <w:pPr>
              <w:rPr>
                <w:sz w:val="20"/>
                <w:szCs w:val="20"/>
              </w:rPr>
            </w:pPr>
            <w:r w:rsidRPr="002368B9">
              <w:rPr>
                <w:sz w:val="20"/>
                <w:szCs w:val="20"/>
              </w:rPr>
              <w:t>0403</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18082,30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ОЗ.08.100.0309</w:t>
            </w:r>
          </w:p>
        </w:tc>
      </w:tr>
      <w:tr w:rsidR="002368B9" w:rsidTr="002368B9">
        <w:tc>
          <w:tcPr>
            <w:tcW w:w="2405" w:type="dxa"/>
          </w:tcPr>
          <w:p w:rsidR="002368B9" w:rsidRPr="002368B9" w:rsidRDefault="002368B9" w:rsidP="002368B9">
            <w:pPr>
              <w:rPr>
                <w:sz w:val="20"/>
                <w:szCs w:val="20"/>
              </w:rPr>
            </w:pPr>
            <w:r w:rsidRPr="002368B9">
              <w:rPr>
                <w:sz w:val="20"/>
                <w:szCs w:val="20"/>
              </w:rPr>
              <w:t>Торговый центр</w:t>
            </w:r>
          </w:p>
        </w:tc>
        <w:tc>
          <w:tcPr>
            <w:tcW w:w="992" w:type="dxa"/>
          </w:tcPr>
          <w:p w:rsidR="002368B9" w:rsidRPr="002368B9" w:rsidRDefault="002368B9" w:rsidP="002368B9">
            <w:pPr>
              <w:rPr>
                <w:sz w:val="20"/>
                <w:szCs w:val="20"/>
              </w:rPr>
            </w:pPr>
            <w:r w:rsidRPr="002368B9">
              <w:rPr>
                <w:sz w:val="20"/>
                <w:szCs w:val="20"/>
              </w:rPr>
              <w:t>0403</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17701,62</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ОЗ.08.100.0309</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20865,60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ОЗ.08.100.0097</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19126,80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ОЗ.08.100.0097</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17388,00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ОЗ.08.100.0097</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16518,60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ОЗ.08.100.0097</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16170,84</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ОЗ.08.100.0097</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42807,60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ОЗ.08.100.0099</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39240,30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ОЗ.08.100.0099</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35673,00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ОЗ.08.100.0099</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33889,35</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ОЗ.08.100.0099</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33175,89</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ОЗ.08.100.0099</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20278,80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ОЗ.08.100.0105</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18588,90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ОЗ.08.100.0105</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16899,00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ОЗ.08.100.0105</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16054,05</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ОЗ.08.100.0105</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15716,07</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ОЗ.08.100.0105</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20278,80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ОЗ.08.100.0105</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18588,90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ОЗ.08.100.0105</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16899,00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ОЗ.08.100.0105</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16054,05</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ОЗ.08.100.0105</w:t>
            </w:r>
          </w:p>
        </w:tc>
      </w:tr>
      <w:tr w:rsidR="002368B9" w:rsidTr="002368B9">
        <w:tc>
          <w:tcPr>
            <w:tcW w:w="2405" w:type="dxa"/>
          </w:tcPr>
          <w:p w:rsidR="002368B9" w:rsidRPr="002368B9" w:rsidRDefault="002368B9" w:rsidP="002368B9">
            <w:pPr>
              <w:rPr>
                <w:sz w:val="20"/>
                <w:szCs w:val="20"/>
              </w:rPr>
            </w:pPr>
            <w:r w:rsidRPr="002368B9">
              <w:rPr>
                <w:sz w:val="20"/>
                <w:szCs w:val="20"/>
              </w:rPr>
              <w:t>Рынки</w:t>
            </w:r>
          </w:p>
        </w:tc>
        <w:tc>
          <w:tcPr>
            <w:tcW w:w="992" w:type="dxa"/>
          </w:tcPr>
          <w:p w:rsidR="002368B9" w:rsidRPr="002368B9" w:rsidRDefault="002368B9" w:rsidP="002368B9">
            <w:pPr>
              <w:rPr>
                <w:sz w:val="20"/>
                <w:szCs w:val="20"/>
              </w:rPr>
            </w:pPr>
            <w:r w:rsidRPr="002368B9">
              <w:rPr>
                <w:sz w:val="20"/>
                <w:szCs w:val="20"/>
              </w:rPr>
              <w:t>0404</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15716,07</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ОЗ.08.100.0105</w:t>
            </w:r>
          </w:p>
        </w:tc>
      </w:tr>
      <w:tr w:rsidR="002368B9" w:rsidTr="002368B9">
        <w:tc>
          <w:tcPr>
            <w:tcW w:w="2405" w:type="dxa"/>
          </w:tcPr>
          <w:p w:rsidR="002368B9" w:rsidRPr="002368B9" w:rsidRDefault="002368B9" w:rsidP="002368B9">
            <w:pPr>
              <w:rPr>
                <w:sz w:val="20"/>
                <w:szCs w:val="20"/>
              </w:rPr>
            </w:pPr>
            <w:r w:rsidRPr="002368B9">
              <w:rPr>
                <w:sz w:val="20"/>
                <w:szCs w:val="20"/>
              </w:rPr>
              <w:t>Киоски,павильоны</w:t>
            </w:r>
          </w:p>
        </w:tc>
        <w:tc>
          <w:tcPr>
            <w:tcW w:w="992" w:type="dxa"/>
          </w:tcPr>
          <w:p w:rsidR="002368B9" w:rsidRPr="002368B9" w:rsidRDefault="002368B9" w:rsidP="002368B9">
            <w:pPr>
              <w:rPr>
                <w:sz w:val="20"/>
                <w:szCs w:val="20"/>
              </w:rPr>
            </w:pPr>
            <w:r w:rsidRPr="002368B9">
              <w:rPr>
                <w:sz w:val="20"/>
                <w:szCs w:val="20"/>
              </w:rPr>
              <w:t>0405</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18032,00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ОЗ.08.100.0092</w:t>
            </w:r>
          </w:p>
        </w:tc>
      </w:tr>
      <w:tr w:rsidR="002368B9" w:rsidTr="002368B9">
        <w:tc>
          <w:tcPr>
            <w:tcW w:w="2405" w:type="dxa"/>
          </w:tcPr>
          <w:p w:rsidR="002368B9" w:rsidRPr="002368B9" w:rsidRDefault="002368B9" w:rsidP="002368B9">
            <w:pPr>
              <w:rPr>
                <w:sz w:val="20"/>
                <w:szCs w:val="20"/>
              </w:rPr>
            </w:pPr>
            <w:r w:rsidRPr="002368B9">
              <w:rPr>
                <w:sz w:val="20"/>
                <w:szCs w:val="20"/>
              </w:rPr>
              <w:t>Киоски,павильоны</w:t>
            </w:r>
          </w:p>
        </w:tc>
        <w:tc>
          <w:tcPr>
            <w:tcW w:w="992" w:type="dxa"/>
          </w:tcPr>
          <w:p w:rsidR="002368B9" w:rsidRPr="002368B9" w:rsidRDefault="002368B9" w:rsidP="002368B9">
            <w:pPr>
              <w:rPr>
                <w:sz w:val="20"/>
                <w:szCs w:val="20"/>
              </w:rPr>
            </w:pPr>
            <w:r w:rsidRPr="002368B9">
              <w:rPr>
                <w:sz w:val="20"/>
                <w:szCs w:val="20"/>
              </w:rPr>
              <w:t>0405</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17130,40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ОЗ.08.100.0092</w:t>
            </w:r>
          </w:p>
        </w:tc>
      </w:tr>
      <w:tr w:rsidR="002368B9" w:rsidTr="002368B9">
        <w:tc>
          <w:tcPr>
            <w:tcW w:w="2405" w:type="dxa"/>
          </w:tcPr>
          <w:p w:rsidR="002368B9" w:rsidRPr="002368B9" w:rsidRDefault="002368B9" w:rsidP="002368B9">
            <w:pPr>
              <w:rPr>
                <w:sz w:val="20"/>
                <w:szCs w:val="20"/>
              </w:rPr>
            </w:pPr>
            <w:r w:rsidRPr="002368B9">
              <w:rPr>
                <w:sz w:val="20"/>
                <w:szCs w:val="20"/>
              </w:rPr>
              <w:t>Киоски,павильоны</w:t>
            </w:r>
          </w:p>
        </w:tc>
        <w:tc>
          <w:tcPr>
            <w:tcW w:w="992" w:type="dxa"/>
          </w:tcPr>
          <w:p w:rsidR="002368B9" w:rsidRPr="002368B9" w:rsidRDefault="002368B9" w:rsidP="002368B9">
            <w:pPr>
              <w:rPr>
                <w:sz w:val="20"/>
                <w:szCs w:val="20"/>
              </w:rPr>
            </w:pPr>
            <w:r w:rsidRPr="002368B9">
              <w:rPr>
                <w:sz w:val="20"/>
                <w:szCs w:val="20"/>
              </w:rPr>
              <w:t>0405</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16769,76</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ОЗ.08.100.0092</w:t>
            </w:r>
          </w:p>
        </w:tc>
      </w:tr>
      <w:tr w:rsidR="002368B9" w:rsidTr="002368B9">
        <w:tc>
          <w:tcPr>
            <w:tcW w:w="2405" w:type="dxa"/>
          </w:tcPr>
          <w:p w:rsidR="002368B9" w:rsidRPr="002368B9" w:rsidRDefault="002368B9" w:rsidP="002368B9">
            <w:pPr>
              <w:rPr>
                <w:sz w:val="20"/>
                <w:szCs w:val="20"/>
              </w:rPr>
            </w:pPr>
            <w:r w:rsidRPr="002368B9">
              <w:rPr>
                <w:sz w:val="20"/>
                <w:szCs w:val="20"/>
              </w:rPr>
              <w:t>Киоски,павильоны</w:t>
            </w:r>
          </w:p>
        </w:tc>
        <w:tc>
          <w:tcPr>
            <w:tcW w:w="992" w:type="dxa"/>
          </w:tcPr>
          <w:p w:rsidR="002368B9" w:rsidRPr="002368B9" w:rsidRDefault="002368B9" w:rsidP="002368B9">
            <w:pPr>
              <w:rPr>
                <w:sz w:val="20"/>
                <w:szCs w:val="20"/>
              </w:rPr>
            </w:pPr>
            <w:r w:rsidRPr="002368B9">
              <w:rPr>
                <w:sz w:val="20"/>
                <w:szCs w:val="20"/>
              </w:rPr>
              <w:t>0405</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18032,00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ОЗ.08.100.0092</w:t>
            </w:r>
          </w:p>
        </w:tc>
      </w:tr>
      <w:tr w:rsidR="002368B9" w:rsidTr="002368B9">
        <w:tc>
          <w:tcPr>
            <w:tcW w:w="2405" w:type="dxa"/>
          </w:tcPr>
          <w:p w:rsidR="002368B9" w:rsidRPr="002368B9" w:rsidRDefault="002368B9" w:rsidP="002368B9">
            <w:pPr>
              <w:rPr>
                <w:sz w:val="20"/>
                <w:szCs w:val="20"/>
              </w:rPr>
            </w:pPr>
            <w:r w:rsidRPr="002368B9">
              <w:rPr>
                <w:sz w:val="20"/>
                <w:szCs w:val="20"/>
              </w:rPr>
              <w:t>Киоски,павильоны</w:t>
            </w:r>
          </w:p>
        </w:tc>
        <w:tc>
          <w:tcPr>
            <w:tcW w:w="992" w:type="dxa"/>
          </w:tcPr>
          <w:p w:rsidR="002368B9" w:rsidRPr="002368B9" w:rsidRDefault="002368B9" w:rsidP="002368B9">
            <w:pPr>
              <w:rPr>
                <w:sz w:val="20"/>
                <w:szCs w:val="20"/>
              </w:rPr>
            </w:pPr>
            <w:r w:rsidRPr="002368B9">
              <w:rPr>
                <w:sz w:val="20"/>
                <w:szCs w:val="20"/>
              </w:rPr>
              <w:t>0405</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17130,40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ОЗ.08.100.0092</w:t>
            </w:r>
          </w:p>
        </w:tc>
      </w:tr>
      <w:tr w:rsidR="002368B9" w:rsidTr="002368B9">
        <w:tc>
          <w:tcPr>
            <w:tcW w:w="2405" w:type="dxa"/>
          </w:tcPr>
          <w:p w:rsidR="002368B9" w:rsidRPr="002368B9" w:rsidRDefault="002368B9" w:rsidP="002368B9">
            <w:pPr>
              <w:rPr>
                <w:sz w:val="20"/>
                <w:szCs w:val="20"/>
              </w:rPr>
            </w:pPr>
            <w:r w:rsidRPr="002368B9">
              <w:rPr>
                <w:sz w:val="20"/>
                <w:szCs w:val="20"/>
              </w:rPr>
              <w:t>Киоски,павильоны</w:t>
            </w:r>
          </w:p>
        </w:tc>
        <w:tc>
          <w:tcPr>
            <w:tcW w:w="992" w:type="dxa"/>
          </w:tcPr>
          <w:p w:rsidR="002368B9" w:rsidRPr="002368B9" w:rsidRDefault="002368B9" w:rsidP="002368B9">
            <w:pPr>
              <w:rPr>
                <w:sz w:val="20"/>
                <w:szCs w:val="20"/>
              </w:rPr>
            </w:pPr>
            <w:r w:rsidRPr="002368B9">
              <w:rPr>
                <w:sz w:val="20"/>
                <w:szCs w:val="20"/>
              </w:rPr>
              <w:t>0405</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16769,76</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ОЗ.08.100.0092</w:t>
            </w:r>
          </w:p>
        </w:tc>
      </w:tr>
      <w:tr w:rsidR="002368B9" w:rsidTr="002368B9">
        <w:tc>
          <w:tcPr>
            <w:tcW w:w="2405" w:type="dxa"/>
          </w:tcPr>
          <w:p w:rsidR="002368B9" w:rsidRPr="002368B9" w:rsidRDefault="002368B9" w:rsidP="002368B9">
            <w:pPr>
              <w:rPr>
                <w:sz w:val="20"/>
                <w:szCs w:val="20"/>
              </w:rPr>
            </w:pPr>
            <w:r w:rsidRPr="002368B9">
              <w:rPr>
                <w:sz w:val="20"/>
                <w:szCs w:val="20"/>
              </w:rPr>
              <w:t>Киоски,павильоны</w:t>
            </w:r>
          </w:p>
        </w:tc>
        <w:tc>
          <w:tcPr>
            <w:tcW w:w="992" w:type="dxa"/>
          </w:tcPr>
          <w:p w:rsidR="002368B9" w:rsidRPr="002368B9" w:rsidRDefault="002368B9" w:rsidP="002368B9">
            <w:pPr>
              <w:rPr>
                <w:sz w:val="20"/>
                <w:szCs w:val="20"/>
              </w:rPr>
            </w:pPr>
            <w:r w:rsidRPr="002368B9">
              <w:rPr>
                <w:sz w:val="20"/>
                <w:szCs w:val="20"/>
              </w:rPr>
              <w:t>0405</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18032,00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ОЗ.08.100.0092</w:t>
            </w:r>
          </w:p>
        </w:tc>
      </w:tr>
      <w:tr w:rsidR="002368B9" w:rsidTr="002368B9">
        <w:tc>
          <w:tcPr>
            <w:tcW w:w="2405" w:type="dxa"/>
          </w:tcPr>
          <w:p w:rsidR="002368B9" w:rsidRPr="002368B9" w:rsidRDefault="002368B9" w:rsidP="002368B9">
            <w:pPr>
              <w:rPr>
                <w:sz w:val="20"/>
                <w:szCs w:val="20"/>
              </w:rPr>
            </w:pPr>
            <w:r w:rsidRPr="002368B9">
              <w:rPr>
                <w:sz w:val="20"/>
                <w:szCs w:val="20"/>
              </w:rPr>
              <w:t>Киоски,павильоны</w:t>
            </w:r>
          </w:p>
        </w:tc>
        <w:tc>
          <w:tcPr>
            <w:tcW w:w="992" w:type="dxa"/>
          </w:tcPr>
          <w:p w:rsidR="002368B9" w:rsidRPr="002368B9" w:rsidRDefault="002368B9" w:rsidP="002368B9">
            <w:pPr>
              <w:rPr>
                <w:sz w:val="20"/>
                <w:szCs w:val="20"/>
              </w:rPr>
            </w:pPr>
            <w:r w:rsidRPr="002368B9">
              <w:rPr>
                <w:sz w:val="20"/>
                <w:szCs w:val="20"/>
              </w:rPr>
              <w:t>0405</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17130,40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ОЗ.08.100.0092</w:t>
            </w:r>
          </w:p>
        </w:tc>
      </w:tr>
      <w:tr w:rsidR="002368B9" w:rsidTr="002368B9">
        <w:tc>
          <w:tcPr>
            <w:tcW w:w="2405" w:type="dxa"/>
          </w:tcPr>
          <w:p w:rsidR="002368B9" w:rsidRPr="002368B9" w:rsidRDefault="002368B9" w:rsidP="002368B9">
            <w:pPr>
              <w:rPr>
                <w:sz w:val="20"/>
                <w:szCs w:val="20"/>
              </w:rPr>
            </w:pPr>
            <w:r w:rsidRPr="002368B9">
              <w:rPr>
                <w:sz w:val="20"/>
                <w:szCs w:val="20"/>
              </w:rPr>
              <w:t>Киоски,павильоны</w:t>
            </w:r>
          </w:p>
        </w:tc>
        <w:tc>
          <w:tcPr>
            <w:tcW w:w="992" w:type="dxa"/>
          </w:tcPr>
          <w:p w:rsidR="002368B9" w:rsidRPr="002368B9" w:rsidRDefault="002368B9" w:rsidP="002368B9">
            <w:pPr>
              <w:rPr>
                <w:sz w:val="20"/>
                <w:szCs w:val="20"/>
              </w:rPr>
            </w:pPr>
            <w:r w:rsidRPr="002368B9">
              <w:rPr>
                <w:sz w:val="20"/>
                <w:szCs w:val="20"/>
              </w:rPr>
              <w:t>0405</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16769,76</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ОЗ.08.100.0092</w:t>
            </w:r>
          </w:p>
        </w:tc>
      </w:tr>
      <w:tr w:rsidR="002368B9" w:rsidTr="002368B9">
        <w:tc>
          <w:tcPr>
            <w:tcW w:w="2405" w:type="dxa"/>
          </w:tcPr>
          <w:p w:rsidR="002368B9" w:rsidRPr="002368B9" w:rsidRDefault="002368B9" w:rsidP="002368B9">
            <w:pPr>
              <w:rPr>
                <w:sz w:val="20"/>
                <w:szCs w:val="20"/>
              </w:rPr>
            </w:pPr>
            <w:r w:rsidRPr="002368B9">
              <w:rPr>
                <w:sz w:val="20"/>
                <w:szCs w:val="20"/>
              </w:rPr>
              <w:t>Киоски,павильоны</w:t>
            </w:r>
          </w:p>
        </w:tc>
        <w:tc>
          <w:tcPr>
            <w:tcW w:w="992" w:type="dxa"/>
          </w:tcPr>
          <w:p w:rsidR="002368B9" w:rsidRPr="002368B9" w:rsidRDefault="002368B9" w:rsidP="002368B9">
            <w:pPr>
              <w:rPr>
                <w:sz w:val="20"/>
                <w:szCs w:val="20"/>
              </w:rPr>
            </w:pPr>
            <w:r w:rsidRPr="002368B9">
              <w:rPr>
                <w:sz w:val="20"/>
                <w:szCs w:val="20"/>
              </w:rPr>
              <w:t>0405</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18032,00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ОЗ.08.100.0092</w:t>
            </w:r>
          </w:p>
        </w:tc>
      </w:tr>
      <w:tr w:rsidR="002368B9" w:rsidTr="002368B9">
        <w:tc>
          <w:tcPr>
            <w:tcW w:w="2405" w:type="dxa"/>
          </w:tcPr>
          <w:p w:rsidR="002368B9" w:rsidRPr="002368B9" w:rsidRDefault="002368B9" w:rsidP="002368B9">
            <w:pPr>
              <w:rPr>
                <w:sz w:val="20"/>
                <w:szCs w:val="20"/>
              </w:rPr>
            </w:pPr>
            <w:r w:rsidRPr="002368B9">
              <w:rPr>
                <w:sz w:val="20"/>
                <w:szCs w:val="20"/>
              </w:rPr>
              <w:t>Киоски,павильоны</w:t>
            </w:r>
          </w:p>
        </w:tc>
        <w:tc>
          <w:tcPr>
            <w:tcW w:w="992" w:type="dxa"/>
          </w:tcPr>
          <w:p w:rsidR="002368B9" w:rsidRPr="002368B9" w:rsidRDefault="002368B9" w:rsidP="002368B9">
            <w:pPr>
              <w:rPr>
                <w:sz w:val="20"/>
                <w:szCs w:val="20"/>
              </w:rPr>
            </w:pPr>
            <w:r w:rsidRPr="002368B9">
              <w:rPr>
                <w:sz w:val="20"/>
                <w:szCs w:val="20"/>
              </w:rPr>
              <w:t>0405</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17130,40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ОЗ.08.100.0092</w:t>
            </w:r>
          </w:p>
        </w:tc>
      </w:tr>
      <w:tr w:rsidR="002368B9" w:rsidTr="002368B9">
        <w:tc>
          <w:tcPr>
            <w:tcW w:w="2405" w:type="dxa"/>
          </w:tcPr>
          <w:p w:rsidR="002368B9" w:rsidRPr="002368B9" w:rsidRDefault="002368B9" w:rsidP="002368B9">
            <w:pPr>
              <w:rPr>
                <w:sz w:val="20"/>
                <w:szCs w:val="20"/>
              </w:rPr>
            </w:pPr>
            <w:r w:rsidRPr="002368B9">
              <w:rPr>
                <w:sz w:val="20"/>
                <w:szCs w:val="20"/>
              </w:rPr>
              <w:t>Киоски,павильоны</w:t>
            </w:r>
          </w:p>
        </w:tc>
        <w:tc>
          <w:tcPr>
            <w:tcW w:w="992" w:type="dxa"/>
          </w:tcPr>
          <w:p w:rsidR="002368B9" w:rsidRPr="002368B9" w:rsidRDefault="002368B9" w:rsidP="002368B9">
            <w:pPr>
              <w:rPr>
                <w:sz w:val="20"/>
                <w:szCs w:val="20"/>
              </w:rPr>
            </w:pPr>
            <w:r w:rsidRPr="002368B9">
              <w:rPr>
                <w:sz w:val="20"/>
                <w:szCs w:val="20"/>
              </w:rPr>
              <w:t>0405</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16769,76</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ОЗ.08.100.0092</w:t>
            </w:r>
          </w:p>
        </w:tc>
      </w:tr>
      <w:tr w:rsidR="002368B9" w:rsidTr="002368B9">
        <w:tc>
          <w:tcPr>
            <w:tcW w:w="2405" w:type="dxa"/>
          </w:tcPr>
          <w:p w:rsidR="002368B9" w:rsidRPr="002368B9" w:rsidRDefault="002368B9" w:rsidP="002368B9">
            <w:pPr>
              <w:rPr>
                <w:sz w:val="20"/>
                <w:szCs w:val="20"/>
              </w:rPr>
            </w:pPr>
            <w:r w:rsidRPr="002368B9">
              <w:rPr>
                <w:sz w:val="20"/>
                <w:szCs w:val="20"/>
              </w:rPr>
              <w:t>Автозаправочные станции (АЗС), газонаполнительные станции, автогазозаправочные станции (АГЗС)</w:t>
            </w:r>
          </w:p>
        </w:tc>
        <w:tc>
          <w:tcPr>
            <w:tcW w:w="992" w:type="dxa"/>
            <w:vAlign w:val="center"/>
          </w:tcPr>
          <w:p w:rsidR="002368B9" w:rsidRPr="002368B9" w:rsidRDefault="002368B9" w:rsidP="002368B9">
            <w:pPr>
              <w:rPr>
                <w:sz w:val="20"/>
                <w:szCs w:val="20"/>
              </w:rPr>
            </w:pPr>
            <w:r w:rsidRPr="002368B9">
              <w:rPr>
                <w:sz w:val="20"/>
                <w:szCs w:val="20"/>
              </w:rPr>
              <w:t>0406</w:t>
            </w:r>
          </w:p>
        </w:tc>
        <w:tc>
          <w:tcPr>
            <w:tcW w:w="709" w:type="dxa"/>
            <w:vAlign w:val="center"/>
          </w:tcPr>
          <w:p w:rsidR="002368B9" w:rsidRPr="002368B9" w:rsidRDefault="002368B9" w:rsidP="002368B9">
            <w:pPr>
              <w:rPr>
                <w:sz w:val="20"/>
                <w:szCs w:val="20"/>
              </w:rPr>
            </w:pPr>
            <w:r w:rsidRPr="002368B9">
              <w:rPr>
                <w:sz w:val="20"/>
                <w:szCs w:val="20"/>
              </w:rPr>
              <w:t>КС-1</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1134" w:type="dxa"/>
            <w:vAlign w:val="center"/>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vAlign w:val="center"/>
          </w:tcPr>
          <w:p w:rsidR="002368B9" w:rsidRPr="002368B9" w:rsidRDefault="002368B9" w:rsidP="002368B9">
            <w:pPr>
              <w:rPr>
                <w:sz w:val="20"/>
                <w:szCs w:val="20"/>
              </w:rPr>
            </w:pPr>
            <w:r w:rsidRPr="002368B9">
              <w:rPr>
                <w:sz w:val="20"/>
                <w:szCs w:val="20"/>
              </w:rPr>
              <w:t>84623,00</w:t>
            </w:r>
          </w:p>
        </w:tc>
        <w:tc>
          <w:tcPr>
            <w:tcW w:w="1553" w:type="dxa"/>
            <w:vAlign w:val="center"/>
          </w:tcPr>
          <w:p w:rsidR="002368B9" w:rsidRPr="002368B9" w:rsidRDefault="002368B9" w:rsidP="002368B9">
            <w:pPr>
              <w:rPr>
                <w:rFonts w:cs="Times New Roman"/>
                <w:color w:val="000000"/>
                <w:sz w:val="20"/>
                <w:szCs w:val="20"/>
              </w:rPr>
            </w:pPr>
            <w:r w:rsidRPr="002368B9">
              <w:rPr>
                <w:rFonts w:cs="Times New Roman"/>
                <w:color w:val="000000"/>
                <w:sz w:val="20"/>
                <w:szCs w:val="20"/>
              </w:rPr>
              <w:t>И3.12.001.0001</w:t>
            </w:r>
          </w:p>
        </w:tc>
      </w:tr>
      <w:tr w:rsidR="002368B9" w:rsidTr="002368B9">
        <w:tc>
          <w:tcPr>
            <w:tcW w:w="2405" w:type="dxa"/>
          </w:tcPr>
          <w:p w:rsidR="002368B9" w:rsidRPr="002368B9" w:rsidRDefault="002368B9" w:rsidP="002368B9">
            <w:pPr>
              <w:rPr>
                <w:sz w:val="20"/>
                <w:szCs w:val="20"/>
              </w:rPr>
            </w:pPr>
            <w:r w:rsidRPr="002368B9">
              <w:rPr>
                <w:sz w:val="20"/>
                <w:szCs w:val="20"/>
              </w:rPr>
              <w:t>Автозаправочные станции (АЗС), газонаполнительные станции, автогазозаправочные станции (АГЗС)</w:t>
            </w:r>
          </w:p>
        </w:tc>
        <w:tc>
          <w:tcPr>
            <w:tcW w:w="992" w:type="dxa"/>
            <w:vAlign w:val="center"/>
          </w:tcPr>
          <w:p w:rsidR="002368B9" w:rsidRPr="002368B9" w:rsidRDefault="002368B9" w:rsidP="002368B9">
            <w:pPr>
              <w:rPr>
                <w:sz w:val="20"/>
                <w:szCs w:val="20"/>
              </w:rPr>
            </w:pPr>
            <w:r w:rsidRPr="002368B9">
              <w:rPr>
                <w:sz w:val="20"/>
                <w:szCs w:val="20"/>
              </w:rPr>
              <w:t>0406</w:t>
            </w:r>
          </w:p>
        </w:tc>
        <w:tc>
          <w:tcPr>
            <w:tcW w:w="709" w:type="dxa"/>
            <w:vAlign w:val="center"/>
          </w:tcPr>
          <w:p w:rsidR="002368B9" w:rsidRPr="002368B9" w:rsidRDefault="002368B9" w:rsidP="002368B9">
            <w:pPr>
              <w:rPr>
                <w:sz w:val="20"/>
                <w:szCs w:val="20"/>
              </w:rPr>
            </w:pPr>
            <w:r w:rsidRPr="002368B9">
              <w:rPr>
                <w:sz w:val="20"/>
                <w:szCs w:val="20"/>
              </w:rPr>
              <w:t>КС-3</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1134" w:type="dxa"/>
            <w:vAlign w:val="center"/>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vAlign w:val="center"/>
          </w:tcPr>
          <w:p w:rsidR="002368B9" w:rsidRPr="002368B9" w:rsidRDefault="002368B9" w:rsidP="002368B9">
            <w:pPr>
              <w:rPr>
                <w:sz w:val="20"/>
                <w:szCs w:val="20"/>
              </w:rPr>
            </w:pPr>
            <w:r w:rsidRPr="002368B9">
              <w:rPr>
                <w:sz w:val="20"/>
                <w:szCs w:val="20"/>
              </w:rPr>
              <w:t>84623,00</w:t>
            </w:r>
          </w:p>
        </w:tc>
        <w:tc>
          <w:tcPr>
            <w:tcW w:w="1553" w:type="dxa"/>
            <w:vAlign w:val="center"/>
          </w:tcPr>
          <w:p w:rsidR="002368B9" w:rsidRPr="002368B9" w:rsidRDefault="002368B9" w:rsidP="002368B9">
            <w:pPr>
              <w:rPr>
                <w:rFonts w:cs="Times New Roman"/>
                <w:color w:val="000000"/>
                <w:sz w:val="20"/>
                <w:szCs w:val="20"/>
              </w:rPr>
            </w:pPr>
            <w:r w:rsidRPr="002368B9">
              <w:rPr>
                <w:rFonts w:cs="Times New Roman"/>
                <w:color w:val="000000"/>
                <w:sz w:val="20"/>
                <w:szCs w:val="20"/>
              </w:rPr>
              <w:t>И3.12.001.0001</w:t>
            </w:r>
          </w:p>
        </w:tc>
      </w:tr>
      <w:tr w:rsidR="002368B9" w:rsidTr="002368B9">
        <w:tc>
          <w:tcPr>
            <w:tcW w:w="2405" w:type="dxa"/>
          </w:tcPr>
          <w:p w:rsidR="002368B9" w:rsidRPr="002368B9" w:rsidRDefault="002368B9" w:rsidP="002368B9">
            <w:pPr>
              <w:rPr>
                <w:sz w:val="20"/>
                <w:szCs w:val="20"/>
              </w:rPr>
            </w:pPr>
            <w:r w:rsidRPr="002368B9">
              <w:rPr>
                <w:sz w:val="20"/>
                <w:szCs w:val="20"/>
              </w:rPr>
              <w:t xml:space="preserve">Автозаправочные станции (АЗС), газонаполнительные </w:t>
            </w:r>
            <w:r w:rsidRPr="002368B9">
              <w:rPr>
                <w:sz w:val="20"/>
                <w:szCs w:val="20"/>
              </w:rPr>
              <w:lastRenderedPageBreak/>
              <w:t>станции, автогазозаправочные станции (АГЗС)</w:t>
            </w:r>
          </w:p>
        </w:tc>
        <w:tc>
          <w:tcPr>
            <w:tcW w:w="992" w:type="dxa"/>
            <w:vAlign w:val="center"/>
          </w:tcPr>
          <w:p w:rsidR="002368B9" w:rsidRPr="002368B9" w:rsidRDefault="002368B9" w:rsidP="002368B9">
            <w:pPr>
              <w:rPr>
                <w:sz w:val="20"/>
                <w:szCs w:val="20"/>
              </w:rPr>
            </w:pPr>
            <w:r w:rsidRPr="002368B9">
              <w:rPr>
                <w:sz w:val="20"/>
                <w:szCs w:val="20"/>
              </w:rPr>
              <w:lastRenderedPageBreak/>
              <w:t>0406</w:t>
            </w:r>
          </w:p>
        </w:tc>
        <w:tc>
          <w:tcPr>
            <w:tcW w:w="709" w:type="dxa"/>
            <w:vAlign w:val="center"/>
          </w:tcPr>
          <w:p w:rsidR="002368B9" w:rsidRPr="002368B9" w:rsidRDefault="002368B9" w:rsidP="002368B9">
            <w:pPr>
              <w:rPr>
                <w:sz w:val="20"/>
                <w:szCs w:val="20"/>
              </w:rPr>
            </w:pPr>
            <w:r w:rsidRPr="002368B9">
              <w:rPr>
                <w:sz w:val="20"/>
                <w:szCs w:val="20"/>
              </w:rPr>
              <w:t>КС-6</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1134" w:type="dxa"/>
            <w:vAlign w:val="center"/>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vAlign w:val="center"/>
          </w:tcPr>
          <w:p w:rsidR="002368B9" w:rsidRPr="002368B9" w:rsidRDefault="002368B9" w:rsidP="002368B9">
            <w:pPr>
              <w:rPr>
                <w:sz w:val="20"/>
                <w:szCs w:val="20"/>
              </w:rPr>
            </w:pPr>
            <w:r w:rsidRPr="002368B9">
              <w:rPr>
                <w:sz w:val="20"/>
                <w:szCs w:val="20"/>
              </w:rPr>
              <w:t>84623,00</w:t>
            </w:r>
          </w:p>
        </w:tc>
        <w:tc>
          <w:tcPr>
            <w:tcW w:w="1553" w:type="dxa"/>
            <w:vAlign w:val="center"/>
          </w:tcPr>
          <w:p w:rsidR="002368B9" w:rsidRPr="002368B9" w:rsidRDefault="002368B9" w:rsidP="002368B9">
            <w:pPr>
              <w:rPr>
                <w:rFonts w:cs="Times New Roman"/>
                <w:color w:val="000000"/>
                <w:sz w:val="20"/>
                <w:szCs w:val="20"/>
              </w:rPr>
            </w:pPr>
            <w:r w:rsidRPr="002368B9">
              <w:rPr>
                <w:rFonts w:cs="Times New Roman"/>
                <w:color w:val="000000"/>
                <w:sz w:val="20"/>
                <w:szCs w:val="20"/>
              </w:rPr>
              <w:t>И3.12.001.0001</w:t>
            </w:r>
          </w:p>
        </w:tc>
      </w:tr>
      <w:tr w:rsidR="002368B9" w:rsidTr="002368B9">
        <w:tc>
          <w:tcPr>
            <w:tcW w:w="2405" w:type="dxa"/>
          </w:tcPr>
          <w:p w:rsidR="002368B9" w:rsidRPr="002368B9" w:rsidRDefault="002368B9" w:rsidP="002368B9">
            <w:pPr>
              <w:rPr>
                <w:sz w:val="20"/>
                <w:szCs w:val="20"/>
              </w:rPr>
            </w:pPr>
            <w:r w:rsidRPr="002368B9">
              <w:rPr>
                <w:sz w:val="20"/>
                <w:szCs w:val="20"/>
              </w:rPr>
              <w:lastRenderedPageBreak/>
              <w:t>Автозаправочные станции (АЗС), газонаполнительные станции, автогазозаправочные станции (АГЗС)</w:t>
            </w:r>
          </w:p>
        </w:tc>
        <w:tc>
          <w:tcPr>
            <w:tcW w:w="992" w:type="dxa"/>
            <w:vAlign w:val="center"/>
          </w:tcPr>
          <w:p w:rsidR="002368B9" w:rsidRPr="002368B9" w:rsidRDefault="002368B9" w:rsidP="002368B9">
            <w:pPr>
              <w:rPr>
                <w:sz w:val="20"/>
                <w:szCs w:val="20"/>
              </w:rPr>
            </w:pPr>
            <w:r w:rsidRPr="002368B9">
              <w:rPr>
                <w:sz w:val="20"/>
                <w:szCs w:val="20"/>
              </w:rPr>
              <w:t>0406</w:t>
            </w:r>
          </w:p>
        </w:tc>
        <w:tc>
          <w:tcPr>
            <w:tcW w:w="709" w:type="dxa"/>
            <w:vAlign w:val="center"/>
          </w:tcPr>
          <w:p w:rsidR="002368B9" w:rsidRPr="002368B9" w:rsidRDefault="002368B9" w:rsidP="002368B9">
            <w:pPr>
              <w:rPr>
                <w:sz w:val="20"/>
                <w:szCs w:val="20"/>
              </w:rPr>
            </w:pPr>
            <w:r w:rsidRPr="002368B9">
              <w:rPr>
                <w:sz w:val="20"/>
                <w:szCs w:val="20"/>
              </w:rPr>
              <w:t>КС-7</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1134" w:type="dxa"/>
            <w:vAlign w:val="center"/>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vAlign w:val="center"/>
          </w:tcPr>
          <w:p w:rsidR="002368B9" w:rsidRPr="002368B9" w:rsidRDefault="002368B9" w:rsidP="002368B9">
            <w:pPr>
              <w:rPr>
                <w:sz w:val="20"/>
                <w:szCs w:val="20"/>
              </w:rPr>
            </w:pPr>
            <w:r w:rsidRPr="002368B9">
              <w:rPr>
                <w:sz w:val="20"/>
                <w:szCs w:val="20"/>
              </w:rPr>
              <w:t>84623,00</w:t>
            </w:r>
          </w:p>
        </w:tc>
        <w:tc>
          <w:tcPr>
            <w:tcW w:w="1553" w:type="dxa"/>
            <w:vAlign w:val="center"/>
          </w:tcPr>
          <w:p w:rsidR="002368B9" w:rsidRPr="002368B9" w:rsidRDefault="002368B9" w:rsidP="002368B9">
            <w:pPr>
              <w:rPr>
                <w:rFonts w:cs="Times New Roman"/>
                <w:color w:val="000000"/>
                <w:sz w:val="20"/>
                <w:szCs w:val="20"/>
              </w:rPr>
            </w:pPr>
            <w:r w:rsidRPr="002368B9">
              <w:rPr>
                <w:rFonts w:cs="Times New Roman"/>
                <w:color w:val="000000"/>
                <w:sz w:val="20"/>
                <w:szCs w:val="20"/>
              </w:rPr>
              <w:t>И3.12.001.0001</w:t>
            </w:r>
          </w:p>
        </w:tc>
      </w:tr>
      <w:tr w:rsidR="002368B9" w:rsidTr="002368B9">
        <w:tc>
          <w:tcPr>
            <w:tcW w:w="2405" w:type="dxa"/>
          </w:tcPr>
          <w:p w:rsidR="002368B9" w:rsidRPr="002368B9" w:rsidRDefault="002368B9" w:rsidP="002368B9">
            <w:pPr>
              <w:rPr>
                <w:sz w:val="20"/>
                <w:szCs w:val="20"/>
              </w:rPr>
            </w:pPr>
            <w:r w:rsidRPr="002368B9">
              <w:rPr>
                <w:sz w:val="20"/>
                <w:szCs w:val="20"/>
              </w:rPr>
              <w:t>Автомойки</w:t>
            </w:r>
          </w:p>
        </w:tc>
        <w:tc>
          <w:tcPr>
            <w:tcW w:w="992" w:type="dxa"/>
          </w:tcPr>
          <w:p w:rsidR="002368B9" w:rsidRPr="002368B9" w:rsidRDefault="002368B9" w:rsidP="002368B9">
            <w:pPr>
              <w:rPr>
                <w:sz w:val="20"/>
                <w:szCs w:val="20"/>
              </w:rPr>
            </w:pPr>
            <w:r w:rsidRPr="002368B9">
              <w:rPr>
                <w:sz w:val="20"/>
                <w:szCs w:val="20"/>
              </w:rPr>
              <w:t>0407</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29075,00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М4.01.009.7001</w:t>
            </w:r>
          </w:p>
        </w:tc>
      </w:tr>
      <w:tr w:rsidR="002368B9" w:rsidTr="002368B9">
        <w:tc>
          <w:tcPr>
            <w:tcW w:w="2405" w:type="dxa"/>
          </w:tcPr>
          <w:p w:rsidR="002368B9" w:rsidRPr="002368B9" w:rsidRDefault="002368B9" w:rsidP="002368B9">
            <w:pPr>
              <w:rPr>
                <w:sz w:val="20"/>
                <w:szCs w:val="20"/>
              </w:rPr>
            </w:pPr>
            <w:r w:rsidRPr="002368B9">
              <w:rPr>
                <w:sz w:val="20"/>
                <w:szCs w:val="20"/>
              </w:rPr>
              <w:t>Автомойки</w:t>
            </w:r>
          </w:p>
        </w:tc>
        <w:tc>
          <w:tcPr>
            <w:tcW w:w="992" w:type="dxa"/>
          </w:tcPr>
          <w:p w:rsidR="002368B9" w:rsidRPr="002368B9" w:rsidRDefault="002368B9" w:rsidP="002368B9">
            <w:pPr>
              <w:rPr>
                <w:sz w:val="20"/>
                <w:szCs w:val="20"/>
              </w:rPr>
            </w:pPr>
            <w:r w:rsidRPr="002368B9">
              <w:rPr>
                <w:sz w:val="20"/>
                <w:szCs w:val="20"/>
              </w:rPr>
              <w:t>0407</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29075,00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М4.01.009.7001</w:t>
            </w:r>
          </w:p>
        </w:tc>
      </w:tr>
      <w:tr w:rsidR="002368B9" w:rsidTr="002368B9">
        <w:tc>
          <w:tcPr>
            <w:tcW w:w="2405" w:type="dxa"/>
          </w:tcPr>
          <w:p w:rsidR="002368B9" w:rsidRPr="002368B9" w:rsidRDefault="002368B9" w:rsidP="002368B9">
            <w:pPr>
              <w:rPr>
                <w:sz w:val="20"/>
                <w:szCs w:val="20"/>
              </w:rPr>
            </w:pPr>
            <w:r w:rsidRPr="002368B9">
              <w:rPr>
                <w:sz w:val="20"/>
                <w:szCs w:val="20"/>
              </w:rPr>
              <w:t>Автомойки</w:t>
            </w:r>
          </w:p>
        </w:tc>
        <w:tc>
          <w:tcPr>
            <w:tcW w:w="992" w:type="dxa"/>
          </w:tcPr>
          <w:p w:rsidR="002368B9" w:rsidRPr="002368B9" w:rsidRDefault="002368B9" w:rsidP="002368B9">
            <w:pPr>
              <w:rPr>
                <w:sz w:val="20"/>
                <w:szCs w:val="20"/>
              </w:rPr>
            </w:pPr>
            <w:r w:rsidRPr="002368B9">
              <w:rPr>
                <w:sz w:val="20"/>
                <w:szCs w:val="20"/>
              </w:rPr>
              <w:t>0407</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29075,00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М4.01.009.7001</w:t>
            </w:r>
          </w:p>
        </w:tc>
      </w:tr>
      <w:tr w:rsidR="002368B9" w:rsidTr="002368B9">
        <w:tc>
          <w:tcPr>
            <w:tcW w:w="2405" w:type="dxa"/>
          </w:tcPr>
          <w:p w:rsidR="002368B9" w:rsidRPr="002368B9" w:rsidRDefault="002368B9" w:rsidP="002368B9">
            <w:pPr>
              <w:rPr>
                <w:sz w:val="20"/>
                <w:szCs w:val="20"/>
              </w:rPr>
            </w:pPr>
            <w:r w:rsidRPr="002368B9">
              <w:rPr>
                <w:sz w:val="20"/>
                <w:szCs w:val="20"/>
              </w:rPr>
              <w:t>Автомойки</w:t>
            </w:r>
          </w:p>
        </w:tc>
        <w:tc>
          <w:tcPr>
            <w:tcW w:w="992" w:type="dxa"/>
          </w:tcPr>
          <w:p w:rsidR="002368B9" w:rsidRPr="002368B9" w:rsidRDefault="002368B9" w:rsidP="002368B9">
            <w:pPr>
              <w:rPr>
                <w:sz w:val="20"/>
                <w:szCs w:val="20"/>
              </w:rPr>
            </w:pPr>
            <w:r w:rsidRPr="002368B9">
              <w:rPr>
                <w:sz w:val="20"/>
                <w:szCs w:val="20"/>
              </w:rPr>
              <w:t>0407</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29075,00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М4.01.009.7001</w:t>
            </w:r>
          </w:p>
        </w:tc>
      </w:tr>
      <w:tr w:rsidR="002368B9" w:rsidTr="002368B9">
        <w:tc>
          <w:tcPr>
            <w:tcW w:w="2405" w:type="dxa"/>
          </w:tcPr>
          <w:p w:rsidR="002368B9" w:rsidRPr="002368B9" w:rsidRDefault="002368B9" w:rsidP="002368B9">
            <w:pPr>
              <w:rPr>
                <w:sz w:val="20"/>
                <w:szCs w:val="20"/>
              </w:rPr>
            </w:pPr>
            <w:r w:rsidRPr="002368B9">
              <w:rPr>
                <w:sz w:val="20"/>
                <w:szCs w:val="20"/>
              </w:rPr>
              <w:t>Автосалоны</w:t>
            </w:r>
          </w:p>
        </w:tc>
        <w:tc>
          <w:tcPr>
            <w:tcW w:w="992" w:type="dxa"/>
          </w:tcPr>
          <w:p w:rsidR="002368B9" w:rsidRPr="002368B9" w:rsidRDefault="002368B9" w:rsidP="002368B9">
            <w:pPr>
              <w:rPr>
                <w:sz w:val="20"/>
                <w:szCs w:val="20"/>
              </w:rPr>
            </w:pPr>
            <w:r w:rsidRPr="002368B9">
              <w:rPr>
                <w:sz w:val="20"/>
                <w:szCs w:val="20"/>
              </w:rPr>
              <w:t>0408</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32419,00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О3.09.100.0005</w:t>
            </w:r>
          </w:p>
        </w:tc>
      </w:tr>
      <w:tr w:rsidR="002368B9" w:rsidTr="002368B9">
        <w:tc>
          <w:tcPr>
            <w:tcW w:w="2405" w:type="dxa"/>
          </w:tcPr>
          <w:p w:rsidR="002368B9" w:rsidRPr="002368B9" w:rsidRDefault="002368B9" w:rsidP="002368B9">
            <w:pPr>
              <w:rPr>
                <w:sz w:val="20"/>
                <w:szCs w:val="20"/>
              </w:rPr>
            </w:pPr>
            <w:r w:rsidRPr="002368B9">
              <w:rPr>
                <w:sz w:val="20"/>
                <w:szCs w:val="20"/>
              </w:rPr>
              <w:t>Автосалоны</w:t>
            </w:r>
          </w:p>
        </w:tc>
        <w:tc>
          <w:tcPr>
            <w:tcW w:w="992" w:type="dxa"/>
          </w:tcPr>
          <w:p w:rsidR="002368B9" w:rsidRPr="002368B9" w:rsidRDefault="002368B9" w:rsidP="002368B9">
            <w:pPr>
              <w:rPr>
                <w:sz w:val="20"/>
                <w:szCs w:val="20"/>
              </w:rPr>
            </w:pPr>
            <w:r w:rsidRPr="002368B9">
              <w:rPr>
                <w:sz w:val="20"/>
                <w:szCs w:val="20"/>
              </w:rPr>
              <w:t>0408</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57354,00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О3.09.100.0010</w:t>
            </w:r>
          </w:p>
        </w:tc>
      </w:tr>
      <w:tr w:rsidR="002368B9" w:rsidTr="002368B9">
        <w:tc>
          <w:tcPr>
            <w:tcW w:w="2405" w:type="dxa"/>
          </w:tcPr>
          <w:p w:rsidR="002368B9" w:rsidRPr="002368B9" w:rsidRDefault="002368B9" w:rsidP="002368B9">
            <w:pPr>
              <w:rPr>
                <w:sz w:val="20"/>
                <w:szCs w:val="20"/>
              </w:rPr>
            </w:pPr>
            <w:r w:rsidRPr="002368B9">
              <w:rPr>
                <w:sz w:val="20"/>
                <w:szCs w:val="20"/>
              </w:rPr>
              <w:t>Автосалоны</w:t>
            </w:r>
          </w:p>
        </w:tc>
        <w:tc>
          <w:tcPr>
            <w:tcW w:w="992" w:type="dxa"/>
          </w:tcPr>
          <w:p w:rsidR="002368B9" w:rsidRPr="002368B9" w:rsidRDefault="002368B9" w:rsidP="002368B9">
            <w:pPr>
              <w:rPr>
                <w:sz w:val="20"/>
                <w:szCs w:val="20"/>
              </w:rPr>
            </w:pPr>
            <w:r w:rsidRPr="002368B9">
              <w:rPr>
                <w:sz w:val="20"/>
                <w:szCs w:val="20"/>
              </w:rPr>
              <w:t>0408</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20855,00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О3.09.100.0019</w:t>
            </w:r>
          </w:p>
        </w:tc>
      </w:tr>
      <w:tr w:rsidR="002368B9" w:rsidTr="002368B9">
        <w:tc>
          <w:tcPr>
            <w:tcW w:w="2405" w:type="dxa"/>
          </w:tcPr>
          <w:p w:rsidR="002368B9" w:rsidRPr="002368B9" w:rsidRDefault="002368B9" w:rsidP="002368B9">
            <w:pPr>
              <w:rPr>
                <w:sz w:val="20"/>
                <w:szCs w:val="20"/>
              </w:rPr>
            </w:pPr>
            <w:r w:rsidRPr="002368B9">
              <w:rPr>
                <w:sz w:val="20"/>
                <w:szCs w:val="20"/>
              </w:rPr>
              <w:t>Автосалоны</w:t>
            </w:r>
          </w:p>
        </w:tc>
        <w:tc>
          <w:tcPr>
            <w:tcW w:w="992" w:type="dxa"/>
          </w:tcPr>
          <w:p w:rsidR="002368B9" w:rsidRPr="002368B9" w:rsidRDefault="002368B9" w:rsidP="002368B9">
            <w:pPr>
              <w:rPr>
                <w:sz w:val="20"/>
                <w:szCs w:val="20"/>
              </w:rPr>
            </w:pPr>
            <w:r w:rsidRPr="002368B9">
              <w:rPr>
                <w:sz w:val="20"/>
                <w:szCs w:val="20"/>
              </w:rPr>
              <w:t>0408</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20855,00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О3.09.100.0019</w:t>
            </w:r>
          </w:p>
        </w:tc>
      </w:tr>
      <w:tr w:rsidR="002368B9" w:rsidTr="002368B9">
        <w:tc>
          <w:tcPr>
            <w:tcW w:w="2405" w:type="dxa"/>
          </w:tcPr>
          <w:p w:rsidR="002368B9" w:rsidRPr="002368B9" w:rsidRDefault="002368B9" w:rsidP="002368B9">
            <w:pPr>
              <w:rPr>
                <w:sz w:val="20"/>
                <w:szCs w:val="20"/>
              </w:rPr>
            </w:pPr>
            <w:r w:rsidRPr="002368B9">
              <w:rPr>
                <w:sz w:val="20"/>
                <w:szCs w:val="20"/>
              </w:rPr>
              <w:t>Рестораны</w:t>
            </w:r>
          </w:p>
        </w:tc>
        <w:tc>
          <w:tcPr>
            <w:tcW w:w="992" w:type="dxa"/>
          </w:tcPr>
          <w:p w:rsidR="002368B9" w:rsidRPr="002368B9" w:rsidRDefault="002368B9" w:rsidP="002368B9">
            <w:pPr>
              <w:rPr>
                <w:sz w:val="20"/>
                <w:szCs w:val="20"/>
              </w:rPr>
            </w:pPr>
            <w:r w:rsidRPr="002368B9">
              <w:rPr>
                <w:sz w:val="20"/>
                <w:szCs w:val="20"/>
              </w:rPr>
              <w:t>0409</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42013,00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О3.05.100.0042</w:t>
            </w:r>
          </w:p>
        </w:tc>
      </w:tr>
      <w:tr w:rsidR="002368B9" w:rsidTr="002368B9">
        <w:tc>
          <w:tcPr>
            <w:tcW w:w="2405" w:type="dxa"/>
          </w:tcPr>
          <w:p w:rsidR="002368B9" w:rsidRPr="002368B9" w:rsidRDefault="002368B9" w:rsidP="002368B9">
            <w:pPr>
              <w:rPr>
                <w:sz w:val="20"/>
                <w:szCs w:val="20"/>
              </w:rPr>
            </w:pPr>
            <w:r w:rsidRPr="002368B9">
              <w:rPr>
                <w:sz w:val="20"/>
                <w:szCs w:val="20"/>
              </w:rPr>
              <w:t>Рестораны</w:t>
            </w:r>
          </w:p>
        </w:tc>
        <w:tc>
          <w:tcPr>
            <w:tcW w:w="992" w:type="dxa"/>
          </w:tcPr>
          <w:p w:rsidR="002368B9" w:rsidRPr="002368B9" w:rsidRDefault="002368B9" w:rsidP="002368B9">
            <w:pPr>
              <w:rPr>
                <w:sz w:val="20"/>
                <w:szCs w:val="20"/>
              </w:rPr>
            </w:pPr>
            <w:r w:rsidRPr="002368B9">
              <w:rPr>
                <w:sz w:val="20"/>
                <w:szCs w:val="20"/>
              </w:rPr>
              <w:t>0409</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42643,00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О3.05.100.0183</w:t>
            </w:r>
          </w:p>
        </w:tc>
      </w:tr>
      <w:tr w:rsidR="002368B9" w:rsidTr="002368B9">
        <w:tc>
          <w:tcPr>
            <w:tcW w:w="2405" w:type="dxa"/>
          </w:tcPr>
          <w:p w:rsidR="002368B9" w:rsidRPr="002368B9" w:rsidRDefault="002368B9" w:rsidP="002368B9">
            <w:pPr>
              <w:rPr>
                <w:sz w:val="20"/>
                <w:szCs w:val="20"/>
              </w:rPr>
            </w:pPr>
            <w:r w:rsidRPr="002368B9">
              <w:rPr>
                <w:sz w:val="20"/>
                <w:szCs w:val="20"/>
              </w:rPr>
              <w:t>Рестораны</w:t>
            </w:r>
          </w:p>
        </w:tc>
        <w:tc>
          <w:tcPr>
            <w:tcW w:w="992" w:type="dxa"/>
          </w:tcPr>
          <w:p w:rsidR="002368B9" w:rsidRPr="002368B9" w:rsidRDefault="002368B9" w:rsidP="002368B9">
            <w:pPr>
              <w:rPr>
                <w:sz w:val="20"/>
                <w:szCs w:val="20"/>
              </w:rPr>
            </w:pPr>
            <w:r w:rsidRPr="002368B9">
              <w:rPr>
                <w:sz w:val="20"/>
                <w:szCs w:val="20"/>
              </w:rPr>
              <w:t>0409</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61741</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О3.05.100.0049</w:t>
            </w:r>
          </w:p>
        </w:tc>
      </w:tr>
      <w:tr w:rsidR="002368B9" w:rsidTr="002368B9">
        <w:tc>
          <w:tcPr>
            <w:tcW w:w="2405" w:type="dxa"/>
          </w:tcPr>
          <w:p w:rsidR="002368B9" w:rsidRPr="002368B9" w:rsidRDefault="002368B9" w:rsidP="002368B9">
            <w:pPr>
              <w:rPr>
                <w:sz w:val="20"/>
                <w:szCs w:val="20"/>
              </w:rPr>
            </w:pPr>
            <w:r w:rsidRPr="002368B9">
              <w:rPr>
                <w:sz w:val="20"/>
                <w:szCs w:val="20"/>
              </w:rPr>
              <w:t>Рестораны</w:t>
            </w:r>
          </w:p>
        </w:tc>
        <w:tc>
          <w:tcPr>
            <w:tcW w:w="992" w:type="dxa"/>
          </w:tcPr>
          <w:p w:rsidR="002368B9" w:rsidRPr="002368B9" w:rsidRDefault="002368B9" w:rsidP="002368B9">
            <w:pPr>
              <w:rPr>
                <w:sz w:val="20"/>
                <w:szCs w:val="20"/>
              </w:rPr>
            </w:pPr>
            <w:r w:rsidRPr="002368B9">
              <w:rPr>
                <w:sz w:val="20"/>
                <w:szCs w:val="20"/>
              </w:rPr>
              <w:t>0409</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62667,00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О3.05.100.0193</w:t>
            </w:r>
          </w:p>
        </w:tc>
      </w:tr>
      <w:tr w:rsidR="002368B9" w:rsidTr="002368B9">
        <w:tc>
          <w:tcPr>
            <w:tcW w:w="2405" w:type="dxa"/>
          </w:tcPr>
          <w:p w:rsidR="002368B9" w:rsidRPr="002368B9" w:rsidRDefault="002368B9" w:rsidP="002368B9">
            <w:pPr>
              <w:rPr>
                <w:sz w:val="20"/>
                <w:szCs w:val="20"/>
              </w:rPr>
            </w:pPr>
            <w:r w:rsidRPr="002368B9">
              <w:rPr>
                <w:sz w:val="20"/>
                <w:szCs w:val="20"/>
              </w:rPr>
              <w:t>Рестораны</w:t>
            </w:r>
          </w:p>
        </w:tc>
        <w:tc>
          <w:tcPr>
            <w:tcW w:w="992" w:type="dxa"/>
          </w:tcPr>
          <w:p w:rsidR="002368B9" w:rsidRPr="002368B9" w:rsidRDefault="002368B9" w:rsidP="002368B9">
            <w:pPr>
              <w:rPr>
                <w:sz w:val="20"/>
                <w:szCs w:val="20"/>
              </w:rPr>
            </w:pPr>
            <w:r w:rsidRPr="002368B9">
              <w:rPr>
                <w:sz w:val="20"/>
                <w:szCs w:val="20"/>
              </w:rPr>
              <w:t>0409</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25944,00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О3.05.100.0058</w:t>
            </w:r>
          </w:p>
        </w:tc>
      </w:tr>
      <w:tr w:rsidR="002368B9" w:rsidTr="002368B9">
        <w:tc>
          <w:tcPr>
            <w:tcW w:w="2405" w:type="dxa"/>
          </w:tcPr>
          <w:p w:rsidR="002368B9" w:rsidRPr="002368B9" w:rsidRDefault="002368B9" w:rsidP="002368B9">
            <w:pPr>
              <w:rPr>
                <w:sz w:val="20"/>
                <w:szCs w:val="20"/>
              </w:rPr>
            </w:pPr>
            <w:r w:rsidRPr="002368B9">
              <w:rPr>
                <w:sz w:val="20"/>
                <w:szCs w:val="20"/>
              </w:rPr>
              <w:t>Рестораны</w:t>
            </w:r>
          </w:p>
        </w:tc>
        <w:tc>
          <w:tcPr>
            <w:tcW w:w="992" w:type="dxa"/>
          </w:tcPr>
          <w:p w:rsidR="002368B9" w:rsidRPr="002368B9" w:rsidRDefault="002368B9" w:rsidP="002368B9">
            <w:pPr>
              <w:rPr>
                <w:sz w:val="20"/>
                <w:szCs w:val="20"/>
              </w:rPr>
            </w:pPr>
            <w:r w:rsidRPr="002368B9">
              <w:rPr>
                <w:sz w:val="20"/>
                <w:szCs w:val="20"/>
              </w:rPr>
              <w:t>0409</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26334,00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О3.05.100.0202</w:t>
            </w:r>
          </w:p>
        </w:tc>
      </w:tr>
      <w:tr w:rsidR="002368B9" w:rsidTr="002368B9">
        <w:tc>
          <w:tcPr>
            <w:tcW w:w="2405" w:type="dxa"/>
          </w:tcPr>
          <w:p w:rsidR="002368B9" w:rsidRPr="002368B9" w:rsidRDefault="002368B9" w:rsidP="002368B9">
            <w:pPr>
              <w:rPr>
                <w:sz w:val="20"/>
                <w:szCs w:val="20"/>
              </w:rPr>
            </w:pPr>
            <w:r w:rsidRPr="002368B9">
              <w:rPr>
                <w:sz w:val="20"/>
                <w:szCs w:val="20"/>
              </w:rPr>
              <w:t>Рестораны</w:t>
            </w:r>
          </w:p>
        </w:tc>
        <w:tc>
          <w:tcPr>
            <w:tcW w:w="992" w:type="dxa"/>
          </w:tcPr>
          <w:p w:rsidR="002368B9" w:rsidRPr="002368B9" w:rsidRDefault="002368B9" w:rsidP="002368B9">
            <w:pPr>
              <w:rPr>
                <w:sz w:val="20"/>
                <w:szCs w:val="20"/>
              </w:rPr>
            </w:pPr>
            <w:r w:rsidRPr="002368B9">
              <w:rPr>
                <w:sz w:val="20"/>
                <w:szCs w:val="20"/>
              </w:rPr>
              <w:t>0409</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36284,00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О3.05.100.0180</w:t>
            </w:r>
          </w:p>
        </w:tc>
      </w:tr>
      <w:tr w:rsidR="002368B9" w:rsidTr="002368B9">
        <w:tc>
          <w:tcPr>
            <w:tcW w:w="2405" w:type="dxa"/>
          </w:tcPr>
          <w:p w:rsidR="002368B9" w:rsidRPr="002368B9" w:rsidRDefault="002368B9" w:rsidP="002368B9">
            <w:pPr>
              <w:rPr>
                <w:sz w:val="20"/>
                <w:szCs w:val="20"/>
              </w:rPr>
            </w:pPr>
            <w:r w:rsidRPr="002368B9">
              <w:rPr>
                <w:sz w:val="20"/>
                <w:szCs w:val="20"/>
              </w:rPr>
              <w:t>Рестораны</w:t>
            </w:r>
          </w:p>
        </w:tc>
        <w:tc>
          <w:tcPr>
            <w:tcW w:w="992" w:type="dxa"/>
          </w:tcPr>
          <w:p w:rsidR="002368B9" w:rsidRPr="002368B9" w:rsidRDefault="002368B9" w:rsidP="002368B9">
            <w:pPr>
              <w:rPr>
                <w:sz w:val="20"/>
                <w:szCs w:val="20"/>
              </w:rPr>
            </w:pPr>
            <w:r w:rsidRPr="002368B9">
              <w:rPr>
                <w:sz w:val="20"/>
                <w:szCs w:val="20"/>
              </w:rPr>
              <w:t>0409</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36828,00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О3.05.100.0208</w:t>
            </w:r>
          </w:p>
        </w:tc>
      </w:tr>
      <w:tr w:rsidR="002368B9" w:rsidTr="002368B9">
        <w:tc>
          <w:tcPr>
            <w:tcW w:w="2405" w:type="dxa"/>
          </w:tcPr>
          <w:p w:rsidR="002368B9" w:rsidRPr="002368B9" w:rsidRDefault="002368B9" w:rsidP="002368B9">
            <w:pPr>
              <w:rPr>
                <w:rFonts w:cs="Times New Roman"/>
                <w:sz w:val="20"/>
                <w:szCs w:val="20"/>
              </w:rPr>
            </w:pPr>
            <w:r w:rsidRPr="002368B9">
              <w:rPr>
                <w:rFonts w:cs="Times New Roman"/>
                <w:sz w:val="20"/>
                <w:szCs w:val="20"/>
              </w:rPr>
              <w:t>Кафе 750 кв. м (75 человек) и более, производственные столовые, столовые, кухни, кухни - столовые 750 кв. м (75 человек) и более</w:t>
            </w:r>
          </w:p>
        </w:tc>
        <w:tc>
          <w:tcPr>
            <w:tcW w:w="992" w:type="dxa"/>
            <w:vAlign w:val="center"/>
          </w:tcPr>
          <w:p w:rsidR="002368B9" w:rsidRPr="002368B9" w:rsidRDefault="002368B9" w:rsidP="002368B9">
            <w:pPr>
              <w:rPr>
                <w:sz w:val="20"/>
                <w:szCs w:val="20"/>
              </w:rPr>
            </w:pPr>
            <w:r w:rsidRPr="002368B9">
              <w:rPr>
                <w:sz w:val="20"/>
                <w:szCs w:val="20"/>
              </w:rPr>
              <w:t>0410</w:t>
            </w:r>
          </w:p>
        </w:tc>
        <w:tc>
          <w:tcPr>
            <w:tcW w:w="709" w:type="dxa"/>
            <w:vAlign w:val="center"/>
          </w:tcPr>
          <w:p w:rsidR="002368B9" w:rsidRPr="002368B9" w:rsidRDefault="002368B9" w:rsidP="002368B9">
            <w:pPr>
              <w:rPr>
                <w:sz w:val="20"/>
                <w:szCs w:val="20"/>
              </w:rPr>
            </w:pPr>
            <w:r w:rsidRPr="002368B9">
              <w:rPr>
                <w:sz w:val="20"/>
                <w:szCs w:val="20"/>
              </w:rPr>
              <w:t>КС-1</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1134" w:type="dxa"/>
            <w:vAlign w:val="center"/>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vAlign w:val="center"/>
          </w:tcPr>
          <w:p w:rsidR="002368B9" w:rsidRPr="002368B9" w:rsidRDefault="002368B9" w:rsidP="002368B9">
            <w:pPr>
              <w:rPr>
                <w:sz w:val="20"/>
                <w:szCs w:val="20"/>
              </w:rPr>
            </w:pPr>
            <w:r w:rsidRPr="002368B9">
              <w:rPr>
                <w:sz w:val="20"/>
                <w:szCs w:val="20"/>
              </w:rPr>
              <w:t>29083,00</w:t>
            </w:r>
          </w:p>
        </w:tc>
        <w:tc>
          <w:tcPr>
            <w:tcW w:w="1553" w:type="dxa"/>
            <w:vAlign w:val="center"/>
          </w:tcPr>
          <w:p w:rsidR="002368B9" w:rsidRPr="002368B9" w:rsidRDefault="002368B9" w:rsidP="002368B9">
            <w:pPr>
              <w:rPr>
                <w:rFonts w:cs="Times New Roman"/>
                <w:color w:val="000000"/>
                <w:sz w:val="20"/>
                <w:szCs w:val="20"/>
              </w:rPr>
            </w:pPr>
            <w:r w:rsidRPr="002368B9">
              <w:rPr>
                <w:rFonts w:cs="Times New Roman"/>
                <w:color w:val="000000"/>
                <w:sz w:val="20"/>
                <w:szCs w:val="20"/>
              </w:rPr>
              <w:t>О3.05.100.0007</w:t>
            </w:r>
          </w:p>
        </w:tc>
      </w:tr>
      <w:tr w:rsidR="002368B9" w:rsidTr="002368B9">
        <w:tc>
          <w:tcPr>
            <w:tcW w:w="2405" w:type="dxa"/>
          </w:tcPr>
          <w:p w:rsidR="002368B9" w:rsidRPr="002368B9" w:rsidRDefault="002368B9" w:rsidP="002368B9">
            <w:pPr>
              <w:rPr>
                <w:rFonts w:cs="Times New Roman"/>
                <w:sz w:val="20"/>
                <w:szCs w:val="20"/>
              </w:rPr>
            </w:pPr>
            <w:r w:rsidRPr="002368B9">
              <w:rPr>
                <w:rFonts w:cs="Times New Roman"/>
                <w:sz w:val="20"/>
                <w:szCs w:val="20"/>
              </w:rPr>
              <w:t>Кафе до 750 кв. м (75 человек), кафетерии, столовые, кухни, кухни-столовые до 750 кв. м (75 человек)</w:t>
            </w:r>
          </w:p>
        </w:tc>
        <w:tc>
          <w:tcPr>
            <w:tcW w:w="992" w:type="dxa"/>
            <w:vAlign w:val="center"/>
          </w:tcPr>
          <w:p w:rsidR="002368B9" w:rsidRPr="002368B9" w:rsidRDefault="002368B9" w:rsidP="002368B9">
            <w:pPr>
              <w:rPr>
                <w:sz w:val="20"/>
                <w:szCs w:val="20"/>
              </w:rPr>
            </w:pPr>
            <w:r w:rsidRPr="002368B9">
              <w:rPr>
                <w:sz w:val="20"/>
                <w:szCs w:val="20"/>
              </w:rPr>
              <w:t>0410</w:t>
            </w:r>
          </w:p>
        </w:tc>
        <w:tc>
          <w:tcPr>
            <w:tcW w:w="709" w:type="dxa"/>
            <w:vAlign w:val="center"/>
          </w:tcPr>
          <w:p w:rsidR="002368B9" w:rsidRPr="002368B9" w:rsidRDefault="002368B9" w:rsidP="002368B9">
            <w:pPr>
              <w:rPr>
                <w:sz w:val="20"/>
                <w:szCs w:val="20"/>
              </w:rPr>
            </w:pPr>
            <w:r w:rsidRPr="002368B9">
              <w:rPr>
                <w:sz w:val="20"/>
                <w:szCs w:val="20"/>
              </w:rPr>
              <w:t>КС-3</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1134" w:type="dxa"/>
            <w:vAlign w:val="center"/>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vAlign w:val="center"/>
          </w:tcPr>
          <w:p w:rsidR="002368B9" w:rsidRPr="002368B9" w:rsidRDefault="002368B9" w:rsidP="002368B9">
            <w:pPr>
              <w:rPr>
                <w:sz w:val="20"/>
                <w:szCs w:val="20"/>
              </w:rPr>
            </w:pPr>
            <w:r w:rsidRPr="002368B9">
              <w:rPr>
                <w:sz w:val="20"/>
                <w:szCs w:val="20"/>
              </w:rPr>
              <w:t>42018,00</w:t>
            </w:r>
          </w:p>
        </w:tc>
        <w:tc>
          <w:tcPr>
            <w:tcW w:w="1553" w:type="dxa"/>
            <w:vAlign w:val="center"/>
          </w:tcPr>
          <w:p w:rsidR="002368B9" w:rsidRPr="002368B9" w:rsidRDefault="002368B9" w:rsidP="002368B9">
            <w:pPr>
              <w:rPr>
                <w:rFonts w:cs="Times New Roman"/>
                <w:color w:val="000000"/>
                <w:sz w:val="20"/>
                <w:szCs w:val="20"/>
              </w:rPr>
            </w:pPr>
            <w:r w:rsidRPr="002368B9">
              <w:rPr>
                <w:rFonts w:cs="Times New Roman"/>
                <w:color w:val="000000"/>
                <w:sz w:val="20"/>
                <w:szCs w:val="20"/>
              </w:rPr>
              <w:t>О3.05.100.0013</w:t>
            </w:r>
          </w:p>
        </w:tc>
      </w:tr>
      <w:tr w:rsidR="002368B9" w:rsidTr="002368B9">
        <w:tc>
          <w:tcPr>
            <w:tcW w:w="2405" w:type="dxa"/>
          </w:tcPr>
          <w:p w:rsidR="002368B9" w:rsidRPr="002368B9" w:rsidRDefault="002368B9" w:rsidP="002368B9">
            <w:pPr>
              <w:rPr>
                <w:rFonts w:cs="Times New Roman"/>
                <w:sz w:val="20"/>
                <w:szCs w:val="20"/>
              </w:rPr>
            </w:pPr>
            <w:r w:rsidRPr="002368B9">
              <w:rPr>
                <w:rFonts w:cs="Times New Roman"/>
                <w:sz w:val="20"/>
                <w:szCs w:val="20"/>
              </w:rPr>
              <w:t>Кафе до 750 кв. м (75 человек), кафетерии, столовые, кухни, кухни-столовые до 750 кв. м (75 человек)</w:t>
            </w:r>
          </w:p>
        </w:tc>
        <w:tc>
          <w:tcPr>
            <w:tcW w:w="992" w:type="dxa"/>
            <w:vAlign w:val="center"/>
          </w:tcPr>
          <w:p w:rsidR="002368B9" w:rsidRPr="002368B9" w:rsidRDefault="002368B9" w:rsidP="002368B9">
            <w:pPr>
              <w:rPr>
                <w:sz w:val="20"/>
                <w:szCs w:val="20"/>
              </w:rPr>
            </w:pPr>
            <w:r w:rsidRPr="002368B9">
              <w:rPr>
                <w:sz w:val="20"/>
                <w:szCs w:val="20"/>
              </w:rPr>
              <w:t>0410</w:t>
            </w:r>
          </w:p>
        </w:tc>
        <w:tc>
          <w:tcPr>
            <w:tcW w:w="709" w:type="dxa"/>
            <w:vAlign w:val="center"/>
          </w:tcPr>
          <w:p w:rsidR="002368B9" w:rsidRPr="002368B9" w:rsidRDefault="002368B9" w:rsidP="002368B9">
            <w:pPr>
              <w:rPr>
                <w:sz w:val="20"/>
                <w:szCs w:val="20"/>
              </w:rPr>
            </w:pPr>
            <w:r w:rsidRPr="002368B9">
              <w:rPr>
                <w:sz w:val="20"/>
                <w:szCs w:val="20"/>
              </w:rPr>
              <w:t>КС-6</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1134" w:type="dxa"/>
            <w:vAlign w:val="center"/>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vAlign w:val="center"/>
          </w:tcPr>
          <w:p w:rsidR="002368B9" w:rsidRPr="002368B9" w:rsidRDefault="002368B9" w:rsidP="002368B9">
            <w:pPr>
              <w:rPr>
                <w:sz w:val="20"/>
                <w:szCs w:val="20"/>
              </w:rPr>
            </w:pPr>
            <w:r w:rsidRPr="002368B9">
              <w:rPr>
                <w:sz w:val="20"/>
                <w:szCs w:val="20"/>
              </w:rPr>
              <w:t>18486,00</w:t>
            </w:r>
          </w:p>
        </w:tc>
        <w:tc>
          <w:tcPr>
            <w:tcW w:w="1553" w:type="dxa"/>
            <w:vAlign w:val="center"/>
          </w:tcPr>
          <w:p w:rsidR="002368B9" w:rsidRPr="002368B9" w:rsidRDefault="002368B9" w:rsidP="002368B9">
            <w:pPr>
              <w:rPr>
                <w:rFonts w:cs="Times New Roman"/>
                <w:color w:val="000000"/>
                <w:sz w:val="20"/>
                <w:szCs w:val="20"/>
              </w:rPr>
            </w:pPr>
            <w:r w:rsidRPr="002368B9">
              <w:rPr>
                <w:rFonts w:cs="Times New Roman"/>
                <w:color w:val="000000"/>
                <w:sz w:val="20"/>
                <w:szCs w:val="20"/>
              </w:rPr>
              <w:t>О3.05.100.0022</w:t>
            </w:r>
          </w:p>
        </w:tc>
      </w:tr>
      <w:tr w:rsidR="002368B9" w:rsidTr="002368B9">
        <w:tc>
          <w:tcPr>
            <w:tcW w:w="2405" w:type="dxa"/>
          </w:tcPr>
          <w:p w:rsidR="002368B9" w:rsidRPr="002368B9" w:rsidRDefault="002368B9" w:rsidP="002368B9">
            <w:pPr>
              <w:rPr>
                <w:rFonts w:cs="Times New Roman"/>
                <w:sz w:val="20"/>
                <w:szCs w:val="20"/>
              </w:rPr>
            </w:pPr>
            <w:r w:rsidRPr="002368B9">
              <w:rPr>
                <w:rFonts w:cs="Times New Roman"/>
                <w:sz w:val="20"/>
                <w:szCs w:val="20"/>
              </w:rPr>
              <w:t>Кафе до 750 кв. м (75 человек), кафетерии, столовые, кухни, кухни-столовые до 750 кв. м (75 человек)</w:t>
            </w:r>
          </w:p>
        </w:tc>
        <w:tc>
          <w:tcPr>
            <w:tcW w:w="992" w:type="dxa"/>
            <w:vAlign w:val="center"/>
          </w:tcPr>
          <w:p w:rsidR="002368B9" w:rsidRPr="002368B9" w:rsidRDefault="002368B9" w:rsidP="002368B9">
            <w:pPr>
              <w:rPr>
                <w:sz w:val="20"/>
                <w:szCs w:val="20"/>
              </w:rPr>
            </w:pPr>
            <w:r w:rsidRPr="002368B9">
              <w:rPr>
                <w:sz w:val="20"/>
                <w:szCs w:val="20"/>
              </w:rPr>
              <w:t>0410</w:t>
            </w:r>
          </w:p>
        </w:tc>
        <w:tc>
          <w:tcPr>
            <w:tcW w:w="709" w:type="dxa"/>
            <w:vAlign w:val="center"/>
          </w:tcPr>
          <w:p w:rsidR="002368B9" w:rsidRPr="002368B9" w:rsidRDefault="002368B9" w:rsidP="002368B9">
            <w:pPr>
              <w:rPr>
                <w:sz w:val="20"/>
                <w:szCs w:val="20"/>
              </w:rPr>
            </w:pPr>
            <w:r w:rsidRPr="002368B9">
              <w:rPr>
                <w:sz w:val="20"/>
                <w:szCs w:val="20"/>
              </w:rPr>
              <w:t>КС-7</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1134" w:type="dxa"/>
            <w:vAlign w:val="center"/>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vAlign w:val="center"/>
          </w:tcPr>
          <w:p w:rsidR="002368B9" w:rsidRPr="002368B9" w:rsidRDefault="002368B9" w:rsidP="002368B9">
            <w:pPr>
              <w:rPr>
                <w:sz w:val="20"/>
                <w:szCs w:val="20"/>
              </w:rPr>
            </w:pPr>
            <w:r w:rsidRPr="002368B9">
              <w:rPr>
                <w:sz w:val="20"/>
                <w:szCs w:val="20"/>
              </w:rPr>
              <w:t>25167,00</w:t>
            </w:r>
          </w:p>
        </w:tc>
        <w:tc>
          <w:tcPr>
            <w:tcW w:w="1553" w:type="dxa"/>
            <w:vAlign w:val="center"/>
          </w:tcPr>
          <w:p w:rsidR="002368B9" w:rsidRPr="002368B9" w:rsidRDefault="002368B9" w:rsidP="002368B9">
            <w:pPr>
              <w:rPr>
                <w:rFonts w:cs="Times New Roman"/>
                <w:color w:val="000000"/>
                <w:sz w:val="20"/>
                <w:szCs w:val="20"/>
              </w:rPr>
            </w:pPr>
            <w:r w:rsidRPr="002368B9">
              <w:rPr>
                <w:rFonts w:cs="Times New Roman"/>
                <w:color w:val="000000"/>
                <w:sz w:val="20"/>
                <w:szCs w:val="20"/>
              </w:rPr>
              <w:t>О3.05.100.0025</w:t>
            </w:r>
          </w:p>
        </w:tc>
      </w:tr>
      <w:tr w:rsidR="002368B9" w:rsidTr="002368B9">
        <w:tc>
          <w:tcPr>
            <w:tcW w:w="2405" w:type="dxa"/>
          </w:tcPr>
          <w:p w:rsidR="002368B9" w:rsidRPr="002368B9" w:rsidRDefault="002368B9" w:rsidP="002368B9">
            <w:pPr>
              <w:rPr>
                <w:rFonts w:cs="Times New Roman"/>
                <w:sz w:val="20"/>
                <w:szCs w:val="20"/>
              </w:rPr>
            </w:pPr>
            <w:r w:rsidRPr="002368B9">
              <w:rPr>
                <w:rFonts w:cs="Times New Roman"/>
                <w:sz w:val="20"/>
                <w:szCs w:val="20"/>
              </w:rPr>
              <w:t>Кафе 750 кв. м (75 человек) и более, производственные столовые, столовые, кухни, кухни - столовые 750 кв. м (75 человек) и более</w:t>
            </w:r>
          </w:p>
        </w:tc>
        <w:tc>
          <w:tcPr>
            <w:tcW w:w="992" w:type="dxa"/>
            <w:vAlign w:val="center"/>
          </w:tcPr>
          <w:p w:rsidR="002368B9" w:rsidRPr="002368B9" w:rsidRDefault="002368B9" w:rsidP="002368B9">
            <w:pPr>
              <w:rPr>
                <w:sz w:val="20"/>
                <w:szCs w:val="20"/>
              </w:rPr>
            </w:pPr>
            <w:r w:rsidRPr="002368B9">
              <w:rPr>
                <w:sz w:val="20"/>
                <w:szCs w:val="20"/>
              </w:rPr>
              <w:t>0411</w:t>
            </w:r>
          </w:p>
        </w:tc>
        <w:tc>
          <w:tcPr>
            <w:tcW w:w="709" w:type="dxa"/>
            <w:vAlign w:val="center"/>
          </w:tcPr>
          <w:p w:rsidR="002368B9" w:rsidRPr="002368B9" w:rsidRDefault="002368B9" w:rsidP="002368B9">
            <w:pPr>
              <w:rPr>
                <w:sz w:val="20"/>
                <w:szCs w:val="20"/>
              </w:rPr>
            </w:pPr>
            <w:r w:rsidRPr="002368B9">
              <w:rPr>
                <w:sz w:val="20"/>
                <w:szCs w:val="20"/>
              </w:rPr>
              <w:t>КС-1</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1134" w:type="dxa"/>
            <w:vAlign w:val="center"/>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vAlign w:val="center"/>
          </w:tcPr>
          <w:p w:rsidR="002368B9" w:rsidRPr="002368B9" w:rsidRDefault="002368B9" w:rsidP="002368B9">
            <w:pPr>
              <w:rPr>
                <w:sz w:val="20"/>
                <w:szCs w:val="20"/>
              </w:rPr>
            </w:pPr>
            <w:r w:rsidRPr="002368B9">
              <w:rPr>
                <w:sz w:val="20"/>
                <w:szCs w:val="20"/>
              </w:rPr>
              <w:t>29083,00</w:t>
            </w:r>
          </w:p>
        </w:tc>
        <w:tc>
          <w:tcPr>
            <w:tcW w:w="1553" w:type="dxa"/>
            <w:vAlign w:val="center"/>
          </w:tcPr>
          <w:p w:rsidR="002368B9" w:rsidRPr="002368B9" w:rsidRDefault="002368B9" w:rsidP="002368B9">
            <w:pPr>
              <w:rPr>
                <w:rFonts w:cs="Times New Roman"/>
                <w:color w:val="000000"/>
                <w:sz w:val="20"/>
                <w:szCs w:val="20"/>
              </w:rPr>
            </w:pPr>
            <w:r w:rsidRPr="002368B9">
              <w:rPr>
                <w:rFonts w:cs="Times New Roman"/>
                <w:color w:val="000000"/>
                <w:sz w:val="20"/>
                <w:szCs w:val="20"/>
              </w:rPr>
              <w:t>О3.05.100.0007</w:t>
            </w:r>
          </w:p>
        </w:tc>
      </w:tr>
      <w:tr w:rsidR="002368B9" w:rsidTr="002368B9">
        <w:tc>
          <w:tcPr>
            <w:tcW w:w="2405" w:type="dxa"/>
          </w:tcPr>
          <w:p w:rsidR="002368B9" w:rsidRPr="002368B9" w:rsidRDefault="002368B9" w:rsidP="002368B9">
            <w:pPr>
              <w:rPr>
                <w:rFonts w:cs="Times New Roman"/>
                <w:sz w:val="20"/>
                <w:szCs w:val="20"/>
              </w:rPr>
            </w:pPr>
            <w:r w:rsidRPr="002368B9">
              <w:rPr>
                <w:rFonts w:cs="Times New Roman"/>
                <w:sz w:val="20"/>
                <w:szCs w:val="20"/>
              </w:rPr>
              <w:t>Кафе до 750 кв. м (75 человек), кафетерии, столовые, кухни, кухни-столовые до 750 кв. м (75 человек)</w:t>
            </w:r>
          </w:p>
        </w:tc>
        <w:tc>
          <w:tcPr>
            <w:tcW w:w="992" w:type="dxa"/>
            <w:vAlign w:val="center"/>
          </w:tcPr>
          <w:p w:rsidR="002368B9" w:rsidRPr="002368B9" w:rsidRDefault="002368B9" w:rsidP="002368B9">
            <w:pPr>
              <w:rPr>
                <w:sz w:val="20"/>
                <w:szCs w:val="20"/>
              </w:rPr>
            </w:pPr>
            <w:r w:rsidRPr="002368B9">
              <w:rPr>
                <w:sz w:val="20"/>
                <w:szCs w:val="20"/>
              </w:rPr>
              <w:t>0411</w:t>
            </w:r>
          </w:p>
        </w:tc>
        <w:tc>
          <w:tcPr>
            <w:tcW w:w="709" w:type="dxa"/>
            <w:vAlign w:val="center"/>
          </w:tcPr>
          <w:p w:rsidR="002368B9" w:rsidRPr="002368B9" w:rsidRDefault="002368B9" w:rsidP="002368B9">
            <w:pPr>
              <w:rPr>
                <w:sz w:val="20"/>
                <w:szCs w:val="20"/>
              </w:rPr>
            </w:pPr>
            <w:r w:rsidRPr="002368B9">
              <w:rPr>
                <w:sz w:val="20"/>
                <w:szCs w:val="20"/>
              </w:rPr>
              <w:t>КС-3</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1134" w:type="dxa"/>
            <w:vAlign w:val="center"/>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vAlign w:val="center"/>
          </w:tcPr>
          <w:p w:rsidR="002368B9" w:rsidRPr="002368B9" w:rsidRDefault="002368B9" w:rsidP="002368B9">
            <w:pPr>
              <w:rPr>
                <w:sz w:val="20"/>
                <w:szCs w:val="20"/>
              </w:rPr>
            </w:pPr>
            <w:r w:rsidRPr="002368B9">
              <w:rPr>
                <w:sz w:val="20"/>
                <w:szCs w:val="20"/>
              </w:rPr>
              <w:t>42018,00</w:t>
            </w:r>
          </w:p>
        </w:tc>
        <w:tc>
          <w:tcPr>
            <w:tcW w:w="1553" w:type="dxa"/>
            <w:vAlign w:val="center"/>
          </w:tcPr>
          <w:p w:rsidR="002368B9" w:rsidRPr="002368B9" w:rsidRDefault="002368B9" w:rsidP="002368B9">
            <w:pPr>
              <w:rPr>
                <w:rFonts w:cs="Times New Roman"/>
                <w:color w:val="000000"/>
                <w:sz w:val="20"/>
                <w:szCs w:val="20"/>
              </w:rPr>
            </w:pPr>
            <w:r w:rsidRPr="002368B9">
              <w:rPr>
                <w:rFonts w:cs="Times New Roman"/>
                <w:color w:val="000000"/>
                <w:sz w:val="20"/>
                <w:szCs w:val="20"/>
              </w:rPr>
              <w:t>О3.05.100.0013</w:t>
            </w:r>
          </w:p>
        </w:tc>
      </w:tr>
      <w:tr w:rsidR="002368B9" w:rsidTr="002368B9">
        <w:tc>
          <w:tcPr>
            <w:tcW w:w="2405" w:type="dxa"/>
          </w:tcPr>
          <w:p w:rsidR="002368B9" w:rsidRPr="002368B9" w:rsidRDefault="002368B9" w:rsidP="002368B9">
            <w:pPr>
              <w:rPr>
                <w:rFonts w:cs="Times New Roman"/>
                <w:sz w:val="20"/>
                <w:szCs w:val="20"/>
              </w:rPr>
            </w:pPr>
            <w:r w:rsidRPr="002368B9">
              <w:rPr>
                <w:rFonts w:cs="Times New Roman"/>
                <w:sz w:val="20"/>
                <w:szCs w:val="20"/>
              </w:rPr>
              <w:lastRenderedPageBreak/>
              <w:t>Кафе до 750 кв. м (75 человек), кафетерии, столовые, кухни, кухни-столовые до 750 кв. м (75 человек)</w:t>
            </w:r>
          </w:p>
        </w:tc>
        <w:tc>
          <w:tcPr>
            <w:tcW w:w="992" w:type="dxa"/>
            <w:vAlign w:val="center"/>
          </w:tcPr>
          <w:p w:rsidR="002368B9" w:rsidRPr="002368B9" w:rsidRDefault="002368B9" w:rsidP="002368B9">
            <w:pPr>
              <w:rPr>
                <w:sz w:val="20"/>
                <w:szCs w:val="20"/>
              </w:rPr>
            </w:pPr>
            <w:r w:rsidRPr="002368B9">
              <w:rPr>
                <w:sz w:val="20"/>
                <w:szCs w:val="20"/>
              </w:rPr>
              <w:t>0411</w:t>
            </w:r>
          </w:p>
        </w:tc>
        <w:tc>
          <w:tcPr>
            <w:tcW w:w="709" w:type="dxa"/>
            <w:vAlign w:val="center"/>
          </w:tcPr>
          <w:p w:rsidR="002368B9" w:rsidRPr="002368B9" w:rsidRDefault="002368B9" w:rsidP="002368B9">
            <w:pPr>
              <w:rPr>
                <w:sz w:val="20"/>
                <w:szCs w:val="20"/>
              </w:rPr>
            </w:pPr>
            <w:r w:rsidRPr="002368B9">
              <w:rPr>
                <w:sz w:val="20"/>
                <w:szCs w:val="20"/>
              </w:rPr>
              <w:t>КС-6</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1134" w:type="dxa"/>
            <w:vAlign w:val="center"/>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vAlign w:val="center"/>
          </w:tcPr>
          <w:p w:rsidR="002368B9" w:rsidRPr="002368B9" w:rsidRDefault="002368B9" w:rsidP="002368B9">
            <w:pPr>
              <w:rPr>
                <w:sz w:val="20"/>
                <w:szCs w:val="20"/>
              </w:rPr>
            </w:pPr>
            <w:r w:rsidRPr="002368B9">
              <w:rPr>
                <w:sz w:val="20"/>
                <w:szCs w:val="20"/>
              </w:rPr>
              <w:t>18486,00</w:t>
            </w:r>
          </w:p>
        </w:tc>
        <w:tc>
          <w:tcPr>
            <w:tcW w:w="1553" w:type="dxa"/>
            <w:vAlign w:val="center"/>
          </w:tcPr>
          <w:p w:rsidR="002368B9" w:rsidRPr="002368B9" w:rsidRDefault="002368B9" w:rsidP="002368B9">
            <w:pPr>
              <w:rPr>
                <w:rFonts w:cs="Times New Roman"/>
                <w:color w:val="000000"/>
                <w:sz w:val="20"/>
                <w:szCs w:val="20"/>
              </w:rPr>
            </w:pPr>
            <w:r w:rsidRPr="002368B9">
              <w:rPr>
                <w:rFonts w:cs="Times New Roman"/>
                <w:color w:val="000000"/>
                <w:sz w:val="20"/>
                <w:szCs w:val="20"/>
              </w:rPr>
              <w:t>О3.05.100.0022</w:t>
            </w:r>
          </w:p>
        </w:tc>
      </w:tr>
      <w:tr w:rsidR="002368B9" w:rsidTr="002368B9">
        <w:tc>
          <w:tcPr>
            <w:tcW w:w="2405" w:type="dxa"/>
          </w:tcPr>
          <w:p w:rsidR="002368B9" w:rsidRPr="002368B9" w:rsidRDefault="002368B9" w:rsidP="002368B9">
            <w:pPr>
              <w:rPr>
                <w:rFonts w:cs="Times New Roman"/>
                <w:sz w:val="20"/>
                <w:szCs w:val="20"/>
              </w:rPr>
            </w:pPr>
            <w:r w:rsidRPr="002368B9">
              <w:rPr>
                <w:rFonts w:cs="Times New Roman"/>
                <w:sz w:val="20"/>
                <w:szCs w:val="20"/>
              </w:rPr>
              <w:t>Кафе до 750 кв. м (75 человек), кафетерии, столовые, кухни, кухни-столовые до 750 кв. м (75 человек)</w:t>
            </w:r>
          </w:p>
        </w:tc>
        <w:tc>
          <w:tcPr>
            <w:tcW w:w="992" w:type="dxa"/>
            <w:vAlign w:val="center"/>
          </w:tcPr>
          <w:p w:rsidR="002368B9" w:rsidRPr="002368B9" w:rsidRDefault="002368B9" w:rsidP="002368B9">
            <w:pPr>
              <w:rPr>
                <w:sz w:val="20"/>
                <w:szCs w:val="20"/>
              </w:rPr>
            </w:pPr>
            <w:r w:rsidRPr="002368B9">
              <w:rPr>
                <w:sz w:val="20"/>
                <w:szCs w:val="20"/>
              </w:rPr>
              <w:t>0411</w:t>
            </w:r>
          </w:p>
        </w:tc>
        <w:tc>
          <w:tcPr>
            <w:tcW w:w="709" w:type="dxa"/>
            <w:vAlign w:val="center"/>
          </w:tcPr>
          <w:p w:rsidR="002368B9" w:rsidRPr="002368B9" w:rsidRDefault="002368B9" w:rsidP="002368B9">
            <w:pPr>
              <w:rPr>
                <w:sz w:val="20"/>
                <w:szCs w:val="20"/>
              </w:rPr>
            </w:pPr>
            <w:r w:rsidRPr="002368B9">
              <w:rPr>
                <w:sz w:val="20"/>
                <w:szCs w:val="20"/>
              </w:rPr>
              <w:t>КС-7</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567" w:type="dxa"/>
            <w:vAlign w:val="center"/>
          </w:tcPr>
          <w:p w:rsidR="002368B9" w:rsidRPr="002368B9" w:rsidRDefault="002368B9" w:rsidP="002368B9">
            <w:pPr>
              <w:rPr>
                <w:rFonts w:cs="Times New Roman"/>
                <w:sz w:val="20"/>
                <w:szCs w:val="20"/>
              </w:rPr>
            </w:pPr>
            <w:r w:rsidRPr="002368B9">
              <w:rPr>
                <w:rFonts w:cs="Times New Roman"/>
                <w:sz w:val="20"/>
                <w:szCs w:val="20"/>
              </w:rPr>
              <w:t>-</w:t>
            </w:r>
          </w:p>
        </w:tc>
        <w:tc>
          <w:tcPr>
            <w:tcW w:w="1134" w:type="dxa"/>
            <w:vAlign w:val="center"/>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vAlign w:val="center"/>
          </w:tcPr>
          <w:p w:rsidR="002368B9" w:rsidRPr="002368B9" w:rsidRDefault="002368B9" w:rsidP="002368B9">
            <w:pPr>
              <w:rPr>
                <w:sz w:val="20"/>
                <w:szCs w:val="20"/>
              </w:rPr>
            </w:pPr>
            <w:r w:rsidRPr="002368B9">
              <w:rPr>
                <w:sz w:val="20"/>
                <w:szCs w:val="20"/>
              </w:rPr>
              <w:t>25167,00</w:t>
            </w:r>
          </w:p>
        </w:tc>
        <w:tc>
          <w:tcPr>
            <w:tcW w:w="1553" w:type="dxa"/>
            <w:vAlign w:val="center"/>
          </w:tcPr>
          <w:p w:rsidR="002368B9" w:rsidRPr="002368B9" w:rsidRDefault="002368B9" w:rsidP="002368B9">
            <w:pPr>
              <w:rPr>
                <w:rFonts w:cs="Times New Roman"/>
                <w:color w:val="000000"/>
                <w:sz w:val="20"/>
                <w:szCs w:val="20"/>
              </w:rPr>
            </w:pPr>
            <w:r w:rsidRPr="002368B9">
              <w:rPr>
                <w:rFonts w:cs="Times New Roman"/>
                <w:color w:val="000000"/>
                <w:sz w:val="20"/>
                <w:szCs w:val="20"/>
              </w:rPr>
              <w:t>О3.05.100.0025</w:t>
            </w:r>
          </w:p>
        </w:tc>
      </w:tr>
      <w:tr w:rsidR="002368B9" w:rsidTr="002368B9">
        <w:tc>
          <w:tcPr>
            <w:tcW w:w="2405" w:type="dxa"/>
          </w:tcPr>
          <w:p w:rsidR="002368B9" w:rsidRPr="002368B9" w:rsidRDefault="002368B9" w:rsidP="002368B9">
            <w:pPr>
              <w:rPr>
                <w:rFonts w:cs="Times New Roman"/>
                <w:sz w:val="20"/>
                <w:szCs w:val="20"/>
              </w:rPr>
            </w:pPr>
            <w:r w:rsidRPr="002368B9">
              <w:rPr>
                <w:rFonts w:cs="Times New Roman"/>
                <w:sz w:val="20"/>
                <w:szCs w:val="20"/>
              </w:rPr>
              <w:t>Летние кафе</w:t>
            </w:r>
          </w:p>
        </w:tc>
        <w:tc>
          <w:tcPr>
            <w:tcW w:w="992" w:type="dxa"/>
          </w:tcPr>
          <w:p w:rsidR="002368B9" w:rsidRPr="002368B9" w:rsidRDefault="002368B9" w:rsidP="002368B9">
            <w:pPr>
              <w:rPr>
                <w:sz w:val="20"/>
                <w:szCs w:val="20"/>
              </w:rPr>
            </w:pPr>
            <w:r w:rsidRPr="002368B9">
              <w:rPr>
                <w:sz w:val="20"/>
                <w:szCs w:val="20"/>
              </w:rPr>
              <w:t>0412</w:t>
            </w:r>
          </w:p>
        </w:tc>
        <w:tc>
          <w:tcPr>
            <w:tcW w:w="709" w:type="dxa"/>
          </w:tcPr>
          <w:p w:rsidR="002368B9" w:rsidRPr="002368B9" w:rsidRDefault="002368B9" w:rsidP="002368B9">
            <w:pPr>
              <w:rPr>
                <w:sz w:val="20"/>
                <w:szCs w:val="20"/>
              </w:rPr>
            </w:pPr>
            <w:r w:rsidRPr="002368B9">
              <w:rPr>
                <w:sz w:val="20"/>
                <w:szCs w:val="20"/>
              </w:rPr>
              <w:t>КС-1</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38365,00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О3.05.100.0037</w:t>
            </w:r>
          </w:p>
        </w:tc>
      </w:tr>
      <w:tr w:rsidR="002368B9" w:rsidTr="002368B9">
        <w:tc>
          <w:tcPr>
            <w:tcW w:w="2405" w:type="dxa"/>
          </w:tcPr>
          <w:p w:rsidR="002368B9" w:rsidRPr="002368B9" w:rsidRDefault="002368B9" w:rsidP="002368B9">
            <w:pPr>
              <w:rPr>
                <w:rFonts w:cs="Times New Roman"/>
                <w:sz w:val="20"/>
                <w:szCs w:val="20"/>
              </w:rPr>
            </w:pPr>
            <w:r w:rsidRPr="002368B9">
              <w:rPr>
                <w:rFonts w:cs="Times New Roman"/>
                <w:sz w:val="20"/>
                <w:szCs w:val="20"/>
              </w:rPr>
              <w:t>Летние кафе</w:t>
            </w:r>
          </w:p>
        </w:tc>
        <w:tc>
          <w:tcPr>
            <w:tcW w:w="992" w:type="dxa"/>
          </w:tcPr>
          <w:p w:rsidR="002368B9" w:rsidRPr="002368B9" w:rsidRDefault="002368B9" w:rsidP="002368B9">
            <w:pPr>
              <w:rPr>
                <w:sz w:val="20"/>
                <w:szCs w:val="20"/>
              </w:rPr>
            </w:pPr>
            <w:r w:rsidRPr="002368B9">
              <w:rPr>
                <w:sz w:val="20"/>
                <w:szCs w:val="20"/>
              </w:rPr>
              <w:t>0412</w:t>
            </w:r>
          </w:p>
        </w:tc>
        <w:tc>
          <w:tcPr>
            <w:tcW w:w="709" w:type="dxa"/>
          </w:tcPr>
          <w:p w:rsidR="002368B9" w:rsidRPr="002368B9" w:rsidRDefault="002368B9" w:rsidP="002368B9">
            <w:pPr>
              <w:rPr>
                <w:sz w:val="20"/>
                <w:szCs w:val="20"/>
              </w:rPr>
            </w:pPr>
            <w:r w:rsidRPr="002368B9">
              <w:rPr>
                <w:sz w:val="20"/>
                <w:szCs w:val="20"/>
              </w:rPr>
              <w:t>КС-2</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38365,00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О3.05.100.0037</w:t>
            </w:r>
          </w:p>
        </w:tc>
      </w:tr>
      <w:tr w:rsidR="002368B9" w:rsidTr="002368B9">
        <w:tc>
          <w:tcPr>
            <w:tcW w:w="2405" w:type="dxa"/>
          </w:tcPr>
          <w:p w:rsidR="002368B9" w:rsidRPr="002368B9" w:rsidRDefault="002368B9" w:rsidP="002368B9">
            <w:pPr>
              <w:rPr>
                <w:rFonts w:cs="Times New Roman"/>
                <w:sz w:val="20"/>
                <w:szCs w:val="20"/>
              </w:rPr>
            </w:pPr>
            <w:r w:rsidRPr="002368B9">
              <w:rPr>
                <w:rFonts w:cs="Times New Roman"/>
                <w:sz w:val="20"/>
                <w:szCs w:val="20"/>
              </w:rPr>
              <w:t>Летние кафе</w:t>
            </w:r>
          </w:p>
        </w:tc>
        <w:tc>
          <w:tcPr>
            <w:tcW w:w="992" w:type="dxa"/>
          </w:tcPr>
          <w:p w:rsidR="002368B9" w:rsidRPr="002368B9" w:rsidRDefault="002368B9" w:rsidP="002368B9">
            <w:pPr>
              <w:rPr>
                <w:sz w:val="20"/>
                <w:szCs w:val="20"/>
              </w:rPr>
            </w:pPr>
            <w:r w:rsidRPr="002368B9">
              <w:rPr>
                <w:sz w:val="20"/>
                <w:szCs w:val="20"/>
              </w:rPr>
              <w:t>0412</w:t>
            </w:r>
          </w:p>
        </w:tc>
        <w:tc>
          <w:tcPr>
            <w:tcW w:w="709" w:type="dxa"/>
          </w:tcPr>
          <w:p w:rsidR="002368B9" w:rsidRPr="002368B9" w:rsidRDefault="002368B9" w:rsidP="002368B9">
            <w:pPr>
              <w:rPr>
                <w:sz w:val="20"/>
                <w:szCs w:val="20"/>
              </w:rPr>
            </w:pPr>
            <w:r w:rsidRPr="002368B9">
              <w:rPr>
                <w:sz w:val="20"/>
                <w:szCs w:val="20"/>
              </w:rPr>
              <w:t>КС-3</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38365,00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О3.05.100.0037</w:t>
            </w:r>
          </w:p>
        </w:tc>
      </w:tr>
      <w:tr w:rsidR="002368B9" w:rsidTr="002368B9">
        <w:tc>
          <w:tcPr>
            <w:tcW w:w="2405" w:type="dxa"/>
          </w:tcPr>
          <w:p w:rsidR="002368B9" w:rsidRPr="002368B9" w:rsidRDefault="002368B9" w:rsidP="002368B9">
            <w:pPr>
              <w:rPr>
                <w:rFonts w:cs="Times New Roman"/>
                <w:sz w:val="20"/>
                <w:szCs w:val="20"/>
              </w:rPr>
            </w:pPr>
            <w:r w:rsidRPr="002368B9">
              <w:rPr>
                <w:rFonts w:cs="Times New Roman"/>
                <w:sz w:val="20"/>
                <w:szCs w:val="20"/>
              </w:rPr>
              <w:t>Летние кафе</w:t>
            </w:r>
          </w:p>
        </w:tc>
        <w:tc>
          <w:tcPr>
            <w:tcW w:w="992" w:type="dxa"/>
          </w:tcPr>
          <w:p w:rsidR="002368B9" w:rsidRPr="002368B9" w:rsidRDefault="002368B9" w:rsidP="002368B9">
            <w:pPr>
              <w:rPr>
                <w:sz w:val="20"/>
                <w:szCs w:val="20"/>
              </w:rPr>
            </w:pPr>
            <w:r w:rsidRPr="002368B9">
              <w:rPr>
                <w:sz w:val="20"/>
                <w:szCs w:val="20"/>
              </w:rPr>
              <w:t>0412</w:t>
            </w:r>
          </w:p>
        </w:tc>
        <w:tc>
          <w:tcPr>
            <w:tcW w:w="709" w:type="dxa"/>
          </w:tcPr>
          <w:p w:rsidR="002368B9" w:rsidRPr="002368B9" w:rsidRDefault="002368B9" w:rsidP="002368B9">
            <w:pPr>
              <w:rPr>
                <w:sz w:val="20"/>
                <w:szCs w:val="20"/>
              </w:rPr>
            </w:pPr>
            <w:r w:rsidRPr="002368B9">
              <w:rPr>
                <w:sz w:val="20"/>
                <w:szCs w:val="20"/>
              </w:rPr>
              <w:t>КС-6</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38365,00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О3.05.100.0037</w:t>
            </w:r>
          </w:p>
        </w:tc>
      </w:tr>
      <w:tr w:rsidR="002368B9" w:rsidTr="002368B9">
        <w:tc>
          <w:tcPr>
            <w:tcW w:w="2405" w:type="dxa"/>
          </w:tcPr>
          <w:p w:rsidR="002368B9" w:rsidRPr="002368B9" w:rsidRDefault="002368B9" w:rsidP="002368B9">
            <w:pPr>
              <w:rPr>
                <w:rFonts w:cs="Times New Roman"/>
                <w:sz w:val="20"/>
                <w:szCs w:val="20"/>
              </w:rPr>
            </w:pPr>
            <w:r w:rsidRPr="002368B9">
              <w:rPr>
                <w:rFonts w:cs="Times New Roman"/>
                <w:sz w:val="20"/>
                <w:szCs w:val="20"/>
              </w:rPr>
              <w:t>Летние кафе</w:t>
            </w:r>
          </w:p>
        </w:tc>
        <w:tc>
          <w:tcPr>
            <w:tcW w:w="992" w:type="dxa"/>
          </w:tcPr>
          <w:p w:rsidR="002368B9" w:rsidRPr="002368B9" w:rsidRDefault="002368B9" w:rsidP="002368B9">
            <w:pPr>
              <w:rPr>
                <w:sz w:val="20"/>
                <w:szCs w:val="20"/>
              </w:rPr>
            </w:pPr>
            <w:r w:rsidRPr="002368B9">
              <w:rPr>
                <w:sz w:val="20"/>
                <w:szCs w:val="20"/>
              </w:rPr>
              <w:t>0412</w:t>
            </w:r>
          </w:p>
        </w:tc>
        <w:tc>
          <w:tcPr>
            <w:tcW w:w="709" w:type="dxa"/>
          </w:tcPr>
          <w:p w:rsidR="002368B9" w:rsidRPr="002368B9" w:rsidRDefault="002368B9" w:rsidP="002368B9">
            <w:pPr>
              <w:rPr>
                <w:sz w:val="20"/>
                <w:szCs w:val="20"/>
              </w:rPr>
            </w:pPr>
            <w:r w:rsidRPr="002368B9">
              <w:rPr>
                <w:sz w:val="20"/>
                <w:szCs w:val="20"/>
              </w:rPr>
              <w:t>КС-7</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567" w:type="dxa"/>
          </w:tcPr>
          <w:p w:rsidR="002368B9" w:rsidRPr="002368B9" w:rsidRDefault="002368B9" w:rsidP="002368B9">
            <w:pPr>
              <w:rPr>
                <w:rFonts w:cs="Times New Roman"/>
                <w:sz w:val="20"/>
                <w:szCs w:val="20"/>
              </w:rPr>
            </w:pPr>
            <w:r w:rsidRPr="002368B9">
              <w:rPr>
                <w:rFonts w:cs="Times New Roman"/>
                <w:sz w:val="20"/>
                <w:szCs w:val="20"/>
              </w:rPr>
              <w:t>-</w:t>
            </w:r>
          </w:p>
        </w:tc>
        <w:tc>
          <w:tcPr>
            <w:tcW w:w="1134" w:type="dxa"/>
          </w:tcPr>
          <w:p w:rsidR="002368B9" w:rsidRPr="002368B9" w:rsidRDefault="002368B9" w:rsidP="002368B9">
            <w:pPr>
              <w:rPr>
                <w:rFonts w:cs="Times New Roman"/>
                <w:sz w:val="20"/>
                <w:szCs w:val="20"/>
              </w:rPr>
            </w:pPr>
            <w:r w:rsidRPr="002368B9">
              <w:rPr>
                <w:rFonts w:cs="Times New Roman"/>
                <w:sz w:val="20"/>
                <w:szCs w:val="20"/>
              </w:rPr>
              <w:t>01.01.2023</w:t>
            </w:r>
          </w:p>
        </w:tc>
        <w:tc>
          <w:tcPr>
            <w:tcW w:w="1134" w:type="dxa"/>
          </w:tcPr>
          <w:p w:rsidR="002368B9" w:rsidRPr="002368B9" w:rsidRDefault="002368B9" w:rsidP="002368B9">
            <w:pPr>
              <w:rPr>
                <w:sz w:val="20"/>
                <w:szCs w:val="20"/>
              </w:rPr>
            </w:pPr>
            <w:r w:rsidRPr="002368B9">
              <w:rPr>
                <w:sz w:val="20"/>
                <w:szCs w:val="20"/>
              </w:rPr>
              <w:t>38365,00</w:t>
            </w:r>
          </w:p>
        </w:tc>
        <w:tc>
          <w:tcPr>
            <w:tcW w:w="1553" w:type="dxa"/>
            <w:vAlign w:val="bottom"/>
          </w:tcPr>
          <w:p w:rsidR="002368B9" w:rsidRPr="002368B9" w:rsidRDefault="002368B9" w:rsidP="002368B9">
            <w:pPr>
              <w:rPr>
                <w:rFonts w:cs="Times New Roman"/>
                <w:color w:val="000000"/>
                <w:sz w:val="20"/>
                <w:szCs w:val="20"/>
              </w:rPr>
            </w:pPr>
            <w:r w:rsidRPr="002368B9">
              <w:rPr>
                <w:rFonts w:cs="Times New Roman"/>
                <w:color w:val="000000"/>
                <w:sz w:val="20"/>
                <w:szCs w:val="20"/>
              </w:rPr>
              <w:t>О3.05.100.0037</w:t>
            </w:r>
          </w:p>
        </w:tc>
      </w:tr>
    </w:tbl>
    <w:p w:rsidR="00D23674" w:rsidRDefault="00D23674" w:rsidP="00D23674">
      <w:pPr>
        <w:widowControl w:val="0"/>
        <w:adjustRightInd w:val="0"/>
        <w:spacing w:after="0" w:line="240" w:lineRule="auto"/>
        <w:jc w:val="both"/>
        <w:rPr>
          <w:rFonts w:eastAsia="Calibri" w:cs="Times New Roman"/>
          <w:lang w:eastAsia="en-US" w:bidi="ar-SA"/>
        </w:rPr>
      </w:pPr>
    </w:p>
    <w:bookmarkEnd w:id="398"/>
    <w:p w:rsidR="00AF7F53" w:rsidRPr="00AF7F53" w:rsidRDefault="00AF7F53" w:rsidP="00AF7F53">
      <w:pPr>
        <w:widowControl w:val="0"/>
        <w:adjustRightInd w:val="0"/>
        <w:spacing w:after="0" w:line="240" w:lineRule="auto"/>
        <w:ind w:firstLine="567"/>
        <w:jc w:val="both"/>
        <w:rPr>
          <w:rFonts w:eastAsia="Calibri" w:cs="Times New Roman"/>
          <w:lang w:eastAsia="en-US" w:bidi="ar-SA"/>
        </w:rPr>
      </w:pPr>
      <w:r w:rsidRPr="00AF7F53">
        <w:rPr>
          <w:rFonts w:eastAsia="Calibri" w:cs="Times New Roman"/>
          <w:lang w:eastAsia="en-US" w:bidi="ar-SA"/>
        </w:rPr>
        <w:t>Описание метода и алгоритм расчета подробно описан в пункте 3.11. Отчета.</w:t>
      </w:r>
    </w:p>
    <w:p w:rsidR="00AF7F53" w:rsidRPr="00AF7F53" w:rsidRDefault="00AF7F53" w:rsidP="00AF7F53">
      <w:pPr>
        <w:widowControl w:val="0"/>
        <w:adjustRightInd w:val="0"/>
        <w:spacing w:after="0" w:line="240" w:lineRule="auto"/>
        <w:ind w:firstLine="567"/>
        <w:jc w:val="both"/>
        <w:rPr>
          <w:rFonts w:eastAsia="Calibri" w:cs="Times New Roman"/>
          <w:lang w:eastAsia="en-US" w:bidi="ar-SA"/>
        </w:rPr>
      </w:pPr>
      <w:r w:rsidRPr="00AF7F53">
        <w:rPr>
          <w:rFonts w:eastAsia="Calibri" w:cs="Times New Roman"/>
          <w:lang w:eastAsia="en-US" w:bidi="ar-SA"/>
        </w:rPr>
        <w:t>Полный расчет и результаты определения УПК</w:t>
      </w:r>
      <w:r>
        <w:rPr>
          <w:rFonts w:eastAsia="Calibri" w:cs="Times New Roman"/>
          <w:lang w:eastAsia="en-US" w:bidi="ar-SA"/>
        </w:rPr>
        <w:t>С объектов недвижимости группы 4</w:t>
      </w:r>
      <w:r w:rsidRPr="00AF7F53">
        <w:rPr>
          <w:rFonts w:eastAsia="Calibri" w:cs="Times New Roman"/>
          <w:lang w:eastAsia="en-US" w:bidi="ar-SA"/>
        </w:rPr>
        <w:t xml:space="preserve"> приведены в Приложениях 2.5 и 2.8.2 к настоящему Отчету.</w:t>
      </w:r>
    </w:p>
    <w:p w:rsidR="00A20032" w:rsidRPr="00A20032" w:rsidRDefault="00A20032" w:rsidP="00A20032">
      <w:pPr>
        <w:pStyle w:val="2"/>
        <w:ind w:left="0" w:firstLine="0"/>
        <w:rPr>
          <w:rFonts w:ascii="Times New Roman" w:hAnsi="Times New Roman" w:cs="Times New Roman"/>
          <w:b w:val="0"/>
          <w:color w:val="5B9BD5" w:themeColor="accent1"/>
        </w:rPr>
      </w:pPr>
      <w:bookmarkStart w:id="400" w:name="_Toc144131854"/>
      <w:r w:rsidRPr="00A20032">
        <w:rPr>
          <w:rFonts w:ascii="Times New Roman" w:hAnsi="Times New Roman" w:cs="Times New Roman"/>
          <w:b w:val="0"/>
          <w:color w:val="5B9BD5" w:themeColor="accent1"/>
        </w:rPr>
        <w:t>Расчет кадастровой стоимости объектов группы 5 «Объекты временного проживания, включая объекты рекреационно-оздоровительного значения» в рамках затратного подхода</w:t>
      </w:r>
      <w:bookmarkEnd w:id="400"/>
    </w:p>
    <w:p w:rsidR="00D23674" w:rsidRDefault="00D23674" w:rsidP="00794F62">
      <w:pPr>
        <w:suppressAutoHyphens/>
        <w:autoSpaceDN w:val="0"/>
        <w:spacing w:after="0" w:line="240" w:lineRule="auto"/>
        <w:jc w:val="both"/>
        <w:textAlignment w:val="baseline"/>
        <w:rPr>
          <w:rFonts w:eastAsia="Times New Roman" w:cs="Times New Roman"/>
          <w:spacing w:val="-5"/>
          <w:lang w:eastAsia="en-US" w:bidi="ar-SA"/>
        </w:rPr>
      </w:pPr>
    </w:p>
    <w:p w:rsidR="00A20032" w:rsidRPr="00A20032" w:rsidRDefault="00A20032" w:rsidP="00A20032">
      <w:pPr>
        <w:widowControl w:val="0"/>
        <w:adjustRightInd w:val="0"/>
        <w:spacing w:after="0" w:line="240" w:lineRule="auto"/>
        <w:ind w:firstLine="567"/>
        <w:jc w:val="both"/>
        <w:rPr>
          <w:rFonts w:eastAsia="Times New Roman" w:cs="Calibri"/>
          <w:spacing w:val="-5"/>
          <w:lang w:eastAsia="en-US" w:bidi="ar-SA"/>
        </w:rPr>
      </w:pPr>
      <w:r w:rsidRPr="00A20032">
        <w:rPr>
          <w:rFonts w:eastAsia="Calibri" w:cs="Times New Roman"/>
          <w:lang w:eastAsia="en-US" w:bidi="ar-SA"/>
        </w:rPr>
        <w:t xml:space="preserve">Описание </w:t>
      </w:r>
      <w:r w:rsidRPr="00A20032">
        <w:rPr>
          <w:rFonts w:eastAsia="Times New Roman" w:cs="Calibri"/>
          <w:spacing w:val="-5"/>
          <w:lang w:eastAsia="en-US" w:bidi="ar-SA"/>
        </w:rPr>
        <w:t>процесса оценки в рамках затратного подхода подробно описано в п 3.</w:t>
      </w:r>
      <w:r>
        <w:rPr>
          <w:rFonts w:eastAsia="Times New Roman" w:cs="Calibri"/>
          <w:spacing w:val="-5"/>
          <w:lang w:eastAsia="en-US" w:bidi="ar-SA"/>
        </w:rPr>
        <w:t>11</w:t>
      </w:r>
      <w:r w:rsidRPr="00A20032">
        <w:rPr>
          <w:rFonts w:eastAsia="Times New Roman" w:cs="Calibri"/>
          <w:spacing w:val="-5"/>
          <w:lang w:eastAsia="en-US" w:bidi="ar-SA"/>
        </w:rPr>
        <w:t xml:space="preserve"> «Определение кадастровой стоимости объектов недвижимости с использованием затратного подхода».</w:t>
      </w:r>
    </w:p>
    <w:p w:rsidR="00A20032" w:rsidRPr="00A20032" w:rsidRDefault="00A20032" w:rsidP="00EE4217">
      <w:pPr>
        <w:widowControl w:val="0"/>
        <w:adjustRightInd w:val="0"/>
        <w:spacing w:after="0" w:line="240" w:lineRule="auto"/>
        <w:ind w:firstLine="567"/>
        <w:jc w:val="both"/>
        <w:rPr>
          <w:rFonts w:eastAsia="Calibri" w:cs="Times New Roman"/>
          <w:lang w:eastAsia="en-US" w:bidi="ar-SA"/>
        </w:rPr>
      </w:pPr>
      <w:r w:rsidRPr="00A20032">
        <w:rPr>
          <w:rFonts w:eastAsia="Calibri" w:cs="Times New Roman"/>
          <w:lang w:eastAsia="en-US" w:bidi="ar-SA"/>
        </w:rPr>
        <w:t>Объекты, отнесенные к 5 группе «Объекты временного проживания, включая объекты рекреационно-оздоровительного значения»</w:t>
      </w:r>
      <w:r w:rsidRPr="00EE4217">
        <w:rPr>
          <w:rFonts w:eastAsia="Calibri" w:cs="Times New Roman"/>
          <w:lang w:eastAsia="en-US" w:bidi="ar-SA"/>
        </w:rPr>
        <w:t xml:space="preserve"> включают коды </w:t>
      </w:r>
      <w:r w:rsidR="00AA7F32" w:rsidRPr="00EE4217">
        <w:rPr>
          <w:rFonts w:eastAsia="Calibri" w:cs="Times New Roman"/>
          <w:lang w:eastAsia="en-US" w:bidi="ar-SA"/>
        </w:rPr>
        <w:t>0501; 0502; 0506; 0507-01; 0508; 0509; 0510; 0511; 0517</w:t>
      </w:r>
      <w:r w:rsidRPr="00EE4217">
        <w:rPr>
          <w:rFonts w:eastAsia="Calibri" w:cs="Times New Roman"/>
          <w:lang w:eastAsia="en-US" w:bidi="ar-SA"/>
        </w:rPr>
        <w:t>.</w:t>
      </w:r>
    </w:p>
    <w:p w:rsidR="00A20032" w:rsidRPr="00A20032" w:rsidRDefault="00A20032" w:rsidP="00A20032">
      <w:pPr>
        <w:widowControl w:val="0"/>
        <w:adjustRightInd w:val="0"/>
        <w:spacing w:after="0" w:line="240" w:lineRule="auto"/>
        <w:ind w:firstLine="567"/>
        <w:jc w:val="both"/>
        <w:textAlignment w:val="baseline"/>
        <w:rPr>
          <w:rFonts w:eastAsia="Times New Roman" w:cs="Times New Roman"/>
          <w:spacing w:val="-5"/>
          <w:lang w:eastAsia="en-US" w:bidi="ar-SA"/>
        </w:rPr>
      </w:pPr>
      <w:r w:rsidRPr="00A20032">
        <w:rPr>
          <w:rFonts w:eastAsia="Times New Roman" w:cs="Times New Roman"/>
          <w:spacing w:val="-5"/>
          <w:lang w:eastAsia="en-US" w:bidi="ar-SA"/>
        </w:rPr>
        <w:t>В ходе расчета стоимости оцениваемых объектов были использованы справочники укрупненных показателей стоимости строительства КО-ИНВЕСТ ОПЦИОН: «</w:t>
      </w:r>
      <w:r w:rsidRPr="00A20032">
        <w:rPr>
          <w:rFonts w:eastAsia="Times New Roman" w:cs="Times New Roman"/>
          <w:szCs w:val="20"/>
          <w:lang w:eastAsia="ru-RU" w:bidi="ar-SA"/>
        </w:rPr>
        <w:t xml:space="preserve">Общественные здания.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A20032">
        <w:rPr>
          <w:rFonts w:eastAsia="Times New Roman" w:cs="Times New Roman"/>
          <w:szCs w:val="20"/>
          <w:lang w:eastAsia="ru-RU" w:bidi="ar-SA"/>
        </w:rPr>
        <w:t>Республики на 01.01.2023</w:t>
      </w:r>
      <w:r w:rsidRPr="00A20032">
        <w:rPr>
          <w:rFonts w:eastAsia="Times New Roman" w:cs="Times New Roman"/>
          <w:spacing w:val="-5"/>
          <w:lang w:eastAsia="en-US" w:bidi="ar-SA"/>
        </w:rPr>
        <w:t>», «</w:t>
      </w:r>
      <w:r w:rsidRPr="00A20032">
        <w:rPr>
          <w:rFonts w:eastAsia="Times New Roman" w:cs="Times New Roman"/>
          <w:szCs w:val="20"/>
          <w:lang w:eastAsia="ru-RU" w:bidi="ar-SA"/>
        </w:rPr>
        <w:t xml:space="preserve">Благоустройство территорий.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A20032">
        <w:rPr>
          <w:rFonts w:eastAsia="Times New Roman" w:cs="Times New Roman"/>
          <w:szCs w:val="20"/>
          <w:lang w:eastAsia="ru-RU" w:bidi="ar-SA"/>
        </w:rPr>
        <w:t>Республики на 01.01.2023</w:t>
      </w:r>
      <w:r w:rsidRPr="00A20032">
        <w:rPr>
          <w:rFonts w:eastAsia="Times New Roman" w:cs="Times New Roman"/>
          <w:spacing w:val="-5"/>
          <w:lang w:eastAsia="en-US" w:bidi="ar-SA"/>
        </w:rPr>
        <w:t>».</w:t>
      </w:r>
    </w:p>
    <w:p w:rsidR="00A20032" w:rsidRPr="00A20032" w:rsidRDefault="00A20032" w:rsidP="00A20032">
      <w:pPr>
        <w:widowControl w:val="0"/>
        <w:adjustRightInd w:val="0"/>
        <w:spacing w:after="0" w:line="240" w:lineRule="auto"/>
        <w:ind w:firstLine="567"/>
        <w:jc w:val="both"/>
        <w:textAlignment w:val="baseline"/>
        <w:rPr>
          <w:rFonts w:eastAsia="Times New Roman" w:cs="Times New Roman"/>
          <w:spacing w:val="-5"/>
          <w:lang w:eastAsia="en-US" w:bidi="ar-SA"/>
        </w:rPr>
      </w:pPr>
      <w:r w:rsidRPr="00A20032">
        <w:rPr>
          <w:rFonts w:eastAsia="Times New Roman" w:cs="Times New Roman"/>
          <w:color w:val="000000"/>
          <w:spacing w:val="-5"/>
          <w:lang w:eastAsia="en-US" w:bidi="ar-SA"/>
        </w:rPr>
        <w:t>Поскольку объекты данной группы представляют собой объекты недвижимости, предназначенные для временного проживания, включая объекты рекреационно-оздоровительного значения: гостиницы, отели, мотели, общежития, гостевые дома, базы отдыха, летние домики, санатории и пансионаты, то для расчетов были выбраны объекты соответствующего функционального назначения.</w:t>
      </w:r>
    </w:p>
    <w:p w:rsidR="00A20032" w:rsidRPr="00A20032" w:rsidRDefault="00A20032" w:rsidP="00A20032">
      <w:pPr>
        <w:widowControl w:val="0"/>
        <w:adjustRightInd w:val="0"/>
        <w:spacing w:after="0" w:line="240" w:lineRule="auto"/>
        <w:ind w:firstLine="567"/>
        <w:jc w:val="both"/>
        <w:textAlignment w:val="baseline"/>
        <w:rPr>
          <w:rFonts w:eastAsia="Times New Roman" w:cs="Times New Roman"/>
          <w:spacing w:val="-5"/>
          <w:lang w:eastAsia="en-US" w:bidi="ar-SA"/>
        </w:rPr>
      </w:pPr>
      <w:r w:rsidRPr="00A20032">
        <w:rPr>
          <w:rFonts w:eastAsia="Times New Roman" w:cs="Times New Roman"/>
          <w:spacing w:val="-5"/>
          <w:lang w:eastAsia="en-US" w:bidi="ar-SA"/>
        </w:rPr>
        <w:t>Выбор объектов-аналогов осуществлен из объектов, схожих по конструктивной системе</w:t>
      </w:r>
      <w:r w:rsidRPr="00A20032">
        <w:rPr>
          <w:rFonts w:eastAsia="Times New Roman" w:cs="Times New Roman"/>
          <w:szCs w:val="20"/>
          <w:lang w:eastAsia="ru-RU" w:bidi="ar-SA"/>
        </w:rPr>
        <w:t xml:space="preserve"> </w:t>
      </w:r>
      <w:r w:rsidRPr="00A20032">
        <w:rPr>
          <w:rFonts w:eastAsia="Times New Roman" w:cs="Times New Roman"/>
          <w:spacing w:val="-5"/>
          <w:lang w:eastAsia="en-US" w:bidi="ar-SA"/>
        </w:rPr>
        <w:t>и с учетом особенности массовой оценки.</w:t>
      </w:r>
    </w:p>
    <w:p w:rsidR="00A20032" w:rsidRPr="00A20032" w:rsidRDefault="00A20032" w:rsidP="00A20032">
      <w:pPr>
        <w:suppressAutoHyphens/>
        <w:autoSpaceDN w:val="0"/>
        <w:spacing w:after="0" w:line="240" w:lineRule="auto"/>
        <w:ind w:firstLine="567"/>
        <w:jc w:val="both"/>
        <w:textAlignment w:val="baseline"/>
        <w:rPr>
          <w:rFonts w:eastAsia="Times New Roman" w:cs="Times New Roman"/>
          <w:spacing w:val="-5"/>
          <w:lang w:eastAsia="en-US" w:bidi="ar-SA"/>
        </w:rPr>
      </w:pPr>
      <w:r w:rsidRPr="00A20032">
        <w:rPr>
          <w:rFonts w:eastAsia="Times New Roman" w:cs="Times New Roman"/>
          <w:spacing w:val="-5"/>
          <w:lang w:eastAsia="en-US" w:bidi="ar-SA"/>
        </w:rPr>
        <w:t>Подобранные объекты-</w:t>
      </w:r>
      <w:r>
        <w:rPr>
          <w:rFonts w:eastAsia="Times New Roman" w:cs="Times New Roman"/>
          <w:spacing w:val="-5"/>
          <w:lang w:eastAsia="en-US" w:bidi="ar-SA"/>
        </w:rPr>
        <w:t>аналоги представлены в таблице:</w:t>
      </w:r>
    </w:p>
    <w:p w:rsidR="00A20032" w:rsidRPr="00A20032" w:rsidRDefault="00A20032" w:rsidP="00A20032">
      <w:pPr>
        <w:suppressAutoHyphens/>
        <w:autoSpaceDN w:val="0"/>
        <w:spacing w:after="0" w:line="240" w:lineRule="auto"/>
        <w:ind w:firstLine="567"/>
        <w:jc w:val="both"/>
        <w:textAlignment w:val="baseline"/>
        <w:rPr>
          <w:rFonts w:eastAsia="Times New Roman" w:cs="Times New Roman"/>
          <w:spacing w:val="-5"/>
          <w:lang w:eastAsia="en-US" w:bidi="ar-SA"/>
        </w:rPr>
      </w:pPr>
    </w:p>
    <w:p w:rsidR="009A7032" w:rsidRPr="009A7032" w:rsidRDefault="009A7032" w:rsidP="009A7032">
      <w:pPr>
        <w:pStyle w:val="a5"/>
        <w:keepNext/>
        <w:rPr>
          <w:sz w:val="20"/>
          <w:szCs w:val="20"/>
        </w:rPr>
      </w:pPr>
      <w:bookmarkStart w:id="401" w:name="_Toc144125542"/>
      <w:r w:rsidRPr="009A7032">
        <w:rPr>
          <w:sz w:val="20"/>
          <w:szCs w:val="20"/>
        </w:rPr>
        <w:t xml:space="preserve">Таблица </w:t>
      </w:r>
      <w:r w:rsidR="00DF6D88">
        <w:rPr>
          <w:sz w:val="20"/>
          <w:szCs w:val="20"/>
        </w:rPr>
        <w:fldChar w:fldCharType="begin"/>
      </w:r>
      <w:r w:rsidR="00DF6D88">
        <w:rPr>
          <w:sz w:val="20"/>
          <w:szCs w:val="20"/>
        </w:rPr>
        <w:instrText xml:space="preserve"> STYLEREF 1 \s </w:instrText>
      </w:r>
      <w:r w:rsidR="00DF6D88">
        <w:rPr>
          <w:sz w:val="20"/>
          <w:szCs w:val="20"/>
        </w:rPr>
        <w:fldChar w:fldCharType="separate"/>
      </w:r>
      <w:r w:rsidR="004C02E5">
        <w:rPr>
          <w:noProof/>
          <w:sz w:val="20"/>
          <w:szCs w:val="20"/>
        </w:rPr>
        <w:t>3</w:t>
      </w:r>
      <w:r w:rsidR="00DF6D88">
        <w:rPr>
          <w:sz w:val="20"/>
          <w:szCs w:val="20"/>
        </w:rPr>
        <w:fldChar w:fldCharType="end"/>
      </w:r>
      <w:r w:rsidR="00DF6D88">
        <w:rPr>
          <w:sz w:val="20"/>
          <w:szCs w:val="20"/>
        </w:rPr>
        <w:t>.</w:t>
      </w:r>
      <w:r w:rsidR="00DF6D88">
        <w:rPr>
          <w:sz w:val="20"/>
          <w:szCs w:val="20"/>
        </w:rPr>
        <w:fldChar w:fldCharType="begin"/>
      </w:r>
      <w:r w:rsidR="00DF6D88">
        <w:rPr>
          <w:sz w:val="20"/>
          <w:szCs w:val="20"/>
        </w:rPr>
        <w:instrText xml:space="preserve"> SEQ Таблица \* ARABIC \s 1 </w:instrText>
      </w:r>
      <w:r w:rsidR="00DF6D88">
        <w:rPr>
          <w:sz w:val="20"/>
          <w:szCs w:val="20"/>
        </w:rPr>
        <w:fldChar w:fldCharType="separate"/>
      </w:r>
      <w:r w:rsidR="004C02E5">
        <w:rPr>
          <w:noProof/>
          <w:sz w:val="20"/>
          <w:szCs w:val="20"/>
        </w:rPr>
        <w:t>100</w:t>
      </w:r>
      <w:r w:rsidR="00DF6D88">
        <w:rPr>
          <w:sz w:val="20"/>
          <w:szCs w:val="20"/>
        </w:rPr>
        <w:fldChar w:fldCharType="end"/>
      </w:r>
      <w:r w:rsidRPr="009A7032">
        <w:rPr>
          <w:sz w:val="20"/>
          <w:szCs w:val="20"/>
        </w:rPr>
        <w:t xml:space="preserve"> Объекты аналоги для расчета объектов 5 группы в рамках затратного подхода</w:t>
      </w:r>
      <w:bookmarkEnd w:id="401"/>
    </w:p>
    <w:tbl>
      <w:tblPr>
        <w:tblStyle w:val="27"/>
        <w:tblW w:w="0" w:type="auto"/>
        <w:tblLayout w:type="fixed"/>
        <w:tblLook w:val="04A0" w:firstRow="1" w:lastRow="0" w:firstColumn="1" w:lastColumn="0" w:noHBand="0" w:noVBand="1"/>
      </w:tblPr>
      <w:tblGrid>
        <w:gridCol w:w="2263"/>
        <w:gridCol w:w="993"/>
        <w:gridCol w:w="850"/>
        <w:gridCol w:w="567"/>
        <w:gridCol w:w="567"/>
        <w:gridCol w:w="1134"/>
        <w:gridCol w:w="1134"/>
        <w:gridCol w:w="1553"/>
      </w:tblGrid>
      <w:tr w:rsidR="00A20032" w:rsidTr="00A76268">
        <w:tc>
          <w:tcPr>
            <w:tcW w:w="2263" w:type="dxa"/>
            <w:shd w:val="clear" w:color="auto" w:fill="DEEAF6" w:themeFill="accent1" w:themeFillTint="33"/>
          </w:tcPr>
          <w:p w:rsidR="00A20032" w:rsidRPr="00794F62" w:rsidRDefault="00A20032" w:rsidP="00A20032">
            <w:pPr>
              <w:rPr>
                <w:sz w:val="20"/>
                <w:szCs w:val="20"/>
              </w:rPr>
            </w:pPr>
            <w:r w:rsidRPr="00794F62">
              <w:rPr>
                <w:sz w:val="20"/>
                <w:szCs w:val="20"/>
              </w:rPr>
              <w:t>Наименование объекта аналога</w:t>
            </w:r>
          </w:p>
        </w:tc>
        <w:tc>
          <w:tcPr>
            <w:tcW w:w="993" w:type="dxa"/>
            <w:shd w:val="clear" w:color="auto" w:fill="DEEAF6" w:themeFill="accent1" w:themeFillTint="33"/>
          </w:tcPr>
          <w:p w:rsidR="00A20032" w:rsidRPr="00794F62" w:rsidRDefault="00A20032" w:rsidP="00A20032">
            <w:pPr>
              <w:rPr>
                <w:sz w:val="20"/>
                <w:szCs w:val="20"/>
              </w:rPr>
            </w:pPr>
            <w:r w:rsidRPr="00794F62">
              <w:rPr>
                <w:sz w:val="20"/>
                <w:szCs w:val="20"/>
              </w:rPr>
              <w:t>Коды ОКС</w:t>
            </w:r>
          </w:p>
        </w:tc>
        <w:tc>
          <w:tcPr>
            <w:tcW w:w="850" w:type="dxa"/>
            <w:shd w:val="clear" w:color="auto" w:fill="DEEAF6" w:themeFill="accent1" w:themeFillTint="33"/>
          </w:tcPr>
          <w:p w:rsidR="00A20032" w:rsidRPr="00794F62" w:rsidRDefault="00A20032" w:rsidP="00A20032">
            <w:pPr>
              <w:rPr>
                <w:sz w:val="20"/>
                <w:szCs w:val="20"/>
              </w:rPr>
            </w:pPr>
            <w:r w:rsidRPr="00794F62">
              <w:rPr>
                <w:sz w:val="20"/>
                <w:szCs w:val="20"/>
              </w:rPr>
              <w:t>КС</w:t>
            </w:r>
          </w:p>
        </w:tc>
        <w:tc>
          <w:tcPr>
            <w:tcW w:w="567" w:type="dxa"/>
            <w:shd w:val="clear" w:color="auto" w:fill="DEEAF6" w:themeFill="accent1" w:themeFillTint="33"/>
          </w:tcPr>
          <w:p w:rsidR="00A20032" w:rsidRPr="00794F62" w:rsidRDefault="00A20032" w:rsidP="00A20032">
            <w:pPr>
              <w:rPr>
                <w:sz w:val="20"/>
                <w:szCs w:val="20"/>
              </w:rPr>
            </w:pPr>
            <w:r w:rsidRPr="00794F62">
              <w:rPr>
                <w:sz w:val="20"/>
                <w:szCs w:val="20"/>
              </w:rPr>
              <w:t xml:space="preserve">Площадь, м2 от </w:t>
            </w:r>
          </w:p>
        </w:tc>
        <w:tc>
          <w:tcPr>
            <w:tcW w:w="567" w:type="dxa"/>
            <w:shd w:val="clear" w:color="auto" w:fill="DEEAF6" w:themeFill="accent1" w:themeFillTint="33"/>
          </w:tcPr>
          <w:p w:rsidR="00A20032" w:rsidRPr="00794F62" w:rsidRDefault="00A20032" w:rsidP="00A20032">
            <w:pPr>
              <w:rPr>
                <w:sz w:val="20"/>
                <w:szCs w:val="20"/>
              </w:rPr>
            </w:pPr>
            <w:r w:rsidRPr="00794F62">
              <w:rPr>
                <w:sz w:val="20"/>
                <w:szCs w:val="20"/>
              </w:rPr>
              <w:t>Площадь, м2 до</w:t>
            </w:r>
          </w:p>
        </w:tc>
        <w:tc>
          <w:tcPr>
            <w:tcW w:w="1134" w:type="dxa"/>
            <w:shd w:val="clear" w:color="auto" w:fill="DEEAF6" w:themeFill="accent1" w:themeFillTint="33"/>
          </w:tcPr>
          <w:p w:rsidR="00A20032" w:rsidRPr="00794F62" w:rsidRDefault="00A20032" w:rsidP="00A20032">
            <w:pPr>
              <w:rPr>
                <w:sz w:val="20"/>
                <w:szCs w:val="20"/>
              </w:rPr>
            </w:pPr>
            <w:r w:rsidRPr="00794F62">
              <w:rPr>
                <w:sz w:val="20"/>
                <w:szCs w:val="20"/>
              </w:rPr>
              <w:t>Дата сборника</w:t>
            </w:r>
          </w:p>
        </w:tc>
        <w:tc>
          <w:tcPr>
            <w:tcW w:w="1134" w:type="dxa"/>
            <w:shd w:val="clear" w:color="auto" w:fill="DEEAF6" w:themeFill="accent1" w:themeFillTint="33"/>
          </w:tcPr>
          <w:p w:rsidR="00A20032" w:rsidRPr="00794F62" w:rsidRDefault="00A20032" w:rsidP="00A20032">
            <w:pPr>
              <w:rPr>
                <w:sz w:val="20"/>
                <w:szCs w:val="20"/>
              </w:rPr>
            </w:pPr>
            <w:r w:rsidRPr="00794F62">
              <w:rPr>
                <w:sz w:val="20"/>
                <w:szCs w:val="20"/>
              </w:rPr>
              <w:t>Справоч. стоим. 1 ед. измерения, руб./ м2</w:t>
            </w:r>
          </w:p>
        </w:tc>
        <w:tc>
          <w:tcPr>
            <w:tcW w:w="1553" w:type="dxa"/>
            <w:shd w:val="clear" w:color="auto" w:fill="DEEAF6" w:themeFill="accent1" w:themeFillTint="33"/>
          </w:tcPr>
          <w:p w:rsidR="00A20032" w:rsidRPr="00794F62" w:rsidRDefault="00A20032" w:rsidP="00A20032">
            <w:pPr>
              <w:rPr>
                <w:sz w:val="20"/>
                <w:szCs w:val="20"/>
              </w:rPr>
            </w:pPr>
            <w:r w:rsidRPr="00794F62">
              <w:rPr>
                <w:sz w:val="20"/>
                <w:szCs w:val="20"/>
              </w:rPr>
              <w:t xml:space="preserve">Код объекта-аналога по справочнику </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lastRenderedPageBreak/>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suppressAutoHyphens/>
              <w:autoSpaceDN w:val="0"/>
              <w:jc w:val="both"/>
              <w:textAlignment w:val="baseline"/>
              <w:rPr>
                <w:rFonts w:eastAsia="Times New Roman" w:cs="Times New Roman"/>
                <w:spacing w:val="-5"/>
                <w:sz w:val="20"/>
                <w:szCs w:val="20"/>
                <w:lang w:eastAsia="en-US" w:bidi="ar-SA"/>
              </w:rPr>
            </w:pPr>
            <w:r w:rsidRPr="009A7032">
              <w:rPr>
                <w:rFonts w:eastAsia="Times New Roman" w:cs="Times New Roman"/>
                <w:spacing w:val="-5"/>
                <w:sz w:val="20"/>
                <w:szCs w:val="20"/>
                <w:lang w:eastAsia="en-US" w:bidi="ar-SA"/>
              </w:rPr>
              <w:t>-</w:t>
            </w:r>
          </w:p>
        </w:tc>
        <w:tc>
          <w:tcPr>
            <w:tcW w:w="567" w:type="dxa"/>
          </w:tcPr>
          <w:p w:rsidR="009A7032" w:rsidRPr="009A7032" w:rsidRDefault="009A7032" w:rsidP="009A7032">
            <w:pPr>
              <w:suppressAutoHyphens/>
              <w:autoSpaceDN w:val="0"/>
              <w:jc w:val="both"/>
              <w:textAlignment w:val="baseline"/>
              <w:rPr>
                <w:rFonts w:eastAsia="Times New Roman" w:cs="Times New Roman"/>
                <w:spacing w:val="-5"/>
                <w:sz w:val="20"/>
                <w:szCs w:val="20"/>
                <w:lang w:eastAsia="en-US" w:bidi="ar-SA"/>
              </w:rPr>
            </w:pPr>
            <w:r w:rsidRPr="009A7032">
              <w:rPr>
                <w:rFonts w:eastAsia="Times New Roman" w:cs="Times New Roman"/>
                <w:spacing w:val="-5"/>
                <w:sz w:val="20"/>
                <w:szCs w:val="20"/>
                <w:lang w:eastAsia="en-US" w:bidi="ar-SA"/>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31466,00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О3.10.100.0185</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31913,00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О3.10.100.0189</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32383,00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О3.10.100.0193</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34141,00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О3.10.100.0048</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44731,00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О3.10.100.0036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45432,00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О3.10.100.0230</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46114,00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О3.10.100.0249</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49753,00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О3.10.100.0052</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44731,00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О3.10.100.0036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45432,00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О3.10.100.0230</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46114,00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О3.10.100.0249</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49753,00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О3.10.100.0052</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26742,00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О3.10.100.0046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27149,00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О3.10.100.0240</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27557,00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О3.10.100.0259</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0502</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31466,00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О3.10.100.0185</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0502</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31913,00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О3.10.100.0189</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0502</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32383,00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О3.10.100.0193</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0502</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34141,00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О3.10.100.0048</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0502</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44731,00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О3.10.100.0036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lastRenderedPageBreak/>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0502</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45432,00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О3.10.100.0230</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0502</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46114,00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О3.10.100.0249</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0502</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49753,00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О3.10.100.0052</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0502</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44731,00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О3.10.100.0036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0502</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45432,00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О3.10.100.0230</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0502</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46114,00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О3.10.100.0249</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0502</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49753,00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О3.10.100.0052</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0502</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26742,00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О3.10.100.0046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0502</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27149,00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О3.10.100.0240</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0502</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27557,00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О3.10.100.0259</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0503</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31466,00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О3.10.100.0185</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0503</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31913,00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О3.10.100.0189</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0503</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32383,00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О3.10.100.0193</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0503</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34141,00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О3.10.100.0048</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0503</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44731,00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О3.10.100.0036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0503</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45432,00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О3.10.100.0230</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0503</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46114,00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О3.10.100.0249</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0503</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49753,00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О3.10.100.0052</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0503</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44731,00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О3.10.100.0036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0503</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45432,00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О3.10.100.0230</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lastRenderedPageBreak/>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0503</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46114,00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О3.10.100.0249</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0503</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49753,00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О3.10.100.0052</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0503</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26742,00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О3.10.100.0046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0503</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27149,00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О3.10.100.0240</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Гостиницы: класс 2* и ниже, ведомственные гостиницы, хостелы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0503</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27557,00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О3.10.100.0259</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Мотели</w:t>
            </w:r>
          </w:p>
        </w:tc>
        <w:tc>
          <w:tcPr>
            <w:tcW w:w="993" w:type="dxa"/>
          </w:tcPr>
          <w:p w:rsidR="009A7032" w:rsidRPr="009A7032" w:rsidRDefault="009A7032" w:rsidP="009A7032">
            <w:pPr>
              <w:rPr>
                <w:rFonts w:cs="Times New Roman"/>
                <w:sz w:val="20"/>
                <w:szCs w:val="20"/>
              </w:rPr>
            </w:pPr>
            <w:r w:rsidRPr="009A7032">
              <w:rPr>
                <w:rFonts w:cs="Times New Roman"/>
                <w:sz w:val="20"/>
                <w:szCs w:val="20"/>
              </w:rPr>
              <w:t>0506</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49185</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О3.10.100.0022</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Мотели</w:t>
            </w:r>
          </w:p>
        </w:tc>
        <w:tc>
          <w:tcPr>
            <w:tcW w:w="993" w:type="dxa"/>
          </w:tcPr>
          <w:p w:rsidR="009A7032" w:rsidRPr="009A7032" w:rsidRDefault="009A7032" w:rsidP="009A7032">
            <w:pPr>
              <w:rPr>
                <w:rFonts w:cs="Times New Roman"/>
                <w:sz w:val="20"/>
                <w:szCs w:val="20"/>
              </w:rPr>
            </w:pPr>
            <w:r w:rsidRPr="009A7032">
              <w:rPr>
                <w:rFonts w:cs="Times New Roman"/>
                <w:sz w:val="20"/>
                <w:szCs w:val="20"/>
              </w:rPr>
              <w:t>0506</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49185</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О3.10.100.0022</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Мотели</w:t>
            </w:r>
          </w:p>
        </w:tc>
        <w:tc>
          <w:tcPr>
            <w:tcW w:w="993" w:type="dxa"/>
          </w:tcPr>
          <w:p w:rsidR="009A7032" w:rsidRPr="009A7032" w:rsidRDefault="009A7032" w:rsidP="009A7032">
            <w:pPr>
              <w:rPr>
                <w:rFonts w:cs="Times New Roman"/>
                <w:sz w:val="20"/>
                <w:szCs w:val="20"/>
              </w:rPr>
            </w:pPr>
            <w:r w:rsidRPr="009A7032">
              <w:rPr>
                <w:rFonts w:cs="Times New Roman"/>
                <w:sz w:val="20"/>
                <w:szCs w:val="20"/>
              </w:rPr>
              <w:t>0506</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49185</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О3.10.100.0022</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Мотели</w:t>
            </w:r>
          </w:p>
        </w:tc>
        <w:tc>
          <w:tcPr>
            <w:tcW w:w="993" w:type="dxa"/>
          </w:tcPr>
          <w:p w:rsidR="009A7032" w:rsidRPr="009A7032" w:rsidRDefault="009A7032" w:rsidP="009A7032">
            <w:pPr>
              <w:rPr>
                <w:rFonts w:cs="Times New Roman"/>
                <w:sz w:val="20"/>
                <w:szCs w:val="20"/>
              </w:rPr>
            </w:pPr>
            <w:r w:rsidRPr="009A7032">
              <w:rPr>
                <w:rFonts w:cs="Times New Roman"/>
                <w:sz w:val="20"/>
                <w:szCs w:val="20"/>
              </w:rPr>
              <w:t>0506</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49185</w:t>
            </w:r>
          </w:p>
        </w:tc>
        <w:tc>
          <w:tcPr>
            <w:tcW w:w="1553" w:type="dxa"/>
          </w:tcPr>
          <w:p w:rsidR="009A7032" w:rsidRPr="009A7032" w:rsidRDefault="009A7032" w:rsidP="009A7032">
            <w:pPr>
              <w:rPr>
                <w:rFonts w:cs="Times New Roman"/>
                <w:sz w:val="20"/>
                <w:szCs w:val="20"/>
              </w:rPr>
            </w:pPr>
            <w:r w:rsidRPr="009A7032">
              <w:rPr>
                <w:rFonts w:cs="Times New Roman"/>
                <w:sz w:val="20"/>
                <w:szCs w:val="20"/>
              </w:rPr>
              <w:t>О3.10.100.0022</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Общежития</w:t>
            </w:r>
          </w:p>
        </w:tc>
        <w:tc>
          <w:tcPr>
            <w:tcW w:w="993" w:type="dxa"/>
          </w:tcPr>
          <w:p w:rsidR="009A7032" w:rsidRPr="009A7032" w:rsidRDefault="009A7032" w:rsidP="009A7032">
            <w:pPr>
              <w:rPr>
                <w:rFonts w:cs="Times New Roman"/>
                <w:sz w:val="20"/>
                <w:szCs w:val="20"/>
              </w:rPr>
            </w:pPr>
            <w:r w:rsidRPr="009A7032">
              <w:rPr>
                <w:rFonts w:cs="Times New Roman"/>
                <w:sz w:val="20"/>
                <w:szCs w:val="20"/>
              </w:rPr>
              <w:t>0507-01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46762,00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ОЗ.06.100.0040</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Общежития</w:t>
            </w:r>
          </w:p>
        </w:tc>
        <w:tc>
          <w:tcPr>
            <w:tcW w:w="993" w:type="dxa"/>
          </w:tcPr>
          <w:p w:rsidR="009A7032" w:rsidRPr="009A7032" w:rsidRDefault="009A7032" w:rsidP="009A7032">
            <w:pPr>
              <w:rPr>
                <w:rFonts w:cs="Times New Roman"/>
                <w:sz w:val="20"/>
                <w:szCs w:val="20"/>
              </w:rPr>
            </w:pPr>
            <w:r w:rsidRPr="009A7032">
              <w:rPr>
                <w:rFonts w:cs="Times New Roman"/>
                <w:sz w:val="20"/>
                <w:szCs w:val="20"/>
              </w:rPr>
              <w:t>0507-01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40043,00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ОЗ.06.100.0031</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Общежития</w:t>
            </w:r>
          </w:p>
        </w:tc>
        <w:tc>
          <w:tcPr>
            <w:tcW w:w="993" w:type="dxa"/>
          </w:tcPr>
          <w:p w:rsidR="009A7032" w:rsidRPr="009A7032" w:rsidRDefault="009A7032" w:rsidP="009A7032">
            <w:pPr>
              <w:rPr>
                <w:rFonts w:cs="Times New Roman"/>
                <w:sz w:val="20"/>
                <w:szCs w:val="20"/>
              </w:rPr>
            </w:pPr>
            <w:r w:rsidRPr="009A7032">
              <w:rPr>
                <w:rFonts w:cs="Times New Roman"/>
                <w:sz w:val="20"/>
                <w:szCs w:val="20"/>
              </w:rPr>
              <w:t>0507-01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46762,00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ОЗ.06.100.0040</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Общежития</w:t>
            </w:r>
          </w:p>
        </w:tc>
        <w:tc>
          <w:tcPr>
            <w:tcW w:w="993" w:type="dxa"/>
          </w:tcPr>
          <w:p w:rsidR="009A7032" w:rsidRPr="009A7032" w:rsidRDefault="009A7032" w:rsidP="009A7032">
            <w:pPr>
              <w:rPr>
                <w:rFonts w:cs="Times New Roman"/>
                <w:sz w:val="20"/>
                <w:szCs w:val="20"/>
              </w:rPr>
            </w:pPr>
            <w:r w:rsidRPr="009A7032">
              <w:rPr>
                <w:rFonts w:cs="Times New Roman"/>
                <w:sz w:val="20"/>
                <w:szCs w:val="20"/>
              </w:rPr>
              <w:t>0507-01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40043,00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ОЗ.06.100.0031</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Общежития</w:t>
            </w:r>
          </w:p>
        </w:tc>
        <w:tc>
          <w:tcPr>
            <w:tcW w:w="993" w:type="dxa"/>
          </w:tcPr>
          <w:p w:rsidR="009A7032" w:rsidRPr="009A7032" w:rsidRDefault="009A7032" w:rsidP="009A7032">
            <w:pPr>
              <w:rPr>
                <w:rFonts w:cs="Times New Roman"/>
                <w:sz w:val="20"/>
                <w:szCs w:val="20"/>
              </w:rPr>
            </w:pPr>
            <w:r w:rsidRPr="009A7032">
              <w:rPr>
                <w:rFonts w:cs="Times New Roman"/>
                <w:sz w:val="20"/>
                <w:szCs w:val="20"/>
              </w:rPr>
              <w:t>0507-01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46762,00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ОЗ.06.100.0040</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Общежития</w:t>
            </w:r>
          </w:p>
        </w:tc>
        <w:tc>
          <w:tcPr>
            <w:tcW w:w="993" w:type="dxa"/>
          </w:tcPr>
          <w:p w:rsidR="009A7032" w:rsidRPr="009A7032" w:rsidRDefault="009A7032" w:rsidP="009A7032">
            <w:pPr>
              <w:rPr>
                <w:rFonts w:cs="Times New Roman"/>
                <w:sz w:val="20"/>
                <w:szCs w:val="20"/>
              </w:rPr>
            </w:pPr>
            <w:r w:rsidRPr="009A7032">
              <w:rPr>
                <w:rFonts w:cs="Times New Roman"/>
                <w:sz w:val="20"/>
                <w:szCs w:val="20"/>
              </w:rPr>
              <w:t>0507-01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40043,00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ОЗ.06.100.0031</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Общежития</w:t>
            </w:r>
          </w:p>
        </w:tc>
        <w:tc>
          <w:tcPr>
            <w:tcW w:w="993" w:type="dxa"/>
          </w:tcPr>
          <w:p w:rsidR="009A7032" w:rsidRPr="009A7032" w:rsidRDefault="009A7032" w:rsidP="009A7032">
            <w:pPr>
              <w:rPr>
                <w:rFonts w:cs="Times New Roman"/>
                <w:sz w:val="20"/>
                <w:szCs w:val="20"/>
              </w:rPr>
            </w:pPr>
            <w:r w:rsidRPr="009A7032">
              <w:rPr>
                <w:rFonts w:cs="Times New Roman"/>
                <w:sz w:val="20"/>
                <w:szCs w:val="20"/>
              </w:rPr>
              <w:t>0507-01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52229,00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ОЗ.06.100.0042</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Общежития</w:t>
            </w:r>
          </w:p>
        </w:tc>
        <w:tc>
          <w:tcPr>
            <w:tcW w:w="993" w:type="dxa"/>
          </w:tcPr>
          <w:p w:rsidR="009A7032" w:rsidRPr="009A7032" w:rsidRDefault="009A7032" w:rsidP="009A7032">
            <w:pPr>
              <w:rPr>
                <w:rFonts w:cs="Times New Roman"/>
                <w:sz w:val="20"/>
                <w:szCs w:val="20"/>
              </w:rPr>
            </w:pPr>
            <w:r w:rsidRPr="009A7032">
              <w:rPr>
                <w:rFonts w:cs="Times New Roman"/>
                <w:sz w:val="20"/>
                <w:szCs w:val="20"/>
              </w:rPr>
              <w:t>0507-01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44486,00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ОЗ.06.100.0037</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Пансионаты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0508</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44866,00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ОЗ.10.100.0078</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Пансионаты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0508</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51280,00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ОЗ.10.100.0090</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Пансионаты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0508</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44866,00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ОЗ.10.100.0078</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Пансионаты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0508</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51280,00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ОЗ.10.100.0090</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Пансионаты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0508</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44866,00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ОЗ.10.100.0078</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Пансионаты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0508</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51280,00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ОЗ.10.100.0090</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Пансионаты</w:t>
            </w:r>
          </w:p>
        </w:tc>
        <w:tc>
          <w:tcPr>
            <w:tcW w:w="993" w:type="dxa"/>
          </w:tcPr>
          <w:p w:rsidR="009A7032" w:rsidRPr="009A7032" w:rsidRDefault="009A7032" w:rsidP="009A7032">
            <w:pPr>
              <w:rPr>
                <w:rFonts w:cs="Times New Roman"/>
                <w:sz w:val="20"/>
                <w:szCs w:val="20"/>
              </w:rPr>
            </w:pPr>
            <w:r w:rsidRPr="009A7032">
              <w:rPr>
                <w:rFonts w:cs="Times New Roman"/>
                <w:sz w:val="20"/>
                <w:szCs w:val="20"/>
              </w:rPr>
              <w:t>0508</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38945,00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ОЗ.10.100.0086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Базы отдыха</w:t>
            </w:r>
          </w:p>
        </w:tc>
        <w:tc>
          <w:tcPr>
            <w:tcW w:w="993" w:type="dxa"/>
          </w:tcPr>
          <w:p w:rsidR="009A7032" w:rsidRPr="009A7032" w:rsidRDefault="009A7032" w:rsidP="009A7032">
            <w:pPr>
              <w:rPr>
                <w:rFonts w:cs="Times New Roman"/>
                <w:sz w:val="20"/>
                <w:szCs w:val="20"/>
              </w:rPr>
            </w:pPr>
            <w:r w:rsidRPr="009A7032">
              <w:rPr>
                <w:rFonts w:cs="Times New Roman"/>
                <w:sz w:val="20"/>
                <w:szCs w:val="20"/>
              </w:rPr>
              <w:t>0509</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42882,00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ОЗ.10.100.0126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Базы отдыха</w:t>
            </w:r>
          </w:p>
        </w:tc>
        <w:tc>
          <w:tcPr>
            <w:tcW w:w="993" w:type="dxa"/>
          </w:tcPr>
          <w:p w:rsidR="009A7032" w:rsidRPr="009A7032" w:rsidRDefault="009A7032" w:rsidP="009A7032">
            <w:pPr>
              <w:rPr>
                <w:rFonts w:cs="Times New Roman"/>
                <w:sz w:val="20"/>
                <w:szCs w:val="20"/>
              </w:rPr>
            </w:pPr>
            <w:r w:rsidRPr="009A7032">
              <w:rPr>
                <w:rFonts w:cs="Times New Roman"/>
                <w:sz w:val="20"/>
                <w:szCs w:val="20"/>
              </w:rPr>
              <w:t>0509</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42882,00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ОЗ.10.100.0126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Базы отдыха</w:t>
            </w:r>
          </w:p>
        </w:tc>
        <w:tc>
          <w:tcPr>
            <w:tcW w:w="993" w:type="dxa"/>
          </w:tcPr>
          <w:p w:rsidR="009A7032" w:rsidRPr="009A7032" w:rsidRDefault="009A7032" w:rsidP="009A7032">
            <w:pPr>
              <w:rPr>
                <w:rFonts w:cs="Times New Roman"/>
                <w:sz w:val="20"/>
                <w:szCs w:val="20"/>
              </w:rPr>
            </w:pPr>
            <w:r w:rsidRPr="009A7032">
              <w:rPr>
                <w:rFonts w:cs="Times New Roman"/>
                <w:sz w:val="20"/>
                <w:szCs w:val="20"/>
              </w:rPr>
              <w:t>0509</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42882,00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ОЗ.10.100.0126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Базы отдыха</w:t>
            </w:r>
          </w:p>
        </w:tc>
        <w:tc>
          <w:tcPr>
            <w:tcW w:w="993" w:type="dxa"/>
          </w:tcPr>
          <w:p w:rsidR="009A7032" w:rsidRPr="009A7032" w:rsidRDefault="009A7032" w:rsidP="009A7032">
            <w:pPr>
              <w:rPr>
                <w:rFonts w:cs="Times New Roman"/>
                <w:sz w:val="20"/>
                <w:szCs w:val="20"/>
              </w:rPr>
            </w:pPr>
            <w:r w:rsidRPr="009A7032">
              <w:rPr>
                <w:rFonts w:cs="Times New Roman"/>
                <w:sz w:val="20"/>
                <w:szCs w:val="20"/>
              </w:rPr>
              <w:t>0509</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42882,00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ОЗ.10.100.0126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Пионерские лагеря</w:t>
            </w:r>
          </w:p>
        </w:tc>
        <w:tc>
          <w:tcPr>
            <w:tcW w:w="993" w:type="dxa"/>
          </w:tcPr>
          <w:p w:rsidR="009A7032" w:rsidRPr="009A7032" w:rsidRDefault="009A7032" w:rsidP="009A7032">
            <w:pPr>
              <w:rPr>
                <w:rFonts w:cs="Times New Roman"/>
                <w:sz w:val="20"/>
                <w:szCs w:val="20"/>
              </w:rPr>
            </w:pPr>
            <w:r w:rsidRPr="009A7032">
              <w:rPr>
                <w:rFonts w:cs="Times New Roman"/>
                <w:sz w:val="20"/>
                <w:szCs w:val="20"/>
              </w:rPr>
              <w:t>0510</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48589,00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О3.01.100.0101</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Пионерские лагеря</w:t>
            </w:r>
          </w:p>
        </w:tc>
        <w:tc>
          <w:tcPr>
            <w:tcW w:w="993" w:type="dxa"/>
          </w:tcPr>
          <w:p w:rsidR="009A7032" w:rsidRPr="009A7032" w:rsidRDefault="009A7032" w:rsidP="009A7032">
            <w:pPr>
              <w:rPr>
                <w:rFonts w:cs="Times New Roman"/>
                <w:sz w:val="20"/>
                <w:szCs w:val="20"/>
              </w:rPr>
            </w:pPr>
            <w:r w:rsidRPr="009A7032">
              <w:rPr>
                <w:rFonts w:cs="Times New Roman"/>
                <w:sz w:val="20"/>
                <w:szCs w:val="20"/>
              </w:rPr>
              <w:t>0510</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43555,00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О3.01.100.0098</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Пионерские лагеря</w:t>
            </w:r>
          </w:p>
        </w:tc>
        <w:tc>
          <w:tcPr>
            <w:tcW w:w="993" w:type="dxa"/>
          </w:tcPr>
          <w:p w:rsidR="009A7032" w:rsidRPr="009A7032" w:rsidRDefault="009A7032" w:rsidP="009A7032">
            <w:pPr>
              <w:rPr>
                <w:rFonts w:cs="Times New Roman"/>
                <w:sz w:val="20"/>
                <w:szCs w:val="20"/>
              </w:rPr>
            </w:pPr>
            <w:r w:rsidRPr="009A7032">
              <w:rPr>
                <w:rFonts w:cs="Times New Roman"/>
                <w:sz w:val="20"/>
                <w:szCs w:val="20"/>
              </w:rPr>
              <w:t>0510</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48589,00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О3.01.100.0101</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Пионерские лагеря</w:t>
            </w:r>
          </w:p>
        </w:tc>
        <w:tc>
          <w:tcPr>
            <w:tcW w:w="993" w:type="dxa"/>
          </w:tcPr>
          <w:p w:rsidR="009A7032" w:rsidRPr="009A7032" w:rsidRDefault="009A7032" w:rsidP="009A7032">
            <w:pPr>
              <w:rPr>
                <w:rFonts w:cs="Times New Roman"/>
                <w:sz w:val="20"/>
                <w:szCs w:val="20"/>
              </w:rPr>
            </w:pPr>
            <w:r w:rsidRPr="009A7032">
              <w:rPr>
                <w:rFonts w:cs="Times New Roman"/>
                <w:sz w:val="20"/>
                <w:szCs w:val="20"/>
              </w:rPr>
              <w:t>0510</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43555,00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О3.01.100.0098</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Пионерские лагеря</w:t>
            </w:r>
          </w:p>
        </w:tc>
        <w:tc>
          <w:tcPr>
            <w:tcW w:w="993" w:type="dxa"/>
          </w:tcPr>
          <w:p w:rsidR="009A7032" w:rsidRPr="009A7032" w:rsidRDefault="009A7032" w:rsidP="009A7032">
            <w:pPr>
              <w:rPr>
                <w:rFonts w:cs="Times New Roman"/>
                <w:sz w:val="20"/>
                <w:szCs w:val="20"/>
              </w:rPr>
            </w:pPr>
            <w:r w:rsidRPr="009A7032">
              <w:rPr>
                <w:rFonts w:cs="Times New Roman"/>
                <w:sz w:val="20"/>
                <w:szCs w:val="20"/>
              </w:rPr>
              <w:t>0510</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48589,00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О3.01.100.0101</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Пионерские лагеря</w:t>
            </w:r>
          </w:p>
        </w:tc>
        <w:tc>
          <w:tcPr>
            <w:tcW w:w="993" w:type="dxa"/>
          </w:tcPr>
          <w:p w:rsidR="009A7032" w:rsidRPr="009A7032" w:rsidRDefault="009A7032" w:rsidP="009A7032">
            <w:pPr>
              <w:rPr>
                <w:rFonts w:cs="Times New Roman"/>
                <w:sz w:val="20"/>
                <w:szCs w:val="20"/>
              </w:rPr>
            </w:pPr>
            <w:r w:rsidRPr="009A7032">
              <w:rPr>
                <w:rFonts w:cs="Times New Roman"/>
                <w:sz w:val="20"/>
                <w:szCs w:val="20"/>
              </w:rPr>
              <w:t>0510</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43555,00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О3.01.100.0098</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Пионерские лагеря</w:t>
            </w:r>
          </w:p>
        </w:tc>
        <w:tc>
          <w:tcPr>
            <w:tcW w:w="993" w:type="dxa"/>
          </w:tcPr>
          <w:p w:rsidR="009A7032" w:rsidRPr="009A7032" w:rsidRDefault="009A7032" w:rsidP="009A7032">
            <w:pPr>
              <w:rPr>
                <w:rFonts w:cs="Times New Roman"/>
                <w:sz w:val="20"/>
                <w:szCs w:val="20"/>
              </w:rPr>
            </w:pPr>
            <w:r w:rsidRPr="009A7032">
              <w:rPr>
                <w:rFonts w:cs="Times New Roman"/>
                <w:sz w:val="20"/>
                <w:szCs w:val="20"/>
              </w:rPr>
              <w:t>0510</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55081,00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О3.01.100.0107</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Санатории</w:t>
            </w:r>
          </w:p>
        </w:tc>
        <w:tc>
          <w:tcPr>
            <w:tcW w:w="993" w:type="dxa"/>
          </w:tcPr>
          <w:p w:rsidR="009A7032" w:rsidRPr="009A7032" w:rsidRDefault="009A7032" w:rsidP="009A7032">
            <w:pPr>
              <w:rPr>
                <w:rFonts w:cs="Times New Roman"/>
                <w:sz w:val="20"/>
                <w:szCs w:val="20"/>
              </w:rPr>
            </w:pPr>
            <w:r w:rsidRPr="009A7032">
              <w:rPr>
                <w:rFonts w:cs="Times New Roman"/>
                <w:sz w:val="20"/>
                <w:szCs w:val="20"/>
              </w:rPr>
              <w:t>0511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49373,00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ОЗ.01.100.0157</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Санатории</w:t>
            </w:r>
          </w:p>
        </w:tc>
        <w:tc>
          <w:tcPr>
            <w:tcW w:w="993" w:type="dxa"/>
          </w:tcPr>
          <w:p w:rsidR="009A7032" w:rsidRPr="009A7032" w:rsidRDefault="009A7032" w:rsidP="009A7032">
            <w:pPr>
              <w:rPr>
                <w:rFonts w:cs="Times New Roman"/>
                <w:sz w:val="20"/>
                <w:szCs w:val="20"/>
              </w:rPr>
            </w:pPr>
            <w:r w:rsidRPr="009A7032">
              <w:rPr>
                <w:rFonts w:cs="Times New Roman"/>
                <w:sz w:val="20"/>
                <w:szCs w:val="20"/>
              </w:rPr>
              <w:t>0511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49373,00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ОЗ.01.100.0157</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Санатории</w:t>
            </w:r>
          </w:p>
        </w:tc>
        <w:tc>
          <w:tcPr>
            <w:tcW w:w="993" w:type="dxa"/>
          </w:tcPr>
          <w:p w:rsidR="009A7032" w:rsidRPr="009A7032" w:rsidRDefault="009A7032" w:rsidP="009A7032">
            <w:pPr>
              <w:rPr>
                <w:rFonts w:cs="Times New Roman"/>
                <w:sz w:val="20"/>
                <w:szCs w:val="20"/>
              </w:rPr>
            </w:pPr>
            <w:r w:rsidRPr="009A7032">
              <w:rPr>
                <w:rFonts w:cs="Times New Roman"/>
                <w:sz w:val="20"/>
                <w:szCs w:val="20"/>
              </w:rPr>
              <w:t>0511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49373,00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ОЗ.01.100.0157</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Санатории</w:t>
            </w:r>
          </w:p>
        </w:tc>
        <w:tc>
          <w:tcPr>
            <w:tcW w:w="993" w:type="dxa"/>
          </w:tcPr>
          <w:p w:rsidR="009A7032" w:rsidRPr="009A7032" w:rsidRDefault="009A7032" w:rsidP="009A7032">
            <w:pPr>
              <w:rPr>
                <w:rFonts w:cs="Times New Roman"/>
                <w:sz w:val="20"/>
                <w:szCs w:val="20"/>
              </w:rPr>
            </w:pPr>
            <w:r w:rsidRPr="009A7032">
              <w:rPr>
                <w:rFonts w:cs="Times New Roman"/>
                <w:sz w:val="20"/>
                <w:szCs w:val="20"/>
              </w:rPr>
              <w:t>0511</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49373,00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ОЗ.01.100.0157</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пансионатов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0514</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31235,00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ОЗ.10.100.0106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пансионатов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0514</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34853,00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ОЗ.10.100.0118</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пансионатов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0514</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31235,00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ОЗ.10.100.0106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пансионатов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0514</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34853,00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ОЗ.10.100.0118</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пансионатов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0514</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31235,00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ОЗ.10.100.0106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lastRenderedPageBreak/>
              <w:t>Спальные корпуса пансионатов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0514</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34853,00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ОЗ.10.100.0118</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пансионатов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0514</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27300,00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ОЗ.10.100.0114</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пансионатов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0514</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30357,00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ОЗ.10.100.0124</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санаториев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0516</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vAlign w:val="center"/>
          </w:tcPr>
          <w:p w:rsidR="009A7032" w:rsidRPr="009A7032" w:rsidRDefault="009A7032" w:rsidP="009A7032">
            <w:pPr>
              <w:rPr>
                <w:rFonts w:cs="Times New Roman"/>
                <w:sz w:val="20"/>
                <w:szCs w:val="20"/>
              </w:rPr>
            </w:pPr>
            <w:r w:rsidRPr="009A7032">
              <w:rPr>
                <w:rFonts w:cs="Times New Roman"/>
                <w:sz w:val="20"/>
                <w:szCs w:val="20"/>
              </w:rPr>
              <w:t>-</w:t>
            </w:r>
          </w:p>
        </w:tc>
        <w:tc>
          <w:tcPr>
            <w:tcW w:w="567" w:type="dxa"/>
            <w:vAlign w:val="center"/>
          </w:tcPr>
          <w:p w:rsidR="009A7032" w:rsidRPr="009A7032" w:rsidRDefault="009A7032" w:rsidP="009A7032">
            <w:pPr>
              <w:rPr>
                <w:rFonts w:cs="Times New Roman"/>
                <w:sz w:val="20"/>
                <w:szCs w:val="20"/>
              </w:rPr>
            </w:pPr>
            <w:r w:rsidRPr="009A7032">
              <w:rPr>
                <w:rFonts w:cs="Times New Roman"/>
                <w:sz w:val="20"/>
                <w:szCs w:val="20"/>
              </w:rPr>
              <w:t>-</w:t>
            </w:r>
          </w:p>
        </w:tc>
        <w:tc>
          <w:tcPr>
            <w:tcW w:w="1134" w:type="dxa"/>
            <w:vAlign w:val="center"/>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52753,00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ОЗ.01.100.0161</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санаториев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0516</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vAlign w:val="center"/>
          </w:tcPr>
          <w:p w:rsidR="009A7032" w:rsidRPr="009A7032" w:rsidRDefault="009A7032" w:rsidP="009A7032">
            <w:pPr>
              <w:rPr>
                <w:rFonts w:cs="Times New Roman"/>
                <w:sz w:val="20"/>
                <w:szCs w:val="20"/>
              </w:rPr>
            </w:pPr>
            <w:r w:rsidRPr="009A7032">
              <w:rPr>
                <w:rFonts w:cs="Times New Roman"/>
                <w:sz w:val="20"/>
                <w:szCs w:val="20"/>
              </w:rPr>
              <w:t>-</w:t>
            </w:r>
          </w:p>
        </w:tc>
        <w:tc>
          <w:tcPr>
            <w:tcW w:w="567" w:type="dxa"/>
            <w:vAlign w:val="center"/>
          </w:tcPr>
          <w:p w:rsidR="009A7032" w:rsidRPr="009A7032" w:rsidRDefault="009A7032" w:rsidP="009A7032">
            <w:pPr>
              <w:rPr>
                <w:rFonts w:cs="Times New Roman"/>
                <w:sz w:val="20"/>
                <w:szCs w:val="20"/>
              </w:rPr>
            </w:pPr>
            <w:r w:rsidRPr="009A7032">
              <w:rPr>
                <w:rFonts w:cs="Times New Roman"/>
                <w:sz w:val="20"/>
                <w:szCs w:val="20"/>
              </w:rPr>
              <w:t>-</w:t>
            </w:r>
          </w:p>
        </w:tc>
        <w:tc>
          <w:tcPr>
            <w:tcW w:w="1134" w:type="dxa"/>
            <w:vAlign w:val="center"/>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51709,00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ОЗ.01.100.0162</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санаториев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0516</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vAlign w:val="center"/>
          </w:tcPr>
          <w:p w:rsidR="009A7032" w:rsidRPr="009A7032" w:rsidRDefault="009A7032" w:rsidP="009A7032">
            <w:pPr>
              <w:rPr>
                <w:rFonts w:cs="Times New Roman"/>
                <w:sz w:val="20"/>
                <w:szCs w:val="20"/>
              </w:rPr>
            </w:pPr>
            <w:r w:rsidRPr="009A7032">
              <w:rPr>
                <w:rFonts w:cs="Times New Roman"/>
                <w:sz w:val="20"/>
                <w:szCs w:val="20"/>
              </w:rPr>
              <w:t>-</w:t>
            </w:r>
          </w:p>
        </w:tc>
        <w:tc>
          <w:tcPr>
            <w:tcW w:w="567" w:type="dxa"/>
            <w:vAlign w:val="center"/>
          </w:tcPr>
          <w:p w:rsidR="009A7032" w:rsidRPr="009A7032" w:rsidRDefault="009A7032" w:rsidP="009A7032">
            <w:pPr>
              <w:rPr>
                <w:rFonts w:cs="Times New Roman"/>
                <w:sz w:val="20"/>
                <w:szCs w:val="20"/>
              </w:rPr>
            </w:pPr>
            <w:r w:rsidRPr="009A7032">
              <w:rPr>
                <w:rFonts w:cs="Times New Roman"/>
                <w:sz w:val="20"/>
                <w:szCs w:val="20"/>
              </w:rPr>
              <w:t>-</w:t>
            </w:r>
          </w:p>
        </w:tc>
        <w:tc>
          <w:tcPr>
            <w:tcW w:w="1134" w:type="dxa"/>
            <w:vAlign w:val="center"/>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50703,00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ОЗ.01.100.0163</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санаториев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0516</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vAlign w:val="center"/>
          </w:tcPr>
          <w:p w:rsidR="009A7032" w:rsidRPr="009A7032" w:rsidRDefault="009A7032" w:rsidP="009A7032">
            <w:pPr>
              <w:rPr>
                <w:rFonts w:cs="Times New Roman"/>
                <w:sz w:val="20"/>
                <w:szCs w:val="20"/>
              </w:rPr>
            </w:pPr>
            <w:r w:rsidRPr="009A7032">
              <w:rPr>
                <w:rFonts w:cs="Times New Roman"/>
                <w:sz w:val="20"/>
                <w:szCs w:val="20"/>
              </w:rPr>
              <w:t>-</w:t>
            </w:r>
          </w:p>
        </w:tc>
        <w:tc>
          <w:tcPr>
            <w:tcW w:w="567" w:type="dxa"/>
            <w:vAlign w:val="center"/>
          </w:tcPr>
          <w:p w:rsidR="009A7032" w:rsidRPr="009A7032" w:rsidRDefault="009A7032" w:rsidP="009A7032">
            <w:pPr>
              <w:rPr>
                <w:rFonts w:cs="Times New Roman"/>
                <w:sz w:val="20"/>
                <w:szCs w:val="20"/>
              </w:rPr>
            </w:pPr>
            <w:r w:rsidRPr="009A7032">
              <w:rPr>
                <w:rFonts w:cs="Times New Roman"/>
                <w:sz w:val="20"/>
                <w:szCs w:val="20"/>
              </w:rPr>
              <w:t>-</w:t>
            </w:r>
          </w:p>
        </w:tc>
        <w:tc>
          <w:tcPr>
            <w:tcW w:w="1134" w:type="dxa"/>
            <w:vAlign w:val="center"/>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52753,00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ОЗ.01.100.0161</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санаториев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0516</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51709,00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ОЗ.01.100.0162</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санаториев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0516</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50703,00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ОЗ.01.100.0163</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санаториев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0516</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52753,00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ОЗ.01.100.0161</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санаториев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0516</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51709,00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ОЗ.01.100.0162</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санаториев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0516</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50703,00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ОЗ.01.100.0163</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санаториев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0516</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52753,00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ОЗ.01.100.0161</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санаториев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0516</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51709,00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ОЗ.01.100.0162</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Спальные корпуса санаториев</w:t>
            </w:r>
          </w:p>
        </w:tc>
        <w:tc>
          <w:tcPr>
            <w:tcW w:w="993" w:type="dxa"/>
          </w:tcPr>
          <w:p w:rsidR="009A7032" w:rsidRPr="009A7032" w:rsidRDefault="009A7032" w:rsidP="009A7032">
            <w:pPr>
              <w:rPr>
                <w:rFonts w:cs="Times New Roman"/>
                <w:sz w:val="20"/>
                <w:szCs w:val="20"/>
              </w:rPr>
            </w:pPr>
            <w:r w:rsidRPr="009A7032">
              <w:rPr>
                <w:rFonts w:cs="Times New Roman"/>
                <w:sz w:val="20"/>
                <w:szCs w:val="20"/>
              </w:rPr>
              <w:t>0516</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50703,00</w:t>
            </w:r>
          </w:p>
        </w:tc>
        <w:tc>
          <w:tcPr>
            <w:tcW w:w="1553" w:type="dxa"/>
          </w:tcPr>
          <w:p w:rsidR="009A7032" w:rsidRPr="009A7032" w:rsidRDefault="009A7032" w:rsidP="009A7032">
            <w:pPr>
              <w:rPr>
                <w:rFonts w:cs="Times New Roman"/>
                <w:sz w:val="20"/>
                <w:szCs w:val="20"/>
              </w:rPr>
            </w:pPr>
            <w:r w:rsidRPr="009A7032">
              <w:rPr>
                <w:rFonts w:cs="Times New Roman"/>
                <w:sz w:val="20"/>
                <w:szCs w:val="20"/>
              </w:rPr>
              <w:t>ОЗ.01.100.0163</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Кемпинги</w:t>
            </w:r>
          </w:p>
        </w:tc>
        <w:tc>
          <w:tcPr>
            <w:tcW w:w="993" w:type="dxa"/>
          </w:tcPr>
          <w:p w:rsidR="009A7032" w:rsidRPr="009A7032" w:rsidRDefault="009A7032" w:rsidP="009A7032">
            <w:pPr>
              <w:rPr>
                <w:rFonts w:cs="Times New Roman"/>
                <w:sz w:val="20"/>
                <w:szCs w:val="20"/>
              </w:rPr>
            </w:pPr>
            <w:r w:rsidRPr="009A7032">
              <w:rPr>
                <w:rFonts w:cs="Times New Roman"/>
                <w:sz w:val="20"/>
                <w:szCs w:val="20"/>
              </w:rPr>
              <w:t>0517</w:t>
            </w:r>
          </w:p>
        </w:tc>
        <w:tc>
          <w:tcPr>
            <w:tcW w:w="850" w:type="dxa"/>
          </w:tcPr>
          <w:p w:rsidR="009A7032" w:rsidRPr="009A7032" w:rsidRDefault="009A7032" w:rsidP="009A7032">
            <w:pPr>
              <w:rPr>
                <w:rFonts w:cs="Times New Roman"/>
                <w:sz w:val="20"/>
                <w:szCs w:val="20"/>
              </w:rPr>
            </w:pPr>
            <w:r w:rsidRPr="009A7032">
              <w:rPr>
                <w:rFonts w:cs="Times New Roman"/>
                <w:sz w:val="20"/>
                <w:szCs w:val="20"/>
              </w:rPr>
              <w:t>КС-1</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13738,00</w:t>
            </w:r>
          </w:p>
        </w:tc>
        <w:tc>
          <w:tcPr>
            <w:tcW w:w="1553" w:type="dxa"/>
          </w:tcPr>
          <w:p w:rsidR="009A7032" w:rsidRPr="009A7032" w:rsidRDefault="009A7032" w:rsidP="009A7032">
            <w:pPr>
              <w:rPr>
                <w:rFonts w:cs="Times New Roman"/>
                <w:sz w:val="20"/>
                <w:szCs w:val="20"/>
              </w:rPr>
            </w:pPr>
            <w:r w:rsidRPr="009A7032">
              <w:rPr>
                <w:rFonts w:cs="Times New Roman"/>
                <w:sz w:val="20"/>
                <w:szCs w:val="20"/>
              </w:rPr>
              <w:t>Ж3.06.113.0536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Кемпинги</w:t>
            </w:r>
          </w:p>
        </w:tc>
        <w:tc>
          <w:tcPr>
            <w:tcW w:w="993" w:type="dxa"/>
          </w:tcPr>
          <w:p w:rsidR="009A7032" w:rsidRPr="009A7032" w:rsidRDefault="009A7032" w:rsidP="009A7032">
            <w:pPr>
              <w:rPr>
                <w:rFonts w:cs="Times New Roman"/>
                <w:sz w:val="20"/>
                <w:szCs w:val="20"/>
              </w:rPr>
            </w:pPr>
            <w:r w:rsidRPr="009A7032">
              <w:rPr>
                <w:rFonts w:cs="Times New Roman"/>
                <w:sz w:val="20"/>
                <w:szCs w:val="20"/>
              </w:rPr>
              <w:t>0517</w:t>
            </w:r>
          </w:p>
        </w:tc>
        <w:tc>
          <w:tcPr>
            <w:tcW w:w="850" w:type="dxa"/>
          </w:tcPr>
          <w:p w:rsidR="009A7032" w:rsidRPr="009A7032" w:rsidRDefault="009A7032" w:rsidP="009A7032">
            <w:pPr>
              <w:rPr>
                <w:rFonts w:cs="Times New Roman"/>
                <w:sz w:val="20"/>
                <w:szCs w:val="20"/>
              </w:rPr>
            </w:pPr>
            <w:r w:rsidRPr="009A7032">
              <w:rPr>
                <w:rFonts w:cs="Times New Roman"/>
                <w:sz w:val="20"/>
                <w:szCs w:val="20"/>
              </w:rPr>
              <w:t>КС-3</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13738,00</w:t>
            </w:r>
          </w:p>
        </w:tc>
        <w:tc>
          <w:tcPr>
            <w:tcW w:w="1553" w:type="dxa"/>
          </w:tcPr>
          <w:p w:rsidR="009A7032" w:rsidRPr="009A7032" w:rsidRDefault="009A7032" w:rsidP="009A7032">
            <w:pPr>
              <w:rPr>
                <w:rFonts w:cs="Times New Roman"/>
                <w:sz w:val="20"/>
                <w:szCs w:val="20"/>
              </w:rPr>
            </w:pPr>
            <w:r w:rsidRPr="009A7032">
              <w:rPr>
                <w:rFonts w:cs="Times New Roman"/>
                <w:sz w:val="20"/>
                <w:szCs w:val="20"/>
              </w:rPr>
              <w:t>Ж3.06.113.0536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Кемпинги</w:t>
            </w:r>
          </w:p>
        </w:tc>
        <w:tc>
          <w:tcPr>
            <w:tcW w:w="993" w:type="dxa"/>
          </w:tcPr>
          <w:p w:rsidR="009A7032" w:rsidRPr="009A7032" w:rsidRDefault="009A7032" w:rsidP="009A7032">
            <w:pPr>
              <w:rPr>
                <w:rFonts w:cs="Times New Roman"/>
                <w:sz w:val="20"/>
                <w:szCs w:val="20"/>
              </w:rPr>
            </w:pPr>
            <w:r w:rsidRPr="009A7032">
              <w:rPr>
                <w:rFonts w:cs="Times New Roman"/>
                <w:sz w:val="20"/>
                <w:szCs w:val="20"/>
              </w:rPr>
              <w:t>0517</w:t>
            </w:r>
          </w:p>
        </w:tc>
        <w:tc>
          <w:tcPr>
            <w:tcW w:w="850" w:type="dxa"/>
          </w:tcPr>
          <w:p w:rsidR="009A7032" w:rsidRPr="009A7032" w:rsidRDefault="009A7032" w:rsidP="009A7032">
            <w:pPr>
              <w:rPr>
                <w:rFonts w:cs="Times New Roman"/>
                <w:sz w:val="20"/>
                <w:szCs w:val="20"/>
              </w:rPr>
            </w:pPr>
            <w:r w:rsidRPr="009A7032">
              <w:rPr>
                <w:rFonts w:cs="Times New Roman"/>
                <w:sz w:val="20"/>
                <w:szCs w:val="20"/>
              </w:rPr>
              <w:t>КС-6</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13738,00</w:t>
            </w:r>
          </w:p>
        </w:tc>
        <w:tc>
          <w:tcPr>
            <w:tcW w:w="1553" w:type="dxa"/>
          </w:tcPr>
          <w:p w:rsidR="009A7032" w:rsidRPr="009A7032" w:rsidRDefault="009A7032" w:rsidP="009A7032">
            <w:pPr>
              <w:rPr>
                <w:rFonts w:cs="Times New Roman"/>
                <w:sz w:val="20"/>
                <w:szCs w:val="20"/>
              </w:rPr>
            </w:pPr>
            <w:r w:rsidRPr="009A7032">
              <w:rPr>
                <w:rFonts w:cs="Times New Roman"/>
                <w:sz w:val="20"/>
                <w:szCs w:val="20"/>
              </w:rPr>
              <w:t>Ж3.06.113.0536</w:t>
            </w:r>
          </w:p>
        </w:tc>
      </w:tr>
      <w:tr w:rsidR="009A7032" w:rsidTr="00A76268">
        <w:tc>
          <w:tcPr>
            <w:tcW w:w="2263" w:type="dxa"/>
          </w:tcPr>
          <w:p w:rsidR="009A7032" w:rsidRPr="009A7032" w:rsidRDefault="009A7032" w:rsidP="009A7032">
            <w:pPr>
              <w:rPr>
                <w:rFonts w:cs="Times New Roman"/>
                <w:sz w:val="20"/>
                <w:szCs w:val="20"/>
              </w:rPr>
            </w:pPr>
            <w:r w:rsidRPr="009A7032">
              <w:rPr>
                <w:rFonts w:cs="Times New Roman"/>
                <w:sz w:val="20"/>
                <w:szCs w:val="20"/>
              </w:rPr>
              <w:t>Кемпинги</w:t>
            </w:r>
          </w:p>
        </w:tc>
        <w:tc>
          <w:tcPr>
            <w:tcW w:w="993" w:type="dxa"/>
          </w:tcPr>
          <w:p w:rsidR="009A7032" w:rsidRPr="009A7032" w:rsidRDefault="009A7032" w:rsidP="009A7032">
            <w:pPr>
              <w:rPr>
                <w:rFonts w:cs="Times New Roman"/>
                <w:sz w:val="20"/>
                <w:szCs w:val="20"/>
              </w:rPr>
            </w:pPr>
            <w:r w:rsidRPr="009A7032">
              <w:rPr>
                <w:rFonts w:cs="Times New Roman"/>
                <w:sz w:val="20"/>
                <w:szCs w:val="20"/>
              </w:rPr>
              <w:t>0517</w:t>
            </w:r>
          </w:p>
        </w:tc>
        <w:tc>
          <w:tcPr>
            <w:tcW w:w="850" w:type="dxa"/>
          </w:tcPr>
          <w:p w:rsidR="009A7032" w:rsidRPr="009A7032" w:rsidRDefault="009A7032" w:rsidP="009A7032">
            <w:pPr>
              <w:rPr>
                <w:rFonts w:cs="Times New Roman"/>
                <w:sz w:val="20"/>
                <w:szCs w:val="20"/>
              </w:rPr>
            </w:pPr>
            <w:r w:rsidRPr="009A7032">
              <w:rPr>
                <w:rFonts w:cs="Times New Roman"/>
                <w:sz w:val="20"/>
                <w:szCs w:val="20"/>
              </w:rPr>
              <w:t>КС-7</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567" w:type="dxa"/>
          </w:tcPr>
          <w:p w:rsidR="009A7032" w:rsidRPr="009A7032" w:rsidRDefault="009A7032" w:rsidP="009A7032">
            <w:pPr>
              <w:rPr>
                <w:rFonts w:cs="Times New Roman"/>
                <w:sz w:val="20"/>
                <w:szCs w:val="20"/>
              </w:rPr>
            </w:pPr>
            <w:r w:rsidRPr="009A7032">
              <w:rPr>
                <w:rFonts w:cs="Times New Roman"/>
                <w:sz w:val="20"/>
                <w:szCs w:val="20"/>
              </w:rPr>
              <w:t>-</w:t>
            </w:r>
          </w:p>
        </w:tc>
        <w:tc>
          <w:tcPr>
            <w:tcW w:w="1134" w:type="dxa"/>
          </w:tcPr>
          <w:p w:rsidR="009A7032" w:rsidRPr="009A7032" w:rsidRDefault="009A7032" w:rsidP="009A7032">
            <w:pPr>
              <w:rPr>
                <w:rFonts w:cs="Times New Roman"/>
                <w:sz w:val="20"/>
                <w:szCs w:val="20"/>
              </w:rPr>
            </w:pPr>
            <w:r w:rsidRPr="009A7032">
              <w:rPr>
                <w:rFonts w:cs="Times New Roman"/>
                <w:sz w:val="20"/>
                <w:szCs w:val="20"/>
              </w:rPr>
              <w:t>01.01.2023</w:t>
            </w:r>
          </w:p>
        </w:tc>
        <w:tc>
          <w:tcPr>
            <w:tcW w:w="1134" w:type="dxa"/>
          </w:tcPr>
          <w:p w:rsidR="009A7032" w:rsidRPr="009A7032" w:rsidRDefault="009A7032" w:rsidP="009A7032">
            <w:pPr>
              <w:rPr>
                <w:rFonts w:cs="Times New Roman"/>
                <w:sz w:val="20"/>
                <w:szCs w:val="20"/>
              </w:rPr>
            </w:pPr>
            <w:r w:rsidRPr="009A7032">
              <w:rPr>
                <w:rFonts w:cs="Times New Roman"/>
                <w:sz w:val="20"/>
                <w:szCs w:val="20"/>
              </w:rPr>
              <w:t>14718,00</w:t>
            </w:r>
          </w:p>
        </w:tc>
        <w:tc>
          <w:tcPr>
            <w:tcW w:w="1553" w:type="dxa"/>
          </w:tcPr>
          <w:p w:rsidR="009A7032" w:rsidRPr="009A7032" w:rsidRDefault="009A7032" w:rsidP="009A7032">
            <w:pPr>
              <w:rPr>
                <w:rFonts w:cs="Times New Roman"/>
                <w:sz w:val="20"/>
                <w:szCs w:val="20"/>
              </w:rPr>
            </w:pPr>
            <w:r w:rsidRPr="009A7032">
              <w:rPr>
                <w:rFonts w:cs="Times New Roman"/>
                <w:sz w:val="20"/>
                <w:szCs w:val="20"/>
              </w:rPr>
              <w:t>ЖЗ.06.116.1372</w:t>
            </w:r>
          </w:p>
        </w:tc>
      </w:tr>
    </w:tbl>
    <w:p w:rsidR="00D23674" w:rsidRDefault="00D23674" w:rsidP="00794F62">
      <w:pPr>
        <w:suppressAutoHyphens/>
        <w:autoSpaceDN w:val="0"/>
        <w:spacing w:after="0" w:line="240" w:lineRule="auto"/>
        <w:jc w:val="both"/>
        <w:textAlignment w:val="baseline"/>
        <w:rPr>
          <w:rFonts w:eastAsia="Times New Roman" w:cs="Times New Roman"/>
          <w:spacing w:val="-5"/>
          <w:lang w:eastAsia="en-US" w:bidi="ar-SA"/>
        </w:rPr>
      </w:pPr>
    </w:p>
    <w:p w:rsidR="009A7032" w:rsidRPr="00AF7F53" w:rsidRDefault="009A7032" w:rsidP="009A7032">
      <w:pPr>
        <w:widowControl w:val="0"/>
        <w:adjustRightInd w:val="0"/>
        <w:spacing w:after="0" w:line="240" w:lineRule="auto"/>
        <w:ind w:firstLine="567"/>
        <w:jc w:val="both"/>
        <w:rPr>
          <w:rFonts w:eastAsia="Calibri" w:cs="Times New Roman"/>
          <w:lang w:eastAsia="en-US" w:bidi="ar-SA"/>
        </w:rPr>
      </w:pPr>
      <w:r w:rsidRPr="00AF7F53">
        <w:rPr>
          <w:rFonts w:eastAsia="Calibri" w:cs="Times New Roman"/>
          <w:lang w:eastAsia="en-US" w:bidi="ar-SA"/>
        </w:rPr>
        <w:t>Описание метода и алгоритм расчета подробно описан в пункте 3.11. Отчета.</w:t>
      </w:r>
    </w:p>
    <w:p w:rsidR="009A7032" w:rsidRPr="00AF7F53" w:rsidRDefault="009A7032" w:rsidP="009A7032">
      <w:pPr>
        <w:widowControl w:val="0"/>
        <w:adjustRightInd w:val="0"/>
        <w:spacing w:after="0" w:line="240" w:lineRule="auto"/>
        <w:ind w:firstLine="567"/>
        <w:jc w:val="both"/>
        <w:rPr>
          <w:rFonts w:eastAsia="Calibri" w:cs="Times New Roman"/>
          <w:lang w:eastAsia="en-US" w:bidi="ar-SA"/>
        </w:rPr>
      </w:pPr>
      <w:r w:rsidRPr="00AF7F53">
        <w:rPr>
          <w:rFonts w:eastAsia="Calibri" w:cs="Times New Roman"/>
          <w:lang w:eastAsia="en-US" w:bidi="ar-SA"/>
        </w:rPr>
        <w:t>Полный расчет и результаты определения УПК</w:t>
      </w:r>
      <w:r>
        <w:rPr>
          <w:rFonts w:eastAsia="Calibri" w:cs="Times New Roman"/>
          <w:lang w:eastAsia="en-US" w:bidi="ar-SA"/>
        </w:rPr>
        <w:t>С объектов недвижимости группы 5</w:t>
      </w:r>
      <w:r w:rsidRPr="00AF7F53">
        <w:rPr>
          <w:rFonts w:eastAsia="Calibri" w:cs="Times New Roman"/>
          <w:lang w:eastAsia="en-US" w:bidi="ar-SA"/>
        </w:rPr>
        <w:t xml:space="preserve"> приведены в Приложениях 2.5 и 2.8.2 к настоящему Отчету.</w:t>
      </w:r>
    </w:p>
    <w:p w:rsidR="00A20032" w:rsidRPr="009A7032" w:rsidRDefault="009A7032" w:rsidP="009A7032">
      <w:pPr>
        <w:pStyle w:val="2"/>
        <w:ind w:left="0" w:firstLine="0"/>
        <w:rPr>
          <w:rFonts w:ascii="Times New Roman" w:hAnsi="Times New Roman" w:cs="Times New Roman"/>
          <w:b w:val="0"/>
          <w:color w:val="5B9BD5" w:themeColor="accent1"/>
        </w:rPr>
      </w:pPr>
      <w:bookmarkStart w:id="402" w:name="_Toc144131855"/>
      <w:r w:rsidRPr="009A7032">
        <w:rPr>
          <w:rFonts w:ascii="Times New Roman" w:hAnsi="Times New Roman" w:cs="Times New Roman"/>
          <w:b w:val="0"/>
          <w:color w:val="5B9BD5" w:themeColor="accent1"/>
        </w:rPr>
        <w:t>Расчет кадастровой стоимости объектов группы 6 «Административные и бытовые объекты» в рамках затратного подхода</w:t>
      </w:r>
      <w:bookmarkEnd w:id="402"/>
    </w:p>
    <w:p w:rsidR="00740006" w:rsidRDefault="00740006" w:rsidP="00B35AC3">
      <w:pPr>
        <w:suppressAutoHyphens/>
        <w:autoSpaceDN w:val="0"/>
        <w:spacing w:after="0" w:line="240" w:lineRule="auto"/>
        <w:jc w:val="both"/>
        <w:rPr>
          <w:rFonts w:eastAsia="Andale Sans UI" w:cs="Tahoma"/>
          <w:bCs/>
          <w:kern w:val="3"/>
          <w:szCs w:val="24"/>
          <w:lang w:eastAsia="ja-JP" w:bidi="fa-IR"/>
        </w:rPr>
      </w:pPr>
    </w:p>
    <w:p w:rsidR="009A7032" w:rsidRPr="009A7032" w:rsidRDefault="009A7032" w:rsidP="009A7032">
      <w:pPr>
        <w:widowControl w:val="0"/>
        <w:adjustRightInd w:val="0"/>
        <w:spacing w:after="0" w:line="240" w:lineRule="auto"/>
        <w:ind w:firstLine="567"/>
        <w:jc w:val="both"/>
        <w:rPr>
          <w:rFonts w:eastAsia="Times New Roman" w:cs="Calibri"/>
          <w:spacing w:val="-5"/>
          <w:lang w:eastAsia="en-US" w:bidi="ar-SA"/>
        </w:rPr>
      </w:pPr>
      <w:r w:rsidRPr="009A7032">
        <w:rPr>
          <w:rFonts w:eastAsia="Calibri" w:cs="Times New Roman"/>
          <w:lang w:eastAsia="en-US" w:bidi="ar-SA"/>
        </w:rPr>
        <w:t xml:space="preserve">Описание </w:t>
      </w:r>
      <w:r w:rsidRPr="009A7032">
        <w:rPr>
          <w:rFonts w:eastAsia="Times New Roman" w:cs="Calibri"/>
          <w:spacing w:val="-5"/>
          <w:lang w:eastAsia="en-US" w:bidi="ar-SA"/>
        </w:rPr>
        <w:t>процесса оценки в рамках затратного подхода подробно описано в п 3.</w:t>
      </w:r>
      <w:r>
        <w:rPr>
          <w:rFonts w:eastAsia="Times New Roman" w:cs="Calibri"/>
          <w:spacing w:val="-5"/>
          <w:lang w:eastAsia="en-US" w:bidi="ar-SA"/>
        </w:rPr>
        <w:t>11</w:t>
      </w:r>
      <w:r w:rsidRPr="009A7032">
        <w:rPr>
          <w:rFonts w:eastAsia="Times New Roman" w:cs="Calibri"/>
          <w:spacing w:val="-5"/>
          <w:lang w:eastAsia="en-US" w:bidi="ar-SA"/>
        </w:rPr>
        <w:t xml:space="preserve"> «Определение кадастровой стоимости объектов недвижимости с использованием затратного подхода».</w:t>
      </w:r>
    </w:p>
    <w:p w:rsidR="009A7032" w:rsidRPr="009A7032" w:rsidRDefault="009A7032" w:rsidP="00EE4217">
      <w:pPr>
        <w:widowControl w:val="0"/>
        <w:adjustRightInd w:val="0"/>
        <w:spacing w:after="0" w:line="240" w:lineRule="auto"/>
        <w:ind w:firstLine="567"/>
        <w:jc w:val="both"/>
        <w:rPr>
          <w:rFonts w:eastAsia="Calibri" w:cs="Times New Roman"/>
          <w:lang w:eastAsia="en-US" w:bidi="ar-SA"/>
        </w:rPr>
      </w:pPr>
      <w:r w:rsidRPr="009A7032">
        <w:rPr>
          <w:rFonts w:eastAsia="Calibri" w:cs="Times New Roman"/>
          <w:lang w:eastAsia="en-US" w:bidi="ar-SA"/>
        </w:rPr>
        <w:t>Объекты, отнесенные к 6 группе «</w:t>
      </w:r>
      <w:r w:rsidRPr="00EE4217">
        <w:rPr>
          <w:rFonts w:eastAsia="Calibri" w:cs="Times New Roman"/>
          <w:lang w:eastAsia="en-US" w:bidi="ar-SA"/>
        </w:rPr>
        <w:t>Административные и бытовые объекты</w:t>
      </w:r>
      <w:r w:rsidRPr="009A7032">
        <w:rPr>
          <w:rFonts w:eastAsia="Calibri" w:cs="Times New Roman"/>
          <w:lang w:eastAsia="en-US" w:bidi="ar-SA"/>
        </w:rPr>
        <w:t>»</w:t>
      </w:r>
      <w:r w:rsidRPr="00EE4217">
        <w:rPr>
          <w:rFonts w:eastAsia="Calibri" w:cs="Times New Roman"/>
          <w:lang w:eastAsia="en-US" w:bidi="ar-SA"/>
        </w:rPr>
        <w:t xml:space="preserve"> включают коды </w:t>
      </w:r>
      <w:r w:rsidR="00AA7F32" w:rsidRPr="00EE4217">
        <w:rPr>
          <w:rFonts w:eastAsia="Calibri" w:cs="Times New Roman"/>
          <w:lang w:eastAsia="en-US" w:bidi="ar-SA"/>
        </w:rPr>
        <w:t>0600; 0601; 0603; 0603-01; 0604; 0605; 0606; 0608</w:t>
      </w:r>
      <w:r w:rsidRPr="00EE4217">
        <w:rPr>
          <w:rFonts w:eastAsia="Calibri" w:cs="Times New Roman"/>
          <w:lang w:eastAsia="en-US" w:bidi="ar-SA"/>
        </w:rPr>
        <w:t>.</w:t>
      </w:r>
    </w:p>
    <w:p w:rsidR="009A7032" w:rsidRPr="009A7032" w:rsidRDefault="009A7032" w:rsidP="009A7032">
      <w:pPr>
        <w:widowControl w:val="0"/>
        <w:adjustRightInd w:val="0"/>
        <w:spacing w:after="0" w:line="240" w:lineRule="auto"/>
        <w:ind w:firstLine="567"/>
        <w:jc w:val="both"/>
        <w:textAlignment w:val="baseline"/>
        <w:rPr>
          <w:rFonts w:eastAsia="Times New Roman" w:cs="Times New Roman"/>
          <w:spacing w:val="-5"/>
          <w:lang w:eastAsia="en-US" w:bidi="ar-SA"/>
        </w:rPr>
      </w:pPr>
      <w:r w:rsidRPr="009A7032">
        <w:rPr>
          <w:rFonts w:eastAsia="Times New Roman" w:cs="Times New Roman"/>
          <w:spacing w:val="-5"/>
          <w:lang w:eastAsia="en-US" w:bidi="ar-SA"/>
        </w:rPr>
        <w:t>В ходе расчета стоимости оцениваемых объектов были использованы справочники укрупненных показателей стоимости строительства КО-ИНВЕСТ ОПЦИОН: «</w:t>
      </w:r>
      <w:r w:rsidRPr="009A7032">
        <w:rPr>
          <w:rFonts w:eastAsia="Times New Roman" w:cs="Times New Roman"/>
          <w:szCs w:val="20"/>
          <w:lang w:eastAsia="ru-RU" w:bidi="ar-SA"/>
        </w:rPr>
        <w:t xml:space="preserve">Общественные здания.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9A7032">
        <w:rPr>
          <w:rFonts w:eastAsia="Times New Roman" w:cs="Times New Roman"/>
          <w:szCs w:val="20"/>
          <w:lang w:eastAsia="ru-RU" w:bidi="ar-SA"/>
        </w:rPr>
        <w:t>Республики на 01.01.2023</w:t>
      </w:r>
      <w:r w:rsidRPr="009A7032">
        <w:rPr>
          <w:rFonts w:eastAsia="Times New Roman" w:cs="Times New Roman"/>
          <w:spacing w:val="-5"/>
          <w:lang w:eastAsia="en-US" w:bidi="ar-SA"/>
        </w:rPr>
        <w:t>», «</w:t>
      </w:r>
      <w:r w:rsidRPr="009A7032">
        <w:rPr>
          <w:rFonts w:eastAsia="Times New Roman" w:cs="Times New Roman"/>
          <w:szCs w:val="20"/>
          <w:lang w:eastAsia="ru-RU" w:bidi="ar-SA"/>
        </w:rPr>
        <w:t xml:space="preserve">Благоустройство территорий.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9A7032">
        <w:rPr>
          <w:rFonts w:eastAsia="Times New Roman" w:cs="Times New Roman"/>
          <w:szCs w:val="20"/>
          <w:lang w:eastAsia="ru-RU" w:bidi="ar-SA"/>
        </w:rPr>
        <w:t>Республики на 01.01.2023</w:t>
      </w:r>
      <w:r w:rsidRPr="009A7032">
        <w:rPr>
          <w:rFonts w:eastAsia="Times New Roman" w:cs="Times New Roman"/>
          <w:spacing w:val="-5"/>
          <w:lang w:eastAsia="en-US" w:bidi="ar-SA"/>
        </w:rPr>
        <w:t>».</w:t>
      </w:r>
    </w:p>
    <w:p w:rsidR="009A7032" w:rsidRPr="009A7032" w:rsidRDefault="009A7032" w:rsidP="009A7032">
      <w:pPr>
        <w:widowControl w:val="0"/>
        <w:adjustRightInd w:val="0"/>
        <w:spacing w:after="0" w:line="240" w:lineRule="auto"/>
        <w:ind w:firstLine="567"/>
        <w:jc w:val="both"/>
        <w:textAlignment w:val="baseline"/>
        <w:rPr>
          <w:rFonts w:eastAsia="Times New Roman" w:cs="Times New Roman"/>
          <w:spacing w:val="-5"/>
          <w:lang w:eastAsia="en-US" w:bidi="ar-SA"/>
        </w:rPr>
      </w:pPr>
      <w:r w:rsidRPr="009A7032">
        <w:rPr>
          <w:rFonts w:eastAsia="Times New Roman" w:cs="Times New Roman"/>
          <w:spacing w:val="-5"/>
          <w:lang w:eastAsia="en-US" w:bidi="ar-SA"/>
        </w:rPr>
        <w:t xml:space="preserve">Выбор объектов-аналогов осуществлен из объектов, схожих по конструктивной </w:t>
      </w:r>
      <w:r w:rsidRPr="009A7032">
        <w:rPr>
          <w:rFonts w:eastAsia="Times New Roman" w:cs="Times New Roman"/>
          <w:spacing w:val="-5"/>
          <w:lang w:eastAsia="en-US" w:bidi="ar-SA"/>
        </w:rPr>
        <w:lastRenderedPageBreak/>
        <w:t>системе</w:t>
      </w:r>
      <w:r w:rsidRPr="009A7032">
        <w:rPr>
          <w:rFonts w:eastAsia="Times New Roman" w:cs="Times New Roman"/>
          <w:szCs w:val="20"/>
          <w:lang w:eastAsia="ru-RU" w:bidi="ar-SA"/>
        </w:rPr>
        <w:t xml:space="preserve"> </w:t>
      </w:r>
      <w:r w:rsidRPr="009A7032">
        <w:rPr>
          <w:rFonts w:eastAsia="Times New Roman" w:cs="Times New Roman"/>
          <w:spacing w:val="-5"/>
          <w:lang w:eastAsia="en-US" w:bidi="ar-SA"/>
        </w:rPr>
        <w:t>и с учетом особенности массовой оценки.</w:t>
      </w:r>
    </w:p>
    <w:p w:rsidR="009A7032" w:rsidRPr="009A7032" w:rsidRDefault="009A7032" w:rsidP="009A7032">
      <w:pPr>
        <w:suppressAutoHyphens/>
        <w:autoSpaceDN w:val="0"/>
        <w:spacing w:after="0" w:line="240" w:lineRule="auto"/>
        <w:ind w:firstLine="567"/>
        <w:jc w:val="both"/>
        <w:textAlignment w:val="baseline"/>
        <w:rPr>
          <w:rFonts w:eastAsia="Times New Roman" w:cs="Times New Roman"/>
          <w:spacing w:val="-5"/>
          <w:lang w:eastAsia="en-US" w:bidi="ar-SA"/>
        </w:rPr>
      </w:pPr>
      <w:r w:rsidRPr="009A7032">
        <w:rPr>
          <w:rFonts w:eastAsia="Times New Roman" w:cs="Times New Roman"/>
          <w:spacing w:val="-5"/>
          <w:lang w:eastAsia="en-US" w:bidi="ar-SA"/>
        </w:rPr>
        <w:t>Подобранные объекты-</w:t>
      </w:r>
      <w:r>
        <w:rPr>
          <w:rFonts w:eastAsia="Times New Roman" w:cs="Times New Roman"/>
          <w:spacing w:val="-5"/>
          <w:lang w:eastAsia="en-US" w:bidi="ar-SA"/>
        </w:rPr>
        <w:t>аналоги представлены в таблице:</w:t>
      </w:r>
    </w:p>
    <w:p w:rsidR="009A7032" w:rsidRDefault="009A7032" w:rsidP="00B35AC3">
      <w:pPr>
        <w:suppressAutoHyphens/>
        <w:autoSpaceDN w:val="0"/>
        <w:spacing w:after="0" w:line="240" w:lineRule="auto"/>
        <w:jc w:val="both"/>
        <w:rPr>
          <w:rFonts w:eastAsia="Andale Sans UI" w:cs="Tahoma"/>
          <w:bCs/>
          <w:kern w:val="3"/>
          <w:szCs w:val="24"/>
          <w:lang w:eastAsia="ja-JP" w:bidi="fa-IR"/>
        </w:rPr>
      </w:pPr>
    </w:p>
    <w:p w:rsidR="00403C1B" w:rsidRPr="00A76268" w:rsidRDefault="00403C1B" w:rsidP="00403C1B">
      <w:pPr>
        <w:pStyle w:val="a5"/>
        <w:keepNext/>
        <w:rPr>
          <w:sz w:val="20"/>
          <w:szCs w:val="20"/>
        </w:rPr>
      </w:pPr>
      <w:bookmarkStart w:id="403" w:name="_Toc144125543"/>
      <w:r w:rsidRPr="00A76268">
        <w:rPr>
          <w:sz w:val="20"/>
          <w:szCs w:val="20"/>
        </w:rPr>
        <w:t xml:space="preserve">Таблица </w:t>
      </w:r>
      <w:r w:rsidR="00DF6D88">
        <w:rPr>
          <w:sz w:val="20"/>
          <w:szCs w:val="20"/>
        </w:rPr>
        <w:fldChar w:fldCharType="begin"/>
      </w:r>
      <w:r w:rsidR="00DF6D88">
        <w:rPr>
          <w:sz w:val="20"/>
          <w:szCs w:val="20"/>
        </w:rPr>
        <w:instrText xml:space="preserve"> STYLEREF 1 \s </w:instrText>
      </w:r>
      <w:r w:rsidR="00DF6D88">
        <w:rPr>
          <w:sz w:val="20"/>
          <w:szCs w:val="20"/>
        </w:rPr>
        <w:fldChar w:fldCharType="separate"/>
      </w:r>
      <w:r w:rsidR="004C02E5">
        <w:rPr>
          <w:noProof/>
          <w:sz w:val="20"/>
          <w:szCs w:val="20"/>
        </w:rPr>
        <w:t>3</w:t>
      </w:r>
      <w:r w:rsidR="00DF6D88">
        <w:rPr>
          <w:sz w:val="20"/>
          <w:szCs w:val="20"/>
        </w:rPr>
        <w:fldChar w:fldCharType="end"/>
      </w:r>
      <w:r w:rsidR="00DF6D88">
        <w:rPr>
          <w:sz w:val="20"/>
          <w:szCs w:val="20"/>
        </w:rPr>
        <w:t>.</w:t>
      </w:r>
      <w:r w:rsidR="00DF6D88">
        <w:rPr>
          <w:sz w:val="20"/>
          <w:szCs w:val="20"/>
        </w:rPr>
        <w:fldChar w:fldCharType="begin"/>
      </w:r>
      <w:r w:rsidR="00DF6D88">
        <w:rPr>
          <w:sz w:val="20"/>
          <w:szCs w:val="20"/>
        </w:rPr>
        <w:instrText xml:space="preserve"> SEQ Таблица \* ARABIC \s 1 </w:instrText>
      </w:r>
      <w:r w:rsidR="00DF6D88">
        <w:rPr>
          <w:sz w:val="20"/>
          <w:szCs w:val="20"/>
        </w:rPr>
        <w:fldChar w:fldCharType="separate"/>
      </w:r>
      <w:r w:rsidR="004C02E5">
        <w:rPr>
          <w:noProof/>
          <w:sz w:val="20"/>
          <w:szCs w:val="20"/>
        </w:rPr>
        <w:t>101</w:t>
      </w:r>
      <w:r w:rsidR="00DF6D88">
        <w:rPr>
          <w:sz w:val="20"/>
          <w:szCs w:val="20"/>
        </w:rPr>
        <w:fldChar w:fldCharType="end"/>
      </w:r>
      <w:r w:rsidRPr="00A76268">
        <w:rPr>
          <w:sz w:val="20"/>
          <w:szCs w:val="20"/>
        </w:rPr>
        <w:t xml:space="preserve"> Объекты аналоги для расчета объектов 6 группы в рамках затратного подхода</w:t>
      </w:r>
      <w:bookmarkEnd w:id="403"/>
    </w:p>
    <w:tbl>
      <w:tblPr>
        <w:tblStyle w:val="27"/>
        <w:tblW w:w="0" w:type="auto"/>
        <w:tblLayout w:type="fixed"/>
        <w:tblLook w:val="04A0" w:firstRow="1" w:lastRow="0" w:firstColumn="1" w:lastColumn="0" w:noHBand="0" w:noVBand="1"/>
      </w:tblPr>
      <w:tblGrid>
        <w:gridCol w:w="2263"/>
        <w:gridCol w:w="851"/>
        <w:gridCol w:w="709"/>
        <w:gridCol w:w="708"/>
        <w:gridCol w:w="709"/>
        <w:gridCol w:w="1134"/>
        <w:gridCol w:w="1134"/>
        <w:gridCol w:w="1553"/>
      </w:tblGrid>
      <w:tr w:rsidR="00B243F2" w:rsidTr="00787EB8">
        <w:tc>
          <w:tcPr>
            <w:tcW w:w="2263" w:type="dxa"/>
            <w:shd w:val="clear" w:color="auto" w:fill="DEEAF6" w:themeFill="accent1" w:themeFillTint="33"/>
          </w:tcPr>
          <w:p w:rsidR="00B243F2" w:rsidRPr="00794F62" w:rsidRDefault="00B243F2" w:rsidP="00B243F2">
            <w:pPr>
              <w:rPr>
                <w:sz w:val="20"/>
                <w:szCs w:val="20"/>
              </w:rPr>
            </w:pPr>
            <w:r w:rsidRPr="00794F62">
              <w:rPr>
                <w:sz w:val="20"/>
                <w:szCs w:val="20"/>
              </w:rPr>
              <w:t>Наименование объекта аналога</w:t>
            </w:r>
          </w:p>
        </w:tc>
        <w:tc>
          <w:tcPr>
            <w:tcW w:w="851" w:type="dxa"/>
            <w:shd w:val="clear" w:color="auto" w:fill="DEEAF6" w:themeFill="accent1" w:themeFillTint="33"/>
          </w:tcPr>
          <w:p w:rsidR="00B243F2" w:rsidRPr="00794F62" w:rsidRDefault="00B243F2" w:rsidP="00B243F2">
            <w:pPr>
              <w:rPr>
                <w:sz w:val="20"/>
                <w:szCs w:val="20"/>
              </w:rPr>
            </w:pPr>
            <w:r w:rsidRPr="00794F62">
              <w:rPr>
                <w:sz w:val="20"/>
                <w:szCs w:val="20"/>
              </w:rPr>
              <w:t>Коды ОКС</w:t>
            </w:r>
          </w:p>
        </w:tc>
        <w:tc>
          <w:tcPr>
            <w:tcW w:w="709" w:type="dxa"/>
            <w:shd w:val="clear" w:color="auto" w:fill="DEEAF6" w:themeFill="accent1" w:themeFillTint="33"/>
          </w:tcPr>
          <w:p w:rsidR="00B243F2" w:rsidRPr="00794F62" w:rsidRDefault="00B243F2" w:rsidP="00B243F2">
            <w:pPr>
              <w:rPr>
                <w:sz w:val="20"/>
                <w:szCs w:val="20"/>
              </w:rPr>
            </w:pPr>
            <w:r w:rsidRPr="00794F62">
              <w:rPr>
                <w:sz w:val="20"/>
                <w:szCs w:val="20"/>
              </w:rPr>
              <w:t>КС</w:t>
            </w:r>
          </w:p>
        </w:tc>
        <w:tc>
          <w:tcPr>
            <w:tcW w:w="708" w:type="dxa"/>
            <w:shd w:val="clear" w:color="auto" w:fill="DEEAF6" w:themeFill="accent1" w:themeFillTint="33"/>
          </w:tcPr>
          <w:p w:rsidR="00B243F2" w:rsidRPr="00794F62" w:rsidRDefault="00B243F2" w:rsidP="00B243F2">
            <w:pPr>
              <w:rPr>
                <w:sz w:val="20"/>
                <w:szCs w:val="20"/>
              </w:rPr>
            </w:pPr>
            <w:r w:rsidRPr="00794F62">
              <w:rPr>
                <w:sz w:val="20"/>
                <w:szCs w:val="20"/>
              </w:rPr>
              <w:t xml:space="preserve">Площадь, м2 от </w:t>
            </w:r>
          </w:p>
        </w:tc>
        <w:tc>
          <w:tcPr>
            <w:tcW w:w="709" w:type="dxa"/>
            <w:shd w:val="clear" w:color="auto" w:fill="DEEAF6" w:themeFill="accent1" w:themeFillTint="33"/>
          </w:tcPr>
          <w:p w:rsidR="00B243F2" w:rsidRPr="00794F62" w:rsidRDefault="00B243F2" w:rsidP="00B243F2">
            <w:pPr>
              <w:rPr>
                <w:sz w:val="20"/>
                <w:szCs w:val="20"/>
              </w:rPr>
            </w:pPr>
            <w:r w:rsidRPr="00794F62">
              <w:rPr>
                <w:sz w:val="20"/>
                <w:szCs w:val="20"/>
              </w:rPr>
              <w:t>Площадь, м2 до</w:t>
            </w:r>
          </w:p>
        </w:tc>
        <w:tc>
          <w:tcPr>
            <w:tcW w:w="1134" w:type="dxa"/>
            <w:shd w:val="clear" w:color="auto" w:fill="DEEAF6" w:themeFill="accent1" w:themeFillTint="33"/>
          </w:tcPr>
          <w:p w:rsidR="00B243F2" w:rsidRPr="00794F62" w:rsidRDefault="00B243F2" w:rsidP="00B243F2">
            <w:pPr>
              <w:rPr>
                <w:sz w:val="20"/>
                <w:szCs w:val="20"/>
              </w:rPr>
            </w:pPr>
            <w:r w:rsidRPr="00794F62">
              <w:rPr>
                <w:sz w:val="20"/>
                <w:szCs w:val="20"/>
              </w:rPr>
              <w:t>Дата сборника</w:t>
            </w:r>
          </w:p>
        </w:tc>
        <w:tc>
          <w:tcPr>
            <w:tcW w:w="1134" w:type="dxa"/>
            <w:shd w:val="clear" w:color="auto" w:fill="DEEAF6" w:themeFill="accent1" w:themeFillTint="33"/>
          </w:tcPr>
          <w:p w:rsidR="00B243F2" w:rsidRPr="00794F62" w:rsidRDefault="00B243F2" w:rsidP="00B243F2">
            <w:pPr>
              <w:rPr>
                <w:sz w:val="20"/>
                <w:szCs w:val="20"/>
              </w:rPr>
            </w:pPr>
            <w:r w:rsidRPr="00794F62">
              <w:rPr>
                <w:sz w:val="20"/>
                <w:szCs w:val="20"/>
              </w:rPr>
              <w:t>Справоч. стоим. 1 ед. измерения, руб./ м2</w:t>
            </w:r>
          </w:p>
        </w:tc>
        <w:tc>
          <w:tcPr>
            <w:tcW w:w="1553" w:type="dxa"/>
            <w:shd w:val="clear" w:color="auto" w:fill="DEEAF6" w:themeFill="accent1" w:themeFillTint="33"/>
          </w:tcPr>
          <w:p w:rsidR="00B243F2" w:rsidRPr="00794F62" w:rsidRDefault="00B243F2" w:rsidP="00B243F2">
            <w:pPr>
              <w:rPr>
                <w:sz w:val="20"/>
                <w:szCs w:val="20"/>
              </w:rPr>
            </w:pPr>
            <w:r w:rsidRPr="00794F62">
              <w:rPr>
                <w:sz w:val="20"/>
                <w:szCs w:val="20"/>
              </w:rPr>
              <w:t xml:space="preserve">Код объекта-аналога по справочнику </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Административные и бытовые объекты</w:t>
            </w:r>
          </w:p>
        </w:tc>
        <w:tc>
          <w:tcPr>
            <w:tcW w:w="851" w:type="dxa"/>
          </w:tcPr>
          <w:p w:rsidR="00787EB8" w:rsidRPr="00787EB8" w:rsidRDefault="00787EB8" w:rsidP="00787EB8">
            <w:pPr>
              <w:rPr>
                <w:rFonts w:cs="Times New Roman"/>
                <w:sz w:val="20"/>
                <w:szCs w:val="20"/>
              </w:rPr>
            </w:pPr>
            <w:r w:rsidRPr="00787EB8">
              <w:rPr>
                <w:rFonts w:cs="Times New Roman"/>
                <w:sz w:val="20"/>
                <w:szCs w:val="20"/>
              </w:rPr>
              <w:t>0600</w:t>
            </w:r>
          </w:p>
        </w:tc>
        <w:tc>
          <w:tcPr>
            <w:tcW w:w="709" w:type="dxa"/>
          </w:tcPr>
          <w:p w:rsidR="00787EB8" w:rsidRPr="00787EB8" w:rsidRDefault="00787EB8" w:rsidP="00787EB8">
            <w:pPr>
              <w:rPr>
                <w:rFonts w:cs="Times New Roman"/>
                <w:sz w:val="20"/>
                <w:szCs w:val="20"/>
              </w:rPr>
            </w:pPr>
            <w:r w:rsidRPr="00787EB8">
              <w:rPr>
                <w:rFonts w:cs="Times New Roman"/>
                <w:sz w:val="20"/>
                <w:szCs w:val="20"/>
              </w:rPr>
              <w:t>КС-1</w:t>
            </w:r>
          </w:p>
        </w:tc>
        <w:tc>
          <w:tcPr>
            <w:tcW w:w="708" w:type="dxa"/>
          </w:tcPr>
          <w:p w:rsidR="00787EB8" w:rsidRPr="00787EB8" w:rsidRDefault="00787EB8" w:rsidP="00787EB8">
            <w:pPr>
              <w:suppressAutoHyphens/>
              <w:autoSpaceDN w:val="0"/>
              <w:jc w:val="both"/>
              <w:textAlignment w:val="baseline"/>
              <w:rPr>
                <w:rFonts w:eastAsia="Times New Roman" w:cs="Times New Roman"/>
                <w:spacing w:val="-5"/>
                <w:sz w:val="20"/>
                <w:szCs w:val="20"/>
                <w:lang w:eastAsia="en-US" w:bidi="ar-SA"/>
              </w:rPr>
            </w:pPr>
            <w:r w:rsidRPr="00787EB8">
              <w:rPr>
                <w:rFonts w:eastAsia="Times New Roman" w:cs="Times New Roman"/>
                <w:spacing w:val="-5"/>
                <w:sz w:val="20"/>
                <w:szCs w:val="20"/>
                <w:lang w:eastAsia="en-US" w:bidi="ar-SA"/>
              </w:rPr>
              <w:t>-</w:t>
            </w:r>
          </w:p>
        </w:tc>
        <w:tc>
          <w:tcPr>
            <w:tcW w:w="709" w:type="dxa"/>
          </w:tcPr>
          <w:p w:rsidR="00787EB8" w:rsidRPr="00787EB8" w:rsidRDefault="00787EB8" w:rsidP="00787EB8">
            <w:pPr>
              <w:suppressAutoHyphens/>
              <w:autoSpaceDN w:val="0"/>
              <w:jc w:val="both"/>
              <w:textAlignment w:val="baseline"/>
              <w:rPr>
                <w:rFonts w:eastAsia="Times New Roman" w:cs="Times New Roman"/>
                <w:spacing w:val="-5"/>
                <w:sz w:val="20"/>
                <w:szCs w:val="20"/>
                <w:lang w:eastAsia="en-US" w:bidi="ar-SA"/>
              </w:rPr>
            </w:pPr>
            <w:r w:rsidRPr="00787EB8">
              <w:rPr>
                <w:rFonts w:eastAsia="Times New Roman" w:cs="Times New Roman"/>
                <w:spacing w:val="-5"/>
                <w:sz w:val="20"/>
                <w:szCs w:val="20"/>
                <w:lang w:eastAsia="en-US" w:bidi="ar-SA"/>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30095,00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О3.03.100.0288</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Административные и бытовые объекты</w:t>
            </w:r>
          </w:p>
        </w:tc>
        <w:tc>
          <w:tcPr>
            <w:tcW w:w="851" w:type="dxa"/>
          </w:tcPr>
          <w:p w:rsidR="00787EB8" w:rsidRPr="00787EB8" w:rsidRDefault="00787EB8" w:rsidP="00787EB8">
            <w:pPr>
              <w:rPr>
                <w:rFonts w:cs="Times New Roman"/>
                <w:sz w:val="20"/>
                <w:szCs w:val="20"/>
              </w:rPr>
            </w:pPr>
            <w:r w:rsidRPr="00787EB8">
              <w:rPr>
                <w:rFonts w:cs="Times New Roman"/>
                <w:sz w:val="20"/>
                <w:szCs w:val="20"/>
              </w:rPr>
              <w:t>0600</w:t>
            </w:r>
          </w:p>
        </w:tc>
        <w:tc>
          <w:tcPr>
            <w:tcW w:w="709" w:type="dxa"/>
          </w:tcPr>
          <w:p w:rsidR="00787EB8" w:rsidRPr="00787EB8" w:rsidRDefault="00787EB8" w:rsidP="00787EB8">
            <w:pPr>
              <w:rPr>
                <w:rFonts w:cs="Times New Roman"/>
                <w:sz w:val="20"/>
                <w:szCs w:val="20"/>
              </w:rPr>
            </w:pPr>
            <w:r w:rsidRPr="00787EB8">
              <w:rPr>
                <w:rFonts w:cs="Times New Roman"/>
                <w:sz w:val="20"/>
                <w:szCs w:val="20"/>
              </w:rPr>
              <w:t>КС-3</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34680,00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О3.03.100.0150</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Административные и бытовые объекты</w:t>
            </w:r>
          </w:p>
        </w:tc>
        <w:tc>
          <w:tcPr>
            <w:tcW w:w="851" w:type="dxa"/>
          </w:tcPr>
          <w:p w:rsidR="00787EB8" w:rsidRPr="00787EB8" w:rsidRDefault="00787EB8" w:rsidP="00787EB8">
            <w:pPr>
              <w:rPr>
                <w:rFonts w:cs="Times New Roman"/>
                <w:sz w:val="20"/>
                <w:szCs w:val="20"/>
              </w:rPr>
            </w:pPr>
            <w:r w:rsidRPr="00787EB8">
              <w:rPr>
                <w:rFonts w:cs="Times New Roman"/>
                <w:sz w:val="20"/>
                <w:szCs w:val="20"/>
              </w:rPr>
              <w:t>0600</w:t>
            </w:r>
          </w:p>
        </w:tc>
        <w:tc>
          <w:tcPr>
            <w:tcW w:w="709" w:type="dxa"/>
          </w:tcPr>
          <w:p w:rsidR="00787EB8" w:rsidRPr="00787EB8" w:rsidRDefault="00787EB8" w:rsidP="00787EB8">
            <w:pPr>
              <w:rPr>
                <w:rFonts w:cs="Times New Roman"/>
                <w:sz w:val="20"/>
                <w:szCs w:val="20"/>
              </w:rPr>
            </w:pPr>
            <w:r w:rsidRPr="00787EB8">
              <w:rPr>
                <w:rFonts w:cs="Times New Roman"/>
                <w:sz w:val="20"/>
                <w:szCs w:val="20"/>
              </w:rPr>
              <w:t>КС-6</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34680,00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О3.03.100.0150</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Административные и бытовые объекты</w:t>
            </w:r>
          </w:p>
        </w:tc>
        <w:tc>
          <w:tcPr>
            <w:tcW w:w="851" w:type="dxa"/>
          </w:tcPr>
          <w:p w:rsidR="00787EB8" w:rsidRPr="00787EB8" w:rsidRDefault="00787EB8" w:rsidP="00787EB8">
            <w:pPr>
              <w:rPr>
                <w:rFonts w:cs="Times New Roman"/>
                <w:sz w:val="20"/>
                <w:szCs w:val="20"/>
              </w:rPr>
            </w:pPr>
            <w:r w:rsidRPr="00787EB8">
              <w:rPr>
                <w:rFonts w:cs="Times New Roman"/>
                <w:sz w:val="20"/>
                <w:szCs w:val="20"/>
              </w:rPr>
              <w:t>0600</w:t>
            </w:r>
          </w:p>
        </w:tc>
        <w:tc>
          <w:tcPr>
            <w:tcW w:w="709" w:type="dxa"/>
          </w:tcPr>
          <w:p w:rsidR="00787EB8" w:rsidRPr="00787EB8" w:rsidRDefault="00787EB8" w:rsidP="00787EB8">
            <w:pPr>
              <w:rPr>
                <w:rFonts w:cs="Times New Roman"/>
                <w:sz w:val="20"/>
                <w:szCs w:val="20"/>
              </w:rPr>
            </w:pPr>
            <w:r w:rsidRPr="00787EB8">
              <w:rPr>
                <w:rFonts w:cs="Times New Roman"/>
                <w:sz w:val="20"/>
                <w:szCs w:val="20"/>
              </w:rPr>
              <w:t>КС-7</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42388</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О3.03.100.0154</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Банки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КС-1</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57732,00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О3.03.100.0013</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Банки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КС-1</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79096,00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О3.03.100.0206</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Банки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КС-1</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80282,00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О3.03.100.0210</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Банки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КС-1</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81486,00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О3.03.100.0214</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Банки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КС-3</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106204,00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О3.03.100.0021</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Банки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КС-3</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118094,00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О3.03.100.0242</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Банки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КС-3</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119866,00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О3.03.100.0246</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Банки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КС-3</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121664,00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О3.03.100.0250</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Банки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КС-6</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106204,00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О3.03.100.0021</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Банки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КС-6</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118094,00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О3.03.100.0242</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Банки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КС-6</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119866,00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О3.03.100.0246</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Банки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КС-6</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121664,00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О3.03.100.0250</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Банки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КС-7</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57732,00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О3.03.100.0013</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Банки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КС-7</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79096,00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О3.03.100.0206</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Банки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КС-7</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80282,00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О3.03.100.0210</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Банки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КС-7</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81486,00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О3.03.100.0214</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Бытовые, административно-бытовые здания</w:t>
            </w:r>
          </w:p>
        </w:tc>
        <w:tc>
          <w:tcPr>
            <w:tcW w:w="851" w:type="dxa"/>
          </w:tcPr>
          <w:p w:rsidR="00787EB8" w:rsidRPr="00787EB8" w:rsidRDefault="00787EB8" w:rsidP="00787EB8">
            <w:pPr>
              <w:rPr>
                <w:rFonts w:cs="Times New Roman"/>
                <w:sz w:val="20"/>
                <w:szCs w:val="20"/>
              </w:rPr>
            </w:pPr>
            <w:r w:rsidRPr="00787EB8">
              <w:rPr>
                <w:rFonts w:cs="Times New Roman"/>
                <w:sz w:val="20"/>
                <w:szCs w:val="20"/>
              </w:rPr>
              <w:t>0603</w:t>
            </w:r>
          </w:p>
        </w:tc>
        <w:tc>
          <w:tcPr>
            <w:tcW w:w="709" w:type="dxa"/>
          </w:tcPr>
          <w:p w:rsidR="00787EB8" w:rsidRPr="00787EB8" w:rsidRDefault="00787EB8" w:rsidP="00787EB8">
            <w:pPr>
              <w:rPr>
                <w:rFonts w:cs="Times New Roman"/>
                <w:sz w:val="20"/>
                <w:szCs w:val="20"/>
              </w:rPr>
            </w:pPr>
            <w:r w:rsidRPr="00787EB8">
              <w:rPr>
                <w:rFonts w:cs="Times New Roman"/>
                <w:sz w:val="20"/>
                <w:szCs w:val="20"/>
              </w:rPr>
              <w:t>КС-1</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20848,00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О3.06.100.0021</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Бытовые, административно-бытовые здания</w:t>
            </w:r>
          </w:p>
        </w:tc>
        <w:tc>
          <w:tcPr>
            <w:tcW w:w="851" w:type="dxa"/>
          </w:tcPr>
          <w:p w:rsidR="00787EB8" w:rsidRPr="00787EB8" w:rsidRDefault="00787EB8" w:rsidP="00787EB8">
            <w:pPr>
              <w:rPr>
                <w:rFonts w:cs="Times New Roman"/>
                <w:sz w:val="20"/>
                <w:szCs w:val="20"/>
              </w:rPr>
            </w:pPr>
            <w:r w:rsidRPr="00787EB8">
              <w:rPr>
                <w:rFonts w:cs="Times New Roman"/>
                <w:sz w:val="20"/>
                <w:szCs w:val="20"/>
              </w:rPr>
              <w:t>0603</w:t>
            </w:r>
          </w:p>
        </w:tc>
        <w:tc>
          <w:tcPr>
            <w:tcW w:w="709" w:type="dxa"/>
          </w:tcPr>
          <w:p w:rsidR="00787EB8" w:rsidRPr="00787EB8" w:rsidRDefault="00787EB8" w:rsidP="00787EB8">
            <w:pPr>
              <w:rPr>
                <w:rFonts w:cs="Times New Roman"/>
                <w:sz w:val="20"/>
                <w:szCs w:val="20"/>
              </w:rPr>
            </w:pPr>
            <w:r w:rsidRPr="00787EB8">
              <w:rPr>
                <w:rFonts w:cs="Times New Roman"/>
                <w:sz w:val="20"/>
                <w:szCs w:val="20"/>
              </w:rPr>
              <w:t>КС-1</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25546,00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О3.06.100.0024</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Бытовые, административно-бытовые здания</w:t>
            </w:r>
          </w:p>
        </w:tc>
        <w:tc>
          <w:tcPr>
            <w:tcW w:w="851" w:type="dxa"/>
          </w:tcPr>
          <w:p w:rsidR="00787EB8" w:rsidRPr="00787EB8" w:rsidRDefault="00787EB8" w:rsidP="00787EB8">
            <w:pPr>
              <w:rPr>
                <w:rFonts w:cs="Times New Roman"/>
                <w:sz w:val="20"/>
                <w:szCs w:val="20"/>
              </w:rPr>
            </w:pPr>
            <w:r w:rsidRPr="00787EB8">
              <w:rPr>
                <w:rFonts w:cs="Times New Roman"/>
                <w:sz w:val="20"/>
                <w:szCs w:val="20"/>
              </w:rPr>
              <w:t>0603</w:t>
            </w:r>
          </w:p>
        </w:tc>
        <w:tc>
          <w:tcPr>
            <w:tcW w:w="709" w:type="dxa"/>
          </w:tcPr>
          <w:p w:rsidR="00787EB8" w:rsidRPr="00787EB8" w:rsidRDefault="00787EB8" w:rsidP="00787EB8">
            <w:pPr>
              <w:rPr>
                <w:rFonts w:cs="Times New Roman"/>
                <w:sz w:val="20"/>
                <w:szCs w:val="20"/>
              </w:rPr>
            </w:pPr>
            <w:r w:rsidRPr="00787EB8">
              <w:rPr>
                <w:rFonts w:cs="Times New Roman"/>
                <w:sz w:val="20"/>
                <w:szCs w:val="20"/>
              </w:rPr>
              <w:t>КС-1</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22348,00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О3.06.100.0025</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Бытовые, административно-бытовые здания</w:t>
            </w:r>
          </w:p>
        </w:tc>
        <w:tc>
          <w:tcPr>
            <w:tcW w:w="851" w:type="dxa"/>
          </w:tcPr>
          <w:p w:rsidR="00787EB8" w:rsidRPr="00787EB8" w:rsidRDefault="00787EB8" w:rsidP="00787EB8">
            <w:pPr>
              <w:rPr>
                <w:rFonts w:cs="Times New Roman"/>
                <w:sz w:val="20"/>
                <w:szCs w:val="20"/>
              </w:rPr>
            </w:pPr>
            <w:r w:rsidRPr="00787EB8">
              <w:rPr>
                <w:rFonts w:cs="Times New Roman"/>
                <w:sz w:val="20"/>
                <w:szCs w:val="20"/>
              </w:rPr>
              <w:t>0603</w:t>
            </w:r>
          </w:p>
        </w:tc>
        <w:tc>
          <w:tcPr>
            <w:tcW w:w="709" w:type="dxa"/>
          </w:tcPr>
          <w:p w:rsidR="00787EB8" w:rsidRPr="00787EB8" w:rsidRDefault="00787EB8" w:rsidP="00787EB8">
            <w:pPr>
              <w:rPr>
                <w:rFonts w:cs="Times New Roman"/>
                <w:sz w:val="20"/>
                <w:szCs w:val="20"/>
              </w:rPr>
            </w:pPr>
            <w:r w:rsidRPr="00787EB8">
              <w:rPr>
                <w:rFonts w:cs="Times New Roman"/>
                <w:sz w:val="20"/>
                <w:szCs w:val="20"/>
              </w:rPr>
              <w:t>КС-3</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20848,00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О3.06.100.0021</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Бытовые, административно-бытовые здания</w:t>
            </w:r>
          </w:p>
        </w:tc>
        <w:tc>
          <w:tcPr>
            <w:tcW w:w="851" w:type="dxa"/>
          </w:tcPr>
          <w:p w:rsidR="00787EB8" w:rsidRPr="00787EB8" w:rsidRDefault="00787EB8" w:rsidP="00787EB8">
            <w:pPr>
              <w:rPr>
                <w:rFonts w:cs="Times New Roman"/>
                <w:sz w:val="20"/>
                <w:szCs w:val="20"/>
              </w:rPr>
            </w:pPr>
            <w:r w:rsidRPr="00787EB8">
              <w:rPr>
                <w:rFonts w:cs="Times New Roman"/>
                <w:sz w:val="20"/>
                <w:szCs w:val="20"/>
              </w:rPr>
              <w:t>0603</w:t>
            </w:r>
          </w:p>
        </w:tc>
        <w:tc>
          <w:tcPr>
            <w:tcW w:w="709" w:type="dxa"/>
          </w:tcPr>
          <w:p w:rsidR="00787EB8" w:rsidRPr="00787EB8" w:rsidRDefault="00787EB8" w:rsidP="00787EB8">
            <w:pPr>
              <w:rPr>
                <w:rFonts w:cs="Times New Roman"/>
                <w:sz w:val="20"/>
                <w:szCs w:val="20"/>
              </w:rPr>
            </w:pPr>
            <w:r w:rsidRPr="00787EB8">
              <w:rPr>
                <w:rFonts w:cs="Times New Roman"/>
                <w:sz w:val="20"/>
                <w:szCs w:val="20"/>
              </w:rPr>
              <w:t>КС-3</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25546,00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О3.06.100.0024</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Бытовые, административно-бытовые здания</w:t>
            </w:r>
          </w:p>
        </w:tc>
        <w:tc>
          <w:tcPr>
            <w:tcW w:w="851" w:type="dxa"/>
          </w:tcPr>
          <w:p w:rsidR="00787EB8" w:rsidRPr="00787EB8" w:rsidRDefault="00787EB8" w:rsidP="00787EB8">
            <w:pPr>
              <w:rPr>
                <w:rFonts w:cs="Times New Roman"/>
                <w:sz w:val="20"/>
                <w:szCs w:val="20"/>
              </w:rPr>
            </w:pPr>
            <w:r w:rsidRPr="00787EB8">
              <w:rPr>
                <w:rFonts w:cs="Times New Roman"/>
                <w:sz w:val="20"/>
                <w:szCs w:val="20"/>
              </w:rPr>
              <w:t>0603</w:t>
            </w:r>
          </w:p>
        </w:tc>
        <w:tc>
          <w:tcPr>
            <w:tcW w:w="709" w:type="dxa"/>
          </w:tcPr>
          <w:p w:rsidR="00787EB8" w:rsidRPr="00787EB8" w:rsidRDefault="00787EB8" w:rsidP="00787EB8">
            <w:pPr>
              <w:rPr>
                <w:rFonts w:cs="Times New Roman"/>
                <w:sz w:val="20"/>
                <w:szCs w:val="20"/>
              </w:rPr>
            </w:pPr>
            <w:r w:rsidRPr="00787EB8">
              <w:rPr>
                <w:rFonts w:cs="Times New Roman"/>
                <w:sz w:val="20"/>
                <w:szCs w:val="20"/>
              </w:rPr>
              <w:t>КС-3</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22348,00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О3.06.100.0025</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Бытовые, административно-бытовые здания</w:t>
            </w:r>
          </w:p>
        </w:tc>
        <w:tc>
          <w:tcPr>
            <w:tcW w:w="851" w:type="dxa"/>
          </w:tcPr>
          <w:p w:rsidR="00787EB8" w:rsidRPr="00787EB8" w:rsidRDefault="00787EB8" w:rsidP="00787EB8">
            <w:pPr>
              <w:rPr>
                <w:rFonts w:cs="Times New Roman"/>
                <w:sz w:val="20"/>
                <w:szCs w:val="20"/>
              </w:rPr>
            </w:pPr>
            <w:r w:rsidRPr="00787EB8">
              <w:rPr>
                <w:rFonts w:cs="Times New Roman"/>
                <w:sz w:val="20"/>
                <w:szCs w:val="20"/>
              </w:rPr>
              <w:t>0603</w:t>
            </w:r>
          </w:p>
        </w:tc>
        <w:tc>
          <w:tcPr>
            <w:tcW w:w="709" w:type="dxa"/>
          </w:tcPr>
          <w:p w:rsidR="00787EB8" w:rsidRPr="00787EB8" w:rsidRDefault="00787EB8" w:rsidP="00787EB8">
            <w:pPr>
              <w:rPr>
                <w:rFonts w:cs="Times New Roman"/>
                <w:sz w:val="20"/>
                <w:szCs w:val="20"/>
              </w:rPr>
            </w:pPr>
            <w:r w:rsidRPr="00787EB8">
              <w:rPr>
                <w:rFonts w:cs="Times New Roman"/>
                <w:sz w:val="20"/>
                <w:szCs w:val="20"/>
              </w:rPr>
              <w:t>КС-6</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20848,00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О3.06.100.0021</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Бытовые, административно-бытовые здания</w:t>
            </w:r>
          </w:p>
        </w:tc>
        <w:tc>
          <w:tcPr>
            <w:tcW w:w="851" w:type="dxa"/>
          </w:tcPr>
          <w:p w:rsidR="00787EB8" w:rsidRPr="00787EB8" w:rsidRDefault="00787EB8" w:rsidP="00787EB8">
            <w:pPr>
              <w:rPr>
                <w:rFonts w:cs="Times New Roman"/>
                <w:sz w:val="20"/>
                <w:szCs w:val="20"/>
              </w:rPr>
            </w:pPr>
            <w:r w:rsidRPr="00787EB8">
              <w:rPr>
                <w:rFonts w:cs="Times New Roman"/>
                <w:sz w:val="20"/>
                <w:szCs w:val="20"/>
              </w:rPr>
              <w:t>0603</w:t>
            </w:r>
          </w:p>
        </w:tc>
        <w:tc>
          <w:tcPr>
            <w:tcW w:w="709" w:type="dxa"/>
          </w:tcPr>
          <w:p w:rsidR="00787EB8" w:rsidRPr="00787EB8" w:rsidRDefault="00787EB8" w:rsidP="00787EB8">
            <w:pPr>
              <w:rPr>
                <w:rFonts w:cs="Times New Roman"/>
                <w:sz w:val="20"/>
                <w:szCs w:val="20"/>
              </w:rPr>
            </w:pPr>
            <w:r w:rsidRPr="00787EB8">
              <w:rPr>
                <w:rFonts w:cs="Times New Roman"/>
                <w:sz w:val="20"/>
                <w:szCs w:val="20"/>
              </w:rPr>
              <w:t>КС-6</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25546,00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О3.06.100.0024</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lastRenderedPageBreak/>
              <w:t>Бытовые, административно-бытовые здания</w:t>
            </w:r>
          </w:p>
        </w:tc>
        <w:tc>
          <w:tcPr>
            <w:tcW w:w="851" w:type="dxa"/>
          </w:tcPr>
          <w:p w:rsidR="00787EB8" w:rsidRPr="00787EB8" w:rsidRDefault="00787EB8" w:rsidP="00787EB8">
            <w:pPr>
              <w:rPr>
                <w:rFonts w:cs="Times New Roman"/>
                <w:sz w:val="20"/>
                <w:szCs w:val="20"/>
              </w:rPr>
            </w:pPr>
            <w:r w:rsidRPr="00787EB8">
              <w:rPr>
                <w:rFonts w:cs="Times New Roman"/>
                <w:sz w:val="20"/>
                <w:szCs w:val="20"/>
              </w:rPr>
              <w:t>0603</w:t>
            </w:r>
          </w:p>
        </w:tc>
        <w:tc>
          <w:tcPr>
            <w:tcW w:w="709" w:type="dxa"/>
          </w:tcPr>
          <w:p w:rsidR="00787EB8" w:rsidRPr="00787EB8" w:rsidRDefault="00787EB8" w:rsidP="00787EB8">
            <w:pPr>
              <w:rPr>
                <w:rFonts w:cs="Times New Roman"/>
                <w:sz w:val="20"/>
                <w:szCs w:val="20"/>
              </w:rPr>
            </w:pPr>
            <w:r w:rsidRPr="00787EB8">
              <w:rPr>
                <w:rFonts w:cs="Times New Roman"/>
                <w:sz w:val="20"/>
                <w:szCs w:val="20"/>
              </w:rPr>
              <w:t>КС-6</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22348,00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О3.06.100.0025</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Бытовые, административно-бытовые здания</w:t>
            </w:r>
          </w:p>
        </w:tc>
        <w:tc>
          <w:tcPr>
            <w:tcW w:w="851" w:type="dxa"/>
          </w:tcPr>
          <w:p w:rsidR="00787EB8" w:rsidRPr="00787EB8" w:rsidRDefault="00787EB8" w:rsidP="00787EB8">
            <w:pPr>
              <w:rPr>
                <w:rFonts w:cs="Times New Roman"/>
                <w:sz w:val="20"/>
                <w:szCs w:val="20"/>
              </w:rPr>
            </w:pPr>
            <w:r w:rsidRPr="00787EB8">
              <w:rPr>
                <w:rFonts w:cs="Times New Roman"/>
                <w:sz w:val="20"/>
                <w:szCs w:val="20"/>
              </w:rPr>
              <w:t>0603</w:t>
            </w:r>
          </w:p>
        </w:tc>
        <w:tc>
          <w:tcPr>
            <w:tcW w:w="709" w:type="dxa"/>
          </w:tcPr>
          <w:p w:rsidR="00787EB8" w:rsidRPr="00787EB8" w:rsidRDefault="00787EB8" w:rsidP="00787EB8">
            <w:pPr>
              <w:rPr>
                <w:rFonts w:cs="Times New Roman"/>
                <w:sz w:val="20"/>
                <w:szCs w:val="20"/>
              </w:rPr>
            </w:pPr>
            <w:r w:rsidRPr="00787EB8">
              <w:rPr>
                <w:rFonts w:cs="Times New Roman"/>
                <w:sz w:val="20"/>
                <w:szCs w:val="20"/>
              </w:rPr>
              <w:t>КС-7</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31054,00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О3.06.100.0022</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Административно-бытовые здания</w:t>
            </w:r>
          </w:p>
        </w:tc>
        <w:tc>
          <w:tcPr>
            <w:tcW w:w="851" w:type="dxa"/>
          </w:tcPr>
          <w:p w:rsidR="00787EB8" w:rsidRPr="00787EB8" w:rsidRDefault="00787EB8" w:rsidP="00787EB8">
            <w:pPr>
              <w:rPr>
                <w:rFonts w:cs="Times New Roman"/>
                <w:sz w:val="20"/>
                <w:szCs w:val="20"/>
              </w:rPr>
            </w:pPr>
            <w:r w:rsidRPr="00787EB8">
              <w:rPr>
                <w:rFonts w:cs="Times New Roman"/>
                <w:sz w:val="20"/>
                <w:szCs w:val="20"/>
              </w:rPr>
              <w:t>0603-01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КС-1</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38875,00</w:t>
            </w:r>
          </w:p>
        </w:tc>
        <w:tc>
          <w:tcPr>
            <w:tcW w:w="1553" w:type="dxa"/>
          </w:tcPr>
          <w:p w:rsidR="00787EB8" w:rsidRPr="00787EB8" w:rsidRDefault="00787EB8" w:rsidP="00787EB8">
            <w:pPr>
              <w:rPr>
                <w:rFonts w:cs="Times New Roman"/>
                <w:sz w:val="20"/>
                <w:szCs w:val="20"/>
              </w:rPr>
            </w:pPr>
            <w:r w:rsidRPr="00787EB8">
              <w:rPr>
                <w:rFonts w:cs="Times New Roman"/>
                <w:sz w:val="20"/>
                <w:szCs w:val="20"/>
              </w:rPr>
              <w:t>ПЗ.10.000.7001</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Административно-бытовые здания</w:t>
            </w:r>
          </w:p>
        </w:tc>
        <w:tc>
          <w:tcPr>
            <w:tcW w:w="851" w:type="dxa"/>
          </w:tcPr>
          <w:p w:rsidR="00787EB8" w:rsidRPr="00787EB8" w:rsidRDefault="00787EB8" w:rsidP="00787EB8">
            <w:pPr>
              <w:rPr>
                <w:rFonts w:cs="Times New Roman"/>
                <w:sz w:val="20"/>
                <w:szCs w:val="20"/>
              </w:rPr>
            </w:pPr>
            <w:r w:rsidRPr="00787EB8">
              <w:rPr>
                <w:rFonts w:cs="Times New Roman"/>
                <w:sz w:val="20"/>
                <w:szCs w:val="20"/>
              </w:rPr>
              <w:t>0603-01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КС-3</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38875,00</w:t>
            </w:r>
          </w:p>
        </w:tc>
        <w:tc>
          <w:tcPr>
            <w:tcW w:w="1553" w:type="dxa"/>
          </w:tcPr>
          <w:p w:rsidR="00787EB8" w:rsidRPr="00787EB8" w:rsidRDefault="00787EB8" w:rsidP="00787EB8">
            <w:pPr>
              <w:rPr>
                <w:rFonts w:cs="Times New Roman"/>
                <w:sz w:val="20"/>
                <w:szCs w:val="20"/>
              </w:rPr>
            </w:pPr>
            <w:r w:rsidRPr="00787EB8">
              <w:rPr>
                <w:rFonts w:cs="Times New Roman"/>
                <w:sz w:val="20"/>
                <w:szCs w:val="20"/>
              </w:rPr>
              <w:t>ПЗ.10.000.7001</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Административно-бытовые здания</w:t>
            </w:r>
          </w:p>
        </w:tc>
        <w:tc>
          <w:tcPr>
            <w:tcW w:w="851" w:type="dxa"/>
          </w:tcPr>
          <w:p w:rsidR="00787EB8" w:rsidRPr="00787EB8" w:rsidRDefault="00787EB8" w:rsidP="00787EB8">
            <w:pPr>
              <w:rPr>
                <w:rFonts w:cs="Times New Roman"/>
                <w:sz w:val="20"/>
                <w:szCs w:val="20"/>
              </w:rPr>
            </w:pPr>
            <w:r w:rsidRPr="00787EB8">
              <w:rPr>
                <w:rFonts w:cs="Times New Roman"/>
                <w:sz w:val="20"/>
                <w:szCs w:val="20"/>
              </w:rPr>
              <w:t>0603-01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КС-6</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38875,00</w:t>
            </w:r>
          </w:p>
        </w:tc>
        <w:tc>
          <w:tcPr>
            <w:tcW w:w="1553" w:type="dxa"/>
          </w:tcPr>
          <w:p w:rsidR="00787EB8" w:rsidRPr="00787EB8" w:rsidRDefault="00787EB8" w:rsidP="00787EB8">
            <w:pPr>
              <w:rPr>
                <w:rFonts w:cs="Times New Roman"/>
                <w:sz w:val="20"/>
                <w:szCs w:val="20"/>
              </w:rPr>
            </w:pPr>
            <w:r w:rsidRPr="00787EB8">
              <w:rPr>
                <w:rFonts w:cs="Times New Roman"/>
                <w:sz w:val="20"/>
                <w:szCs w:val="20"/>
              </w:rPr>
              <w:t>ПЗ.10.000.7001</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Административно-бытовые здания</w:t>
            </w:r>
          </w:p>
        </w:tc>
        <w:tc>
          <w:tcPr>
            <w:tcW w:w="851" w:type="dxa"/>
          </w:tcPr>
          <w:p w:rsidR="00787EB8" w:rsidRPr="00787EB8" w:rsidRDefault="00787EB8" w:rsidP="00787EB8">
            <w:pPr>
              <w:rPr>
                <w:rFonts w:cs="Times New Roman"/>
                <w:sz w:val="20"/>
                <w:szCs w:val="20"/>
              </w:rPr>
            </w:pPr>
            <w:r w:rsidRPr="00787EB8">
              <w:rPr>
                <w:rFonts w:cs="Times New Roman"/>
                <w:sz w:val="20"/>
                <w:szCs w:val="20"/>
              </w:rPr>
              <w:t>0603-01</w:t>
            </w:r>
          </w:p>
        </w:tc>
        <w:tc>
          <w:tcPr>
            <w:tcW w:w="709" w:type="dxa"/>
          </w:tcPr>
          <w:p w:rsidR="00787EB8" w:rsidRPr="00787EB8" w:rsidRDefault="00787EB8" w:rsidP="00787EB8">
            <w:pPr>
              <w:rPr>
                <w:rFonts w:cs="Times New Roman"/>
                <w:sz w:val="20"/>
                <w:szCs w:val="20"/>
              </w:rPr>
            </w:pPr>
            <w:r w:rsidRPr="00787EB8">
              <w:rPr>
                <w:rFonts w:cs="Times New Roman"/>
                <w:sz w:val="20"/>
                <w:szCs w:val="20"/>
              </w:rPr>
              <w:t>КС-7</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38875,00</w:t>
            </w:r>
          </w:p>
        </w:tc>
        <w:tc>
          <w:tcPr>
            <w:tcW w:w="1553" w:type="dxa"/>
          </w:tcPr>
          <w:p w:rsidR="00787EB8" w:rsidRPr="00787EB8" w:rsidRDefault="00787EB8" w:rsidP="00787EB8">
            <w:pPr>
              <w:rPr>
                <w:rFonts w:cs="Times New Roman"/>
                <w:sz w:val="20"/>
                <w:szCs w:val="20"/>
              </w:rPr>
            </w:pPr>
            <w:r w:rsidRPr="00787EB8">
              <w:rPr>
                <w:rFonts w:cs="Times New Roman"/>
                <w:sz w:val="20"/>
                <w:szCs w:val="20"/>
              </w:rPr>
              <w:t>ПЗ.10.000.7001</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Административные корпуса заводов</w:t>
            </w:r>
          </w:p>
        </w:tc>
        <w:tc>
          <w:tcPr>
            <w:tcW w:w="851" w:type="dxa"/>
          </w:tcPr>
          <w:p w:rsidR="00787EB8" w:rsidRPr="00787EB8" w:rsidRDefault="00787EB8" w:rsidP="00787EB8">
            <w:pPr>
              <w:rPr>
                <w:rFonts w:cs="Times New Roman"/>
                <w:sz w:val="20"/>
                <w:szCs w:val="20"/>
              </w:rPr>
            </w:pPr>
            <w:r w:rsidRPr="00787EB8">
              <w:rPr>
                <w:rFonts w:cs="Times New Roman"/>
                <w:sz w:val="20"/>
                <w:szCs w:val="20"/>
              </w:rPr>
              <w:t>0604</w:t>
            </w:r>
          </w:p>
        </w:tc>
        <w:tc>
          <w:tcPr>
            <w:tcW w:w="709" w:type="dxa"/>
          </w:tcPr>
          <w:p w:rsidR="00787EB8" w:rsidRPr="00787EB8" w:rsidRDefault="00787EB8" w:rsidP="00787EB8">
            <w:pPr>
              <w:rPr>
                <w:rFonts w:cs="Times New Roman"/>
                <w:sz w:val="20"/>
                <w:szCs w:val="20"/>
              </w:rPr>
            </w:pPr>
            <w:r w:rsidRPr="00787EB8">
              <w:rPr>
                <w:rFonts w:cs="Times New Roman"/>
                <w:sz w:val="20"/>
                <w:szCs w:val="20"/>
              </w:rPr>
              <w:t>КС-1</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30095,00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О3.03.100.0288</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Административные корпуса заводов</w:t>
            </w:r>
          </w:p>
        </w:tc>
        <w:tc>
          <w:tcPr>
            <w:tcW w:w="851" w:type="dxa"/>
          </w:tcPr>
          <w:p w:rsidR="00787EB8" w:rsidRPr="00787EB8" w:rsidRDefault="00787EB8" w:rsidP="00787EB8">
            <w:pPr>
              <w:rPr>
                <w:rFonts w:cs="Times New Roman"/>
                <w:sz w:val="20"/>
                <w:szCs w:val="20"/>
              </w:rPr>
            </w:pPr>
            <w:r w:rsidRPr="00787EB8">
              <w:rPr>
                <w:rFonts w:cs="Times New Roman"/>
                <w:sz w:val="20"/>
                <w:szCs w:val="20"/>
              </w:rPr>
              <w:t>0604</w:t>
            </w:r>
          </w:p>
        </w:tc>
        <w:tc>
          <w:tcPr>
            <w:tcW w:w="709" w:type="dxa"/>
          </w:tcPr>
          <w:p w:rsidR="00787EB8" w:rsidRPr="00787EB8" w:rsidRDefault="00787EB8" w:rsidP="00787EB8">
            <w:pPr>
              <w:rPr>
                <w:rFonts w:cs="Times New Roman"/>
                <w:sz w:val="20"/>
                <w:szCs w:val="20"/>
              </w:rPr>
            </w:pPr>
            <w:r w:rsidRPr="00787EB8">
              <w:rPr>
                <w:rFonts w:cs="Times New Roman"/>
                <w:sz w:val="20"/>
                <w:szCs w:val="20"/>
              </w:rPr>
              <w:t>КС-3</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34680,00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О3.03.100.0150</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Административные корпуса заводов</w:t>
            </w:r>
          </w:p>
        </w:tc>
        <w:tc>
          <w:tcPr>
            <w:tcW w:w="851" w:type="dxa"/>
          </w:tcPr>
          <w:p w:rsidR="00787EB8" w:rsidRPr="00787EB8" w:rsidRDefault="00787EB8" w:rsidP="00787EB8">
            <w:pPr>
              <w:rPr>
                <w:rFonts w:cs="Times New Roman"/>
                <w:sz w:val="20"/>
                <w:szCs w:val="20"/>
              </w:rPr>
            </w:pPr>
            <w:r w:rsidRPr="00787EB8">
              <w:rPr>
                <w:rFonts w:cs="Times New Roman"/>
                <w:sz w:val="20"/>
                <w:szCs w:val="20"/>
              </w:rPr>
              <w:t>0604</w:t>
            </w:r>
          </w:p>
        </w:tc>
        <w:tc>
          <w:tcPr>
            <w:tcW w:w="709" w:type="dxa"/>
          </w:tcPr>
          <w:p w:rsidR="00787EB8" w:rsidRPr="00787EB8" w:rsidRDefault="00787EB8" w:rsidP="00787EB8">
            <w:pPr>
              <w:rPr>
                <w:rFonts w:cs="Times New Roman"/>
                <w:sz w:val="20"/>
                <w:szCs w:val="20"/>
              </w:rPr>
            </w:pPr>
            <w:r w:rsidRPr="00787EB8">
              <w:rPr>
                <w:rFonts w:cs="Times New Roman"/>
                <w:sz w:val="20"/>
                <w:szCs w:val="20"/>
              </w:rPr>
              <w:t>КС-6</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34680,00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О3.03.100.0150</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Административные корпуса заводов</w:t>
            </w:r>
          </w:p>
        </w:tc>
        <w:tc>
          <w:tcPr>
            <w:tcW w:w="851" w:type="dxa"/>
          </w:tcPr>
          <w:p w:rsidR="00787EB8" w:rsidRPr="00787EB8" w:rsidRDefault="00787EB8" w:rsidP="00787EB8">
            <w:pPr>
              <w:rPr>
                <w:rFonts w:cs="Times New Roman"/>
                <w:sz w:val="20"/>
                <w:szCs w:val="20"/>
              </w:rPr>
            </w:pPr>
            <w:r w:rsidRPr="00787EB8">
              <w:rPr>
                <w:rFonts w:cs="Times New Roman"/>
                <w:sz w:val="20"/>
                <w:szCs w:val="20"/>
              </w:rPr>
              <w:t>0604</w:t>
            </w:r>
          </w:p>
        </w:tc>
        <w:tc>
          <w:tcPr>
            <w:tcW w:w="709" w:type="dxa"/>
          </w:tcPr>
          <w:p w:rsidR="00787EB8" w:rsidRPr="00787EB8" w:rsidRDefault="00787EB8" w:rsidP="00787EB8">
            <w:pPr>
              <w:rPr>
                <w:rFonts w:cs="Times New Roman"/>
                <w:sz w:val="20"/>
                <w:szCs w:val="20"/>
              </w:rPr>
            </w:pPr>
            <w:r w:rsidRPr="00787EB8">
              <w:rPr>
                <w:rFonts w:cs="Times New Roman"/>
                <w:sz w:val="20"/>
                <w:szCs w:val="20"/>
              </w:rPr>
              <w:t>КС-7</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42388</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О3.03.100.0154</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Лабораторные корпуса</w:t>
            </w:r>
          </w:p>
        </w:tc>
        <w:tc>
          <w:tcPr>
            <w:tcW w:w="851" w:type="dxa"/>
          </w:tcPr>
          <w:p w:rsidR="00787EB8" w:rsidRPr="00787EB8" w:rsidRDefault="00787EB8" w:rsidP="00787EB8">
            <w:pPr>
              <w:rPr>
                <w:rFonts w:cs="Times New Roman"/>
                <w:sz w:val="20"/>
                <w:szCs w:val="20"/>
              </w:rPr>
            </w:pPr>
            <w:r w:rsidRPr="00787EB8">
              <w:rPr>
                <w:rFonts w:cs="Times New Roman"/>
                <w:sz w:val="20"/>
                <w:szCs w:val="20"/>
              </w:rPr>
              <w:t>0605</w:t>
            </w:r>
          </w:p>
        </w:tc>
        <w:tc>
          <w:tcPr>
            <w:tcW w:w="709" w:type="dxa"/>
          </w:tcPr>
          <w:p w:rsidR="00787EB8" w:rsidRPr="00787EB8" w:rsidRDefault="00787EB8" w:rsidP="00787EB8">
            <w:pPr>
              <w:rPr>
                <w:rFonts w:cs="Times New Roman"/>
                <w:sz w:val="20"/>
                <w:szCs w:val="20"/>
              </w:rPr>
            </w:pPr>
            <w:r w:rsidRPr="00787EB8">
              <w:rPr>
                <w:rFonts w:cs="Times New Roman"/>
                <w:sz w:val="20"/>
                <w:szCs w:val="20"/>
              </w:rPr>
              <w:t>КС-1</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30630,00</w:t>
            </w:r>
          </w:p>
        </w:tc>
        <w:tc>
          <w:tcPr>
            <w:tcW w:w="1553" w:type="dxa"/>
          </w:tcPr>
          <w:p w:rsidR="00787EB8" w:rsidRPr="00787EB8" w:rsidRDefault="00787EB8" w:rsidP="00787EB8">
            <w:pPr>
              <w:rPr>
                <w:rFonts w:cs="Times New Roman"/>
                <w:sz w:val="20"/>
                <w:szCs w:val="20"/>
              </w:rPr>
            </w:pPr>
            <w:r w:rsidRPr="00787EB8">
              <w:rPr>
                <w:rFonts w:cs="Times New Roman"/>
                <w:sz w:val="20"/>
                <w:szCs w:val="20"/>
              </w:rPr>
              <w:t>ПЗ.19.000.7085</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Лабораторные корпуса</w:t>
            </w:r>
          </w:p>
        </w:tc>
        <w:tc>
          <w:tcPr>
            <w:tcW w:w="851" w:type="dxa"/>
          </w:tcPr>
          <w:p w:rsidR="00787EB8" w:rsidRPr="00787EB8" w:rsidRDefault="00787EB8" w:rsidP="00787EB8">
            <w:pPr>
              <w:rPr>
                <w:rFonts w:cs="Times New Roman"/>
                <w:sz w:val="20"/>
                <w:szCs w:val="20"/>
              </w:rPr>
            </w:pPr>
            <w:r w:rsidRPr="00787EB8">
              <w:rPr>
                <w:rFonts w:cs="Times New Roman"/>
                <w:sz w:val="20"/>
                <w:szCs w:val="20"/>
              </w:rPr>
              <w:t>0605</w:t>
            </w:r>
          </w:p>
        </w:tc>
        <w:tc>
          <w:tcPr>
            <w:tcW w:w="709" w:type="dxa"/>
          </w:tcPr>
          <w:p w:rsidR="00787EB8" w:rsidRPr="00787EB8" w:rsidRDefault="00787EB8" w:rsidP="00787EB8">
            <w:pPr>
              <w:rPr>
                <w:rFonts w:cs="Times New Roman"/>
                <w:sz w:val="20"/>
                <w:szCs w:val="20"/>
              </w:rPr>
            </w:pPr>
            <w:r w:rsidRPr="00787EB8">
              <w:rPr>
                <w:rFonts w:cs="Times New Roman"/>
                <w:sz w:val="20"/>
                <w:szCs w:val="20"/>
              </w:rPr>
              <w:t>КС-3</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30630,00</w:t>
            </w:r>
          </w:p>
        </w:tc>
        <w:tc>
          <w:tcPr>
            <w:tcW w:w="1553" w:type="dxa"/>
          </w:tcPr>
          <w:p w:rsidR="00787EB8" w:rsidRPr="00787EB8" w:rsidRDefault="00787EB8" w:rsidP="00787EB8">
            <w:pPr>
              <w:rPr>
                <w:rFonts w:cs="Times New Roman"/>
                <w:sz w:val="20"/>
                <w:szCs w:val="20"/>
              </w:rPr>
            </w:pPr>
            <w:r w:rsidRPr="00787EB8">
              <w:rPr>
                <w:rFonts w:cs="Times New Roman"/>
                <w:sz w:val="20"/>
                <w:szCs w:val="20"/>
              </w:rPr>
              <w:t>ПЗ.19.000.7085</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Лабораторные корпуса</w:t>
            </w:r>
          </w:p>
        </w:tc>
        <w:tc>
          <w:tcPr>
            <w:tcW w:w="851" w:type="dxa"/>
          </w:tcPr>
          <w:p w:rsidR="00787EB8" w:rsidRPr="00787EB8" w:rsidRDefault="00787EB8" w:rsidP="00787EB8">
            <w:pPr>
              <w:rPr>
                <w:rFonts w:cs="Times New Roman"/>
                <w:sz w:val="20"/>
                <w:szCs w:val="20"/>
              </w:rPr>
            </w:pPr>
            <w:r w:rsidRPr="00787EB8">
              <w:rPr>
                <w:rFonts w:cs="Times New Roman"/>
                <w:sz w:val="20"/>
                <w:szCs w:val="20"/>
              </w:rPr>
              <w:t>0605</w:t>
            </w:r>
          </w:p>
        </w:tc>
        <w:tc>
          <w:tcPr>
            <w:tcW w:w="709" w:type="dxa"/>
          </w:tcPr>
          <w:p w:rsidR="00787EB8" w:rsidRPr="00787EB8" w:rsidRDefault="00787EB8" w:rsidP="00787EB8">
            <w:pPr>
              <w:rPr>
                <w:rFonts w:cs="Times New Roman"/>
                <w:sz w:val="20"/>
                <w:szCs w:val="20"/>
              </w:rPr>
            </w:pPr>
            <w:r w:rsidRPr="00787EB8">
              <w:rPr>
                <w:rFonts w:cs="Times New Roman"/>
                <w:sz w:val="20"/>
                <w:szCs w:val="20"/>
              </w:rPr>
              <w:t>КС-6</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30630,00</w:t>
            </w:r>
          </w:p>
        </w:tc>
        <w:tc>
          <w:tcPr>
            <w:tcW w:w="1553" w:type="dxa"/>
          </w:tcPr>
          <w:p w:rsidR="00787EB8" w:rsidRPr="00787EB8" w:rsidRDefault="00787EB8" w:rsidP="00787EB8">
            <w:pPr>
              <w:rPr>
                <w:rFonts w:cs="Times New Roman"/>
                <w:sz w:val="20"/>
                <w:szCs w:val="20"/>
              </w:rPr>
            </w:pPr>
            <w:r w:rsidRPr="00787EB8">
              <w:rPr>
                <w:rFonts w:cs="Times New Roman"/>
                <w:sz w:val="20"/>
                <w:szCs w:val="20"/>
              </w:rPr>
              <w:t>ПЗ.19.000.7085</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Лабораторные корпуса</w:t>
            </w:r>
          </w:p>
        </w:tc>
        <w:tc>
          <w:tcPr>
            <w:tcW w:w="851" w:type="dxa"/>
          </w:tcPr>
          <w:p w:rsidR="00787EB8" w:rsidRPr="00787EB8" w:rsidRDefault="00787EB8" w:rsidP="00787EB8">
            <w:pPr>
              <w:rPr>
                <w:rFonts w:cs="Times New Roman"/>
                <w:sz w:val="20"/>
                <w:szCs w:val="20"/>
              </w:rPr>
            </w:pPr>
            <w:r w:rsidRPr="00787EB8">
              <w:rPr>
                <w:rFonts w:cs="Times New Roman"/>
                <w:sz w:val="20"/>
                <w:szCs w:val="20"/>
              </w:rPr>
              <w:t>0605</w:t>
            </w:r>
          </w:p>
        </w:tc>
        <w:tc>
          <w:tcPr>
            <w:tcW w:w="709" w:type="dxa"/>
          </w:tcPr>
          <w:p w:rsidR="00787EB8" w:rsidRPr="00787EB8" w:rsidRDefault="00787EB8" w:rsidP="00787EB8">
            <w:pPr>
              <w:rPr>
                <w:rFonts w:cs="Times New Roman"/>
                <w:sz w:val="20"/>
                <w:szCs w:val="20"/>
              </w:rPr>
            </w:pPr>
            <w:r w:rsidRPr="00787EB8">
              <w:rPr>
                <w:rFonts w:cs="Times New Roman"/>
                <w:sz w:val="20"/>
                <w:szCs w:val="20"/>
              </w:rPr>
              <w:t>КС-7</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30630,00</w:t>
            </w:r>
          </w:p>
        </w:tc>
        <w:tc>
          <w:tcPr>
            <w:tcW w:w="1553" w:type="dxa"/>
          </w:tcPr>
          <w:p w:rsidR="00787EB8" w:rsidRPr="00787EB8" w:rsidRDefault="00787EB8" w:rsidP="00787EB8">
            <w:pPr>
              <w:rPr>
                <w:rFonts w:cs="Times New Roman"/>
                <w:sz w:val="20"/>
                <w:szCs w:val="20"/>
              </w:rPr>
            </w:pPr>
            <w:r w:rsidRPr="00787EB8">
              <w:rPr>
                <w:rFonts w:cs="Times New Roman"/>
                <w:sz w:val="20"/>
                <w:szCs w:val="20"/>
              </w:rPr>
              <w:t>ПЗ.19.000.7085</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Отделение полиции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0606</w:t>
            </w:r>
          </w:p>
        </w:tc>
        <w:tc>
          <w:tcPr>
            <w:tcW w:w="709" w:type="dxa"/>
          </w:tcPr>
          <w:p w:rsidR="00787EB8" w:rsidRPr="00787EB8" w:rsidRDefault="00787EB8" w:rsidP="00787EB8">
            <w:pPr>
              <w:rPr>
                <w:rFonts w:cs="Times New Roman"/>
                <w:sz w:val="20"/>
                <w:szCs w:val="20"/>
              </w:rPr>
            </w:pPr>
            <w:r w:rsidRPr="00787EB8">
              <w:rPr>
                <w:rFonts w:cs="Times New Roman"/>
                <w:sz w:val="20"/>
                <w:szCs w:val="20"/>
              </w:rPr>
              <w:t>КС-1</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41494</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О3.06.100.0043</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Отделение полиции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0606</w:t>
            </w:r>
          </w:p>
        </w:tc>
        <w:tc>
          <w:tcPr>
            <w:tcW w:w="709" w:type="dxa"/>
          </w:tcPr>
          <w:p w:rsidR="00787EB8" w:rsidRPr="00787EB8" w:rsidRDefault="00787EB8" w:rsidP="00787EB8">
            <w:pPr>
              <w:rPr>
                <w:rFonts w:cs="Times New Roman"/>
                <w:sz w:val="20"/>
                <w:szCs w:val="20"/>
              </w:rPr>
            </w:pPr>
            <w:r w:rsidRPr="00787EB8">
              <w:rPr>
                <w:rFonts w:cs="Times New Roman"/>
                <w:sz w:val="20"/>
                <w:szCs w:val="20"/>
              </w:rPr>
              <w:t>КС-3</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37781,00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О3.06.100.0088</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Отделение полиции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0606</w:t>
            </w:r>
          </w:p>
        </w:tc>
        <w:tc>
          <w:tcPr>
            <w:tcW w:w="709" w:type="dxa"/>
          </w:tcPr>
          <w:p w:rsidR="00787EB8" w:rsidRPr="00787EB8" w:rsidRDefault="00787EB8" w:rsidP="00787EB8">
            <w:pPr>
              <w:rPr>
                <w:rFonts w:cs="Times New Roman"/>
                <w:sz w:val="20"/>
                <w:szCs w:val="20"/>
              </w:rPr>
            </w:pPr>
            <w:r w:rsidRPr="00787EB8">
              <w:rPr>
                <w:rFonts w:cs="Times New Roman"/>
                <w:sz w:val="20"/>
                <w:szCs w:val="20"/>
              </w:rPr>
              <w:t>КС-6</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37781,00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О3.06.100.0088</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Отделение полиции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0606</w:t>
            </w:r>
          </w:p>
        </w:tc>
        <w:tc>
          <w:tcPr>
            <w:tcW w:w="709" w:type="dxa"/>
          </w:tcPr>
          <w:p w:rsidR="00787EB8" w:rsidRPr="00787EB8" w:rsidRDefault="00787EB8" w:rsidP="00787EB8">
            <w:pPr>
              <w:rPr>
                <w:rFonts w:cs="Times New Roman"/>
                <w:sz w:val="20"/>
                <w:szCs w:val="20"/>
              </w:rPr>
            </w:pPr>
            <w:r w:rsidRPr="00787EB8">
              <w:rPr>
                <w:rFonts w:cs="Times New Roman"/>
                <w:sz w:val="20"/>
                <w:szCs w:val="20"/>
              </w:rPr>
              <w:t>КС-7</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37781,00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О3.06.100.0088</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Отделение связи, почта</w:t>
            </w:r>
          </w:p>
        </w:tc>
        <w:tc>
          <w:tcPr>
            <w:tcW w:w="851" w:type="dxa"/>
          </w:tcPr>
          <w:p w:rsidR="00787EB8" w:rsidRPr="00787EB8" w:rsidRDefault="00787EB8" w:rsidP="00787EB8">
            <w:pPr>
              <w:rPr>
                <w:rFonts w:cs="Times New Roman"/>
                <w:sz w:val="20"/>
                <w:szCs w:val="20"/>
              </w:rPr>
            </w:pPr>
            <w:r w:rsidRPr="00787EB8">
              <w:rPr>
                <w:rFonts w:cs="Times New Roman"/>
                <w:sz w:val="20"/>
                <w:szCs w:val="20"/>
              </w:rPr>
              <w:t>0608</w:t>
            </w:r>
          </w:p>
        </w:tc>
        <w:tc>
          <w:tcPr>
            <w:tcW w:w="709" w:type="dxa"/>
          </w:tcPr>
          <w:p w:rsidR="00787EB8" w:rsidRPr="00787EB8" w:rsidRDefault="00787EB8" w:rsidP="00787EB8">
            <w:pPr>
              <w:rPr>
                <w:rFonts w:cs="Times New Roman"/>
                <w:sz w:val="20"/>
                <w:szCs w:val="20"/>
              </w:rPr>
            </w:pPr>
            <w:r w:rsidRPr="00787EB8">
              <w:rPr>
                <w:rFonts w:cs="Times New Roman"/>
                <w:sz w:val="20"/>
                <w:szCs w:val="20"/>
              </w:rPr>
              <w:t>КС-1</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39694,00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О3.06.100.0045</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Отделение связи, почта</w:t>
            </w:r>
          </w:p>
        </w:tc>
        <w:tc>
          <w:tcPr>
            <w:tcW w:w="851" w:type="dxa"/>
          </w:tcPr>
          <w:p w:rsidR="00787EB8" w:rsidRPr="00787EB8" w:rsidRDefault="00787EB8" w:rsidP="00787EB8">
            <w:pPr>
              <w:rPr>
                <w:rFonts w:cs="Times New Roman"/>
                <w:sz w:val="20"/>
                <w:szCs w:val="20"/>
              </w:rPr>
            </w:pPr>
            <w:r w:rsidRPr="00787EB8">
              <w:rPr>
                <w:rFonts w:cs="Times New Roman"/>
                <w:sz w:val="20"/>
                <w:szCs w:val="20"/>
              </w:rPr>
              <w:t>0608</w:t>
            </w:r>
          </w:p>
        </w:tc>
        <w:tc>
          <w:tcPr>
            <w:tcW w:w="709" w:type="dxa"/>
          </w:tcPr>
          <w:p w:rsidR="00787EB8" w:rsidRPr="00787EB8" w:rsidRDefault="00787EB8" w:rsidP="00787EB8">
            <w:pPr>
              <w:rPr>
                <w:rFonts w:cs="Times New Roman"/>
                <w:sz w:val="20"/>
                <w:szCs w:val="20"/>
              </w:rPr>
            </w:pPr>
            <w:r w:rsidRPr="00787EB8">
              <w:rPr>
                <w:rFonts w:cs="Times New Roman"/>
                <w:sz w:val="20"/>
                <w:szCs w:val="20"/>
              </w:rPr>
              <w:t>КС-3</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56480,00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О3.06.100.0049</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Отделение связи, почта</w:t>
            </w:r>
          </w:p>
        </w:tc>
        <w:tc>
          <w:tcPr>
            <w:tcW w:w="851" w:type="dxa"/>
          </w:tcPr>
          <w:p w:rsidR="00787EB8" w:rsidRPr="00787EB8" w:rsidRDefault="00787EB8" w:rsidP="00787EB8">
            <w:pPr>
              <w:rPr>
                <w:rFonts w:cs="Times New Roman"/>
                <w:sz w:val="20"/>
                <w:szCs w:val="20"/>
              </w:rPr>
            </w:pPr>
            <w:r w:rsidRPr="00787EB8">
              <w:rPr>
                <w:rFonts w:cs="Times New Roman"/>
                <w:sz w:val="20"/>
                <w:szCs w:val="20"/>
              </w:rPr>
              <w:t>0608</w:t>
            </w:r>
          </w:p>
        </w:tc>
        <w:tc>
          <w:tcPr>
            <w:tcW w:w="709" w:type="dxa"/>
          </w:tcPr>
          <w:p w:rsidR="00787EB8" w:rsidRPr="00787EB8" w:rsidRDefault="00787EB8" w:rsidP="00787EB8">
            <w:pPr>
              <w:rPr>
                <w:rFonts w:cs="Times New Roman"/>
                <w:sz w:val="20"/>
                <w:szCs w:val="20"/>
              </w:rPr>
            </w:pPr>
            <w:r w:rsidRPr="00787EB8">
              <w:rPr>
                <w:rFonts w:cs="Times New Roman"/>
                <w:sz w:val="20"/>
                <w:szCs w:val="20"/>
              </w:rPr>
              <w:t>КС-6</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25590,00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О3.06.100.0055</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Отделение связи, почта</w:t>
            </w:r>
          </w:p>
        </w:tc>
        <w:tc>
          <w:tcPr>
            <w:tcW w:w="851" w:type="dxa"/>
          </w:tcPr>
          <w:p w:rsidR="00787EB8" w:rsidRPr="00787EB8" w:rsidRDefault="00787EB8" w:rsidP="00787EB8">
            <w:pPr>
              <w:rPr>
                <w:rFonts w:cs="Times New Roman"/>
                <w:sz w:val="20"/>
                <w:szCs w:val="20"/>
              </w:rPr>
            </w:pPr>
            <w:r w:rsidRPr="00787EB8">
              <w:rPr>
                <w:rFonts w:cs="Times New Roman"/>
                <w:sz w:val="20"/>
                <w:szCs w:val="20"/>
              </w:rPr>
              <w:t>0608</w:t>
            </w:r>
          </w:p>
        </w:tc>
        <w:tc>
          <w:tcPr>
            <w:tcW w:w="709" w:type="dxa"/>
          </w:tcPr>
          <w:p w:rsidR="00787EB8" w:rsidRPr="00787EB8" w:rsidRDefault="00787EB8" w:rsidP="00787EB8">
            <w:pPr>
              <w:rPr>
                <w:rFonts w:cs="Times New Roman"/>
                <w:sz w:val="20"/>
                <w:szCs w:val="20"/>
              </w:rPr>
            </w:pPr>
            <w:r w:rsidRPr="00787EB8">
              <w:rPr>
                <w:rFonts w:cs="Times New Roman"/>
                <w:sz w:val="20"/>
                <w:szCs w:val="20"/>
              </w:rPr>
              <w:t>КС-7</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34159,00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О3.06.100.0057</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Таможни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0609</w:t>
            </w:r>
          </w:p>
        </w:tc>
        <w:tc>
          <w:tcPr>
            <w:tcW w:w="709" w:type="dxa"/>
          </w:tcPr>
          <w:p w:rsidR="00787EB8" w:rsidRPr="00787EB8" w:rsidRDefault="00787EB8" w:rsidP="00787EB8">
            <w:pPr>
              <w:rPr>
                <w:rFonts w:cs="Times New Roman"/>
                <w:sz w:val="20"/>
                <w:szCs w:val="20"/>
              </w:rPr>
            </w:pPr>
            <w:r w:rsidRPr="00787EB8">
              <w:rPr>
                <w:rFonts w:cs="Times New Roman"/>
                <w:sz w:val="20"/>
                <w:szCs w:val="20"/>
              </w:rPr>
              <w:t>КС-1</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30095,00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О3.03.100.0288</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Таможни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0609</w:t>
            </w:r>
          </w:p>
        </w:tc>
        <w:tc>
          <w:tcPr>
            <w:tcW w:w="709" w:type="dxa"/>
          </w:tcPr>
          <w:p w:rsidR="00787EB8" w:rsidRPr="00787EB8" w:rsidRDefault="00787EB8" w:rsidP="00787EB8">
            <w:pPr>
              <w:rPr>
                <w:rFonts w:cs="Times New Roman"/>
                <w:sz w:val="20"/>
                <w:szCs w:val="20"/>
              </w:rPr>
            </w:pPr>
            <w:r w:rsidRPr="00787EB8">
              <w:rPr>
                <w:rFonts w:cs="Times New Roman"/>
                <w:sz w:val="20"/>
                <w:szCs w:val="20"/>
              </w:rPr>
              <w:t>КС-3</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34680,00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О3.03.100.0150</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Таможни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0609</w:t>
            </w:r>
          </w:p>
        </w:tc>
        <w:tc>
          <w:tcPr>
            <w:tcW w:w="709" w:type="dxa"/>
          </w:tcPr>
          <w:p w:rsidR="00787EB8" w:rsidRPr="00787EB8" w:rsidRDefault="00787EB8" w:rsidP="00787EB8">
            <w:pPr>
              <w:rPr>
                <w:rFonts w:cs="Times New Roman"/>
                <w:sz w:val="20"/>
                <w:szCs w:val="20"/>
              </w:rPr>
            </w:pPr>
            <w:r w:rsidRPr="00787EB8">
              <w:rPr>
                <w:rFonts w:cs="Times New Roman"/>
                <w:sz w:val="20"/>
                <w:szCs w:val="20"/>
              </w:rPr>
              <w:t>КС-6</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34680,00</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О3.03.100.0150</w:t>
            </w:r>
          </w:p>
        </w:tc>
      </w:tr>
      <w:tr w:rsidR="00787EB8" w:rsidTr="00787EB8">
        <w:tc>
          <w:tcPr>
            <w:tcW w:w="2263" w:type="dxa"/>
          </w:tcPr>
          <w:p w:rsidR="00787EB8" w:rsidRPr="00787EB8" w:rsidRDefault="00787EB8" w:rsidP="00787EB8">
            <w:pPr>
              <w:rPr>
                <w:rFonts w:cs="Times New Roman"/>
                <w:sz w:val="20"/>
                <w:szCs w:val="20"/>
              </w:rPr>
            </w:pPr>
            <w:r w:rsidRPr="00787EB8">
              <w:rPr>
                <w:rFonts w:cs="Times New Roman"/>
                <w:sz w:val="20"/>
                <w:szCs w:val="20"/>
              </w:rPr>
              <w:t>Таможни</w:t>
            </w:r>
          </w:p>
        </w:tc>
        <w:tc>
          <w:tcPr>
            <w:tcW w:w="851" w:type="dxa"/>
          </w:tcPr>
          <w:p w:rsidR="00787EB8" w:rsidRPr="00787EB8" w:rsidRDefault="00787EB8" w:rsidP="00787EB8">
            <w:pPr>
              <w:rPr>
                <w:rFonts w:cs="Times New Roman"/>
                <w:sz w:val="20"/>
                <w:szCs w:val="20"/>
              </w:rPr>
            </w:pPr>
            <w:r w:rsidRPr="00787EB8">
              <w:rPr>
                <w:rFonts w:cs="Times New Roman"/>
                <w:sz w:val="20"/>
                <w:szCs w:val="20"/>
              </w:rPr>
              <w:t>0609</w:t>
            </w:r>
          </w:p>
        </w:tc>
        <w:tc>
          <w:tcPr>
            <w:tcW w:w="709" w:type="dxa"/>
          </w:tcPr>
          <w:p w:rsidR="00787EB8" w:rsidRPr="00787EB8" w:rsidRDefault="00787EB8" w:rsidP="00787EB8">
            <w:pPr>
              <w:rPr>
                <w:rFonts w:cs="Times New Roman"/>
                <w:sz w:val="20"/>
                <w:szCs w:val="20"/>
              </w:rPr>
            </w:pPr>
            <w:r w:rsidRPr="00787EB8">
              <w:rPr>
                <w:rFonts w:cs="Times New Roman"/>
                <w:sz w:val="20"/>
                <w:szCs w:val="20"/>
              </w:rPr>
              <w:t>КС-7</w:t>
            </w:r>
          </w:p>
        </w:tc>
        <w:tc>
          <w:tcPr>
            <w:tcW w:w="708" w:type="dxa"/>
          </w:tcPr>
          <w:p w:rsidR="00787EB8" w:rsidRPr="00787EB8" w:rsidRDefault="00787EB8" w:rsidP="00787EB8">
            <w:pPr>
              <w:rPr>
                <w:rFonts w:cs="Times New Roman"/>
                <w:sz w:val="20"/>
                <w:szCs w:val="20"/>
              </w:rPr>
            </w:pPr>
            <w:r w:rsidRPr="00787EB8">
              <w:rPr>
                <w:rFonts w:cs="Times New Roman"/>
                <w:sz w:val="20"/>
                <w:szCs w:val="20"/>
              </w:rPr>
              <w:t>-</w:t>
            </w:r>
          </w:p>
        </w:tc>
        <w:tc>
          <w:tcPr>
            <w:tcW w:w="709" w:type="dxa"/>
          </w:tcPr>
          <w:p w:rsidR="00787EB8" w:rsidRPr="00787EB8" w:rsidRDefault="00787EB8" w:rsidP="00787EB8">
            <w:pPr>
              <w:rPr>
                <w:rFonts w:cs="Times New Roman"/>
                <w:sz w:val="20"/>
                <w:szCs w:val="20"/>
              </w:rPr>
            </w:pPr>
            <w:r w:rsidRPr="00787EB8">
              <w:rPr>
                <w:rFonts w:cs="Times New Roman"/>
                <w:sz w:val="20"/>
                <w:szCs w:val="20"/>
              </w:rPr>
              <w:t>-</w:t>
            </w:r>
          </w:p>
        </w:tc>
        <w:tc>
          <w:tcPr>
            <w:tcW w:w="1134" w:type="dxa"/>
          </w:tcPr>
          <w:p w:rsidR="00787EB8" w:rsidRPr="00787EB8" w:rsidRDefault="00787EB8" w:rsidP="00787EB8">
            <w:pPr>
              <w:rPr>
                <w:rFonts w:cs="Times New Roman"/>
                <w:sz w:val="20"/>
                <w:szCs w:val="20"/>
              </w:rPr>
            </w:pPr>
            <w:r w:rsidRPr="00787EB8">
              <w:rPr>
                <w:rFonts w:cs="Times New Roman"/>
                <w:sz w:val="20"/>
                <w:szCs w:val="20"/>
              </w:rPr>
              <w:t>01.01.2023</w:t>
            </w:r>
          </w:p>
        </w:tc>
        <w:tc>
          <w:tcPr>
            <w:tcW w:w="1134" w:type="dxa"/>
          </w:tcPr>
          <w:p w:rsidR="00787EB8" w:rsidRPr="00787EB8" w:rsidRDefault="00787EB8" w:rsidP="00787EB8">
            <w:pPr>
              <w:rPr>
                <w:rFonts w:cs="Times New Roman"/>
                <w:sz w:val="20"/>
                <w:szCs w:val="20"/>
              </w:rPr>
            </w:pPr>
            <w:r w:rsidRPr="00787EB8">
              <w:rPr>
                <w:rFonts w:cs="Times New Roman"/>
                <w:sz w:val="20"/>
                <w:szCs w:val="20"/>
              </w:rPr>
              <w:t>42388</w:t>
            </w:r>
          </w:p>
        </w:tc>
        <w:tc>
          <w:tcPr>
            <w:tcW w:w="1553" w:type="dxa"/>
          </w:tcPr>
          <w:p w:rsidR="00787EB8" w:rsidRPr="00787EB8" w:rsidRDefault="00787EB8" w:rsidP="00787EB8">
            <w:pPr>
              <w:rPr>
                <w:rFonts w:cs="Times New Roman"/>
                <w:sz w:val="20"/>
                <w:szCs w:val="20"/>
              </w:rPr>
            </w:pPr>
            <w:r w:rsidRPr="00787EB8">
              <w:rPr>
                <w:rFonts w:cs="Times New Roman"/>
                <w:sz w:val="20"/>
                <w:szCs w:val="20"/>
              </w:rPr>
              <w:t>О3.03.100.0154</w:t>
            </w:r>
          </w:p>
        </w:tc>
      </w:tr>
    </w:tbl>
    <w:p w:rsidR="00A76268" w:rsidRPr="00AF7F53" w:rsidRDefault="00A76268" w:rsidP="00A76268">
      <w:pPr>
        <w:widowControl w:val="0"/>
        <w:adjustRightInd w:val="0"/>
        <w:spacing w:after="0" w:line="240" w:lineRule="auto"/>
        <w:ind w:firstLine="567"/>
        <w:jc w:val="both"/>
        <w:rPr>
          <w:rFonts w:eastAsia="Calibri" w:cs="Times New Roman"/>
          <w:lang w:eastAsia="en-US" w:bidi="ar-SA"/>
        </w:rPr>
      </w:pPr>
      <w:r w:rsidRPr="00AF7F53">
        <w:rPr>
          <w:rFonts w:eastAsia="Calibri" w:cs="Times New Roman"/>
          <w:lang w:eastAsia="en-US" w:bidi="ar-SA"/>
        </w:rPr>
        <w:t>Описание метода и алгоритм расчета подробно описан в пункте 3.11. Отчета.</w:t>
      </w:r>
    </w:p>
    <w:p w:rsidR="00A76268" w:rsidRPr="00AF7F53" w:rsidRDefault="00A76268" w:rsidP="00A76268">
      <w:pPr>
        <w:widowControl w:val="0"/>
        <w:adjustRightInd w:val="0"/>
        <w:spacing w:after="0" w:line="240" w:lineRule="auto"/>
        <w:ind w:firstLine="567"/>
        <w:jc w:val="both"/>
        <w:rPr>
          <w:rFonts w:eastAsia="Calibri" w:cs="Times New Roman"/>
          <w:lang w:eastAsia="en-US" w:bidi="ar-SA"/>
        </w:rPr>
      </w:pPr>
      <w:r w:rsidRPr="00AF7F53">
        <w:rPr>
          <w:rFonts w:eastAsia="Calibri" w:cs="Times New Roman"/>
          <w:lang w:eastAsia="en-US" w:bidi="ar-SA"/>
        </w:rPr>
        <w:t>Полный расчет и результаты определения УПК</w:t>
      </w:r>
      <w:r>
        <w:rPr>
          <w:rFonts w:eastAsia="Calibri" w:cs="Times New Roman"/>
          <w:lang w:eastAsia="en-US" w:bidi="ar-SA"/>
        </w:rPr>
        <w:t>С объектов недвижимости группы 6</w:t>
      </w:r>
      <w:r w:rsidRPr="00AF7F53">
        <w:rPr>
          <w:rFonts w:eastAsia="Calibri" w:cs="Times New Roman"/>
          <w:lang w:eastAsia="en-US" w:bidi="ar-SA"/>
        </w:rPr>
        <w:t xml:space="preserve"> приведены в Приложениях 2.5 и 2.8.2 к настоящему Отчету.</w:t>
      </w:r>
    </w:p>
    <w:p w:rsidR="009A7032" w:rsidRDefault="009A7032" w:rsidP="00B35AC3">
      <w:pPr>
        <w:suppressAutoHyphens/>
        <w:autoSpaceDN w:val="0"/>
        <w:spacing w:after="0" w:line="240" w:lineRule="auto"/>
        <w:jc w:val="both"/>
        <w:rPr>
          <w:rFonts w:eastAsia="Andale Sans UI" w:cs="Tahoma"/>
          <w:bCs/>
          <w:kern w:val="3"/>
          <w:szCs w:val="24"/>
          <w:lang w:eastAsia="ja-JP" w:bidi="fa-IR"/>
        </w:rPr>
      </w:pPr>
    </w:p>
    <w:p w:rsidR="00A76268" w:rsidRPr="00A76268" w:rsidRDefault="00A76268" w:rsidP="00A76268">
      <w:pPr>
        <w:pStyle w:val="2"/>
        <w:ind w:left="0" w:firstLine="0"/>
        <w:rPr>
          <w:rFonts w:ascii="Times New Roman" w:hAnsi="Times New Roman" w:cs="Times New Roman"/>
          <w:b w:val="0"/>
          <w:color w:val="5B9BD5" w:themeColor="accent1"/>
        </w:rPr>
      </w:pPr>
      <w:bookmarkStart w:id="404" w:name="_Toc144131856"/>
      <w:r w:rsidRPr="00A76268">
        <w:rPr>
          <w:rFonts w:ascii="Times New Roman" w:hAnsi="Times New Roman" w:cs="Times New Roman"/>
          <w:b w:val="0"/>
          <w:color w:val="5B9BD5" w:themeColor="accent1"/>
        </w:rPr>
        <w:t>Расчет кадастровой стоимости объектов группы 7 «Объекты производственного назначения, за исключением передаточных устройств и сооружений» в рамках затратного подхода</w:t>
      </w:r>
      <w:bookmarkEnd w:id="404"/>
    </w:p>
    <w:p w:rsidR="00A76268" w:rsidRDefault="00A76268" w:rsidP="00B35AC3">
      <w:pPr>
        <w:suppressAutoHyphens/>
        <w:autoSpaceDN w:val="0"/>
        <w:spacing w:after="0" w:line="240" w:lineRule="auto"/>
        <w:jc w:val="both"/>
        <w:rPr>
          <w:rFonts w:eastAsia="Andale Sans UI" w:cs="Tahoma"/>
          <w:bCs/>
          <w:kern w:val="3"/>
          <w:szCs w:val="24"/>
          <w:lang w:eastAsia="ja-JP" w:bidi="fa-IR"/>
        </w:rPr>
      </w:pPr>
    </w:p>
    <w:p w:rsidR="00A76268" w:rsidRPr="00A76268" w:rsidRDefault="00A76268" w:rsidP="00A76268">
      <w:pPr>
        <w:widowControl w:val="0"/>
        <w:adjustRightInd w:val="0"/>
        <w:spacing w:after="0" w:line="240" w:lineRule="auto"/>
        <w:ind w:firstLine="567"/>
        <w:jc w:val="both"/>
        <w:rPr>
          <w:rFonts w:eastAsia="Times New Roman" w:cs="Calibri"/>
          <w:spacing w:val="-5"/>
          <w:lang w:eastAsia="en-US" w:bidi="ar-SA"/>
        </w:rPr>
      </w:pPr>
      <w:r w:rsidRPr="00A76268">
        <w:rPr>
          <w:rFonts w:eastAsia="Calibri" w:cs="Times New Roman"/>
          <w:lang w:eastAsia="en-US" w:bidi="ar-SA"/>
        </w:rPr>
        <w:t xml:space="preserve">Описание </w:t>
      </w:r>
      <w:r w:rsidRPr="00A76268">
        <w:rPr>
          <w:rFonts w:eastAsia="Times New Roman" w:cs="Calibri"/>
          <w:spacing w:val="-5"/>
          <w:lang w:eastAsia="en-US" w:bidi="ar-SA"/>
        </w:rPr>
        <w:t>процесса оценки в рамках затратного подх</w:t>
      </w:r>
      <w:r w:rsidR="00EE4217">
        <w:rPr>
          <w:rFonts w:eastAsia="Times New Roman" w:cs="Calibri"/>
          <w:spacing w:val="-5"/>
          <w:lang w:eastAsia="en-US" w:bidi="ar-SA"/>
        </w:rPr>
        <w:t>ода подробно описано в п 3.11</w:t>
      </w:r>
      <w:r w:rsidRPr="00A76268">
        <w:rPr>
          <w:rFonts w:eastAsia="Times New Roman" w:cs="Calibri"/>
          <w:spacing w:val="-5"/>
          <w:lang w:eastAsia="en-US" w:bidi="ar-SA"/>
        </w:rPr>
        <w:t xml:space="preserve"> «Определение кадастровой стоимости объектов недвижимости с использованием затратного подхода».</w:t>
      </w:r>
    </w:p>
    <w:p w:rsidR="00A76268" w:rsidRPr="00EE4217" w:rsidRDefault="00A76268" w:rsidP="00A76268">
      <w:pPr>
        <w:spacing w:after="0" w:line="240" w:lineRule="auto"/>
        <w:ind w:firstLine="567"/>
        <w:jc w:val="both"/>
        <w:rPr>
          <w:rFonts w:eastAsia="Times New Roman" w:cs="Times New Roman"/>
          <w:spacing w:val="-5"/>
          <w:lang w:eastAsia="en-US" w:bidi="ar-SA"/>
        </w:rPr>
      </w:pPr>
      <w:r w:rsidRPr="00EE4217">
        <w:rPr>
          <w:rFonts w:eastAsia="Times New Roman" w:cs="Times New Roman"/>
          <w:spacing w:val="-5"/>
          <w:lang w:eastAsia="en-US" w:bidi="ar-SA"/>
        </w:rPr>
        <w:t xml:space="preserve">Объекты, отнесенные к 7 группе «Объекты производственного назначения, за исключением передаточных устройств и сооружений» включают коды </w:t>
      </w:r>
      <w:r w:rsidR="00AA7F32" w:rsidRPr="00EE4217">
        <w:rPr>
          <w:rFonts w:eastAsia="Times New Roman" w:cs="Times New Roman"/>
          <w:spacing w:val="-5"/>
          <w:lang w:eastAsia="en-US" w:bidi="ar-SA"/>
        </w:rPr>
        <w:t>0701-01; 0701-02; 0702; 0707; 0704-01; 0704-02; 0705-01; 0705-02; 0705-03; 0705-04; 0705-05; 0706-06; 0705-07; 0705-08; 0705-10; 0705-11; 0705-12; 0705-13; 0705-14; 0705-15; 0705-16; 0705-17; 0705-18; 0705-19; 0706; 0707; 0708; 0710; 0711; 0712; 0712-01; 0712-02; 0713; 0714; 0715; 0715-</w:t>
      </w:r>
      <w:r w:rsidR="00AA7F32" w:rsidRPr="00EE4217">
        <w:rPr>
          <w:rFonts w:eastAsia="Times New Roman" w:cs="Times New Roman"/>
          <w:spacing w:val="-5"/>
          <w:lang w:eastAsia="en-US" w:bidi="ar-SA"/>
        </w:rPr>
        <w:lastRenderedPageBreak/>
        <w:t>01; 0716; 0717; 0718; 0719; 0720; 0721; 0722; 0723; 0723-01; 0723-02; 0723-03; 0723-04; 0723_05; 0723-06; 0724;0725; 0726; 0727; 0728; 0730; 0732</w:t>
      </w:r>
      <w:r w:rsidRPr="00EE4217">
        <w:rPr>
          <w:rFonts w:eastAsia="Times New Roman" w:cs="Times New Roman"/>
          <w:spacing w:val="-5"/>
          <w:lang w:eastAsia="en-US" w:bidi="ar-SA"/>
        </w:rPr>
        <w:t>.</w:t>
      </w:r>
    </w:p>
    <w:p w:rsidR="00A76268" w:rsidRPr="00A76268" w:rsidRDefault="00A76268" w:rsidP="00A76268">
      <w:pPr>
        <w:widowControl w:val="0"/>
        <w:adjustRightInd w:val="0"/>
        <w:spacing w:after="0" w:line="240" w:lineRule="auto"/>
        <w:ind w:firstLine="567"/>
        <w:jc w:val="both"/>
        <w:textAlignment w:val="baseline"/>
        <w:rPr>
          <w:rFonts w:eastAsia="Times New Roman" w:cs="Times New Roman"/>
          <w:spacing w:val="-5"/>
          <w:lang w:eastAsia="en-US" w:bidi="ar-SA"/>
        </w:rPr>
      </w:pPr>
      <w:r w:rsidRPr="00A76268">
        <w:rPr>
          <w:rFonts w:eastAsia="Times New Roman" w:cs="Times New Roman"/>
          <w:spacing w:val="-5"/>
          <w:lang w:eastAsia="en-US" w:bidi="ar-SA"/>
        </w:rPr>
        <w:t>В ходе расчета стоимости оцениваемых объектов были использованы справочники укрупненных показателей стоимости строительства КО-ИНВЕСТ ОПЦИОН: «</w:t>
      </w:r>
      <w:r w:rsidRPr="00A76268">
        <w:rPr>
          <w:rFonts w:eastAsia="Times New Roman" w:cs="Times New Roman"/>
          <w:szCs w:val="20"/>
          <w:lang w:eastAsia="ru-RU" w:bidi="ar-SA"/>
        </w:rPr>
        <w:t xml:space="preserve">Общественные здания.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A76268">
        <w:rPr>
          <w:rFonts w:eastAsia="Times New Roman" w:cs="Times New Roman"/>
          <w:szCs w:val="20"/>
          <w:lang w:eastAsia="ru-RU" w:bidi="ar-SA"/>
        </w:rPr>
        <w:t>Республики на 01.01.2023</w:t>
      </w:r>
      <w:r w:rsidRPr="00A76268">
        <w:rPr>
          <w:rFonts w:eastAsia="Times New Roman" w:cs="Times New Roman"/>
          <w:spacing w:val="-5"/>
          <w:lang w:eastAsia="en-US" w:bidi="ar-SA"/>
        </w:rPr>
        <w:t>», «</w:t>
      </w:r>
      <w:r w:rsidRPr="00A76268">
        <w:rPr>
          <w:rFonts w:eastAsia="Times New Roman" w:cs="Times New Roman"/>
          <w:szCs w:val="20"/>
          <w:lang w:eastAsia="ru-RU" w:bidi="ar-SA"/>
        </w:rPr>
        <w:t xml:space="preserve">Благоустройство территорий.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A76268">
        <w:rPr>
          <w:rFonts w:eastAsia="Times New Roman" w:cs="Times New Roman"/>
          <w:szCs w:val="20"/>
          <w:lang w:eastAsia="ru-RU" w:bidi="ar-SA"/>
        </w:rPr>
        <w:t>Республики на 01.01.2023</w:t>
      </w:r>
      <w:r w:rsidRPr="00A76268">
        <w:rPr>
          <w:rFonts w:eastAsia="Times New Roman" w:cs="Times New Roman"/>
          <w:spacing w:val="-5"/>
          <w:lang w:eastAsia="en-US" w:bidi="ar-SA"/>
        </w:rPr>
        <w:t>», «</w:t>
      </w:r>
      <w:r w:rsidRPr="00A76268">
        <w:rPr>
          <w:rFonts w:eastAsia="Times New Roman" w:cs="Times New Roman"/>
          <w:szCs w:val="20"/>
          <w:lang w:eastAsia="ru-RU" w:bidi="ar-SA"/>
        </w:rPr>
        <w:t xml:space="preserve">Сооружения городской инфраструктуры.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A76268">
        <w:rPr>
          <w:rFonts w:eastAsia="Times New Roman" w:cs="Times New Roman"/>
          <w:szCs w:val="20"/>
          <w:lang w:eastAsia="ru-RU" w:bidi="ar-SA"/>
        </w:rPr>
        <w:t xml:space="preserve">Республики на 01.01.2023», «Здания и сооружения агропромышленного комплекса.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A76268">
        <w:rPr>
          <w:rFonts w:eastAsia="Times New Roman" w:cs="Times New Roman"/>
          <w:szCs w:val="20"/>
          <w:lang w:eastAsia="ru-RU" w:bidi="ar-SA"/>
        </w:rPr>
        <w:t xml:space="preserve">Республики </w:t>
      </w:r>
      <w:r>
        <w:rPr>
          <w:rFonts w:eastAsia="Times New Roman" w:cs="Times New Roman"/>
          <w:szCs w:val="20"/>
          <w:lang w:eastAsia="ru-RU" w:bidi="ar-SA"/>
        </w:rPr>
        <w:t xml:space="preserve">на 01.01.2023», </w:t>
      </w:r>
      <w:r w:rsidRPr="00A76268">
        <w:rPr>
          <w:rFonts w:eastAsia="Times New Roman" w:cs="Times New Roman"/>
          <w:szCs w:val="20"/>
          <w:lang w:eastAsia="ru-RU" w:bidi="ar-SA"/>
        </w:rPr>
        <w:t xml:space="preserve">«Магистральные сети и транспорт.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A76268">
        <w:rPr>
          <w:rFonts w:eastAsia="Times New Roman" w:cs="Times New Roman"/>
          <w:szCs w:val="20"/>
          <w:lang w:eastAsia="ru-RU" w:bidi="ar-SA"/>
        </w:rPr>
        <w:t xml:space="preserve">Республики на 01.01.2023», «Промышленные здания.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A76268">
        <w:rPr>
          <w:rFonts w:eastAsia="Times New Roman" w:cs="Times New Roman"/>
          <w:szCs w:val="20"/>
          <w:lang w:eastAsia="ru-RU" w:bidi="ar-SA"/>
        </w:rPr>
        <w:t xml:space="preserve">Республики на 01.01.2023», «Складские здания и сооружения.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A76268">
        <w:rPr>
          <w:rFonts w:eastAsia="Times New Roman" w:cs="Times New Roman"/>
          <w:szCs w:val="20"/>
          <w:lang w:eastAsia="ru-RU" w:bidi="ar-SA"/>
        </w:rPr>
        <w:t>Республики на 01.01.2023».</w:t>
      </w:r>
    </w:p>
    <w:p w:rsidR="00A76268" w:rsidRPr="00A76268" w:rsidRDefault="00A76268" w:rsidP="00A76268">
      <w:pPr>
        <w:widowControl w:val="0"/>
        <w:adjustRightInd w:val="0"/>
        <w:spacing w:after="0" w:line="240" w:lineRule="auto"/>
        <w:ind w:firstLine="567"/>
        <w:jc w:val="both"/>
        <w:textAlignment w:val="baseline"/>
        <w:rPr>
          <w:rFonts w:eastAsia="Times New Roman" w:cs="Times New Roman"/>
          <w:spacing w:val="-5"/>
          <w:lang w:eastAsia="en-US" w:bidi="ar-SA"/>
        </w:rPr>
      </w:pPr>
      <w:r w:rsidRPr="00A76268">
        <w:rPr>
          <w:rFonts w:eastAsia="Times New Roman" w:cs="Times New Roman"/>
          <w:spacing w:val="-5"/>
          <w:lang w:eastAsia="en-US" w:bidi="ar-SA"/>
        </w:rPr>
        <w:t>Выбор объектов-аналогов осуществлен из объектов, схожих по конструктивной системе</w:t>
      </w:r>
      <w:r w:rsidRPr="00A76268">
        <w:rPr>
          <w:rFonts w:eastAsia="Times New Roman" w:cs="Times New Roman"/>
          <w:szCs w:val="20"/>
          <w:lang w:eastAsia="ru-RU" w:bidi="ar-SA"/>
        </w:rPr>
        <w:t xml:space="preserve"> </w:t>
      </w:r>
      <w:r w:rsidRPr="00A76268">
        <w:rPr>
          <w:rFonts w:eastAsia="Times New Roman" w:cs="Times New Roman"/>
          <w:spacing w:val="-5"/>
          <w:lang w:eastAsia="en-US" w:bidi="ar-SA"/>
        </w:rPr>
        <w:t>и с учетом особенности массовой оценки.</w:t>
      </w:r>
    </w:p>
    <w:p w:rsidR="00A76268" w:rsidRDefault="00A76268" w:rsidP="00A76268">
      <w:pPr>
        <w:suppressAutoHyphens/>
        <w:autoSpaceDN w:val="0"/>
        <w:spacing w:after="0" w:line="240" w:lineRule="auto"/>
        <w:ind w:firstLine="567"/>
        <w:jc w:val="both"/>
        <w:textAlignment w:val="baseline"/>
        <w:rPr>
          <w:rFonts w:eastAsia="Times New Roman" w:cs="Times New Roman"/>
          <w:spacing w:val="-5"/>
          <w:lang w:eastAsia="en-US" w:bidi="ar-SA"/>
        </w:rPr>
      </w:pPr>
      <w:r w:rsidRPr="00A76268">
        <w:rPr>
          <w:rFonts w:eastAsia="Times New Roman" w:cs="Times New Roman"/>
          <w:spacing w:val="-5"/>
          <w:lang w:eastAsia="en-US" w:bidi="ar-SA"/>
        </w:rPr>
        <w:t>Подобранные объекты-аналоги представле</w:t>
      </w:r>
      <w:r>
        <w:rPr>
          <w:rFonts w:eastAsia="Times New Roman" w:cs="Times New Roman"/>
          <w:spacing w:val="-5"/>
          <w:lang w:eastAsia="en-US" w:bidi="ar-SA"/>
        </w:rPr>
        <w:t>ны в таблице:</w:t>
      </w:r>
    </w:p>
    <w:p w:rsidR="003710DF" w:rsidRPr="00A76268" w:rsidRDefault="003710DF" w:rsidP="003710DF">
      <w:pPr>
        <w:suppressAutoHyphens/>
        <w:autoSpaceDN w:val="0"/>
        <w:spacing w:after="0" w:line="240" w:lineRule="auto"/>
        <w:jc w:val="both"/>
        <w:textAlignment w:val="baseline"/>
        <w:rPr>
          <w:rFonts w:eastAsia="Times New Roman" w:cs="Times New Roman"/>
          <w:spacing w:val="-5"/>
          <w:lang w:eastAsia="en-US" w:bidi="ar-SA"/>
        </w:rPr>
      </w:pPr>
    </w:p>
    <w:p w:rsidR="003710DF" w:rsidRPr="003710DF" w:rsidRDefault="003710DF" w:rsidP="003710DF">
      <w:pPr>
        <w:pStyle w:val="a5"/>
        <w:keepNext/>
        <w:rPr>
          <w:sz w:val="20"/>
          <w:szCs w:val="20"/>
        </w:rPr>
      </w:pPr>
      <w:bookmarkStart w:id="405" w:name="_Toc144125544"/>
      <w:r w:rsidRPr="003710DF">
        <w:rPr>
          <w:sz w:val="20"/>
          <w:szCs w:val="20"/>
        </w:rPr>
        <w:t xml:space="preserve">Таблица </w:t>
      </w:r>
      <w:r w:rsidR="00DF6D88">
        <w:rPr>
          <w:sz w:val="20"/>
          <w:szCs w:val="20"/>
        </w:rPr>
        <w:fldChar w:fldCharType="begin"/>
      </w:r>
      <w:r w:rsidR="00DF6D88">
        <w:rPr>
          <w:sz w:val="20"/>
          <w:szCs w:val="20"/>
        </w:rPr>
        <w:instrText xml:space="preserve"> STYLEREF 1 \s </w:instrText>
      </w:r>
      <w:r w:rsidR="00DF6D88">
        <w:rPr>
          <w:sz w:val="20"/>
          <w:szCs w:val="20"/>
        </w:rPr>
        <w:fldChar w:fldCharType="separate"/>
      </w:r>
      <w:r w:rsidR="004C02E5">
        <w:rPr>
          <w:noProof/>
          <w:sz w:val="20"/>
          <w:szCs w:val="20"/>
        </w:rPr>
        <w:t>3</w:t>
      </w:r>
      <w:r w:rsidR="00DF6D88">
        <w:rPr>
          <w:sz w:val="20"/>
          <w:szCs w:val="20"/>
        </w:rPr>
        <w:fldChar w:fldCharType="end"/>
      </w:r>
      <w:r w:rsidR="00DF6D88">
        <w:rPr>
          <w:sz w:val="20"/>
          <w:szCs w:val="20"/>
        </w:rPr>
        <w:t>.</w:t>
      </w:r>
      <w:r w:rsidR="00DF6D88">
        <w:rPr>
          <w:sz w:val="20"/>
          <w:szCs w:val="20"/>
        </w:rPr>
        <w:fldChar w:fldCharType="begin"/>
      </w:r>
      <w:r w:rsidR="00DF6D88">
        <w:rPr>
          <w:sz w:val="20"/>
          <w:szCs w:val="20"/>
        </w:rPr>
        <w:instrText xml:space="preserve"> SEQ Таблица \* ARABIC \s 1 </w:instrText>
      </w:r>
      <w:r w:rsidR="00DF6D88">
        <w:rPr>
          <w:sz w:val="20"/>
          <w:szCs w:val="20"/>
        </w:rPr>
        <w:fldChar w:fldCharType="separate"/>
      </w:r>
      <w:r w:rsidR="004C02E5">
        <w:rPr>
          <w:noProof/>
          <w:sz w:val="20"/>
          <w:szCs w:val="20"/>
        </w:rPr>
        <w:t>102</w:t>
      </w:r>
      <w:r w:rsidR="00DF6D88">
        <w:rPr>
          <w:sz w:val="20"/>
          <w:szCs w:val="20"/>
        </w:rPr>
        <w:fldChar w:fldCharType="end"/>
      </w:r>
      <w:r w:rsidRPr="003710DF">
        <w:rPr>
          <w:sz w:val="20"/>
          <w:szCs w:val="20"/>
        </w:rPr>
        <w:t xml:space="preserve"> Объекты аналоги для расчета объектов 7 группы в рамках затратного подхода</w:t>
      </w:r>
      <w:bookmarkEnd w:id="405"/>
    </w:p>
    <w:tbl>
      <w:tblPr>
        <w:tblStyle w:val="27"/>
        <w:tblW w:w="0" w:type="auto"/>
        <w:tblLayout w:type="fixed"/>
        <w:tblLook w:val="04A0" w:firstRow="1" w:lastRow="0" w:firstColumn="1" w:lastColumn="0" w:noHBand="0" w:noVBand="1"/>
      </w:tblPr>
      <w:tblGrid>
        <w:gridCol w:w="2263"/>
        <w:gridCol w:w="851"/>
        <w:gridCol w:w="709"/>
        <w:gridCol w:w="708"/>
        <w:gridCol w:w="709"/>
        <w:gridCol w:w="1134"/>
        <w:gridCol w:w="1134"/>
        <w:gridCol w:w="1553"/>
      </w:tblGrid>
      <w:tr w:rsidR="00D924BA" w:rsidTr="00D924BA">
        <w:tc>
          <w:tcPr>
            <w:tcW w:w="2263" w:type="dxa"/>
            <w:shd w:val="clear" w:color="auto" w:fill="DEEAF6" w:themeFill="accent1" w:themeFillTint="33"/>
          </w:tcPr>
          <w:p w:rsidR="00D924BA" w:rsidRPr="00794F62" w:rsidRDefault="00D924BA" w:rsidP="00D924BA">
            <w:pPr>
              <w:rPr>
                <w:sz w:val="20"/>
                <w:szCs w:val="20"/>
              </w:rPr>
            </w:pPr>
            <w:r w:rsidRPr="00794F62">
              <w:rPr>
                <w:sz w:val="20"/>
                <w:szCs w:val="20"/>
              </w:rPr>
              <w:t>Наименование объекта аналога</w:t>
            </w:r>
          </w:p>
        </w:tc>
        <w:tc>
          <w:tcPr>
            <w:tcW w:w="851" w:type="dxa"/>
            <w:shd w:val="clear" w:color="auto" w:fill="DEEAF6" w:themeFill="accent1" w:themeFillTint="33"/>
          </w:tcPr>
          <w:p w:rsidR="00D924BA" w:rsidRPr="00794F62" w:rsidRDefault="00D924BA" w:rsidP="00D924BA">
            <w:pPr>
              <w:rPr>
                <w:sz w:val="20"/>
                <w:szCs w:val="20"/>
              </w:rPr>
            </w:pPr>
            <w:r w:rsidRPr="00794F62">
              <w:rPr>
                <w:sz w:val="20"/>
                <w:szCs w:val="20"/>
              </w:rPr>
              <w:t>Коды ОКС</w:t>
            </w:r>
          </w:p>
        </w:tc>
        <w:tc>
          <w:tcPr>
            <w:tcW w:w="709" w:type="dxa"/>
            <w:shd w:val="clear" w:color="auto" w:fill="DEEAF6" w:themeFill="accent1" w:themeFillTint="33"/>
          </w:tcPr>
          <w:p w:rsidR="00D924BA" w:rsidRPr="00794F62" w:rsidRDefault="00D924BA" w:rsidP="00D924BA">
            <w:pPr>
              <w:rPr>
                <w:sz w:val="20"/>
                <w:szCs w:val="20"/>
              </w:rPr>
            </w:pPr>
            <w:r w:rsidRPr="00794F62">
              <w:rPr>
                <w:sz w:val="20"/>
                <w:szCs w:val="20"/>
              </w:rPr>
              <w:t>КС</w:t>
            </w:r>
          </w:p>
        </w:tc>
        <w:tc>
          <w:tcPr>
            <w:tcW w:w="708" w:type="dxa"/>
            <w:shd w:val="clear" w:color="auto" w:fill="DEEAF6" w:themeFill="accent1" w:themeFillTint="33"/>
          </w:tcPr>
          <w:p w:rsidR="00D924BA" w:rsidRPr="00794F62" w:rsidRDefault="00D924BA" w:rsidP="00D924BA">
            <w:pPr>
              <w:rPr>
                <w:sz w:val="20"/>
                <w:szCs w:val="20"/>
              </w:rPr>
            </w:pPr>
            <w:r w:rsidRPr="00794F62">
              <w:rPr>
                <w:sz w:val="20"/>
                <w:szCs w:val="20"/>
              </w:rPr>
              <w:t xml:space="preserve">Площадь, м2 от </w:t>
            </w:r>
          </w:p>
        </w:tc>
        <w:tc>
          <w:tcPr>
            <w:tcW w:w="709" w:type="dxa"/>
            <w:shd w:val="clear" w:color="auto" w:fill="DEEAF6" w:themeFill="accent1" w:themeFillTint="33"/>
          </w:tcPr>
          <w:p w:rsidR="00D924BA" w:rsidRPr="00794F62" w:rsidRDefault="00D924BA" w:rsidP="00D924BA">
            <w:pPr>
              <w:rPr>
                <w:sz w:val="20"/>
                <w:szCs w:val="20"/>
              </w:rPr>
            </w:pPr>
            <w:r w:rsidRPr="00794F62">
              <w:rPr>
                <w:sz w:val="20"/>
                <w:szCs w:val="20"/>
              </w:rPr>
              <w:t>Площадь, м2 до</w:t>
            </w:r>
          </w:p>
        </w:tc>
        <w:tc>
          <w:tcPr>
            <w:tcW w:w="1134" w:type="dxa"/>
            <w:shd w:val="clear" w:color="auto" w:fill="DEEAF6" w:themeFill="accent1" w:themeFillTint="33"/>
          </w:tcPr>
          <w:p w:rsidR="00D924BA" w:rsidRPr="00794F62" w:rsidRDefault="00D924BA" w:rsidP="00D924BA">
            <w:pPr>
              <w:rPr>
                <w:sz w:val="20"/>
                <w:szCs w:val="20"/>
              </w:rPr>
            </w:pPr>
            <w:r w:rsidRPr="00794F62">
              <w:rPr>
                <w:sz w:val="20"/>
                <w:szCs w:val="20"/>
              </w:rPr>
              <w:t>Дата сборника</w:t>
            </w:r>
          </w:p>
        </w:tc>
        <w:tc>
          <w:tcPr>
            <w:tcW w:w="1134" w:type="dxa"/>
            <w:shd w:val="clear" w:color="auto" w:fill="DEEAF6" w:themeFill="accent1" w:themeFillTint="33"/>
          </w:tcPr>
          <w:p w:rsidR="00D924BA" w:rsidRPr="00794F62" w:rsidRDefault="00D924BA" w:rsidP="00D924BA">
            <w:pPr>
              <w:rPr>
                <w:sz w:val="20"/>
                <w:szCs w:val="20"/>
              </w:rPr>
            </w:pPr>
            <w:r w:rsidRPr="00794F62">
              <w:rPr>
                <w:sz w:val="20"/>
                <w:szCs w:val="20"/>
              </w:rPr>
              <w:t>Справоч. стоим. 1 ед. измерения, руб./ м2</w:t>
            </w:r>
          </w:p>
        </w:tc>
        <w:tc>
          <w:tcPr>
            <w:tcW w:w="1553" w:type="dxa"/>
            <w:shd w:val="clear" w:color="auto" w:fill="DEEAF6" w:themeFill="accent1" w:themeFillTint="33"/>
          </w:tcPr>
          <w:p w:rsidR="00D924BA" w:rsidRPr="00794F62" w:rsidRDefault="00D924BA" w:rsidP="00D924BA">
            <w:pPr>
              <w:rPr>
                <w:sz w:val="20"/>
                <w:szCs w:val="20"/>
              </w:rPr>
            </w:pPr>
            <w:r w:rsidRPr="00794F62">
              <w:rPr>
                <w:sz w:val="20"/>
                <w:szCs w:val="20"/>
              </w:rPr>
              <w:t xml:space="preserve">Код объекта-аналога по справочнику </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Производственные, производственно-складские  здания площадью до 100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0701-01</w:t>
            </w:r>
          </w:p>
        </w:tc>
        <w:tc>
          <w:tcPr>
            <w:tcW w:w="709" w:type="dxa"/>
          </w:tcPr>
          <w:p w:rsidR="00003721" w:rsidRPr="001929C8" w:rsidRDefault="00003721" w:rsidP="00003721">
            <w:pPr>
              <w:rPr>
                <w:rFonts w:cs="Times New Roman"/>
                <w:sz w:val="20"/>
                <w:szCs w:val="20"/>
              </w:rPr>
            </w:pPr>
            <w:r w:rsidRPr="001929C8">
              <w:rPr>
                <w:rFonts w:cs="Times New Roman"/>
                <w:sz w:val="20"/>
                <w:szCs w:val="20"/>
              </w:rPr>
              <w:t>КС-1</w:t>
            </w:r>
          </w:p>
        </w:tc>
        <w:tc>
          <w:tcPr>
            <w:tcW w:w="708" w:type="dxa"/>
          </w:tcPr>
          <w:p w:rsidR="00003721" w:rsidRPr="001929C8" w:rsidRDefault="00003721" w:rsidP="00003721">
            <w:pPr>
              <w:suppressAutoHyphens/>
              <w:autoSpaceDN w:val="0"/>
              <w:jc w:val="both"/>
              <w:textAlignment w:val="baseline"/>
              <w:rPr>
                <w:rFonts w:eastAsia="Times New Roman" w:cs="Times New Roman"/>
                <w:spacing w:val="-5"/>
                <w:sz w:val="20"/>
                <w:szCs w:val="20"/>
                <w:lang w:eastAsia="en-US" w:bidi="ar-SA"/>
              </w:rPr>
            </w:pPr>
            <w:r w:rsidRPr="001929C8">
              <w:rPr>
                <w:rFonts w:eastAsia="Times New Roman" w:cs="Times New Roman"/>
                <w:spacing w:val="-5"/>
                <w:sz w:val="20"/>
                <w:szCs w:val="20"/>
                <w:lang w:eastAsia="en-US" w:bidi="ar-SA"/>
              </w:rPr>
              <w:t>-</w:t>
            </w:r>
          </w:p>
        </w:tc>
        <w:tc>
          <w:tcPr>
            <w:tcW w:w="709" w:type="dxa"/>
          </w:tcPr>
          <w:p w:rsidR="00003721" w:rsidRPr="001929C8" w:rsidRDefault="00003721" w:rsidP="00003721">
            <w:pPr>
              <w:suppressAutoHyphens/>
              <w:autoSpaceDN w:val="0"/>
              <w:jc w:val="both"/>
              <w:textAlignment w:val="baseline"/>
              <w:rPr>
                <w:rFonts w:eastAsia="Times New Roman" w:cs="Times New Roman"/>
                <w:spacing w:val="-5"/>
                <w:sz w:val="20"/>
                <w:szCs w:val="20"/>
                <w:lang w:eastAsia="en-US" w:bidi="ar-SA"/>
              </w:rPr>
            </w:pPr>
            <w:r w:rsidRPr="001929C8">
              <w:rPr>
                <w:rFonts w:eastAsia="Times New Roman" w:cs="Times New Roman"/>
                <w:spacing w:val="-5"/>
                <w:sz w:val="20"/>
                <w:szCs w:val="20"/>
                <w:lang w:eastAsia="en-US" w:bidi="ar-SA"/>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18834,00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П3.19.000.7055</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Производственные, производственно-складские  здания площадью до 100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0701-01</w:t>
            </w:r>
          </w:p>
        </w:tc>
        <w:tc>
          <w:tcPr>
            <w:tcW w:w="709" w:type="dxa"/>
          </w:tcPr>
          <w:p w:rsidR="00003721" w:rsidRPr="001929C8" w:rsidRDefault="00003721" w:rsidP="00003721">
            <w:pPr>
              <w:rPr>
                <w:rFonts w:cs="Times New Roman"/>
                <w:sz w:val="20"/>
                <w:szCs w:val="20"/>
              </w:rPr>
            </w:pPr>
            <w:r w:rsidRPr="001929C8">
              <w:rPr>
                <w:rFonts w:cs="Times New Roman"/>
                <w:sz w:val="20"/>
                <w:szCs w:val="20"/>
              </w:rPr>
              <w:t>КС-3</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18834,00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П3.19.000.7055</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Производственные, производственно-складские  здания площадью до 100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0701-01</w:t>
            </w:r>
          </w:p>
        </w:tc>
        <w:tc>
          <w:tcPr>
            <w:tcW w:w="709" w:type="dxa"/>
          </w:tcPr>
          <w:p w:rsidR="00003721" w:rsidRPr="001929C8" w:rsidRDefault="00003721" w:rsidP="00003721">
            <w:pPr>
              <w:rPr>
                <w:rFonts w:cs="Times New Roman"/>
                <w:sz w:val="20"/>
                <w:szCs w:val="20"/>
              </w:rPr>
            </w:pPr>
            <w:r w:rsidRPr="001929C8">
              <w:rPr>
                <w:rFonts w:cs="Times New Roman"/>
                <w:sz w:val="20"/>
                <w:szCs w:val="20"/>
              </w:rPr>
              <w:t>КС-6</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18834,00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П3.19.000.7055</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Производственные, производственно-складские  здания площадью до 100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0701-01</w:t>
            </w:r>
          </w:p>
        </w:tc>
        <w:tc>
          <w:tcPr>
            <w:tcW w:w="709" w:type="dxa"/>
          </w:tcPr>
          <w:p w:rsidR="00003721" w:rsidRPr="001929C8" w:rsidRDefault="00003721" w:rsidP="00003721">
            <w:pPr>
              <w:rPr>
                <w:rFonts w:cs="Times New Roman"/>
                <w:sz w:val="20"/>
                <w:szCs w:val="20"/>
              </w:rPr>
            </w:pPr>
            <w:r w:rsidRPr="001929C8">
              <w:rPr>
                <w:rFonts w:cs="Times New Roman"/>
                <w:sz w:val="20"/>
                <w:szCs w:val="20"/>
              </w:rPr>
              <w:t>КС-7</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17392,00</w:t>
            </w:r>
          </w:p>
        </w:tc>
        <w:tc>
          <w:tcPr>
            <w:tcW w:w="1553" w:type="dxa"/>
          </w:tcPr>
          <w:p w:rsidR="00003721" w:rsidRPr="001929C8" w:rsidRDefault="00003721" w:rsidP="00003721">
            <w:pPr>
              <w:rPr>
                <w:rFonts w:cs="Times New Roman"/>
                <w:sz w:val="20"/>
                <w:szCs w:val="20"/>
              </w:rPr>
            </w:pPr>
            <w:r w:rsidRPr="001929C8">
              <w:rPr>
                <w:rFonts w:cs="Times New Roman"/>
                <w:sz w:val="20"/>
                <w:szCs w:val="20"/>
              </w:rPr>
              <w:t>П3.19.000.7068</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административно-производственные здания площадью до 100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0701-02</w:t>
            </w:r>
          </w:p>
        </w:tc>
        <w:tc>
          <w:tcPr>
            <w:tcW w:w="709" w:type="dxa"/>
          </w:tcPr>
          <w:p w:rsidR="00003721" w:rsidRPr="001929C8" w:rsidRDefault="00003721" w:rsidP="00003721">
            <w:pPr>
              <w:rPr>
                <w:rFonts w:cs="Times New Roman"/>
                <w:sz w:val="20"/>
                <w:szCs w:val="20"/>
              </w:rPr>
            </w:pPr>
            <w:r w:rsidRPr="001929C8">
              <w:rPr>
                <w:rFonts w:cs="Times New Roman"/>
                <w:sz w:val="20"/>
                <w:szCs w:val="20"/>
              </w:rPr>
              <w:t>КС-1</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21584,00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П3.19.000.7094</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административно-производственные здания площадью до 100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0701-02</w:t>
            </w:r>
          </w:p>
        </w:tc>
        <w:tc>
          <w:tcPr>
            <w:tcW w:w="709" w:type="dxa"/>
          </w:tcPr>
          <w:p w:rsidR="00003721" w:rsidRPr="001929C8" w:rsidRDefault="00003721" w:rsidP="00003721">
            <w:pPr>
              <w:rPr>
                <w:rFonts w:cs="Times New Roman"/>
                <w:sz w:val="20"/>
                <w:szCs w:val="20"/>
              </w:rPr>
            </w:pPr>
            <w:r w:rsidRPr="001929C8">
              <w:rPr>
                <w:rFonts w:cs="Times New Roman"/>
                <w:sz w:val="20"/>
                <w:szCs w:val="20"/>
              </w:rPr>
              <w:t>КС-3</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21584,00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П3.19.000.7094</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административно-производственные здания площадью до 100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0701-02</w:t>
            </w:r>
          </w:p>
        </w:tc>
        <w:tc>
          <w:tcPr>
            <w:tcW w:w="709" w:type="dxa"/>
          </w:tcPr>
          <w:p w:rsidR="00003721" w:rsidRPr="001929C8" w:rsidRDefault="00003721" w:rsidP="00003721">
            <w:pPr>
              <w:rPr>
                <w:rFonts w:cs="Times New Roman"/>
                <w:sz w:val="20"/>
                <w:szCs w:val="20"/>
              </w:rPr>
            </w:pPr>
            <w:r w:rsidRPr="001929C8">
              <w:rPr>
                <w:rFonts w:cs="Times New Roman"/>
                <w:sz w:val="20"/>
                <w:szCs w:val="20"/>
              </w:rPr>
              <w:t>КС-6</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21584,00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П3.19.000.7094</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lastRenderedPageBreak/>
              <w:t>административно-производственные здания площадью до 100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0701-02</w:t>
            </w:r>
          </w:p>
        </w:tc>
        <w:tc>
          <w:tcPr>
            <w:tcW w:w="709" w:type="dxa"/>
          </w:tcPr>
          <w:p w:rsidR="00003721" w:rsidRPr="001929C8" w:rsidRDefault="00003721" w:rsidP="00003721">
            <w:pPr>
              <w:rPr>
                <w:rFonts w:cs="Times New Roman"/>
                <w:sz w:val="20"/>
                <w:szCs w:val="20"/>
              </w:rPr>
            </w:pPr>
            <w:r w:rsidRPr="001929C8">
              <w:rPr>
                <w:rFonts w:cs="Times New Roman"/>
                <w:sz w:val="20"/>
                <w:szCs w:val="20"/>
              </w:rPr>
              <w:t>КС-7</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21584,00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П3.19.000.7094</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Диспетчерские, аппаратные (кроме диспетчерских на транспорте)</w:t>
            </w:r>
          </w:p>
        </w:tc>
        <w:tc>
          <w:tcPr>
            <w:tcW w:w="851" w:type="dxa"/>
          </w:tcPr>
          <w:p w:rsidR="00003721" w:rsidRPr="001929C8" w:rsidRDefault="00003721" w:rsidP="00003721">
            <w:pPr>
              <w:rPr>
                <w:rFonts w:cs="Times New Roman"/>
                <w:sz w:val="20"/>
                <w:szCs w:val="20"/>
              </w:rPr>
            </w:pPr>
            <w:r w:rsidRPr="001929C8">
              <w:rPr>
                <w:rFonts w:cs="Times New Roman"/>
                <w:sz w:val="20"/>
                <w:szCs w:val="20"/>
              </w:rPr>
              <w:t>0702</w:t>
            </w:r>
          </w:p>
        </w:tc>
        <w:tc>
          <w:tcPr>
            <w:tcW w:w="709" w:type="dxa"/>
          </w:tcPr>
          <w:p w:rsidR="00003721" w:rsidRPr="001929C8" w:rsidRDefault="00003721" w:rsidP="00003721">
            <w:pPr>
              <w:rPr>
                <w:rFonts w:cs="Times New Roman"/>
                <w:sz w:val="20"/>
                <w:szCs w:val="20"/>
              </w:rPr>
            </w:pPr>
            <w:r w:rsidRPr="001929C8">
              <w:rPr>
                <w:rFonts w:cs="Times New Roman"/>
                <w:sz w:val="20"/>
                <w:szCs w:val="20"/>
              </w:rPr>
              <w:t>КС-1</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20373,00</w:t>
            </w:r>
          </w:p>
        </w:tc>
        <w:tc>
          <w:tcPr>
            <w:tcW w:w="1553" w:type="dxa"/>
          </w:tcPr>
          <w:p w:rsidR="00003721" w:rsidRPr="001929C8" w:rsidRDefault="00003721" w:rsidP="00003721">
            <w:pPr>
              <w:rPr>
                <w:rFonts w:cs="Times New Roman"/>
                <w:sz w:val="20"/>
                <w:szCs w:val="20"/>
              </w:rPr>
            </w:pPr>
            <w:r w:rsidRPr="001929C8">
              <w:rPr>
                <w:rFonts w:cs="Times New Roman"/>
                <w:sz w:val="20"/>
                <w:szCs w:val="20"/>
              </w:rPr>
              <w:t>Б3.02.010.7002</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Диспетчерские, аппаратные (кроме диспетчерских на транспорте)</w:t>
            </w:r>
          </w:p>
        </w:tc>
        <w:tc>
          <w:tcPr>
            <w:tcW w:w="851" w:type="dxa"/>
          </w:tcPr>
          <w:p w:rsidR="00003721" w:rsidRPr="001929C8" w:rsidRDefault="00003721" w:rsidP="00003721">
            <w:pPr>
              <w:rPr>
                <w:rFonts w:cs="Times New Roman"/>
                <w:sz w:val="20"/>
                <w:szCs w:val="20"/>
              </w:rPr>
            </w:pPr>
            <w:r w:rsidRPr="001929C8">
              <w:rPr>
                <w:rFonts w:cs="Times New Roman"/>
                <w:sz w:val="20"/>
                <w:szCs w:val="20"/>
              </w:rPr>
              <w:t>0702</w:t>
            </w:r>
          </w:p>
        </w:tc>
        <w:tc>
          <w:tcPr>
            <w:tcW w:w="709" w:type="dxa"/>
          </w:tcPr>
          <w:p w:rsidR="00003721" w:rsidRPr="001929C8" w:rsidRDefault="00003721" w:rsidP="00003721">
            <w:pPr>
              <w:rPr>
                <w:rFonts w:cs="Times New Roman"/>
                <w:sz w:val="20"/>
                <w:szCs w:val="20"/>
              </w:rPr>
            </w:pPr>
            <w:r w:rsidRPr="001929C8">
              <w:rPr>
                <w:rFonts w:cs="Times New Roman"/>
                <w:sz w:val="20"/>
                <w:szCs w:val="20"/>
              </w:rPr>
              <w:t>КС-3</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20373,00</w:t>
            </w:r>
          </w:p>
        </w:tc>
        <w:tc>
          <w:tcPr>
            <w:tcW w:w="1553" w:type="dxa"/>
          </w:tcPr>
          <w:p w:rsidR="00003721" w:rsidRPr="001929C8" w:rsidRDefault="00003721" w:rsidP="00003721">
            <w:pPr>
              <w:rPr>
                <w:rFonts w:cs="Times New Roman"/>
                <w:sz w:val="20"/>
                <w:szCs w:val="20"/>
              </w:rPr>
            </w:pPr>
            <w:r w:rsidRPr="001929C8">
              <w:rPr>
                <w:rFonts w:cs="Times New Roman"/>
                <w:sz w:val="20"/>
                <w:szCs w:val="20"/>
              </w:rPr>
              <w:t>Б3.02.010.7002</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Диспетчерские, аппаратные (кроме диспетчерских на транспорте)</w:t>
            </w:r>
          </w:p>
        </w:tc>
        <w:tc>
          <w:tcPr>
            <w:tcW w:w="851" w:type="dxa"/>
          </w:tcPr>
          <w:p w:rsidR="00003721" w:rsidRPr="001929C8" w:rsidRDefault="00003721" w:rsidP="00003721">
            <w:pPr>
              <w:rPr>
                <w:rFonts w:cs="Times New Roman"/>
                <w:sz w:val="20"/>
                <w:szCs w:val="20"/>
              </w:rPr>
            </w:pPr>
            <w:r w:rsidRPr="001929C8">
              <w:rPr>
                <w:rFonts w:cs="Times New Roman"/>
                <w:sz w:val="20"/>
                <w:szCs w:val="20"/>
              </w:rPr>
              <w:t>0702</w:t>
            </w:r>
          </w:p>
        </w:tc>
        <w:tc>
          <w:tcPr>
            <w:tcW w:w="709" w:type="dxa"/>
          </w:tcPr>
          <w:p w:rsidR="00003721" w:rsidRPr="001929C8" w:rsidRDefault="00003721" w:rsidP="00003721">
            <w:pPr>
              <w:rPr>
                <w:rFonts w:cs="Times New Roman"/>
                <w:sz w:val="20"/>
                <w:szCs w:val="20"/>
              </w:rPr>
            </w:pPr>
            <w:r w:rsidRPr="001929C8">
              <w:rPr>
                <w:rFonts w:cs="Times New Roman"/>
                <w:sz w:val="20"/>
                <w:szCs w:val="20"/>
              </w:rPr>
              <w:t>КС-6</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20373,00</w:t>
            </w:r>
          </w:p>
        </w:tc>
        <w:tc>
          <w:tcPr>
            <w:tcW w:w="1553" w:type="dxa"/>
          </w:tcPr>
          <w:p w:rsidR="00003721" w:rsidRPr="001929C8" w:rsidRDefault="00003721" w:rsidP="00003721">
            <w:pPr>
              <w:rPr>
                <w:rFonts w:cs="Times New Roman"/>
                <w:sz w:val="20"/>
                <w:szCs w:val="20"/>
              </w:rPr>
            </w:pPr>
            <w:r w:rsidRPr="001929C8">
              <w:rPr>
                <w:rFonts w:cs="Times New Roman"/>
                <w:sz w:val="20"/>
                <w:szCs w:val="20"/>
              </w:rPr>
              <w:t>Б3.02.010.7002</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Диспетчерские, аппаратные (кроме диспетчерских на транспорте)</w:t>
            </w:r>
          </w:p>
        </w:tc>
        <w:tc>
          <w:tcPr>
            <w:tcW w:w="851" w:type="dxa"/>
          </w:tcPr>
          <w:p w:rsidR="00003721" w:rsidRPr="001929C8" w:rsidRDefault="00003721" w:rsidP="00003721">
            <w:pPr>
              <w:rPr>
                <w:rFonts w:cs="Times New Roman"/>
                <w:sz w:val="20"/>
                <w:szCs w:val="20"/>
              </w:rPr>
            </w:pPr>
            <w:r w:rsidRPr="001929C8">
              <w:rPr>
                <w:rFonts w:cs="Times New Roman"/>
                <w:sz w:val="20"/>
                <w:szCs w:val="20"/>
              </w:rPr>
              <w:t>0702</w:t>
            </w:r>
          </w:p>
        </w:tc>
        <w:tc>
          <w:tcPr>
            <w:tcW w:w="709" w:type="dxa"/>
          </w:tcPr>
          <w:p w:rsidR="00003721" w:rsidRPr="001929C8" w:rsidRDefault="00003721" w:rsidP="00003721">
            <w:pPr>
              <w:rPr>
                <w:rFonts w:cs="Times New Roman"/>
                <w:sz w:val="20"/>
                <w:szCs w:val="20"/>
              </w:rPr>
            </w:pPr>
            <w:r w:rsidRPr="001929C8">
              <w:rPr>
                <w:rFonts w:cs="Times New Roman"/>
                <w:sz w:val="20"/>
                <w:szCs w:val="20"/>
              </w:rPr>
              <w:t>КС-7</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20373,00</w:t>
            </w:r>
          </w:p>
        </w:tc>
        <w:tc>
          <w:tcPr>
            <w:tcW w:w="1553" w:type="dxa"/>
          </w:tcPr>
          <w:p w:rsidR="00003721" w:rsidRPr="001929C8" w:rsidRDefault="00003721" w:rsidP="00003721">
            <w:pPr>
              <w:rPr>
                <w:rFonts w:cs="Times New Roman"/>
                <w:sz w:val="20"/>
                <w:szCs w:val="20"/>
              </w:rPr>
            </w:pPr>
            <w:r w:rsidRPr="001929C8">
              <w:rPr>
                <w:rFonts w:cs="Times New Roman"/>
                <w:sz w:val="20"/>
                <w:szCs w:val="20"/>
              </w:rPr>
              <w:t>Б3.02.010.7002</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0703 Контрольно-пропускные пункты, проходные менее 100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0703</w:t>
            </w:r>
          </w:p>
        </w:tc>
        <w:tc>
          <w:tcPr>
            <w:tcW w:w="709" w:type="dxa"/>
          </w:tcPr>
          <w:p w:rsidR="00003721" w:rsidRPr="001929C8" w:rsidRDefault="00003721" w:rsidP="00003721">
            <w:pPr>
              <w:rPr>
                <w:rFonts w:cs="Times New Roman"/>
                <w:sz w:val="20"/>
                <w:szCs w:val="20"/>
              </w:rPr>
            </w:pPr>
            <w:r w:rsidRPr="001929C8">
              <w:rPr>
                <w:rFonts w:cs="Times New Roman"/>
                <w:sz w:val="20"/>
                <w:szCs w:val="20"/>
              </w:rPr>
              <w:t>КС-1</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23429,00</w:t>
            </w:r>
          </w:p>
        </w:tc>
        <w:tc>
          <w:tcPr>
            <w:tcW w:w="1553" w:type="dxa"/>
          </w:tcPr>
          <w:p w:rsidR="00003721" w:rsidRPr="001929C8" w:rsidRDefault="00003721" w:rsidP="00003721">
            <w:pPr>
              <w:rPr>
                <w:rFonts w:cs="Times New Roman"/>
                <w:sz w:val="20"/>
                <w:szCs w:val="20"/>
              </w:rPr>
            </w:pPr>
            <w:r w:rsidRPr="001929C8">
              <w:rPr>
                <w:rFonts w:cs="Times New Roman"/>
                <w:sz w:val="20"/>
                <w:szCs w:val="20"/>
              </w:rPr>
              <w:t>Б3.02.010.7001</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0703 Контрольно-пропускные пункты, проходные менее 100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0703</w:t>
            </w:r>
          </w:p>
        </w:tc>
        <w:tc>
          <w:tcPr>
            <w:tcW w:w="709" w:type="dxa"/>
          </w:tcPr>
          <w:p w:rsidR="00003721" w:rsidRPr="001929C8" w:rsidRDefault="00003721" w:rsidP="00003721">
            <w:pPr>
              <w:rPr>
                <w:rFonts w:cs="Times New Roman"/>
                <w:sz w:val="20"/>
                <w:szCs w:val="20"/>
              </w:rPr>
            </w:pPr>
            <w:r w:rsidRPr="001929C8">
              <w:rPr>
                <w:rFonts w:cs="Times New Roman"/>
                <w:sz w:val="20"/>
                <w:szCs w:val="20"/>
              </w:rPr>
              <w:t>КС-3</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23429,00</w:t>
            </w:r>
          </w:p>
        </w:tc>
        <w:tc>
          <w:tcPr>
            <w:tcW w:w="1553" w:type="dxa"/>
          </w:tcPr>
          <w:p w:rsidR="00003721" w:rsidRPr="001929C8" w:rsidRDefault="00003721" w:rsidP="00003721">
            <w:pPr>
              <w:rPr>
                <w:rFonts w:cs="Times New Roman"/>
                <w:sz w:val="20"/>
                <w:szCs w:val="20"/>
              </w:rPr>
            </w:pPr>
            <w:r w:rsidRPr="001929C8">
              <w:rPr>
                <w:rFonts w:cs="Times New Roman"/>
                <w:sz w:val="20"/>
                <w:szCs w:val="20"/>
              </w:rPr>
              <w:t>Б3.02.010.7001</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0703 Контрольно-пропускные пункты, проходные менее 100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0703</w:t>
            </w:r>
          </w:p>
        </w:tc>
        <w:tc>
          <w:tcPr>
            <w:tcW w:w="709" w:type="dxa"/>
          </w:tcPr>
          <w:p w:rsidR="00003721" w:rsidRPr="001929C8" w:rsidRDefault="00003721" w:rsidP="00003721">
            <w:pPr>
              <w:rPr>
                <w:rFonts w:cs="Times New Roman"/>
                <w:sz w:val="20"/>
                <w:szCs w:val="20"/>
              </w:rPr>
            </w:pPr>
            <w:r w:rsidRPr="001929C8">
              <w:rPr>
                <w:rFonts w:cs="Times New Roman"/>
                <w:sz w:val="20"/>
                <w:szCs w:val="20"/>
              </w:rPr>
              <w:t>КС-6</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23429,00</w:t>
            </w:r>
          </w:p>
        </w:tc>
        <w:tc>
          <w:tcPr>
            <w:tcW w:w="1553" w:type="dxa"/>
          </w:tcPr>
          <w:p w:rsidR="00003721" w:rsidRPr="001929C8" w:rsidRDefault="00003721" w:rsidP="00003721">
            <w:pPr>
              <w:rPr>
                <w:rFonts w:cs="Times New Roman"/>
                <w:sz w:val="20"/>
                <w:szCs w:val="20"/>
              </w:rPr>
            </w:pPr>
            <w:r w:rsidRPr="001929C8">
              <w:rPr>
                <w:rFonts w:cs="Times New Roman"/>
                <w:sz w:val="20"/>
                <w:szCs w:val="20"/>
              </w:rPr>
              <w:t>Б3.02.010.7001</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0703 Контрольно-пропускные пункты, проходные менее 100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0703</w:t>
            </w:r>
          </w:p>
        </w:tc>
        <w:tc>
          <w:tcPr>
            <w:tcW w:w="709" w:type="dxa"/>
          </w:tcPr>
          <w:p w:rsidR="00003721" w:rsidRPr="001929C8" w:rsidRDefault="00003721" w:rsidP="00003721">
            <w:pPr>
              <w:rPr>
                <w:rFonts w:cs="Times New Roman"/>
                <w:sz w:val="20"/>
                <w:szCs w:val="20"/>
              </w:rPr>
            </w:pPr>
            <w:r w:rsidRPr="001929C8">
              <w:rPr>
                <w:rFonts w:cs="Times New Roman"/>
                <w:sz w:val="20"/>
                <w:szCs w:val="20"/>
              </w:rPr>
              <w:t>КС-7</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23429,00</w:t>
            </w:r>
          </w:p>
        </w:tc>
        <w:tc>
          <w:tcPr>
            <w:tcW w:w="1553" w:type="dxa"/>
          </w:tcPr>
          <w:p w:rsidR="00003721" w:rsidRPr="001929C8" w:rsidRDefault="00003721" w:rsidP="00003721">
            <w:pPr>
              <w:rPr>
                <w:rFonts w:cs="Times New Roman"/>
                <w:sz w:val="20"/>
                <w:szCs w:val="20"/>
              </w:rPr>
            </w:pPr>
            <w:r w:rsidRPr="001929C8">
              <w:rPr>
                <w:rFonts w:cs="Times New Roman"/>
                <w:sz w:val="20"/>
                <w:szCs w:val="20"/>
              </w:rPr>
              <w:t>Б3.02.010.7001</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Производственные, производственно-складские  здания площадью 100 и более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0704-01</w:t>
            </w:r>
          </w:p>
        </w:tc>
        <w:tc>
          <w:tcPr>
            <w:tcW w:w="709" w:type="dxa"/>
          </w:tcPr>
          <w:p w:rsidR="00003721" w:rsidRPr="001929C8" w:rsidRDefault="00003721" w:rsidP="00003721">
            <w:pPr>
              <w:rPr>
                <w:rFonts w:cs="Times New Roman"/>
                <w:sz w:val="20"/>
                <w:szCs w:val="20"/>
              </w:rPr>
            </w:pPr>
            <w:r w:rsidRPr="001929C8">
              <w:rPr>
                <w:rFonts w:cs="Times New Roman"/>
                <w:sz w:val="20"/>
                <w:szCs w:val="20"/>
              </w:rPr>
              <w:t>КС-1</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18834,00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П3.19.000.7055</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Производственные, производственно-складские  здания площадью 100 и более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0704-01</w:t>
            </w:r>
          </w:p>
        </w:tc>
        <w:tc>
          <w:tcPr>
            <w:tcW w:w="709" w:type="dxa"/>
          </w:tcPr>
          <w:p w:rsidR="00003721" w:rsidRPr="001929C8" w:rsidRDefault="00003721" w:rsidP="00003721">
            <w:pPr>
              <w:rPr>
                <w:rFonts w:cs="Times New Roman"/>
                <w:sz w:val="20"/>
                <w:szCs w:val="20"/>
              </w:rPr>
            </w:pPr>
            <w:r w:rsidRPr="001929C8">
              <w:rPr>
                <w:rFonts w:cs="Times New Roman"/>
                <w:sz w:val="20"/>
                <w:szCs w:val="20"/>
              </w:rPr>
              <w:t>КС-3</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18834,00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П3.19.000.7055</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Производственные, производственно-складские  здания площадью 100 и более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0704-01</w:t>
            </w:r>
          </w:p>
        </w:tc>
        <w:tc>
          <w:tcPr>
            <w:tcW w:w="709" w:type="dxa"/>
          </w:tcPr>
          <w:p w:rsidR="00003721" w:rsidRPr="001929C8" w:rsidRDefault="00003721" w:rsidP="00003721">
            <w:pPr>
              <w:rPr>
                <w:rFonts w:cs="Times New Roman"/>
                <w:sz w:val="20"/>
                <w:szCs w:val="20"/>
              </w:rPr>
            </w:pPr>
            <w:r w:rsidRPr="001929C8">
              <w:rPr>
                <w:rFonts w:cs="Times New Roman"/>
                <w:sz w:val="20"/>
                <w:szCs w:val="20"/>
              </w:rPr>
              <w:t>КС-6</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18834,00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П3.19.000.7055</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Производственные, производственно-складские  здания площадью 100 и более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0704-01</w:t>
            </w:r>
          </w:p>
        </w:tc>
        <w:tc>
          <w:tcPr>
            <w:tcW w:w="709" w:type="dxa"/>
          </w:tcPr>
          <w:p w:rsidR="00003721" w:rsidRPr="001929C8" w:rsidRDefault="00003721" w:rsidP="00003721">
            <w:pPr>
              <w:rPr>
                <w:rFonts w:cs="Times New Roman"/>
                <w:sz w:val="20"/>
                <w:szCs w:val="20"/>
              </w:rPr>
            </w:pPr>
            <w:r w:rsidRPr="001929C8">
              <w:rPr>
                <w:rFonts w:cs="Times New Roman"/>
                <w:sz w:val="20"/>
                <w:szCs w:val="20"/>
              </w:rPr>
              <w:t>КС-7</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15124,00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П3.19.000.7069</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Административно-производственные 100 и более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0704-02</w:t>
            </w:r>
          </w:p>
        </w:tc>
        <w:tc>
          <w:tcPr>
            <w:tcW w:w="709" w:type="dxa"/>
          </w:tcPr>
          <w:p w:rsidR="00003721" w:rsidRPr="001929C8" w:rsidRDefault="00003721" w:rsidP="00003721">
            <w:pPr>
              <w:rPr>
                <w:rFonts w:cs="Times New Roman"/>
                <w:sz w:val="20"/>
                <w:szCs w:val="20"/>
              </w:rPr>
            </w:pPr>
            <w:r w:rsidRPr="001929C8">
              <w:rPr>
                <w:rFonts w:cs="Times New Roman"/>
                <w:sz w:val="20"/>
                <w:szCs w:val="20"/>
              </w:rPr>
              <w:t>КС-1</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21584,00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П3.19.000.7094</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lastRenderedPageBreak/>
              <w:t>Административно-производственные 100 и более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0704-02</w:t>
            </w:r>
          </w:p>
        </w:tc>
        <w:tc>
          <w:tcPr>
            <w:tcW w:w="709" w:type="dxa"/>
          </w:tcPr>
          <w:p w:rsidR="00003721" w:rsidRPr="001929C8" w:rsidRDefault="00003721" w:rsidP="00003721">
            <w:pPr>
              <w:rPr>
                <w:rFonts w:cs="Times New Roman"/>
                <w:sz w:val="20"/>
                <w:szCs w:val="20"/>
              </w:rPr>
            </w:pPr>
            <w:r w:rsidRPr="001929C8">
              <w:rPr>
                <w:rFonts w:cs="Times New Roman"/>
                <w:sz w:val="20"/>
                <w:szCs w:val="20"/>
              </w:rPr>
              <w:t>КС-3</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21584,00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П3.19.000.7094</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Административно-производственные 100 и более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0704-02</w:t>
            </w:r>
          </w:p>
        </w:tc>
        <w:tc>
          <w:tcPr>
            <w:tcW w:w="709" w:type="dxa"/>
          </w:tcPr>
          <w:p w:rsidR="00003721" w:rsidRPr="001929C8" w:rsidRDefault="00003721" w:rsidP="00003721">
            <w:pPr>
              <w:rPr>
                <w:rFonts w:cs="Times New Roman"/>
                <w:sz w:val="20"/>
                <w:szCs w:val="20"/>
              </w:rPr>
            </w:pPr>
            <w:r w:rsidRPr="001929C8">
              <w:rPr>
                <w:rFonts w:cs="Times New Roman"/>
                <w:sz w:val="20"/>
                <w:szCs w:val="20"/>
              </w:rPr>
              <w:t>КС-6</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21584,00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П3.19.000.7094</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Административно-производственные 100 и более кв. м</w:t>
            </w:r>
          </w:p>
        </w:tc>
        <w:tc>
          <w:tcPr>
            <w:tcW w:w="851" w:type="dxa"/>
          </w:tcPr>
          <w:p w:rsidR="00003721" w:rsidRPr="001929C8" w:rsidRDefault="00003721" w:rsidP="00003721">
            <w:pPr>
              <w:rPr>
                <w:rFonts w:cs="Times New Roman"/>
                <w:sz w:val="20"/>
                <w:szCs w:val="20"/>
              </w:rPr>
            </w:pPr>
            <w:r w:rsidRPr="001929C8">
              <w:rPr>
                <w:rFonts w:cs="Times New Roman"/>
                <w:sz w:val="20"/>
                <w:szCs w:val="20"/>
              </w:rPr>
              <w:t>0704-02</w:t>
            </w:r>
          </w:p>
        </w:tc>
        <w:tc>
          <w:tcPr>
            <w:tcW w:w="709" w:type="dxa"/>
          </w:tcPr>
          <w:p w:rsidR="00003721" w:rsidRPr="001929C8" w:rsidRDefault="00003721" w:rsidP="00003721">
            <w:pPr>
              <w:rPr>
                <w:rFonts w:cs="Times New Roman"/>
                <w:sz w:val="20"/>
                <w:szCs w:val="20"/>
              </w:rPr>
            </w:pPr>
            <w:r w:rsidRPr="001929C8">
              <w:rPr>
                <w:rFonts w:cs="Times New Roman"/>
                <w:sz w:val="20"/>
                <w:szCs w:val="20"/>
              </w:rPr>
              <w:t>КС-7</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21584,00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П3.19.000.7094</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Конюшни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0705-01</w:t>
            </w:r>
          </w:p>
        </w:tc>
        <w:tc>
          <w:tcPr>
            <w:tcW w:w="709" w:type="dxa"/>
          </w:tcPr>
          <w:p w:rsidR="00003721" w:rsidRPr="001929C8" w:rsidRDefault="00003721" w:rsidP="00003721">
            <w:pPr>
              <w:rPr>
                <w:rFonts w:cs="Times New Roman"/>
                <w:sz w:val="20"/>
                <w:szCs w:val="20"/>
              </w:rPr>
            </w:pPr>
            <w:r w:rsidRPr="001929C8">
              <w:rPr>
                <w:rFonts w:cs="Times New Roman"/>
                <w:sz w:val="20"/>
                <w:szCs w:val="20"/>
              </w:rPr>
              <w:t>КС-1</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7914,00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БЗ.02.005.7008</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Конюшни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0705-01</w:t>
            </w:r>
          </w:p>
        </w:tc>
        <w:tc>
          <w:tcPr>
            <w:tcW w:w="709" w:type="dxa"/>
          </w:tcPr>
          <w:p w:rsidR="00003721" w:rsidRPr="001929C8" w:rsidRDefault="00003721" w:rsidP="00003721">
            <w:pPr>
              <w:rPr>
                <w:rFonts w:cs="Times New Roman"/>
                <w:sz w:val="20"/>
                <w:szCs w:val="20"/>
              </w:rPr>
            </w:pPr>
            <w:r w:rsidRPr="001929C8">
              <w:rPr>
                <w:rFonts w:cs="Times New Roman"/>
                <w:sz w:val="20"/>
                <w:szCs w:val="20"/>
              </w:rPr>
              <w:t>КС-3</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5127,00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АЗ.01.004.7031</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Конюшни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0705-01</w:t>
            </w:r>
          </w:p>
        </w:tc>
        <w:tc>
          <w:tcPr>
            <w:tcW w:w="709" w:type="dxa"/>
          </w:tcPr>
          <w:p w:rsidR="00003721" w:rsidRPr="001929C8" w:rsidRDefault="00003721" w:rsidP="00003721">
            <w:pPr>
              <w:rPr>
                <w:rFonts w:cs="Times New Roman"/>
                <w:sz w:val="20"/>
                <w:szCs w:val="20"/>
              </w:rPr>
            </w:pPr>
            <w:r w:rsidRPr="001929C8">
              <w:rPr>
                <w:rFonts w:cs="Times New Roman"/>
                <w:sz w:val="20"/>
                <w:szCs w:val="20"/>
              </w:rPr>
              <w:t>КС-6</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5127,00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АЗ.01.004.7031</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Конюшни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0705-01</w:t>
            </w:r>
          </w:p>
        </w:tc>
        <w:tc>
          <w:tcPr>
            <w:tcW w:w="709" w:type="dxa"/>
          </w:tcPr>
          <w:p w:rsidR="00003721" w:rsidRPr="001929C8" w:rsidRDefault="00003721" w:rsidP="00003721">
            <w:pPr>
              <w:rPr>
                <w:rFonts w:cs="Times New Roman"/>
                <w:sz w:val="20"/>
                <w:szCs w:val="20"/>
              </w:rPr>
            </w:pPr>
            <w:r w:rsidRPr="001929C8">
              <w:rPr>
                <w:rFonts w:cs="Times New Roman"/>
                <w:sz w:val="20"/>
                <w:szCs w:val="20"/>
              </w:rPr>
              <w:t>КС-7</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6824,00</w:t>
            </w:r>
          </w:p>
        </w:tc>
        <w:tc>
          <w:tcPr>
            <w:tcW w:w="1553" w:type="dxa"/>
          </w:tcPr>
          <w:p w:rsidR="00003721" w:rsidRPr="001929C8" w:rsidRDefault="00003721" w:rsidP="00003721">
            <w:pPr>
              <w:rPr>
                <w:rFonts w:cs="Times New Roman"/>
                <w:sz w:val="20"/>
                <w:szCs w:val="20"/>
              </w:rPr>
            </w:pPr>
            <w:r w:rsidRPr="001929C8">
              <w:rPr>
                <w:rFonts w:cs="Times New Roman"/>
                <w:sz w:val="20"/>
                <w:szCs w:val="20"/>
              </w:rPr>
              <w:t>БЗ.02.005.7007</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Коровники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0705-02</w:t>
            </w:r>
          </w:p>
        </w:tc>
        <w:tc>
          <w:tcPr>
            <w:tcW w:w="709" w:type="dxa"/>
          </w:tcPr>
          <w:p w:rsidR="00003721" w:rsidRPr="001929C8" w:rsidRDefault="00003721" w:rsidP="00003721">
            <w:pPr>
              <w:rPr>
                <w:rFonts w:cs="Times New Roman"/>
                <w:sz w:val="20"/>
                <w:szCs w:val="20"/>
              </w:rPr>
            </w:pPr>
            <w:r w:rsidRPr="001929C8">
              <w:rPr>
                <w:rFonts w:cs="Times New Roman"/>
                <w:sz w:val="20"/>
                <w:szCs w:val="20"/>
              </w:rPr>
              <w:t>КС-1</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10530,00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АЗ.01.007.7063</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Коровники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0705-02</w:t>
            </w:r>
          </w:p>
        </w:tc>
        <w:tc>
          <w:tcPr>
            <w:tcW w:w="709" w:type="dxa"/>
          </w:tcPr>
          <w:p w:rsidR="00003721" w:rsidRPr="001929C8" w:rsidRDefault="00003721" w:rsidP="00003721">
            <w:pPr>
              <w:rPr>
                <w:rFonts w:cs="Times New Roman"/>
                <w:sz w:val="20"/>
                <w:szCs w:val="20"/>
              </w:rPr>
            </w:pPr>
            <w:r w:rsidRPr="001929C8">
              <w:rPr>
                <w:rFonts w:cs="Times New Roman"/>
                <w:sz w:val="20"/>
                <w:szCs w:val="20"/>
              </w:rPr>
              <w:t>КС-3</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18507,00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АЗ.01.007.7065</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Коровники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0705-02</w:t>
            </w:r>
          </w:p>
        </w:tc>
        <w:tc>
          <w:tcPr>
            <w:tcW w:w="709" w:type="dxa"/>
          </w:tcPr>
          <w:p w:rsidR="00003721" w:rsidRPr="001929C8" w:rsidRDefault="00003721" w:rsidP="00003721">
            <w:pPr>
              <w:rPr>
                <w:rFonts w:cs="Times New Roman"/>
                <w:sz w:val="20"/>
                <w:szCs w:val="20"/>
              </w:rPr>
            </w:pPr>
            <w:r w:rsidRPr="001929C8">
              <w:rPr>
                <w:rFonts w:cs="Times New Roman"/>
                <w:sz w:val="20"/>
                <w:szCs w:val="20"/>
              </w:rPr>
              <w:t>КС-6</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18507,00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АЗ.01.007.7065</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Коровники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0705-02</w:t>
            </w:r>
          </w:p>
        </w:tc>
        <w:tc>
          <w:tcPr>
            <w:tcW w:w="709" w:type="dxa"/>
          </w:tcPr>
          <w:p w:rsidR="00003721" w:rsidRPr="001929C8" w:rsidRDefault="00003721" w:rsidP="00003721">
            <w:pPr>
              <w:rPr>
                <w:rFonts w:cs="Times New Roman"/>
                <w:sz w:val="20"/>
                <w:szCs w:val="20"/>
              </w:rPr>
            </w:pPr>
            <w:r w:rsidRPr="001929C8">
              <w:rPr>
                <w:rFonts w:cs="Times New Roman"/>
                <w:sz w:val="20"/>
                <w:szCs w:val="20"/>
              </w:rPr>
              <w:t>КС-7</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13083,00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АЗ.01.007.7083</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Птичники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0705-04</w:t>
            </w:r>
          </w:p>
        </w:tc>
        <w:tc>
          <w:tcPr>
            <w:tcW w:w="709" w:type="dxa"/>
          </w:tcPr>
          <w:p w:rsidR="00003721" w:rsidRPr="001929C8" w:rsidRDefault="00003721" w:rsidP="00003721">
            <w:pPr>
              <w:rPr>
                <w:rFonts w:cs="Times New Roman"/>
                <w:sz w:val="20"/>
                <w:szCs w:val="20"/>
              </w:rPr>
            </w:pPr>
            <w:r w:rsidRPr="001929C8">
              <w:rPr>
                <w:rFonts w:cs="Times New Roman"/>
                <w:sz w:val="20"/>
                <w:szCs w:val="20"/>
              </w:rPr>
              <w:t>КС-1</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13396,00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АЗ.02.008.7001</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Птичники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0705-04</w:t>
            </w:r>
          </w:p>
        </w:tc>
        <w:tc>
          <w:tcPr>
            <w:tcW w:w="709" w:type="dxa"/>
          </w:tcPr>
          <w:p w:rsidR="00003721" w:rsidRPr="001929C8" w:rsidRDefault="00003721" w:rsidP="00003721">
            <w:pPr>
              <w:rPr>
                <w:rFonts w:cs="Times New Roman"/>
                <w:sz w:val="20"/>
                <w:szCs w:val="20"/>
              </w:rPr>
            </w:pPr>
            <w:r w:rsidRPr="001929C8">
              <w:rPr>
                <w:rFonts w:cs="Times New Roman"/>
                <w:sz w:val="20"/>
                <w:szCs w:val="20"/>
              </w:rPr>
              <w:t>КС-3</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8079,00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АЗ.02.008.7003</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Птичники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0705-04</w:t>
            </w:r>
          </w:p>
        </w:tc>
        <w:tc>
          <w:tcPr>
            <w:tcW w:w="709" w:type="dxa"/>
          </w:tcPr>
          <w:p w:rsidR="00003721" w:rsidRPr="001929C8" w:rsidRDefault="00003721" w:rsidP="00003721">
            <w:pPr>
              <w:rPr>
                <w:rFonts w:cs="Times New Roman"/>
                <w:sz w:val="20"/>
                <w:szCs w:val="20"/>
              </w:rPr>
            </w:pPr>
            <w:r w:rsidRPr="001929C8">
              <w:rPr>
                <w:rFonts w:cs="Times New Roman"/>
                <w:sz w:val="20"/>
                <w:szCs w:val="20"/>
              </w:rPr>
              <w:t>КС-6</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3111,00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АЗ.02.008.7008</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Птичники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0705-04</w:t>
            </w:r>
          </w:p>
        </w:tc>
        <w:tc>
          <w:tcPr>
            <w:tcW w:w="709" w:type="dxa"/>
          </w:tcPr>
          <w:p w:rsidR="00003721" w:rsidRPr="001929C8" w:rsidRDefault="00003721" w:rsidP="00003721">
            <w:pPr>
              <w:rPr>
                <w:rFonts w:cs="Times New Roman"/>
                <w:sz w:val="20"/>
                <w:szCs w:val="20"/>
              </w:rPr>
            </w:pPr>
            <w:r w:rsidRPr="001929C8">
              <w:rPr>
                <w:rFonts w:cs="Times New Roman"/>
                <w:sz w:val="20"/>
                <w:szCs w:val="20"/>
              </w:rPr>
              <w:t>КС-7</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5173,00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АЗ.02.008.7014</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Телятники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0705-05</w:t>
            </w:r>
          </w:p>
        </w:tc>
        <w:tc>
          <w:tcPr>
            <w:tcW w:w="709" w:type="dxa"/>
          </w:tcPr>
          <w:p w:rsidR="00003721" w:rsidRPr="001929C8" w:rsidRDefault="00003721" w:rsidP="00003721">
            <w:pPr>
              <w:rPr>
                <w:rFonts w:cs="Times New Roman"/>
                <w:sz w:val="20"/>
                <w:szCs w:val="20"/>
              </w:rPr>
            </w:pPr>
            <w:r w:rsidRPr="001929C8">
              <w:rPr>
                <w:rFonts w:cs="Times New Roman"/>
                <w:sz w:val="20"/>
                <w:szCs w:val="20"/>
              </w:rPr>
              <w:t>КС-1</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9800,00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АЗ.01.026.7368</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Телятники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0705-05</w:t>
            </w:r>
          </w:p>
        </w:tc>
        <w:tc>
          <w:tcPr>
            <w:tcW w:w="709" w:type="dxa"/>
          </w:tcPr>
          <w:p w:rsidR="00003721" w:rsidRPr="001929C8" w:rsidRDefault="00003721" w:rsidP="00003721">
            <w:pPr>
              <w:rPr>
                <w:rFonts w:cs="Times New Roman"/>
                <w:sz w:val="20"/>
                <w:szCs w:val="20"/>
              </w:rPr>
            </w:pPr>
            <w:r w:rsidRPr="001929C8">
              <w:rPr>
                <w:rFonts w:cs="Times New Roman"/>
                <w:sz w:val="20"/>
                <w:szCs w:val="20"/>
              </w:rPr>
              <w:t>КС-3</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21288,00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АЗ.01.026.7377</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Телятники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0705-05</w:t>
            </w:r>
          </w:p>
        </w:tc>
        <w:tc>
          <w:tcPr>
            <w:tcW w:w="709" w:type="dxa"/>
          </w:tcPr>
          <w:p w:rsidR="00003721" w:rsidRPr="001929C8" w:rsidRDefault="00003721" w:rsidP="00003721">
            <w:pPr>
              <w:rPr>
                <w:rFonts w:cs="Times New Roman"/>
                <w:sz w:val="20"/>
                <w:szCs w:val="20"/>
              </w:rPr>
            </w:pPr>
            <w:r w:rsidRPr="001929C8">
              <w:rPr>
                <w:rFonts w:cs="Times New Roman"/>
                <w:sz w:val="20"/>
                <w:szCs w:val="20"/>
              </w:rPr>
              <w:t>КС-6</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21288,00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АЗ.01.026.7377</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Телятники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0705-05</w:t>
            </w:r>
          </w:p>
        </w:tc>
        <w:tc>
          <w:tcPr>
            <w:tcW w:w="709" w:type="dxa"/>
          </w:tcPr>
          <w:p w:rsidR="00003721" w:rsidRPr="001929C8" w:rsidRDefault="00003721" w:rsidP="00003721">
            <w:pPr>
              <w:rPr>
                <w:rFonts w:cs="Times New Roman"/>
                <w:sz w:val="20"/>
                <w:szCs w:val="20"/>
              </w:rPr>
            </w:pPr>
            <w:r w:rsidRPr="001929C8">
              <w:rPr>
                <w:rFonts w:cs="Times New Roman"/>
                <w:sz w:val="20"/>
                <w:szCs w:val="20"/>
              </w:rPr>
              <w:t>КС-7</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16686,00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АЗ.01.026.7375</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Теплицы</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0705-06</w:t>
            </w:r>
          </w:p>
        </w:tc>
        <w:tc>
          <w:tcPr>
            <w:tcW w:w="709" w:type="dxa"/>
          </w:tcPr>
          <w:p w:rsidR="00003721" w:rsidRPr="001929C8" w:rsidRDefault="00003721" w:rsidP="00003721">
            <w:pPr>
              <w:rPr>
                <w:rFonts w:cs="Times New Roman"/>
                <w:sz w:val="20"/>
                <w:szCs w:val="20"/>
              </w:rPr>
            </w:pPr>
            <w:r w:rsidRPr="001929C8">
              <w:rPr>
                <w:rFonts w:cs="Times New Roman"/>
                <w:sz w:val="20"/>
                <w:szCs w:val="20"/>
              </w:rPr>
              <w:t>КС-1</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9688,00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АЗ.03.046.0323</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Теплицы</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0705-06</w:t>
            </w:r>
          </w:p>
        </w:tc>
        <w:tc>
          <w:tcPr>
            <w:tcW w:w="709" w:type="dxa"/>
          </w:tcPr>
          <w:p w:rsidR="00003721" w:rsidRPr="001929C8" w:rsidRDefault="00003721" w:rsidP="00003721">
            <w:pPr>
              <w:rPr>
                <w:rFonts w:cs="Times New Roman"/>
                <w:sz w:val="20"/>
                <w:szCs w:val="20"/>
              </w:rPr>
            </w:pPr>
            <w:r w:rsidRPr="001929C8">
              <w:rPr>
                <w:rFonts w:cs="Times New Roman"/>
                <w:sz w:val="20"/>
                <w:szCs w:val="20"/>
              </w:rPr>
              <w:t>КС-3</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17509,00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АЗ.03.046.0315</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Теплицы</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0705-06</w:t>
            </w:r>
          </w:p>
        </w:tc>
        <w:tc>
          <w:tcPr>
            <w:tcW w:w="709" w:type="dxa"/>
          </w:tcPr>
          <w:p w:rsidR="00003721" w:rsidRPr="001929C8" w:rsidRDefault="00003721" w:rsidP="00003721">
            <w:pPr>
              <w:rPr>
                <w:rFonts w:cs="Times New Roman"/>
                <w:sz w:val="20"/>
                <w:szCs w:val="20"/>
              </w:rPr>
            </w:pPr>
            <w:r w:rsidRPr="001929C8">
              <w:rPr>
                <w:rFonts w:cs="Times New Roman"/>
                <w:sz w:val="20"/>
                <w:szCs w:val="20"/>
              </w:rPr>
              <w:t>КС-6</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4548,00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АЗ.03.046.7292</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Теплицы</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0705-06</w:t>
            </w:r>
          </w:p>
        </w:tc>
        <w:tc>
          <w:tcPr>
            <w:tcW w:w="709" w:type="dxa"/>
          </w:tcPr>
          <w:p w:rsidR="00003721" w:rsidRPr="001929C8" w:rsidRDefault="00003721" w:rsidP="00003721">
            <w:pPr>
              <w:rPr>
                <w:rFonts w:cs="Times New Roman"/>
                <w:sz w:val="20"/>
                <w:szCs w:val="20"/>
              </w:rPr>
            </w:pPr>
            <w:r w:rsidRPr="001929C8">
              <w:rPr>
                <w:rFonts w:cs="Times New Roman"/>
                <w:sz w:val="20"/>
                <w:szCs w:val="20"/>
              </w:rPr>
              <w:t>КС-7</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8459,00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АЗ.03.046.0322</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Теплицы</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0705-06</w:t>
            </w:r>
          </w:p>
        </w:tc>
        <w:tc>
          <w:tcPr>
            <w:tcW w:w="709" w:type="dxa"/>
          </w:tcPr>
          <w:p w:rsidR="00003721" w:rsidRPr="001929C8" w:rsidRDefault="00003721" w:rsidP="00003721">
            <w:pPr>
              <w:rPr>
                <w:rFonts w:cs="Times New Roman"/>
                <w:sz w:val="20"/>
                <w:szCs w:val="20"/>
              </w:rPr>
            </w:pPr>
            <w:r w:rsidRPr="001929C8">
              <w:rPr>
                <w:rFonts w:cs="Times New Roman"/>
                <w:sz w:val="20"/>
                <w:szCs w:val="20"/>
              </w:rPr>
              <w:t>КС-12</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9196,00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АЗ.03.046.0316</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Овчарни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0705-07</w:t>
            </w:r>
          </w:p>
        </w:tc>
        <w:tc>
          <w:tcPr>
            <w:tcW w:w="709" w:type="dxa"/>
          </w:tcPr>
          <w:p w:rsidR="00003721" w:rsidRPr="001929C8" w:rsidRDefault="00003721" w:rsidP="00003721">
            <w:pPr>
              <w:rPr>
                <w:rFonts w:cs="Times New Roman"/>
                <w:sz w:val="20"/>
                <w:szCs w:val="20"/>
              </w:rPr>
            </w:pPr>
            <w:r w:rsidRPr="001929C8">
              <w:rPr>
                <w:rFonts w:cs="Times New Roman"/>
                <w:sz w:val="20"/>
                <w:szCs w:val="20"/>
              </w:rPr>
              <w:t>КС-1</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6809,00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АЗ.01.013.7140</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Овчарни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0705-07</w:t>
            </w:r>
          </w:p>
        </w:tc>
        <w:tc>
          <w:tcPr>
            <w:tcW w:w="709" w:type="dxa"/>
          </w:tcPr>
          <w:p w:rsidR="00003721" w:rsidRPr="001929C8" w:rsidRDefault="00003721" w:rsidP="00003721">
            <w:pPr>
              <w:rPr>
                <w:rFonts w:cs="Times New Roman"/>
                <w:sz w:val="20"/>
                <w:szCs w:val="20"/>
              </w:rPr>
            </w:pPr>
            <w:r w:rsidRPr="001929C8">
              <w:rPr>
                <w:rFonts w:cs="Times New Roman"/>
                <w:sz w:val="20"/>
                <w:szCs w:val="20"/>
              </w:rPr>
              <w:t>КС-3</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6809,00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АЗ.01.013.7140</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Овчарни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0705-07</w:t>
            </w:r>
          </w:p>
        </w:tc>
        <w:tc>
          <w:tcPr>
            <w:tcW w:w="709" w:type="dxa"/>
          </w:tcPr>
          <w:p w:rsidR="00003721" w:rsidRPr="001929C8" w:rsidRDefault="00003721" w:rsidP="00003721">
            <w:pPr>
              <w:rPr>
                <w:rFonts w:cs="Times New Roman"/>
                <w:sz w:val="20"/>
                <w:szCs w:val="20"/>
              </w:rPr>
            </w:pPr>
            <w:r w:rsidRPr="001929C8">
              <w:rPr>
                <w:rFonts w:cs="Times New Roman"/>
                <w:sz w:val="20"/>
                <w:szCs w:val="20"/>
              </w:rPr>
              <w:t>КС-6</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6809,00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АЗ.01.013.7140</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Овчарни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0705-07</w:t>
            </w:r>
          </w:p>
        </w:tc>
        <w:tc>
          <w:tcPr>
            <w:tcW w:w="709" w:type="dxa"/>
          </w:tcPr>
          <w:p w:rsidR="00003721" w:rsidRPr="001929C8" w:rsidRDefault="00003721" w:rsidP="00003721">
            <w:pPr>
              <w:rPr>
                <w:rFonts w:cs="Times New Roman"/>
                <w:sz w:val="20"/>
                <w:szCs w:val="20"/>
              </w:rPr>
            </w:pPr>
            <w:r w:rsidRPr="001929C8">
              <w:rPr>
                <w:rFonts w:cs="Times New Roman"/>
                <w:sz w:val="20"/>
                <w:szCs w:val="20"/>
              </w:rPr>
              <w:t>КС-7</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7629,00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АЗ.01.013.7143</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lastRenderedPageBreak/>
              <w:t>Цыплятник</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0705-08</w:t>
            </w:r>
          </w:p>
        </w:tc>
        <w:tc>
          <w:tcPr>
            <w:tcW w:w="709" w:type="dxa"/>
          </w:tcPr>
          <w:p w:rsidR="00003721" w:rsidRPr="001929C8" w:rsidRDefault="00003721" w:rsidP="00003721">
            <w:pPr>
              <w:rPr>
                <w:rFonts w:cs="Times New Roman"/>
                <w:sz w:val="20"/>
                <w:szCs w:val="20"/>
              </w:rPr>
            </w:pPr>
            <w:r w:rsidRPr="001929C8">
              <w:rPr>
                <w:rFonts w:cs="Times New Roman"/>
                <w:sz w:val="20"/>
                <w:szCs w:val="20"/>
              </w:rPr>
              <w:t>КС-1</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11412,00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АЗ.02.010.7001</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Цыплятник</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0705-08</w:t>
            </w:r>
          </w:p>
        </w:tc>
        <w:tc>
          <w:tcPr>
            <w:tcW w:w="709" w:type="dxa"/>
          </w:tcPr>
          <w:p w:rsidR="00003721" w:rsidRPr="001929C8" w:rsidRDefault="00003721" w:rsidP="00003721">
            <w:pPr>
              <w:rPr>
                <w:rFonts w:cs="Times New Roman"/>
                <w:sz w:val="20"/>
                <w:szCs w:val="20"/>
              </w:rPr>
            </w:pPr>
            <w:r w:rsidRPr="001929C8">
              <w:rPr>
                <w:rFonts w:cs="Times New Roman"/>
                <w:sz w:val="20"/>
                <w:szCs w:val="20"/>
              </w:rPr>
              <w:t>КС-3</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11412,00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АЗ.02.010.7001</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Цыплятник</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0705-08</w:t>
            </w:r>
          </w:p>
        </w:tc>
        <w:tc>
          <w:tcPr>
            <w:tcW w:w="709" w:type="dxa"/>
          </w:tcPr>
          <w:p w:rsidR="00003721" w:rsidRPr="001929C8" w:rsidRDefault="00003721" w:rsidP="00003721">
            <w:pPr>
              <w:rPr>
                <w:rFonts w:cs="Times New Roman"/>
                <w:sz w:val="20"/>
                <w:szCs w:val="20"/>
              </w:rPr>
            </w:pPr>
            <w:r w:rsidRPr="001929C8">
              <w:rPr>
                <w:rFonts w:cs="Times New Roman"/>
                <w:sz w:val="20"/>
                <w:szCs w:val="20"/>
              </w:rPr>
              <w:t>КС-6</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11412,00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АЗ.02.010.7001</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Цыплятник</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0705-08</w:t>
            </w:r>
          </w:p>
        </w:tc>
        <w:tc>
          <w:tcPr>
            <w:tcW w:w="709" w:type="dxa"/>
          </w:tcPr>
          <w:p w:rsidR="00003721" w:rsidRPr="001929C8" w:rsidRDefault="00003721" w:rsidP="00003721">
            <w:pPr>
              <w:rPr>
                <w:rFonts w:cs="Times New Roman"/>
                <w:sz w:val="20"/>
                <w:szCs w:val="20"/>
              </w:rPr>
            </w:pPr>
            <w:r w:rsidRPr="001929C8">
              <w:rPr>
                <w:rFonts w:cs="Times New Roman"/>
                <w:sz w:val="20"/>
                <w:szCs w:val="20"/>
              </w:rPr>
              <w:t>КС-7</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10487,00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АЗ.02.010.7002</w:t>
            </w:r>
          </w:p>
        </w:tc>
      </w:tr>
      <w:tr w:rsidR="00003721" w:rsidTr="00D924BA">
        <w:tc>
          <w:tcPr>
            <w:tcW w:w="2263" w:type="dxa"/>
          </w:tcPr>
          <w:p w:rsidR="00003721" w:rsidRPr="001929C8" w:rsidRDefault="00003721" w:rsidP="00003721">
            <w:pPr>
              <w:rPr>
                <w:rFonts w:cs="Times New Roman"/>
                <w:sz w:val="20"/>
                <w:szCs w:val="20"/>
              </w:rPr>
            </w:pPr>
            <w:r w:rsidRPr="001929C8">
              <w:rPr>
                <w:rFonts w:cs="Times New Roman"/>
                <w:sz w:val="20"/>
                <w:szCs w:val="20"/>
              </w:rPr>
              <w:t>Пасеки</w:t>
            </w:r>
          </w:p>
        </w:tc>
        <w:tc>
          <w:tcPr>
            <w:tcW w:w="851" w:type="dxa"/>
          </w:tcPr>
          <w:p w:rsidR="00003721" w:rsidRPr="001929C8" w:rsidRDefault="00003721" w:rsidP="00003721">
            <w:pPr>
              <w:rPr>
                <w:rFonts w:cs="Times New Roman"/>
                <w:sz w:val="20"/>
                <w:szCs w:val="20"/>
              </w:rPr>
            </w:pPr>
            <w:r w:rsidRPr="001929C8">
              <w:rPr>
                <w:rFonts w:cs="Times New Roman"/>
                <w:sz w:val="20"/>
                <w:szCs w:val="20"/>
              </w:rPr>
              <w:t>0705-09</w:t>
            </w:r>
          </w:p>
        </w:tc>
        <w:tc>
          <w:tcPr>
            <w:tcW w:w="709" w:type="dxa"/>
          </w:tcPr>
          <w:p w:rsidR="00003721" w:rsidRPr="001929C8" w:rsidRDefault="00003721" w:rsidP="00003721">
            <w:pPr>
              <w:rPr>
                <w:rFonts w:cs="Times New Roman"/>
                <w:sz w:val="20"/>
                <w:szCs w:val="20"/>
              </w:rPr>
            </w:pPr>
            <w:r w:rsidRPr="001929C8">
              <w:rPr>
                <w:rFonts w:cs="Times New Roman"/>
                <w:sz w:val="20"/>
                <w:szCs w:val="20"/>
              </w:rPr>
              <w:t>КС-1</w:t>
            </w:r>
          </w:p>
        </w:tc>
        <w:tc>
          <w:tcPr>
            <w:tcW w:w="708" w:type="dxa"/>
          </w:tcPr>
          <w:p w:rsidR="00003721" w:rsidRPr="001929C8" w:rsidRDefault="00003721" w:rsidP="00003721">
            <w:pPr>
              <w:rPr>
                <w:rFonts w:cs="Times New Roman"/>
                <w:sz w:val="20"/>
                <w:szCs w:val="20"/>
              </w:rPr>
            </w:pPr>
            <w:r w:rsidRPr="001929C8">
              <w:rPr>
                <w:rFonts w:cs="Times New Roman"/>
                <w:sz w:val="20"/>
                <w:szCs w:val="20"/>
              </w:rPr>
              <w:t>-</w:t>
            </w:r>
          </w:p>
        </w:tc>
        <w:tc>
          <w:tcPr>
            <w:tcW w:w="709" w:type="dxa"/>
          </w:tcPr>
          <w:p w:rsidR="00003721" w:rsidRPr="001929C8" w:rsidRDefault="00003721" w:rsidP="00003721">
            <w:pPr>
              <w:rPr>
                <w:rFonts w:cs="Times New Roman"/>
                <w:sz w:val="20"/>
                <w:szCs w:val="20"/>
              </w:rPr>
            </w:pPr>
            <w:r w:rsidRPr="001929C8">
              <w:rPr>
                <w:rFonts w:cs="Times New Roman"/>
                <w:sz w:val="20"/>
                <w:szCs w:val="20"/>
              </w:rPr>
              <w:t>-</w:t>
            </w:r>
          </w:p>
        </w:tc>
        <w:tc>
          <w:tcPr>
            <w:tcW w:w="1134" w:type="dxa"/>
          </w:tcPr>
          <w:p w:rsidR="00003721" w:rsidRPr="001929C8" w:rsidRDefault="00003721" w:rsidP="00003721">
            <w:pPr>
              <w:rPr>
                <w:rFonts w:cs="Times New Roman"/>
                <w:sz w:val="20"/>
                <w:szCs w:val="20"/>
              </w:rPr>
            </w:pPr>
            <w:r w:rsidRPr="001929C8">
              <w:rPr>
                <w:rFonts w:cs="Times New Roman"/>
                <w:sz w:val="20"/>
                <w:szCs w:val="20"/>
              </w:rPr>
              <w:t>01.01.2023</w:t>
            </w:r>
          </w:p>
        </w:tc>
        <w:tc>
          <w:tcPr>
            <w:tcW w:w="1134" w:type="dxa"/>
          </w:tcPr>
          <w:p w:rsidR="00003721" w:rsidRPr="001929C8" w:rsidRDefault="00003721" w:rsidP="00003721">
            <w:pPr>
              <w:rPr>
                <w:rFonts w:cs="Times New Roman"/>
                <w:sz w:val="20"/>
                <w:szCs w:val="20"/>
              </w:rPr>
            </w:pPr>
            <w:r w:rsidRPr="001929C8">
              <w:rPr>
                <w:rFonts w:cs="Times New Roman"/>
                <w:sz w:val="20"/>
                <w:szCs w:val="20"/>
              </w:rPr>
              <w:t>6362,00</w:t>
            </w:r>
          </w:p>
        </w:tc>
        <w:tc>
          <w:tcPr>
            <w:tcW w:w="1553" w:type="dxa"/>
          </w:tcPr>
          <w:p w:rsidR="00003721" w:rsidRPr="001929C8" w:rsidRDefault="00003721" w:rsidP="00003721">
            <w:pPr>
              <w:rPr>
                <w:rFonts w:cs="Times New Roman"/>
                <w:sz w:val="20"/>
                <w:szCs w:val="20"/>
              </w:rPr>
            </w:pPr>
            <w:r w:rsidRPr="001929C8">
              <w:rPr>
                <w:rFonts w:cs="Times New Roman"/>
                <w:sz w:val="20"/>
                <w:szCs w:val="20"/>
              </w:rPr>
              <w:t>АЗ.05.000.7004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Пасеки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0705-09</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6362,00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АЗ.05.000.7004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Пасеки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0705-09</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6362,00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АЗ.05.000.7004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Пасеки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0705-09</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5392,00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АЗ.05.000.7002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Родильные отделения</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14178,00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АЗ.01.018.7209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Родильные отделения</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5879,00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АЗ.01.018.7199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Родильные отделения</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5879,00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АЗ.01.018.7199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Родильные отделения</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7964,00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АЗ.01.018.7207</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Инкубатории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7876,00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АЗ.02.005.7001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Инкубатории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7876,00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АЗ.02.005.7001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Инкубатории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7876,00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АЗ.02.005.7001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Инкубатории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7876,00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АЗ.02.005.7001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Молочные фермы</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24353,00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АЗ.01.009.7104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Молочные фермы</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38488,00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АЗ.01.009.7118</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Молочные фермы</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18321,00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АЗ.01.009.7109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Молочные фермы</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17652,00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АЗ.01.009.7116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Помещения для молодняка</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0705-13</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17327,00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АЗ.01.015.7187</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Помещения для молодняка</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0705-13</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17327,00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АЗ.01.015.7187</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Помещения для молодняка</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0705-13</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17327,00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АЗ.01.015.7187</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Помещения для молодняка</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0705-13</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17327,00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АЗ.01.015.7187</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Навозохранилища</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2097,00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А3.01.011.0134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Навозохранилища</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2097,00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А3.01.011.0134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Навозохранилища</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2097,00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А3.01.011.0134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Навозохранилища</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2097,00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А3.01.011.0134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Навозохранилища</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КС-8</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2097,00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А3.01.011.0134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Скотоубойные пункты</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0705-15</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17233,00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АЗ.01.124.7327</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lastRenderedPageBreak/>
              <w:t>Скотоубойные пункты</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0705-15</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17233,00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АЗ.01.124.7327</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Скотоубойные пункты</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0705-15</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17233,00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АЗ.01.124.7327</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Скотоубойные пункты</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0705-15</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17233,00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АЗ.01.124.7327</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Санитарные бойни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20228,00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АЗ.01.119.7210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Санитарные бойни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20228,00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АЗ.01.119.7210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Санитарные бойни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20228,00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АЗ.01.119.7210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Санитарные бойни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20228,00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АЗ.01.119.7210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Кормокухни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34071,00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АЗ.01.005.7045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Кормокухни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34071,00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АЗ.01.005.7045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Кормокухни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34071,00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АЗ.01.005.7045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Кормокухни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21784,00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АЗ.01.005.7048</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Карантины-изоляторы</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0705-18</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14866,00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АЗ.01.103.7012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Карантины-изоляторы</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0705-18</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14866,00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АЗ.01.103.7012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Карантины-изоляторы</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0705-18</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14866,00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АЗ.01.103.7012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Карантины-изоляторы</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0705-18</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14866,00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АЗ.01.103.7012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Доильный блок</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0705-19</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13330,00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АЗ.01.009.7111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Доильный блок</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0705-19</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13330,00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АЗ.01.009.7111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Доильный блок</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0705-19</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13330,00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АЗ.01.009.7111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Доильный блок</w:t>
            </w:r>
          </w:p>
        </w:tc>
        <w:tc>
          <w:tcPr>
            <w:tcW w:w="851" w:type="dxa"/>
          </w:tcPr>
          <w:p w:rsidR="00B44843" w:rsidRPr="001929C8" w:rsidRDefault="00B44843" w:rsidP="00B44843">
            <w:pPr>
              <w:rPr>
                <w:rFonts w:cs="Times New Roman"/>
                <w:sz w:val="20"/>
                <w:szCs w:val="20"/>
              </w:rPr>
            </w:pPr>
            <w:r w:rsidRPr="001929C8">
              <w:rPr>
                <w:rFonts w:cs="Times New Roman"/>
                <w:sz w:val="20"/>
                <w:szCs w:val="20"/>
              </w:rPr>
              <w:t>0705-19</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13330,00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АЗ.01.009.7111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Каныжные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0705-20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20869,00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АЗ.01.102.7006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Каныжные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0705-20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20869,00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АЗ.01.102.7006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Каныжные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0705-20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20869,00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АЗ.01.102.7006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Каныжные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0705-20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20869,00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АЗ.01.102.7006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Каныжные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0705-20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КС-8</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20869,00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АЗ.01.102.7006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Трансформаторные подстанции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17794,00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ПЗ.19.000.7076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Трансформаторные подстанции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17794,00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ПЗ.19.000.7076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Трансформаторные подстанции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17794,00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ПЗ.19.000.7076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Трансформаторные подстанции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17794,00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ПЗ.19.000.7076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Трансформаторные подстанции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17794,00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ПЗ.19.000.7076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Электроподстанции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17794,00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ПЗ.19.000.7076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lastRenderedPageBreak/>
              <w:t>Электроподстанции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17794,00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ПЗ.19.000.7076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Электроподстанции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17794,00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ПЗ.19.000.7076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Электроподстанции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17794,00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ПЗ.19.000.7076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Электроподстанции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17794,00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ПЗ.19.000.7076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Энергоблоки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0708</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19794,00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М4.05.002.7001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Энергоблоки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0708</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19794,00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М4.05.002.7001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Энергоблоки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0708</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19794,00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М4.05.002.7001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Энергоблоки</w:t>
            </w:r>
          </w:p>
        </w:tc>
        <w:tc>
          <w:tcPr>
            <w:tcW w:w="851" w:type="dxa"/>
          </w:tcPr>
          <w:p w:rsidR="00B44843" w:rsidRPr="001929C8" w:rsidRDefault="00B44843" w:rsidP="00B44843">
            <w:pPr>
              <w:rPr>
                <w:rFonts w:cs="Times New Roman"/>
                <w:sz w:val="20"/>
                <w:szCs w:val="20"/>
              </w:rPr>
            </w:pPr>
            <w:r w:rsidRPr="001929C8">
              <w:rPr>
                <w:rFonts w:cs="Times New Roman"/>
                <w:sz w:val="20"/>
                <w:szCs w:val="20"/>
              </w:rPr>
              <w:t>0708</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19794,00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М4.05.002.7001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Центральная тепловая станция (ЦТП), теплоэлектроцентраль (ТЭЦ)</w:t>
            </w:r>
          </w:p>
        </w:tc>
        <w:tc>
          <w:tcPr>
            <w:tcW w:w="851" w:type="dxa"/>
          </w:tcPr>
          <w:p w:rsidR="00B44843" w:rsidRPr="001929C8" w:rsidRDefault="00B44843" w:rsidP="00B44843">
            <w:pPr>
              <w:rPr>
                <w:rFonts w:cs="Times New Roman"/>
                <w:sz w:val="20"/>
                <w:szCs w:val="20"/>
              </w:rPr>
            </w:pPr>
            <w:r w:rsidRPr="001929C8">
              <w:rPr>
                <w:rFonts w:cs="Times New Roman"/>
                <w:sz w:val="20"/>
                <w:szCs w:val="20"/>
              </w:rPr>
              <w:t>0709</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52730,00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П3.19.000.7044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Центральная тепловая станция (ЦТП), теплоэлектроцентраль (ТЭЦ)</w:t>
            </w:r>
          </w:p>
        </w:tc>
        <w:tc>
          <w:tcPr>
            <w:tcW w:w="851" w:type="dxa"/>
          </w:tcPr>
          <w:p w:rsidR="00B44843" w:rsidRPr="001929C8" w:rsidRDefault="00B44843" w:rsidP="00B44843">
            <w:pPr>
              <w:rPr>
                <w:rFonts w:cs="Times New Roman"/>
                <w:sz w:val="20"/>
                <w:szCs w:val="20"/>
              </w:rPr>
            </w:pPr>
            <w:r w:rsidRPr="001929C8">
              <w:rPr>
                <w:rFonts w:cs="Times New Roman"/>
                <w:sz w:val="20"/>
                <w:szCs w:val="20"/>
              </w:rPr>
              <w:t>0709</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52730,00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П3.19.000.7044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Центральная тепловая станция (ЦТП), теплоэлектроцентраль (ТЭЦ)</w:t>
            </w:r>
          </w:p>
        </w:tc>
        <w:tc>
          <w:tcPr>
            <w:tcW w:w="851" w:type="dxa"/>
          </w:tcPr>
          <w:p w:rsidR="00B44843" w:rsidRPr="001929C8" w:rsidRDefault="00B44843" w:rsidP="00B44843">
            <w:pPr>
              <w:rPr>
                <w:rFonts w:cs="Times New Roman"/>
                <w:sz w:val="20"/>
                <w:szCs w:val="20"/>
              </w:rPr>
            </w:pPr>
            <w:r w:rsidRPr="001929C8">
              <w:rPr>
                <w:rFonts w:cs="Times New Roman"/>
                <w:sz w:val="20"/>
                <w:szCs w:val="20"/>
              </w:rPr>
              <w:t>0709</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52730,00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П3.19.000.7044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Центральная тепловая станция (ЦТП), теплоэлектроцентраль (ТЭЦ)</w:t>
            </w:r>
          </w:p>
        </w:tc>
        <w:tc>
          <w:tcPr>
            <w:tcW w:w="851" w:type="dxa"/>
          </w:tcPr>
          <w:p w:rsidR="00B44843" w:rsidRPr="001929C8" w:rsidRDefault="00B44843" w:rsidP="00B44843">
            <w:pPr>
              <w:rPr>
                <w:rFonts w:cs="Times New Roman"/>
                <w:sz w:val="20"/>
                <w:szCs w:val="20"/>
              </w:rPr>
            </w:pPr>
            <w:r w:rsidRPr="001929C8">
              <w:rPr>
                <w:rFonts w:cs="Times New Roman"/>
                <w:sz w:val="20"/>
                <w:szCs w:val="20"/>
              </w:rPr>
              <w:t>0709</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52730,00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П3.19.000.7044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Котельные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4994,00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БЗ.02.006.7010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Котельные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4994,00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БЗ.02.006.7010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Котельные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4994,00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БЗ.02.006.7010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Котельные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4994,00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БЗ.02.006.7010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Котельные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4994,00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БЗ.02.006.7010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Здания тепловых пунктов</w:t>
            </w:r>
          </w:p>
        </w:tc>
        <w:tc>
          <w:tcPr>
            <w:tcW w:w="851" w:type="dxa"/>
          </w:tcPr>
          <w:p w:rsidR="00B44843" w:rsidRPr="001929C8" w:rsidRDefault="00B44843" w:rsidP="00B44843">
            <w:pPr>
              <w:rPr>
                <w:rFonts w:cs="Times New Roman"/>
                <w:sz w:val="20"/>
                <w:szCs w:val="20"/>
              </w:rPr>
            </w:pPr>
            <w:r w:rsidRPr="001929C8">
              <w:rPr>
                <w:rFonts w:cs="Times New Roman"/>
                <w:sz w:val="20"/>
                <w:szCs w:val="20"/>
              </w:rPr>
              <w:t>0711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4994,00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БЗ.02.006.7010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Здания тепловых пунктов</w:t>
            </w:r>
          </w:p>
        </w:tc>
        <w:tc>
          <w:tcPr>
            <w:tcW w:w="851" w:type="dxa"/>
          </w:tcPr>
          <w:p w:rsidR="00B44843" w:rsidRPr="001929C8" w:rsidRDefault="00B44843" w:rsidP="00B44843">
            <w:pPr>
              <w:rPr>
                <w:rFonts w:cs="Times New Roman"/>
                <w:sz w:val="20"/>
                <w:szCs w:val="20"/>
              </w:rPr>
            </w:pPr>
            <w:r w:rsidRPr="001929C8">
              <w:rPr>
                <w:rFonts w:cs="Times New Roman"/>
                <w:sz w:val="20"/>
                <w:szCs w:val="20"/>
              </w:rPr>
              <w:t>0711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4994,00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БЗ.02.006.7010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Здания тепловых пунктов</w:t>
            </w:r>
          </w:p>
        </w:tc>
        <w:tc>
          <w:tcPr>
            <w:tcW w:w="851" w:type="dxa"/>
          </w:tcPr>
          <w:p w:rsidR="00B44843" w:rsidRPr="001929C8" w:rsidRDefault="00B44843" w:rsidP="00B44843">
            <w:pPr>
              <w:rPr>
                <w:rFonts w:cs="Times New Roman"/>
                <w:sz w:val="20"/>
                <w:szCs w:val="20"/>
              </w:rPr>
            </w:pPr>
            <w:r w:rsidRPr="001929C8">
              <w:rPr>
                <w:rFonts w:cs="Times New Roman"/>
                <w:sz w:val="20"/>
                <w:szCs w:val="20"/>
              </w:rPr>
              <w:t>0711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4994,00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БЗ.02.006.7010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Здания тепловых пунктов</w:t>
            </w:r>
          </w:p>
        </w:tc>
        <w:tc>
          <w:tcPr>
            <w:tcW w:w="851" w:type="dxa"/>
          </w:tcPr>
          <w:p w:rsidR="00B44843" w:rsidRPr="001929C8" w:rsidRDefault="00B44843" w:rsidP="00B44843">
            <w:pPr>
              <w:rPr>
                <w:rFonts w:cs="Times New Roman"/>
                <w:sz w:val="20"/>
                <w:szCs w:val="20"/>
              </w:rPr>
            </w:pPr>
            <w:r w:rsidRPr="001929C8">
              <w:rPr>
                <w:rFonts w:cs="Times New Roman"/>
                <w:sz w:val="20"/>
                <w:szCs w:val="20"/>
              </w:rPr>
              <w:t>0711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4994,00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БЗ.02.006.7010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Сушилки, мельницы, вспомогательные объекты</w:t>
            </w:r>
          </w:p>
        </w:tc>
        <w:tc>
          <w:tcPr>
            <w:tcW w:w="851" w:type="dxa"/>
          </w:tcPr>
          <w:p w:rsidR="00B44843" w:rsidRPr="001929C8" w:rsidRDefault="00B44843" w:rsidP="00B44843">
            <w:pPr>
              <w:rPr>
                <w:rFonts w:cs="Times New Roman"/>
                <w:sz w:val="20"/>
                <w:szCs w:val="20"/>
              </w:rPr>
            </w:pPr>
            <w:r w:rsidRPr="001929C8">
              <w:rPr>
                <w:rFonts w:cs="Times New Roman"/>
                <w:sz w:val="20"/>
                <w:szCs w:val="20"/>
              </w:rPr>
              <w:t>0712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13255,00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А3.03.044.7270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Сушилки, мельницы, вспомогательные объекты</w:t>
            </w:r>
          </w:p>
        </w:tc>
        <w:tc>
          <w:tcPr>
            <w:tcW w:w="851" w:type="dxa"/>
          </w:tcPr>
          <w:p w:rsidR="00B44843" w:rsidRPr="001929C8" w:rsidRDefault="00B44843" w:rsidP="00B44843">
            <w:pPr>
              <w:rPr>
                <w:rFonts w:cs="Times New Roman"/>
                <w:sz w:val="20"/>
                <w:szCs w:val="20"/>
              </w:rPr>
            </w:pPr>
            <w:r w:rsidRPr="001929C8">
              <w:rPr>
                <w:rFonts w:cs="Times New Roman"/>
                <w:sz w:val="20"/>
                <w:szCs w:val="20"/>
              </w:rPr>
              <w:t>0712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13255,00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А3.03.044.7270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Сушилки, мельницы, вспомогательные объекты</w:t>
            </w:r>
          </w:p>
        </w:tc>
        <w:tc>
          <w:tcPr>
            <w:tcW w:w="851" w:type="dxa"/>
          </w:tcPr>
          <w:p w:rsidR="00B44843" w:rsidRPr="001929C8" w:rsidRDefault="00B44843" w:rsidP="00B44843">
            <w:pPr>
              <w:rPr>
                <w:rFonts w:cs="Times New Roman"/>
                <w:sz w:val="20"/>
                <w:szCs w:val="20"/>
              </w:rPr>
            </w:pPr>
            <w:r w:rsidRPr="001929C8">
              <w:rPr>
                <w:rFonts w:cs="Times New Roman"/>
                <w:sz w:val="20"/>
                <w:szCs w:val="20"/>
              </w:rPr>
              <w:t>0712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13255,00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А3.03.044.7270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Сушилки, мельницы, вспомогательные объекты</w:t>
            </w:r>
          </w:p>
        </w:tc>
        <w:tc>
          <w:tcPr>
            <w:tcW w:w="851" w:type="dxa"/>
          </w:tcPr>
          <w:p w:rsidR="00B44843" w:rsidRPr="001929C8" w:rsidRDefault="00B44843" w:rsidP="00B44843">
            <w:pPr>
              <w:rPr>
                <w:rFonts w:cs="Times New Roman"/>
                <w:sz w:val="20"/>
                <w:szCs w:val="20"/>
              </w:rPr>
            </w:pPr>
            <w:r w:rsidRPr="001929C8">
              <w:rPr>
                <w:rFonts w:cs="Times New Roman"/>
                <w:sz w:val="20"/>
                <w:szCs w:val="20"/>
              </w:rPr>
              <w:t>0712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13255,00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А3.03.044.7270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Сушилки, мельницы, вспомогательные объекты</w:t>
            </w:r>
          </w:p>
        </w:tc>
        <w:tc>
          <w:tcPr>
            <w:tcW w:w="851" w:type="dxa"/>
          </w:tcPr>
          <w:p w:rsidR="00B44843" w:rsidRPr="001929C8" w:rsidRDefault="00B44843" w:rsidP="00B44843">
            <w:pPr>
              <w:rPr>
                <w:rFonts w:cs="Times New Roman"/>
                <w:sz w:val="20"/>
                <w:szCs w:val="20"/>
              </w:rPr>
            </w:pPr>
            <w:r w:rsidRPr="001929C8">
              <w:rPr>
                <w:rFonts w:cs="Times New Roman"/>
                <w:sz w:val="20"/>
                <w:szCs w:val="20"/>
              </w:rPr>
              <w:t>0712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13255,00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А3.03.044.7270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Мельницы</w:t>
            </w:r>
          </w:p>
        </w:tc>
        <w:tc>
          <w:tcPr>
            <w:tcW w:w="851" w:type="dxa"/>
          </w:tcPr>
          <w:p w:rsidR="00B44843" w:rsidRPr="001929C8" w:rsidRDefault="00B44843" w:rsidP="00B44843">
            <w:pPr>
              <w:rPr>
                <w:rFonts w:cs="Times New Roman"/>
                <w:sz w:val="20"/>
                <w:szCs w:val="20"/>
              </w:rPr>
            </w:pPr>
            <w:r w:rsidRPr="001929C8">
              <w:rPr>
                <w:rFonts w:cs="Times New Roman"/>
                <w:sz w:val="20"/>
                <w:szCs w:val="20"/>
              </w:rPr>
              <w:t>0712-01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10435,00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А3.03.019.7117</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Мельницы</w:t>
            </w:r>
          </w:p>
        </w:tc>
        <w:tc>
          <w:tcPr>
            <w:tcW w:w="851" w:type="dxa"/>
          </w:tcPr>
          <w:p w:rsidR="00B44843" w:rsidRPr="001929C8" w:rsidRDefault="00B44843" w:rsidP="00B44843">
            <w:pPr>
              <w:rPr>
                <w:rFonts w:cs="Times New Roman"/>
                <w:sz w:val="20"/>
                <w:szCs w:val="20"/>
              </w:rPr>
            </w:pPr>
            <w:r w:rsidRPr="001929C8">
              <w:rPr>
                <w:rFonts w:cs="Times New Roman"/>
                <w:sz w:val="20"/>
                <w:szCs w:val="20"/>
              </w:rPr>
              <w:t>0712-01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10435,00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А3.03.019.7117</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lastRenderedPageBreak/>
              <w:t>Мельницы</w:t>
            </w:r>
          </w:p>
        </w:tc>
        <w:tc>
          <w:tcPr>
            <w:tcW w:w="851" w:type="dxa"/>
          </w:tcPr>
          <w:p w:rsidR="00B44843" w:rsidRPr="001929C8" w:rsidRDefault="00B44843" w:rsidP="00B44843">
            <w:pPr>
              <w:rPr>
                <w:rFonts w:cs="Times New Roman"/>
                <w:sz w:val="20"/>
                <w:szCs w:val="20"/>
              </w:rPr>
            </w:pPr>
            <w:r w:rsidRPr="001929C8">
              <w:rPr>
                <w:rFonts w:cs="Times New Roman"/>
                <w:sz w:val="20"/>
                <w:szCs w:val="20"/>
              </w:rPr>
              <w:t>0712-01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10435,00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А3.03.019.7117</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Мельницы</w:t>
            </w:r>
          </w:p>
        </w:tc>
        <w:tc>
          <w:tcPr>
            <w:tcW w:w="851" w:type="dxa"/>
          </w:tcPr>
          <w:p w:rsidR="00B44843" w:rsidRPr="001929C8" w:rsidRDefault="00B44843" w:rsidP="00B44843">
            <w:pPr>
              <w:rPr>
                <w:rFonts w:cs="Times New Roman"/>
                <w:sz w:val="20"/>
                <w:szCs w:val="20"/>
              </w:rPr>
            </w:pPr>
            <w:r w:rsidRPr="001929C8">
              <w:rPr>
                <w:rFonts w:cs="Times New Roman"/>
                <w:sz w:val="20"/>
                <w:szCs w:val="20"/>
              </w:rPr>
              <w:t>0712-01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10435,00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А3.03.019.7117</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Зернотока</w:t>
            </w:r>
          </w:p>
        </w:tc>
        <w:tc>
          <w:tcPr>
            <w:tcW w:w="851" w:type="dxa"/>
          </w:tcPr>
          <w:p w:rsidR="00B44843" w:rsidRPr="001929C8" w:rsidRDefault="00B44843" w:rsidP="00B44843">
            <w:pPr>
              <w:rPr>
                <w:rFonts w:cs="Times New Roman"/>
                <w:sz w:val="20"/>
                <w:szCs w:val="20"/>
              </w:rPr>
            </w:pPr>
            <w:r w:rsidRPr="001929C8">
              <w:rPr>
                <w:rFonts w:cs="Times New Roman"/>
                <w:sz w:val="20"/>
                <w:szCs w:val="20"/>
              </w:rPr>
              <w:t>0712-02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13008,00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А3.03.020.7121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Зернотока</w:t>
            </w:r>
          </w:p>
        </w:tc>
        <w:tc>
          <w:tcPr>
            <w:tcW w:w="851" w:type="dxa"/>
          </w:tcPr>
          <w:p w:rsidR="00B44843" w:rsidRPr="001929C8" w:rsidRDefault="00B44843" w:rsidP="00B44843">
            <w:pPr>
              <w:rPr>
                <w:rFonts w:cs="Times New Roman"/>
                <w:sz w:val="20"/>
                <w:szCs w:val="20"/>
              </w:rPr>
            </w:pPr>
            <w:r w:rsidRPr="001929C8">
              <w:rPr>
                <w:rFonts w:cs="Times New Roman"/>
                <w:sz w:val="20"/>
                <w:szCs w:val="20"/>
              </w:rPr>
              <w:t>0712-02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13008,00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А3.03.020.7121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Зернотока</w:t>
            </w:r>
          </w:p>
        </w:tc>
        <w:tc>
          <w:tcPr>
            <w:tcW w:w="851" w:type="dxa"/>
          </w:tcPr>
          <w:p w:rsidR="00B44843" w:rsidRPr="001929C8" w:rsidRDefault="00B44843" w:rsidP="00B44843">
            <w:pPr>
              <w:rPr>
                <w:rFonts w:cs="Times New Roman"/>
                <w:sz w:val="20"/>
                <w:szCs w:val="20"/>
              </w:rPr>
            </w:pPr>
            <w:r w:rsidRPr="001929C8">
              <w:rPr>
                <w:rFonts w:cs="Times New Roman"/>
                <w:sz w:val="20"/>
                <w:szCs w:val="20"/>
              </w:rPr>
              <w:t>0712-02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13008,00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А3.03.020.7121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Зернотока</w:t>
            </w:r>
          </w:p>
        </w:tc>
        <w:tc>
          <w:tcPr>
            <w:tcW w:w="851" w:type="dxa"/>
          </w:tcPr>
          <w:p w:rsidR="00B44843" w:rsidRPr="001929C8" w:rsidRDefault="00B44843" w:rsidP="00B44843">
            <w:pPr>
              <w:rPr>
                <w:rFonts w:cs="Times New Roman"/>
                <w:sz w:val="20"/>
                <w:szCs w:val="20"/>
              </w:rPr>
            </w:pPr>
            <w:r w:rsidRPr="001929C8">
              <w:rPr>
                <w:rFonts w:cs="Times New Roman"/>
                <w:sz w:val="20"/>
                <w:szCs w:val="20"/>
              </w:rPr>
              <w:t>0712-02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13008,00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А3.03.020.7121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Станции газораспределительные и газорегуляторные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0713</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17976,00</w:t>
            </w:r>
          </w:p>
        </w:tc>
        <w:tc>
          <w:tcPr>
            <w:tcW w:w="1553" w:type="dxa"/>
          </w:tcPr>
          <w:p w:rsidR="00B44843" w:rsidRPr="001929C8" w:rsidRDefault="00B44843" w:rsidP="00B44843">
            <w:pPr>
              <w:rPr>
                <w:rFonts w:cs="Times New Roman"/>
                <w:sz w:val="20"/>
                <w:szCs w:val="20"/>
              </w:rPr>
            </w:pPr>
            <w:r w:rsidRPr="001929C8">
              <w:rPr>
                <w:rFonts w:cs="Times New Roman"/>
                <w:sz w:val="20"/>
                <w:szCs w:val="20"/>
              </w:rPr>
              <w:t>М4.02.006.7003</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Станции газораспределительные и газорегуляторные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0713</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36193,00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М4.02.006.7005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Станции газораспределительные и газорегуляторные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0713</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36193,00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М4.02.006.7005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Станции газораспределительные и газорегуляторные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0713</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36193,00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М4.02.006.7005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Пункты газораспределительные и газорегуляторные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35698,00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И4.01.001.7004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Пункты газораспределительные и газорегуляторные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35698,00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И4.01.001.7004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Пункты газораспределительные и газорегуляторные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35698,00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И4.01.001.7004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Пункты газораспределительные и газорегуляторные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35698,00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И4.01.001.7004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Пункты газораспределительные и газорегуляторные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35698,00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И4.01.001.7004</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Насосные 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0715</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24693,00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ИЗ.07.048.7003</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Насосные 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0715</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24693,00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ИЗ.07.048.7003</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Насосные 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0715</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24693,00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ИЗ.07.048.7003</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Насосные 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0715</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24693,00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ИЗ.07.048.7003</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Насосные станции канализационные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0715-01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31097,00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И4.02.004.7019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Насосные станции канализационные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0715-01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31097,00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И4.02.004.7019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Насосные станции канализационные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0715-01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31097,00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И4.02.004.7019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Насосные станции канализационные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0715-01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31097,00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И4.02.004.7019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Водопроводные 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0716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19061,00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И4.02.004.7009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Водопроводные 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0716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19061,00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И4.02.004.7009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Водопроводные 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0716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19061,00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И4.02.004.7009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Водопроводные станции</w:t>
            </w:r>
          </w:p>
        </w:tc>
        <w:tc>
          <w:tcPr>
            <w:tcW w:w="851" w:type="dxa"/>
          </w:tcPr>
          <w:p w:rsidR="00B44843" w:rsidRPr="001929C8" w:rsidRDefault="00B44843" w:rsidP="00B44843">
            <w:pPr>
              <w:rPr>
                <w:rFonts w:cs="Times New Roman"/>
                <w:sz w:val="20"/>
                <w:szCs w:val="20"/>
              </w:rPr>
            </w:pPr>
            <w:r w:rsidRPr="001929C8">
              <w:rPr>
                <w:rFonts w:cs="Times New Roman"/>
                <w:sz w:val="20"/>
                <w:szCs w:val="20"/>
              </w:rPr>
              <w:t>0716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19061,00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И4.02.004.7009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lastRenderedPageBreak/>
              <w:t>Водозаборные узлы и сооружения</w:t>
            </w:r>
          </w:p>
        </w:tc>
        <w:tc>
          <w:tcPr>
            <w:tcW w:w="851" w:type="dxa"/>
          </w:tcPr>
          <w:p w:rsidR="00B44843" w:rsidRPr="001929C8" w:rsidRDefault="00B44843" w:rsidP="00B44843">
            <w:pPr>
              <w:rPr>
                <w:rFonts w:cs="Times New Roman"/>
                <w:sz w:val="20"/>
                <w:szCs w:val="20"/>
              </w:rPr>
            </w:pPr>
            <w:r w:rsidRPr="001929C8">
              <w:rPr>
                <w:rFonts w:cs="Times New Roman"/>
                <w:sz w:val="20"/>
                <w:szCs w:val="20"/>
              </w:rPr>
              <w:t>0717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19061,00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И4.02.004.7009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Водозаборные узлы и сооружения</w:t>
            </w:r>
          </w:p>
        </w:tc>
        <w:tc>
          <w:tcPr>
            <w:tcW w:w="851" w:type="dxa"/>
          </w:tcPr>
          <w:p w:rsidR="00B44843" w:rsidRPr="001929C8" w:rsidRDefault="00B44843" w:rsidP="00B44843">
            <w:pPr>
              <w:rPr>
                <w:rFonts w:cs="Times New Roman"/>
                <w:sz w:val="20"/>
                <w:szCs w:val="20"/>
              </w:rPr>
            </w:pPr>
            <w:r w:rsidRPr="001929C8">
              <w:rPr>
                <w:rFonts w:cs="Times New Roman"/>
                <w:sz w:val="20"/>
                <w:szCs w:val="20"/>
              </w:rPr>
              <w:t>0717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19061,00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И4.02.004.7009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Водозаборные узлы и сооружения</w:t>
            </w:r>
          </w:p>
        </w:tc>
        <w:tc>
          <w:tcPr>
            <w:tcW w:w="851" w:type="dxa"/>
          </w:tcPr>
          <w:p w:rsidR="00B44843" w:rsidRPr="001929C8" w:rsidRDefault="00B44843" w:rsidP="00B44843">
            <w:pPr>
              <w:rPr>
                <w:rFonts w:cs="Times New Roman"/>
                <w:sz w:val="20"/>
                <w:szCs w:val="20"/>
              </w:rPr>
            </w:pPr>
            <w:r w:rsidRPr="001929C8">
              <w:rPr>
                <w:rFonts w:cs="Times New Roman"/>
                <w:sz w:val="20"/>
                <w:szCs w:val="20"/>
              </w:rPr>
              <w:t>0717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19061,00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И4.02.004.7009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Водозаборные узлы и сооружения</w:t>
            </w:r>
          </w:p>
        </w:tc>
        <w:tc>
          <w:tcPr>
            <w:tcW w:w="851" w:type="dxa"/>
          </w:tcPr>
          <w:p w:rsidR="00B44843" w:rsidRPr="001929C8" w:rsidRDefault="00B44843" w:rsidP="00B44843">
            <w:pPr>
              <w:rPr>
                <w:rFonts w:cs="Times New Roman"/>
                <w:sz w:val="20"/>
                <w:szCs w:val="20"/>
              </w:rPr>
            </w:pPr>
            <w:r w:rsidRPr="001929C8">
              <w:rPr>
                <w:rFonts w:cs="Times New Roman"/>
                <w:sz w:val="20"/>
                <w:szCs w:val="20"/>
              </w:rPr>
              <w:t>0717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19061,00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И4.02.004.7009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Водозаборные узлы и сооружения</w:t>
            </w:r>
          </w:p>
        </w:tc>
        <w:tc>
          <w:tcPr>
            <w:tcW w:w="851" w:type="dxa"/>
          </w:tcPr>
          <w:p w:rsidR="00B44843" w:rsidRPr="001929C8" w:rsidRDefault="00B44843" w:rsidP="00B44843">
            <w:pPr>
              <w:rPr>
                <w:rFonts w:cs="Times New Roman"/>
                <w:sz w:val="20"/>
                <w:szCs w:val="20"/>
              </w:rPr>
            </w:pPr>
            <w:r w:rsidRPr="001929C8">
              <w:rPr>
                <w:rFonts w:cs="Times New Roman"/>
                <w:sz w:val="20"/>
                <w:szCs w:val="20"/>
              </w:rPr>
              <w:t>0717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КС-10</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19061,00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И4.02.004.7009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Водомерные узлы</w:t>
            </w:r>
          </w:p>
        </w:tc>
        <w:tc>
          <w:tcPr>
            <w:tcW w:w="851" w:type="dxa"/>
          </w:tcPr>
          <w:p w:rsidR="00B44843" w:rsidRPr="001929C8" w:rsidRDefault="00B44843" w:rsidP="00B44843">
            <w:pPr>
              <w:rPr>
                <w:rFonts w:cs="Times New Roman"/>
                <w:sz w:val="20"/>
                <w:szCs w:val="20"/>
              </w:rPr>
            </w:pPr>
            <w:r w:rsidRPr="001929C8">
              <w:rPr>
                <w:rFonts w:cs="Times New Roman"/>
                <w:sz w:val="20"/>
                <w:szCs w:val="20"/>
              </w:rPr>
              <w:t>0718</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19061,00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И4.02.004.7009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Водомерные узлы</w:t>
            </w:r>
          </w:p>
        </w:tc>
        <w:tc>
          <w:tcPr>
            <w:tcW w:w="851" w:type="dxa"/>
          </w:tcPr>
          <w:p w:rsidR="00B44843" w:rsidRPr="001929C8" w:rsidRDefault="00B44843" w:rsidP="00B44843">
            <w:pPr>
              <w:rPr>
                <w:rFonts w:cs="Times New Roman"/>
                <w:sz w:val="20"/>
                <w:szCs w:val="20"/>
              </w:rPr>
            </w:pPr>
            <w:r w:rsidRPr="001929C8">
              <w:rPr>
                <w:rFonts w:cs="Times New Roman"/>
                <w:sz w:val="20"/>
                <w:szCs w:val="20"/>
              </w:rPr>
              <w:t>0718</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19061,00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И4.02.004.7009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Водомерные узлы</w:t>
            </w:r>
          </w:p>
        </w:tc>
        <w:tc>
          <w:tcPr>
            <w:tcW w:w="851" w:type="dxa"/>
          </w:tcPr>
          <w:p w:rsidR="00B44843" w:rsidRPr="001929C8" w:rsidRDefault="00B44843" w:rsidP="00B44843">
            <w:pPr>
              <w:rPr>
                <w:rFonts w:cs="Times New Roman"/>
                <w:sz w:val="20"/>
                <w:szCs w:val="20"/>
              </w:rPr>
            </w:pPr>
            <w:r w:rsidRPr="001929C8">
              <w:rPr>
                <w:rFonts w:cs="Times New Roman"/>
                <w:sz w:val="20"/>
                <w:szCs w:val="20"/>
              </w:rPr>
              <w:t>0718</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19061,00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И4.02.004.7009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Водомерные узлы</w:t>
            </w:r>
          </w:p>
        </w:tc>
        <w:tc>
          <w:tcPr>
            <w:tcW w:w="851" w:type="dxa"/>
          </w:tcPr>
          <w:p w:rsidR="00B44843" w:rsidRPr="001929C8" w:rsidRDefault="00B44843" w:rsidP="00B44843">
            <w:pPr>
              <w:rPr>
                <w:rFonts w:cs="Times New Roman"/>
                <w:sz w:val="20"/>
                <w:szCs w:val="20"/>
              </w:rPr>
            </w:pPr>
            <w:r w:rsidRPr="001929C8">
              <w:rPr>
                <w:rFonts w:cs="Times New Roman"/>
                <w:sz w:val="20"/>
                <w:szCs w:val="20"/>
              </w:rPr>
              <w:t>0718</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19061,00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И4.02.004.7009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Павильоны над скважинами</w:t>
            </w:r>
          </w:p>
        </w:tc>
        <w:tc>
          <w:tcPr>
            <w:tcW w:w="851" w:type="dxa"/>
          </w:tcPr>
          <w:p w:rsidR="00B44843" w:rsidRPr="001929C8" w:rsidRDefault="00B44843" w:rsidP="00B44843">
            <w:pPr>
              <w:rPr>
                <w:rFonts w:cs="Times New Roman"/>
                <w:sz w:val="20"/>
                <w:szCs w:val="20"/>
              </w:rPr>
            </w:pPr>
            <w:r w:rsidRPr="001929C8">
              <w:rPr>
                <w:rFonts w:cs="Times New Roman"/>
                <w:sz w:val="20"/>
                <w:szCs w:val="20"/>
              </w:rPr>
              <w:t>0719</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24693,00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ИЗ.07.048.7003</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Павильоны над скважинами</w:t>
            </w:r>
          </w:p>
        </w:tc>
        <w:tc>
          <w:tcPr>
            <w:tcW w:w="851" w:type="dxa"/>
          </w:tcPr>
          <w:p w:rsidR="00B44843" w:rsidRPr="001929C8" w:rsidRDefault="00B44843" w:rsidP="00B44843">
            <w:pPr>
              <w:rPr>
                <w:rFonts w:cs="Times New Roman"/>
                <w:sz w:val="20"/>
                <w:szCs w:val="20"/>
              </w:rPr>
            </w:pPr>
            <w:r w:rsidRPr="001929C8">
              <w:rPr>
                <w:rFonts w:cs="Times New Roman"/>
                <w:sz w:val="20"/>
                <w:szCs w:val="20"/>
              </w:rPr>
              <w:t>0719</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24693,00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ИЗ.07.048.7003</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Павильоны над скважинами</w:t>
            </w:r>
          </w:p>
        </w:tc>
        <w:tc>
          <w:tcPr>
            <w:tcW w:w="851" w:type="dxa"/>
          </w:tcPr>
          <w:p w:rsidR="00B44843" w:rsidRPr="001929C8" w:rsidRDefault="00B44843" w:rsidP="00B44843">
            <w:pPr>
              <w:rPr>
                <w:rFonts w:cs="Times New Roman"/>
                <w:sz w:val="20"/>
                <w:szCs w:val="20"/>
              </w:rPr>
            </w:pPr>
            <w:r w:rsidRPr="001929C8">
              <w:rPr>
                <w:rFonts w:cs="Times New Roman"/>
                <w:sz w:val="20"/>
                <w:szCs w:val="20"/>
              </w:rPr>
              <w:t>0719</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24693,00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ИЗ.07.048.7003</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Павильоны над скважинами</w:t>
            </w:r>
          </w:p>
        </w:tc>
        <w:tc>
          <w:tcPr>
            <w:tcW w:w="851" w:type="dxa"/>
          </w:tcPr>
          <w:p w:rsidR="00B44843" w:rsidRPr="001929C8" w:rsidRDefault="00B44843" w:rsidP="00B44843">
            <w:pPr>
              <w:rPr>
                <w:rFonts w:cs="Times New Roman"/>
                <w:sz w:val="20"/>
                <w:szCs w:val="20"/>
              </w:rPr>
            </w:pPr>
            <w:r w:rsidRPr="001929C8">
              <w:rPr>
                <w:rFonts w:cs="Times New Roman"/>
                <w:sz w:val="20"/>
                <w:szCs w:val="20"/>
              </w:rPr>
              <w:t>0719</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24693,00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ИЗ.07.048.7003</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Вентиляционные киоски, вентиляционные камеры</w:t>
            </w:r>
          </w:p>
        </w:tc>
        <w:tc>
          <w:tcPr>
            <w:tcW w:w="851" w:type="dxa"/>
          </w:tcPr>
          <w:p w:rsidR="00B44843" w:rsidRPr="001929C8" w:rsidRDefault="00B44843" w:rsidP="00B44843">
            <w:pPr>
              <w:rPr>
                <w:rFonts w:cs="Times New Roman"/>
                <w:sz w:val="20"/>
                <w:szCs w:val="20"/>
              </w:rPr>
            </w:pPr>
            <w:r w:rsidRPr="001929C8">
              <w:rPr>
                <w:rFonts w:cs="Times New Roman"/>
                <w:sz w:val="20"/>
                <w:szCs w:val="20"/>
              </w:rPr>
              <w:t>0720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6667,00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Н7.01.029.0045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Вентиляционные киоски, вентиляционные камеры</w:t>
            </w:r>
          </w:p>
        </w:tc>
        <w:tc>
          <w:tcPr>
            <w:tcW w:w="851" w:type="dxa"/>
          </w:tcPr>
          <w:p w:rsidR="00B44843" w:rsidRPr="001929C8" w:rsidRDefault="00B44843" w:rsidP="00B44843">
            <w:pPr>
              <w:rPr>
                <w:rFonts w:cs="Times New Roman"/>
                <w:sz w:val="20"/>
                <w:szCs w:val="20"/>
              </w:rPr>
            </w:pPr>
            <w:r w:rsidRPr="001929C8">
              <w:rPr>
                <w:rFonts w:cs="Times New Roman"/>
                <w:sz w:val="20"/>
                <w:szCs w:val="20"/>
              </w:rPr>
              <w:t>0720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6667,00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Н7.01.029.0045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Вентиляционные киоски, вентиляционные камеры</w:t>
            </w:r>
          </w:p>
        </w:tc>
        <w:tc>
          <w:tcPr>
            <w:tcW w:w="851" w:type="dxa"/>
          </w:tcPr>
          <w:p w:rsidR="00B44843" w:rsidRPr="001929C8" w:rsidRDefault="00B44843" w:rsidP="00B44843">
            <w:pPr>
              <w:rPr>
                <w:rFonts w:cs="Times New Roman"/>
                <w:sz w:val="20"/>
                <w:szCs w:val="20"/>
              </w:rPr>
            </w:pPr>
            <w:r w:rsidRPr="001929C8">
              <w:rPr>
                <w:rFonts w:cs="Times New Roman"/>
                <w:sz w:val="20"/>
                <w:szCs w:val="20"/>
              </w:rPr>
              <w:t>0720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6667,00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Н7.01.029.0045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Вентиляционные киоски, вентиляционные камеры</w:t>
            </w:r>
          </w:p>
        </w:tc>
        <w:tc>
          <w:tcPr>
            <w:tcW w:w="851" w:type="dxa"/>
          </w:tcPr>
          <w:p w:rsidR="00B44843" w:rsidRPr="001929C8" w:rsidRDefault="00B44843" w:rsidP="00B44843">
            <w:pPr>
              <w:rPr>
                <w:rFonts w:cs="Times New Roman"/>
                <w:sz w:val="20"/>
                <w:szCs w:val="20"/>
              </w:rPr>
            </w:pPr>
            <w:r w:rsidRPr="001929C8">
              <w:rPr>
                <w:rFonts w:cs="Times New Roman"/>
                <w:sz w:val="20"/>
                <w:szCs w:val="20"/>
              </w:rPr>
              <w:t>0720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6667,00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Н7.01.029.0045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Автоматические телефонные станции (АТС)</w:t>
            </w:r>
          </w:p>
        </w:tc>
        <w:tc>
          <w:tcPr>
            <w:tcW w:w="851" w:type="dxa"/>
          </w:tcPr>
          <w:p w:rsidR="00B44843" w:rsidRPr="001929C8" w:rsidRDefault="00B44843" w:rsidP="00B44843">
            <w:pPr>
              <w:rPr>
                <w:rFonts w:cs="Times New Roman"/>
                <w:sz w:val="20"/>
                <w:szCs w:val="20"/>
              </w:rPr>
            </w:pPr>
            <w:r w:rsidRPr="001929C8">
              <w:rPr>
                <w:rFonts w:cs="Times New Roman"/>
                <w:sz w:val="20"/>
                <w:szCs w:val="20"/>
              </w:rPr>
              <w:t>0721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35596,00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И4.03.005.7002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Автоматические телефонные станции (АТС)</w:t>
            </w:r>
          </w:p>
        </w:tc>
        <w:tc>
          <w:tcPr>
            <w:tcW w:w="851" w:type="dxa"/>
          </w:tcPr>
          <w:p w:rsidR="00B44843" w:rsidRPr="001929C8" w:rsidRDefault="00B44843" w:rsidP="00B44843">
            <w:pPr>
              <w:rPr>
                <w:rFonts w:cs="Times New Roman"/>
                <w:sz w:val="20"/>
                <w:szCs w:val="20"/>
              </w:rPr>
            </w:pPr>
            <w:r w:rsidRPr="001929C8">
              <w:rPr>
                <w:rFonts w:cs="Times New Roman"/>
                <w:sz w:val="20"/>
                <w:szCs w:val="20"/>
              </w:rPr>
              <w:t>0721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35596,00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И4.03.005.7002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Автоматические телефонные станции (АТС)</w:t>
            </w:r>
          </w:p>
        </w:tc>
        <w:tc>
          <w:tcPr>
            <w:tcW w:w="851" w:type="dxa"/>
          </w:tcPr>
          <w:p w:rsidR="00B44843" w:rsidRPr="001929C8" w:rsidRDefault="00B44843" w:rsidP="00B44843">
            <w:pPr>
              <w:rPr>
                <w:rFonts w:cs="Times New Roman"/>
                <w:sz w:val="20"/>
                <w:szCs w:val="20"/>
              </w:rPr>
            </w:pPr>
            <w:r w:rsidRPr="001929C8">
              <w:rPr>
                <w:rFonts w:cs="Times New Roman"/>
                <w:sz w:val="20"/>
                <w:szCs w:val="20"/>
              </w:rPr>
              <w:t>0721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35596,00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И4.03.005.7002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Автоматические телефонные станции (АТС)</w:t>
            </w:r>
          </w:p>
        </w:tc>
        <w:tc>
          <w:tcPr>
            <w:tcW w:w="851" w:type="dxa"/>
          </w:tcPr>
          <w:p w:rsidR="00B44843" w:rsidRPr="001929C8" w:rsidRDefault="00B44843" w:rsidP="00B44843">
            <w:pPr>
              <w:rPr>
                <w:rFonts w:cs="Times New Roman"/>
                <w:sz w:val="20"/>
                <w:szCs w:val="20"/>
              </w:rPr>
            </w:pPr>
            <w:r w:rsidRPr="001929C8">
              <w:rPr>
                <w:rFonts w:cs="Times New Roman"/>
                <w:sz w:val="20"/>
                <w:szCs w:val="20"/>
              </w:rPr>
              <w:t>0721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35596,00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И4.03.005.7002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Мастерские</w:t>
            </w:r>
          </w:p>
        </w:tc>
        <w:tc>
          <w:tcPr>
            <w:tcW w:w="851" w:type="dxa"/>
          </w:tcPr>
          <w:p w:rsidR="00B44843" w:rsidRPr="001929C8" w:rsidRDefault="00B44843" w:rsidP="00B44843">
            <w:pPr>
              <w:rPr>
                <w:rFonts w:cs="Times New Roman"/>
                <w:sz w:val="20"/>
                <w:szCs w:val="20"/>
              </w:rPr>
            </w:pPr>
            <w:r w:rsidRPr="001929C8">
              <w:rPr>
                <w:rFonts w:cs="Times New Roman"/>
                <w:sz w:val="20"/>
                <w:szCs w:val="20"/>
              </w:rPr>
              <w:t>0722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18834,00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ПЗ.19.000.7055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Мастерские</w:t>
            </w:r>
          </w:p>
        </w:tc>
        <w:tc>
          <w:tcPr>
            <w:tcW w:w="851" w:type="dxa"/>
          </w:tcPr>
          <w:p w:rsidR="00B44843" w:rsidRPr="001929C8" w:rsidRDefault="00B44843" w:rsidP="00B44843">
            <w:pPr>
              <w:rPr>
                <w:rFonts w:cs="Times New Roman"/>
                <w:sz w:val="20"/>
                <w:szCs w:val="20"/>
              </w:rPr>
            </w:pPr>
            <w:r w:rsidRPr="001929C8">
              <w:rPr>
                <w:rFonts w:cs="Times New Roman"/>
                <w:sz w:val="20"/>
                <w:szCs w:val="20"/>
              </w:rPr>
              <w:t>0722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18834,00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ПЗ.19.000.7055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Мастерские</w:t>
            </w:r>
          </w:p>
        </w:tc>
        <w:tc>
          <w:tcPr>
            <w:tcW w:w="851" w:type="dxa"/>
          </w:tcPr>
          <w:p w:rsidR="00B44843" w:rsidRPr="001929C8" w:rsidRDefault="00B44843" w:rsidP="00B44843">
            <w:pPr>
              <w:rPr>
                <w:rFonts w:cs="Times New Roman"/>
                <w:sz w:val="20"/>
                <w:szCs w:val="20"/>
              </w:rPr>
            </w:pPr>
            <w:r w:rsidRPr="001929C8">
              <w:rPr>
                <w:rFonts w:cs="Times New Roman"/>
                <w:sz w:val="20"/>
                <w:szCs w:val="20"/>
              </w:rPr>
              <w:t>0722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18834,00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ПЗ.19.000.7055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Мастерские</w:t>
            </w:r>
          </w:p>
        </w:tc>
        <w:tc>
          <w:tcPr>
            <w:tcW w:w="851" w:type="dxa"/>
          </w:tcPr>
          <w:p w:rsidR="00B44843" w:rsidRPr="001929C8" w:rsidRDefault="00B44843" w:rsidP="00B44843">
            <w:pPr>
              <w:rPr>
                <w:rFonts w:cs="Times New Roman"/>
                <w:sz w:val="20"/>
                <w:szCs w:val="20"/>
              </w:rPr>
            </w:pPr>
            <w:r w:rsidRPr="001929C8">
              <w:rPr>
                <w:rFonts w:cs="Times New Roman"/>
                <w:sz w:val="20"/>
                <w:szCs w:val="20"/>
              </w:rPr>
              <w:t>0722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15124,00</w:t>
            </w:r>
          </w:p>
        </w:tc>
        <w:tc>
          <w:tcPr>
            <w:tcW w:w="1553" w:type="dxa"/>
          </w:tcPr>
          <w:p w:rsidR="00B44843" w:rsidRPr="001929C8" w:rsidRDefault="00B44843" w:rsidP="00B44843">
            <w:pPr>
              <w:rPr>
                <w:rFonts w:cs="Times New Roman"/>
                <w:sz w:val="20"/>
                <w:szCs w:val="20"/>
              </w:rPr>
            </w:pPr>
            <w:r w:rsidRPr="001929C8">
              <w:rPr>
                <w:rFonts w:cs="Times New Roman"/>
                <w:sz w:val="20"/>
                <w:szCs w:val="20"/>
              </w:rPr>
              <w:t>ПЗ.19.000.7069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Складские здания, кроме ангаров</w:t>
            </w:r>
          </w:p>
        </w:tc>
        <w:tc>
          <w:tcPr>
            <w:tcW w:w="851" w:type="dxa"/>
          </w:tcPr>
          <w:p w:rsidR="00B44843" w:rsidRPr="001929C8" w:rsidRDefault="00B44843" w:rsidP="00B44843">
            <w:pPr>
              <w:rPr>
                <w:rFonts w:cs="Times New Roman"/>
                <w:sz w:val="20"/>
                <w:szCs w:val="20"/>
              </w:rPr>
            </w:pPr>
            <w:r w:rsidRPr="001929C8">
              <w:rPr>
                <w:rFonts w:cs="Times New Roman"/>
                <w:sz w:val="20"/>
                <w:szCs w:val="20"/>
              </w:rPr>
              <w:t>0723</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14437,00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СЗ.19.000.7008</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Складские здания, кроме ангаров</w:t>
            </w:r>
          </w:p>
        </w:tc>
        <w:tc>
          <w:tcPr>
            <w:tcW w:w="851" w:type="dxa"/>
          </w:tcPr>
          <w:p w:rsidR="00B44843" w:rsidRPr="001929C8" w:rsidRDefault="00B44843" w:rsidP="00B44843">
            <w:pPr>
              <w:rPr>
                <w:rFonts w:cs="Times New Roman"/>
                <w:sz w:val="20"/>
                <w:szCs w:val="20"/>
              </w:rPr>
            </w:pPr>
            <w:r w:rsidRPr="001929C8">
              <w:rPr>
                <w:rFonts w:cs="Times New Roman"/>
                <w:sz w:val="20"/>
                <w:szCs w:val="20"/>
              </w:rPr>
              <w:t>0723</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8045,00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СЗ.19.000.7071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lastRenderedPageBreak/>
              <w:t>Складские здания, кроме ангаров</w:t>
            </w:r>
          </w:p>
        </w:tc>
        <w:tc>
          <w:tcPr>
            <w:tcW w:w="851" w:type="dxa"/>
          </w:tcPr>
          <w:p w:rsidR="00B44843" w:rsidRPr="001929C8" w:rsidRDefault="00B44843" w:rsidP="00B44843">
            <w:pPr>
              <w:rPr>
                <w:rFonts w:cs="Times New Roman"/>
                <w:sz w:val="20"/>
                <w:szCs w:val="20"/>
              </w:rPr>
            </w:pPr>
            <w:r w:rsidRPr="001929C8">
              <w:rPr>
                <w:rFonts w:cs="Times New Roman"/>
                <w:sz w:val="20"/>
                <w:szCs w:val="20"/>
              </w:rPr>
              <w:t>0723</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8045,00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СЗ.19.000.7071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Складские здания, кроме ангаров</w:t>
            </w:r>
          </w:p>
        </w:tc>
        <w:tc>
          <w:tcPr>
            <w:tcW w:w="851" w:type="dxa"/>
          </w:tcPr>
          <w:p w:rsidR="00B44843" w:rsidRPr="001929C8" w:rsidRDefault="00B44843" w:rsidP="00B44843">
            <w:pPr>
              <w:rPr>
                <w:rFonts w:cs="Times New Roman"/>
                <w:sz w:val="20"/>
                <w:szCs w:val="20"/>
              </w:rPr>
            </w:pPr>
            <w:r w:rsidRPr="001929C8">
              <w:rPr>
                <w:rFonts w:cs="Times New Roman"/>
                <w:sz w:val="20"/>
                <w:szCs w:val="20"/>
              </w:rPr>
              <w:t>0723</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9188,00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СЗ.19.000.7017</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Овощехранилища</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26775,00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АЗ.03.124.7135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Овощехранилища</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25943,00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АЗ.03.024.7131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Овощехранилища</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25943,00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АЗ.03.024.7131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Овощехранилища</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0723-01</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21681,00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АЗ.03.024.7133</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Картофелехранилища</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11116,00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АЗ.03.112.7061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Картофелехранилища</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13402,00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АЗ.03.112.7059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Картофелехранилища</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13402,00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АЗ.03.112.7059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Картофелехранилища</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12872,00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АЗ.03.112.7066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Зерносклады</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0723-03</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10827,00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АЗ.03.010.7033</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Зерносклады</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0723-03</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10827,00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АЗ.03.010.7033</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Зерносклады</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0723-03</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10827,00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АЗ.03.010.7033</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Зерносклады</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0723-03</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14440,00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АЗ.03.010.7037</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Медицинский склад</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18147,00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СЗ.05.000.7002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Медицинский склад</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18147,00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СЗ.05.000.7002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Медицинский склад</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18147,00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СЗ.05.000.7002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Медицинский склад</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18147,00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СЗ.05.000.7002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Склад ГСМ</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0723-05</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23759,00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СЗ.19.000.7086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Склад ГСМ</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0723-05</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23759,00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СЗ.19.000.7086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Склад ГСМ</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0723-05</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23759,00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СЗ.19.000.7086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Склад ГСМ</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0723-05</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23759,00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СЗ.19.000.7086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Арочный склад</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7113,00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С4.01.000.0085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Арочный склад</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7113,00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С4.01.000.0085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Арочный склад</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7113,00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С4.01.000.0085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Арочный склад</w:t>
            </w:r>
          </w:p>
        </w:tc>
        <w:tc>
          <w:tcPr>
            <w:tcW w:w="851" w:type="dxa"/>
          </w:tcPr>
          <w:p w:rsidR="00B44843" w:rsidRPr="001929C8" w:rsidRDefault="00B44843" w:rsidP="00B44843">
            <w:pPr>
              <w:rPr>
                <w:rFonts w:cs="Times New Roman"/>
                <w:sz w:val="20"/>
                <w:szCs w:val="20"/>
              </w:rPr>
            </w:pPr>
            <w:r w:rsidRPr="001929C8">
              <w:rPr>
                <w:rFonts w:cs="Times New Roman"/>
                <w:sz w:val="20"/>
                <w:szCs w:val="20"/>
              </w:rPr>
              <w:t>0723-06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7113,00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С4.01.000.0085</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Здания очистных сооружений</w:t>
            </w:r>
          </w:p>
        </w:tc>
        <w:tc>
          <w:tcPr>
            <w:tcW w:w="851" w:type="dxa"/>
          </w:tcPr>
          <w:p w:rsidR="00B44843" w:rsidRPr="001929C8" w:rsidRDefault="00B44843" w:rsidP="00B44843">
            <w:pPr>
              <w:rPr>
                <w:rFonts w:cs="Times New Roman"/>
                <w:sz w:val="20"/>
                <w:szCs w:val="20"/>
              </w:rPr>
            </w:pPr>
            <w:r w:rsidRPr="001929C8">
              <w:rPr>
                <w:rFonts w:cs="Times New Roman"/>
                <w:sz w:val="20"/>
                <w:szCs w:val="20"/>
              </w:rPr>
              <w:t>0724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22255,00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И4.02.003.7001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Здания очистных сооружений</w:t>
            </w:r>
          </w:p>
        </w:tc>
        <w:tc>
          <w:tcPr>
            <w:tcW w:w="851" w:type="dxa"/>
          </w:tcPr>
          <w:p w:rsidR="00B44843" w:rsidRPr="001929C8" w:rsidRDefault="00B44843" w:rsidP="00B44843">
            <w:pPr>
              <w:rPr>
                <w:rFonts w:cs="Times New Roman"/>
                <w:sz w:val="20"/>
                <w:szCs w:val="20"/>
              </w:rPr>
            </w:pPr>
            <w:r w:rsidRPr="001929C8">
              <w:rPr>
                <w:rFonts w:cs="Times New Roman"/>
                <w:sz w:val="20"/>
                <w:szCs w:val="20"/>
              </w:rPr>
              <w:t>0724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22255,00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И4.02.003.7001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Здания очистных сооружений</w:t>
            </w:r>
          </w:p>
        </w:tc>
        <w:tc>
          <w:tcPr>
            <w:tcW w:w="851" w:type="dxa"/>
          </w:tcPr>
          <w:p w:rsidR="00B44843" w:rsidRPr="001929C8" w:rsidRDefault="00B44843" w:rsidP="00B44843">
            <w:pPr>
              <w:rPr>
                <w:rFonts w:cs="Times New Roman"/>
                <w:sz w:val="20"/>
                <w:szCs w:val="20"/>
              </w:rPr>
            </w:pPr>
            <w:r w:rsidRPr="001929C8">
              <w:rPr>
                <w:rFonts w:cs="Times New Roman"/>
                <w:sz w:val="20"/>
                <w:szCs w:val="20"/>
              </w:rPr>
              <w:t>0724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22255,00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И4.02.003.7001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Здания очистных сооружений</w:t>
            </w:r>
          </w:p>
        </w:tc>
        <w:tc>
          <w:tcPr>
            <w:tcW w:w="851" w:type="dxa"/>
          </w:tcPr>
          <w:p w:rsidR="00B44843" w:rsidRPr="001929C8" w:rsidRDefault="00B44843" w:rsidP="00B44843">
            <w:pPr>
              <w:rPr>
                <w:rFonts w:cs="Times New Roman"/>
                <w:sz w:val="20"/>
                <w:szCs w:val="20"/>
              </w:rPr>
            </w:pPr>
            <w:r w:rsidRPr="001929C8">
              <w:rPr>
                <w:rFonts w:cs="Times New Roman"/>
                <w:sz w:val="20"/>
                <w:szCs w:val="20"/>
              </w:rPr>
              <w:t>0724</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22255,00</w:t>
            </w:r>
          </w:p>
        </w:tc>
        <w:tc>
          <w:tcPr>
            <w:tcW w:w="1553" w:type="dxa"/>
          </w:tcPr>
          <w:p w:rsidR="00B44843" w:rsidRPr="001929C8" w:rsidRDefault="00B44843" w:rsidP="00B44843">
            <w:pPr>
              <w:rPr>
                <w:rFonts w:cs="Times New Roman"/>
                <w:sz w:val="20"/>
                <w:szCs w:val="20"/>
              </w:rPr>
            </w:pPr>
            <w:r w:rsidRPr="001929C8">
              <w:rPr>
                <w:rFonts w:cs="Times New Roman"/>
                <w:sz w:val="20"/>
                <w:szCs w:val="20"/>
              </w:rPr>
              <w:t>И4.02.003.7001</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lastRenderedPageBreak/>
              <w:t>Весовые автомобильные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0725</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13203,00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АЗ.07.002.7002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Весовые автомобильные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0725</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13203,00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АЗ.07.002.7002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Весовые автомобильные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0725</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13203,00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АЗ.07.002.7002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Весовые автомобильные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0725</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13203,00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АЗ.07.002.7002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Весовые железнодорожные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0726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13203,00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АЗ.07.002.7002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Весовые железнодорожные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0726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13203,00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АЗ.07.002.7002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Весовые железнодорожные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0726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13203,00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АЗ.07.002.7002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Весовые железнодорожные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0726</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13203,00</w:t>
            </w:r>
          </w:p>
        </w:tc>
        <w:tc>
          <w:tcPr>
            <w:tcW w:w="1553" w:type="dxa"/>
          </w:tcPr>
          <w:p w:rsidR="00B44843" w:rsidRPr="001929C8" w:rsidRDefault="00B44843" w:rsidP="00B44843">
            <w:pPr>
              <w:rPr>
                <w:rFonts w:cs="Times New Roman"/>
                <w:sz w:val="20"/>
                <w:szCs w:val="20"/>
              </w:rPr>
            </w:pPr>
            <w:r w:rsidRPr="001929C8">
              <w:rPr>
                <w:rFonts w:cs="Times New Roman"/>
                <w:sz w:val="20"/>
                <w:szCs w:val="20"/>
              </w:rPr>
              <w:t>АЗ.07.002.7002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Здания ангарного типа</w:t>
            </w:r>
          </w:p>
        </w:tc>
        <w:tc>
          <w:tcPr>
            <w:tcW w:w="851" w:type="dxa"/>
          </w:tcPr>
          <w:p w:rsidR="00B44843" w:rsidRPr="001929C8" w:rsidRDefault="00B44843" w:rsidP="00B44843">
            <w:pPr>
              <w:rPr>
                <w:rFonts w:cs="Times New Roman"/>
                <w:sz w:val="20"/>
                <w:szCs w:val="20"/>
              </w:rPr>
            </w:pPr>
            <w:r w:rsidRPr="001929C8">
              <w:rPr>
                <w:rFonts w:cs="Times New Roman"/>
                <w:sz w:val="20"/>
                <w:szCs w:val="20"/>
              </w:rPr>
              <w:t>0727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7496,00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С4.02.000.0122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Здания ангарного типа</w:t>
            </w:r>
          </w:p>
        </w:tc>
        <w:tc>
          <w:tcPr>
            <w:tcW w:w="851" w:type="dxa"/>
          </w:tcPr>
          <w:p w:rsidR="00B44843" w:rsidRPr="001929C8" w:rsidRDefault="00B44843" w:rsidP="00B44843">
            <w:pPr>
              <w:rPr>
                <w:rFonts w:cs="Times New Roman"/>
                <w:sz w:val="20"/>
                <w:szCs w:val="20"/>
              </w:rPr>
            </w:pPr>
            <w:r w:rsidRPr="001929C8">
              <w:rPr>
                <w:rFonts w:cs="Times New Roman"/>
                <w:sz w:val="20"/>
                <w:szCs w:val="20"/>
              </w:rPr>
              <w:t>0727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7496,00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С4.02.000.0122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Здания ангарного типа</w:t>
            </w:r>
          </w:p>
        </w:tc>
        <w:tc>
          <w:tcPr>
            <w:tcW w:w="851" w:type="dxa"/>
          </w:tcPr>
          <w:p w:rsidR="00B44843" w:rsidRPr="001929C8" w:rsidRDefault="00B44843" w:rsidP="00B44843">
            <w:pPr>
              <w:rPr>
                <w:rFonts w:cs="Times New Roman"/>
                <w:sz w:val="20"/>
                <w:szCs w:val="20"/>
              </w:rPr>
            </w:pPr>
            <w:r w:rsidRPr="001929C8">
              <w:rPr>
                <w:rFonts w:cs="Times New Roman"/>
                <w:sz w:val="20"/>
                <w:szCs w:val="20"/>
              </w:rPr>
              <w:t>0727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7496,00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С4.02.000.0122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Здания ангарного типа</w:t>
            </w:r>
          </w:p>
        </w:tc>
        <w:tc>
          <w:tcPr>
            <w:tcW w:w="851" w:type="dxa"/>
          </w:tcPr>
          <w:p w:rsidR="00B44843" w:rsidRPr="001929C8" w:rsidRDefault="00B44843" w:rsidP="00B44843">
            <w:pPr>
              <w:rPr>
                <w:rFonts w:cs="Times New Roman"/>
                <w:sz w:val="20"/>
                <w:szCs w:val="20"/>
              </w:rPr>
            </w:pPr>
            <w:r w:rsidRPr="001929C8">
              <w:rPr>
                <w:rFonts w:cs="Times New Roman"/>
                <w:sz w:val="20"/>
                <w:szCs w:val="20"/>
              </w:rPr>
              <w:t>0727</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7496,00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С4.02.000.0122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Холодильники</w:t>
            </w:r>
          </w:p>
        </w:tc>
        <w:tc>
          <w:tcPr>
            <w:tcW w:w="851" w:type="dxa"/>
          </w:tcPr>
          <w:p w:rsidR="00B44843" w:rsidRPr="001929C8" w:rsidRDefault="00B44843" w:rsidP="00B44843">
            <w:pPr>
              <w:rPr>
                <w:rFonts w:cs="Times New Roman"/>
                <w:sz w:val="20"/>
                <w:szCs w:val="20"/>
              </w:rPr>
            </w:pPr>
            <w:r w:rsidRPr="001929C8">
              <w:rPr>
                <w:rFonts w:cs="Times New Roman"/>
                <w:sz w:val="20"/>
                <w:szCs w:val="20"/>
              </w:rPr>
              <w:t>0728</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31648,00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СЗ.19.000.7137</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Холодильники</w:t>
            </w:r>
          </w:p>
        </w:tc>
        <w:tc>
          <w:tcPr>
            <w:tcW w:w="851" w:type="dxa"/>
          </w:tcPr>
          <w:p w:rsidR="00B44843" w:rsidRPr="001929C8" w:rsidRDefault="00B44843" w:rsidP="00B44843">
            <w:pPr>
              <w:rPr>
                <w:rFonts w:cs="Times New Roman"/>
                <w:sz w:val="20"/>
                <w:szCs w:val="20"/>
              </w:rPr>
            </w:pPr>
            <w:r w:rsidRPr="001929C8">
              <w:rPr>
                <w:rFonts w:cs="Times New Roman"/>
                <w:sz w:val="20"/>
                <w:szCs w:val="20"/>
              </w:rPr>
              <w:t>0728</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13084,00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СЗ.19.000.7129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Холодильники</w:t>
            </w:r>
          </w:p>
        </w:tc>
        <w:tc>
          <w:tcPr>
            <w:tcW w:w="851" w:type="dxa"/>
          </w:tcPr>
          <w:p w:rsidR="00B44843" w:rsidRPr="001929C8" w:rsidRDefault="00B44843" w:rsidP="00B44843">
            <w:pPr>
              <w:rPr>
                <w:rFonts w:cs="Times New Roman"/>
                <w:sz w:val="20"/>
                <w:szCs w:val="20"/>
              </w:rPr>
            </w:pPr>
            <w:r w:rsidRPr="001929C8">
              <w:rPr>
                <w:rFonts w:cs="Times New Roman"/>
                <w:sz w:val="20"/>
                <w:szCs w:val="20"/>
              </w:rPr>
              <w:t>0728</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13084,00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СЗ.19.000.7129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Холодильники</w:t>
            </w:r>
          </w:p>
        </w:tc>
        <w:tc>
          <w:tcPr>
            <w:tcW w:w="851" w:type="dxa"/>
          </w:tcPr>
          <w:p w:rsidR="00B44843" w:rsidRPr="001929C8" w:rsidRDefault="00B44843" w:rsidP="00B44843">
            <w:pPr>
              <w:rPr>
                <w:rFonts w:cs="Times New Roman"/>
                <w:sz w:val="20"/>
                <w:szCs w:val="20"/>
              </w:rPr>
            </w:pPr>
            <w:r w:rsidRPr="001929C8">
              <w:rPr>
                <w:rFonts w:cs="Times New Roman"/>
                <w:sz w:val="20"/>
                <w:szCs w:val="20"/>
              </w:rPr>
              <w:t>0728</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13084,00</w:t>
            </w:r>
          </w:p>
        </w:tc>
        <w:tc>
          <w:tcPr>
            <w:tcW w:w="1553" w:type="dxa"/>
          </w:tcPr>
          <w:p w:rsidR="00B44843" w:rsidRPr="001929C8" w:rsidRDefault="00B44843" w:rsidP="00B44843">
            <w:pPr>
              <w:rPr>
                <w:rFonts w:cs="Times New Roman"/>
                <w:sz w:val="20"/>
                <w:szCs w:val="20"/>
              </w:rPr>
            </w:pPr>
            <w:r w:rsidRPr="001929C8">
              <w:rPr>
                <w:rFonts w:cs="Times New Roman"/>
                <w:sz w:val="20"/>
                <w:szCs w:val="20"/>
              </w:rPr>
              <w:t>СЗ.19.000.7129</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Станции технического обслуживания автомобилей (СТО), автосервисы</w:t>
            </w:r>
          </w:p>
        </w:tc>
        <w:tc>
          <w:tcPr>
            <w:tcW w:w="851" w:type="dxa"/>
          </w:tcPr>
          <w:p w:rsidR="00B44843" w:rsidRPr="001929C8" w:rsidRDefault="00B44843" w:rsidP="00B44843">
            <w:pPr>
              <w:rPr>
                <w:rFonts w:cs="Times New Roman"/>
                <w:sz w:val="20"/>
                <w:szCs w:val="20"/>
              </w:rPr>
            </w:pPr>
            <w:r w:rsidRPr="001929C8">
              <w:rPr>
                <w:rFonts w:cs="Times New Roman"/>
                <w:sz w:val="20"/>
                <w:szCs w:val="20"/>
              </w:rPr>
              <w:t>0730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11910,00</w:t>
            </w:r>
          </w:p>
        </w:tc>
        <w:tc>
          <w:tcPr>
            <w:tcW w:w="1553" w:type="dxa"/>
          </w:tcPr>
          <w:p w:rsidR="00B44843" w:rsidRPr="001929C8" w:rsidRDefault="00B44843" w:rsidP="00B44843">
            <w:pPr>
              <w:rPr>
                <w:rFonts w:cs="Times New Roman"/>
                <w:sz w:val="20"/>
                <w:szCs w:val="20"/>
              </w:rPr>
            </w:pPr>
            <w:r w:rsidRPr="001929C8">
              <w:rPr>
                <w:rFonts w:cs="Times New Roman"/>
                <w:sz w:val="20"/>
                <w:szCs w:val="20"/>
              </w:rPr>
              <w:t>О3.09.100.0126</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Станции технического обслуживания автомобилей (СТО), автосервисы</w:t>
            </w:r>
          </w:p>
        </w:tc>
        <w:tc>
          <w:tcPr>
            <w:tcW w:w="851" w:type="dxa"/>
          </w:tcPr>
          <w:p w:rsidR="00B44843" w:rsidRPr="001929C8" w:rsidRDefault="00B44843" w:rsidP="00B44843">
            <w:pPr>
              <w:rPr>
                <w:rFonts w:cs="Times New Roman"/>
                <w:sz w:val="20"/>
                <w:szCs w:val="20"/>
              </w:rPr>
            </w:pPr>
            <w:r w:rsidRPr="001929C8">
              <w:rPr>
                <w:rFonts w:cs="Times New Roman"/>
                <w:sz w:val="20"/>
                <w:szCs w:val="20"/>
              </w:rPr>
              <w:t>0730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20459,00</w:t>
            </w:r>
          </w:p>
        </w:tc>
        <w:tc>
          <w:tcPr>
            <w:tcW w:w="1553" w:type="dxa"/>
          </w:tcPr>
          <w:p w:rsidR="00B44843" w:rsidRPr="001929C8" w:rsidRDefault="00B44843" w:rsidP="00B44843">
            <w:pPr>
              <w:rPr>
                <w:rFonts w:cs="Times New Roman"/>
                <w:sz w:val="20"/>
                <w:szCs w:val="20"/>
              </w:rPr>
            </w:pPr>
            <w:r w:rsidRPr="001929C8">
              <w:rPr>
                <w:rFonts w:cs="Times New Roman"/>
                <w:sz w:val="20"/>
                <w:szCs w:val="20"/>
              </w:rPr>
              <w:t>О3.09.100.0130</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Станции технического обслуживания автомобилей (СТО), автосервисы</w:t>
            </w:r>
          </w:p>
        </w:tc>
        <w:tc>
          <w:tcPr>
            <w:tcW w:w="851" w:type="dxa"/>
          </w:tcPr>
          <w:p w:rsidR="00B44843" w:rsidRPr="001929C8" w:rsidRDefault="00B44843" w:rsidP="00B44843">
            <w:pPr>
              <w:rPr>
                <w:rFonts w:cs="Times New Roman"/>
                <w:sz w:val="20"/>
                <w:szCs w:val="20"/>
              </w:rPr>
            </w:pPr>
            <w:r w:rsidRPr="001929C8">
              <w:rPr>
                <w:rFonts w:cs="Times New Roman"/>
                <w:sz w:val="20"/>
                <w:szCs w:val="20"/>
              </w:rPr>
              <w:t>0730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6892,00</w:t>
            </w:r>
          </w:p>
        </w:tc>
        <w:tc>
          <w:tcPr>
            <w:tcW w:w="1553" w:type="dxa"/>
          </w:tcPr>
          <w:p w:rsidR="00B44843" w:rsidRPr="001929C8" w:rsidRDefault="00B44843" w:rsidP="00B44843">
            <w:pPr>
              <w:rPr>
                <w:rFonts w:cs="Times New Roman"/>
                <w:sz w:val="20"/>
                <w:szCs w:val="20"/>
              </w:rPr>
            </w:pPr>
            <w:r w:rsidRPr="001929C8">
              <w:rPr>
                <w:rFonts w:cs="Times New Roman"/>
                <w:sz w:val="20"/>
                <w:szCs w:val="20"/>
              </w:rPr>
              <w:t>О3.09.100.0142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Станции технического обслуживания автомобилей (СТО), автосервисы</w:t>
            </w:r>
          </w:p>
        </w:tc>
        <w:tc>
          <w:tcPr>
            <w:tcW w:w="851" w:type="dxa"/>
          </w:tcPr>
          <w:p w:rsidR="00B44843" w:rsidRPr="001929C8" w:rsidRDefault="00B44843" w:rsidP="00B44843">
            <w:pPr>
              <w:rPr>
                <w:rFonts w:cs="Times New Roman"/>
                <w:sz w:val="20"/>
                <w:szCs w:val="20"/>
              </w:rPr>
            </w:pPr>
            <w:r w:rsidRPr="001929C8">
              <w:rPr>
                <w:rFonts w:cs="Times New Roman"/>
                <w:sz w:val="20"/>
                <w:szCs w:val="20"/>
              </w:rPr>
              <w:t>0730</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6892,00</w:t>
            </w:r>
          </w:p>
        </w:tc>
        <w:tc>
          <w:tcPr>
            <w:tcW w:w="1553" w:type="dxa"/>
          </w:tcPr>
          <w:p w:rsidR="00B44843" w:rsidRPr="001929C8" w:rsidRDefault="00B44843" w:rsidP="00B44843">
            <w:pPr>
              <w:rPr>
                <w:rFonts w:cs="Times New Roman"/>
                <w:sz w:val="20"/>
                <w:szCs w:val="20"/>
              </w:rPr>
            </w:pPr>
            <w:r w:rsidRPr="001929C8">
              <w:rPr>
                <w:rFonts w:cs="Times New Roman"/>
                <w:sz w:val="20"/>
                <w:szCs w:val="20"/>
              </w:rPr>
              <w:t>О3.09.100.0142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Депо железнодорожные, локомотивные, метрополитена, электродепо, трамвайные, троллейбусные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0732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КС-1</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16138,00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М4.04.011.7012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Депо железнодорожные, локомотивные, метрополитена, электродепо, трамвайные, троллейбусные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0732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КС-3</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16138,00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М4.04.011.7012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t xml:space="preserve">Депо железнодорожные, локомотивные, метрополитена, </w:t>
            </w:r>
            <w:r w:rsidRPr="001929C8">
              <w:rPr>
                <w:rFonts w:cs="Times New Roman"/>
                <w:sz w:val="20"/>
                <w:szCs w:val="20"/>
              </w:rPr>
              <w:lastRenderedPageBreak/>
              <w:t>электродепо, трамвайные, троллейбусные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lastRenderedPageBreak/>
              <w:t>0732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КС-6</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16138,00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М4.04.011.7012</w:t>
            </w:r>
          </w:p>
        </w:tc>
      </w:tr>
      <w:tr w:rsidR="00B44843" w:rsidTr="00D924BA">
        <w:tc>
          <w:tcPr>
            <w:tcW w:w="2263" w:type="dxa"/>
          </w:tcPr>
          <w:p w:rsidR="00B44843" w:rsidRPr="001929C8" w:rsidRDefault="00B44843" w:rsidP="00B44843">
            <w:pPr>
              <w:rPr>
                <w:rFonts w:cs="Times New Roman"/>
                <w:sz w:val="20"/>
                <w:szCs w:val="20"/>
              </w:rPr>
            </w:pPr>
            <w:r w:rsidRPr="001929C8">
              <w:rPr>
                <w:rFonts w:cs="Times New Roman"/>
                <w:sz w:val="20"/>
                <w:szCs w:val="20"/>
              </w:rPr>
              <w:lastRenderedPageBreak/>
              <w:t>Депо железнодорожные, локомотивные, метрополитена, электродепо, трамвайные, троллейбусные</w:t>
            </w:r>
          </w:p>
        </w:tc>
        <w:tc>
          <w:tcPr>
            <w:tcW w:w="851" w:type="dxa"/>
          </w:tcPr>
          <w:p w:rsidR="00B44843" w:rsidRPr="001929C8" w:rsidRDefault="00B44843" w:rsidP="00B44843">
            <w:pPr>
              <w:rPr>
                <w:rFonts w:cs="Times New Roman"/>
                <w:sz w:val="20"/>
                <w:szCs w:val="20"/>
              </w:rPr>
            </w:pPr>
            <w:r w:rsidRPr="001929C8">
              <w:rPr>
                <w:rFonts w:cs="Times New Roman"/>
                <w:sz w:val="20"/>
                <w:szCs w:val="20"/>
              </w:rPr>
              <w:t>0732</w:t>
            </w:r>
          </w:p>
        </w:tc>
        <w:tc>
          <w:tcPr>
            <w:tcW w:w="709" w:type="dxa"/>
          </w:tcPr>
          <w:p w:rsidR="00B44843" w:rsidRPr="001929C8" w:rsidRDefault="00B44843" w:rsidP="00B44843">
            <w:pPr>
              <w:rPr>
                <w:rFonts w:cs="Times New Roman"/>
                <w:sz w:val="20"/>
                <w:szCs w:val="20"/>
              </w:rPr>
            </w:pPr>
            <w:r w:rsidRPr="001929C8">
              <w:rPr>
                <w:rFonts w:cs="Times New Roman"/>
                <w:sz w:val="20"/>
                <w:szCs w:val="20"/>
              </w:rPr>
              <w:t>КС-7</w:t>
            </w:r>
          </w:p>
        </w:tc>
        <w:tc>
          <w:tcPr>
            <w:tcW w:w="708" w:type="dxa"/>
          </w:tcPr>
          <w:p w:rsidR="00B44843" w:rsidRPr="00F8513A" w:rsidRDefault="00B44843" w:rsidP="00B44843">
            <w:r w:rsidRPr="00F8513A">
              <w:t>-</w:t>
            </w:r>
          </w:p>
        </w:tc>
        <w:tc>
          <w:tcPr>
            <w:tcW w:w="709" w:type="dxa"/>
          </w:tcPr>
          <w:p w:rsidR="00B44843" w:rsidRDefault="00B44843" w:rsidP="00B44843">
            <w:r w:rsidRPr="00F8513A">
              <w:t>-</w:t>
            </w:r>
          </w:p>
        </w:tc>
        <w:tc>
          <w:tcPr>
            <w:tcW w:w="1134" w:type="dxa"/>
          </w:tcPr>
          <w:p w:rsidR="00B44843" w:rsidRPr="001929C8" w:rsidRDefault="00B44843" w:rsidP="00B44843">
            <w:pPr>
              <w:rPr>
                <w:rFonts w:cs="Times New Roman"/>
                <w:sz w:val="20"/>
                <w:szCs w:val="20"/>
              </w:rPr>
            </w:pPr>
            <w:r w:rsidRPr="001929C8">
              <w:rPr>
                <w:rFonts w:cs="Times New Roman"/>
                <w:sz w:val="20"/>
                <w:szCs w:val="20"/>
              </w:rPr>
              <w:t>01.01.2023</w:t>
            </w:r>
          </w:p>
        </w:tc>
        <w:tc>
          <w:tcPr>
            <w:tcW w:w="1134" w:type="dxa"/>
          </w:tcPr>
          <w:p w:rsidR="00B44843" w:rsidRPr="001929C8" w:rsidRDefault="00B44843" w:rsidP="00B44843">
            <w:pPr>
              <w:rPr>
                <w:rFonts w:cs="Times New Roman"/>
                <w:sz w:val="20"/>
                <w:szCs w:val="20"/>
              </w:rPr>
            </w:pPr>
            <w:r w:rsidRPr="001929C8">
              <w:rPr>
                <w:rFonts w:cs="Times New Roman"/>
                <w:sz w:val="20"/>
                <w:szCs w:val="20"/>
              </w:rPr>
              <w:t>16138,00</w:t>
            </w:r>
          </w:p>
        </w:tc>
        <w:tc>
          <w:tcPr>
            <w:tcW w:w="1553" w:type="dxa"/>
          </w:tcPr>
          <w:p w:rsidR="00B44843" w:rsidRPr="001929C8" w:rsidRDefault="00B44843" w:rsidP="00B44843">
            <w:pPr>
              <w:rPr>
                <w:rFonts w:cs="Times New Roman"/>
                <w:sz w:val="20"/>
                <w:szCs w:val="20"/>
              </w:rPr>
            </w:pPr>
            <w:r w:rsidRPr="001929C8">
              <w:rPr>
                <w:rFonts w:cs="Times New Roman"/>
                <w:sz w:val="20"/>
                <w:szCs w:val="20"/>
              </w:rPr>
              <w:t>М4.04.011.7012</w:t>
            </w:r>
          </w:p>
        </w:tc>
      </w:tr>
    </w:tbl>
    <w:p w:rsidR="00C40767" w:rsidRPr="00AF7F53" w:rsidRDefault="00C40767" w:rsidP="00C40767">
      <w:pPr>
        <w:widowControl w:val="0"/>
        <w:adjustRightInd w:val="0"/>
        <w:spacing w:after="0" w:line="240" w:lineRule="auto"/>
        <w:ind w:firstLine="567"/>
        <w:jc w:val="both"/>
        <w:rPr>
          <w:rFonts w:eastAsia="Calibri" w:cs="Times New Roman"/>
          <w:lang w:eastAsia="en-US" w:bidi="ar-SA"/>
        </w:rPr>
      </w:pPr>
      <w:r w:rsidRPr="00AF7F53">
        <w:rPr>
          <w:rFonts w:eastAsia="Calibri" w:cs="Times New Roman"/>
          <w:lang w:eastAsia="en-US" w:bidi="ar-SA"/>
        </w:rPr>
        <w:t>Описание метода и алгоритм расчета подробно описан в пункте 3.11. Отчета.</w:t>
      </w:r>
    </w:p>
    <w:p w:rsidR="00C40767" w:rsidRPr="00AF7F53" w:rsidRDefault="00C40767" w:rsidP="00C40767">
      <w:pPr>
        <w:widowControl w:val="0"/>
        <w:adjustRightInd w:val="0"/>
        <w:spacing w:after="0" w:line="240" w:lineRule="auto"/>
        <w:ind w:firstLine="567"/>
        <w:jc w:val="both"/>
        <w:rPr>
          <w:rFonts w:eastAsia="Calibri" w:cs="Times New Roman"/>
          <w:lang w:eastAsia="en-US" w:bidi="ar-SA"/>
        </w:rPr>
      </w:pPr>
      <w:r w:rsidRPr="00AF7F53">
        <w:rPr>
          <w:rFonts w:eastAsia="Calibri" w:cs="Times New Roman"/>
          <w:lang w:eastAsia="en-US" w:bidi="ar-SA"/>
        </w:rPr>
        <w:t>Полный расчет и результаты определения УПК</w:t>
      </w:r>
      <w:r>
        <w:rPr>
          <w:rFonts w:eastAsia="Calibri" w:cs="Times New Roman"/>
          <w:lang w:eastAsia="en-US" w:bidi="ar-SA"/>
        </w:rPr>
        <w:t>С объектов недвижимости группы 7</w:t>
      </w:r>
      <w:r w:rsidRPr="00AF7F53">
        <w:rPr>
          <w:rFonts w:eastAsia="Calibri" w:cs="Times New Roman"/>
          <w:lang w:eastAsia="en-US" w:bidi="ar-SA"/>
        </w:rPr>
        <w:t xml:space="preserve"> приведены в Приложениях 2.5 и 2.8.2 к настоящему Отчету.</w:t>
      </w:r>
    </w:p>
    <w:p w:rsidR="00A76268" w:rsidRPr="00EC0367" w:rsidRDefault="00EC0367" w:rsidP="00EC0367">
      <w:pPr>
        <w:pStyle w:val="2"/>
        <w:ind w:left="0" w:firstLine="0"/>
        <w:rPr>
          <w:rFonts w:ascii="Times New Roman" w:hAnsi="Times New Roman" w:cs="Times New Roman"/>
          <w:b w:val="0"/>
          <w:color w:val="5B9BD5" w:themeColor="accent1"/>
        </w:rPr>
      </w:pPr>
      <w:bookmarkStart w:id="406" w:name="_Toc144131857"/>
      <w:r w:rsidRPr="00EC0367">
        <w:rPr>
          <w:rFonts w:ascii="Times New Roman" w:hAnsi="Times New Roman" w:cs="Times New Roman"/>
          <w:b w:val="0"/>
          <w:color w:val="5B9BD5" w:themeColor="accent1"/>
        </w:rPr>
        <w:t>Расчет кадастровой стоимости объектов группы 8 «Учебные, спортивные объекты, объекты культуры и искусства, культовые объекты, музеи, лечебно-оздоровительные и общественного назначения объекты» в рамках затратного подхода</w:t>
      </w:r>
      <w:bookmarkEnd w:id="406"/>
    </w:p>
    <w:p w:rsidR="00A76268" w:rsidRDefault="00A76268" w:rsidP="00B35AC3">
      <w:pPr>
        <w:suppressAutoHyphens/>
        <w:autoSpaceDN w:val="0"/>
        <w:spacing w:after="0" w:line="240" w:lineRule="auto"/>
        <w:jc w:val="both"/>
        <w:rPr>
          <w:rFonts w:eastAsia="Andale Sans UI" w:cs="Tahoma"/>
          <w:bCs/>
          <w:kern w:val="3"/>
          <w:szCs w:val="24"/>
          <w:lang w:eastAsia="ja-JP" w:bidi="fa-IR"/>
        </w:rPr>
      </w:pPr>
    </w:p>
    <w:p w:rsidR="00EC0367" w:rsidRPr="00EC0367" w:rsidRDefault="00EC0367" w:rsidP="00EC0367">
      <w:pPr>
        <w:widowControl w:val="0"/>
        <w:adjustRightInd w:val="0"/>
        <w:spacing w:after="0" w:line="240" w:lineRule="auto"/>
        <w:ind w:firstLine="567"/>
        <w:jc w:val="both"/>
        <w:rPr>
          <w:rFonts w:eastAsia="Times New Roman" w:cs="Calibri"/>
          <w:spacing w:val="-5"/>
          <w:lang w:eastAsia="en-US" w:bidi="ar-SA"/>
        </w:rPr>
      </w:pPr>
      <w:r w:rsidRPr="00EC0367">
        <w:rPr>
          <w:rFonts w:eastAsia="Calibri" w:cs="Times New Roman"/>
          <w:lang w:eastAsia="en-US" w:bidi="ar-SA"/>
        </w:rPr>
        <w:t xml:space="preserve">Описание </w:t>
      </w:r>
      <w:r w:rsidRPr="00EC0367">
        <w:rPr>
          <w:rFonts w:eastAsia="Times New Roman" w:cs="Calibri"/>
          <w:spacing w:val="-5"/>
          <w:lang w:eastAsia="en-US" w:bidi="ar-SA"/>
        </w:rPr>
        <w:t>процесса оценки в рамках затратного подхода подробно описано в п 3.</w:t>
      </w:r>
      <w:r>
        <w:rPr>
          <w:rFonts w:eastAsia="Times New Roman" w:cs="Calibri"/>
          <w:spacing w:val="-5"/>
          <w:lang w:eastAsia="en-US" w:bidi="ar-SA"/>
        </w:rPr>
        <w:t>11</w:t>
      </w:r>
      <w:r w:rsidRPr="00EC0367">
        <w:rPr>
          <w:rFonts w:eastAsia="Times New Roman" w:cs="Calibri"/>
          <w:spacing w:val="-5"/>
          <w:lang w:eastAsia="en-US" w:bidi="ar-SA"/>
        </w:rPr>
        <w:t xml:space="preserve"> «Определение кадастровой стоимости объектов недвижимости с использованием затратного подхода».</w:t>
      </w:r>
    </w:p>
    <w:p w:rsidR="00EC0367" w:rsidRPr="00EE4217" w:rsidRDefault="00EC0367" w:rsidP="00EE4217">
      <w:pPr>
        <w:widowControl w:val="0"/>
        <w:adjustRightInd w:val="0"/>
        <w:spacing w:after="0" w:line="240" w:lineRule="auto"/>
        <w:ind w:firstLine="567"/>
        <w:jc w:val="both"/>
        <w:rPr>
          <w:rFonts w:eastAsia="Times New Roman" w:cs="Times New Roman"/>
          <w:spacing w:val="-5"/>
          <w:lang w:eastAsia="en-US" w:bidi="ar-SA"/>
        </w:rPr>
      </w:pPr>
      <w:r w:rsidRPr="00EE4217">
        <w:rPr>
          <w:rFonts w:eastAsia="Times New Roman" w:cs="Times New Roman"/>
          <w:spacing w:val="-5"/>
          <w:lang w:eastAsia="en-US" w:bidi="ar-SA"/>
        </w:rPr>
        <w:t xml:space="preserve">Объекты, отнесенные к 8 группе «Учебные, спортивные объекты, объекты культуры и искусства, культовые объекты, музеи, лечебно-оздоровительные и общественного назначения объекты» включают коды </w:t>
      </w:r>
      <w:r w:rsidR="00AA7F32" w:rsidRPr="00EE4217">
        <w:rPr>
          <w:rFonts w:eastAsia="Times New Roman" w:cs="Times New Roman"/>
          <w:spacing w:val="-5"/>
          <w:lang w:eastAsia="en-US" w:bidi="ar-SA"/>
        </w:rPr>
        <w:t>0801; 0803; 0804; 0806-01; 0806-02; 0807; 0808; 0809; 0810; 0813; 0815; 0816; 0818; 0820; 0821; 0822-01; 0822-02; 0822-03; 0823; 0824; 0825-01; 0825-02; 0825-03; 0825-04; 0829-01;0829-02;0829-03; 0830; 0831; 0832; 0834; 0835; 0836; 0837; 0839; 0841; 0842; 0844; 0845; 0848; 0851; 0852</w:t>
      </w:r>
      <w:r w:rsidRPr="00EE4217">
        <w:rPr>
          <w:rFonts w:eastAsia="Times New Roman" w:cs="Times New Roman"/>
          <w:spacing w:val="-5"/>
          <w:lang w:eastAsia="en-US" w:bidi="ar-SA"/>
        </w:rPr>
        <w:t>.</w:t>
      </w:r>
    </w:p>
    <w:p w:rsidR="00EC0367" w:rsidRPr="00EC0367" w:rsidRDefault="00EC0367" w:rsidP="00EC0367">
      <w:pPr>
        <w:widowControl w:val="0"/>
        <w:adjustRightInd w:val="0"/>
        <w:spacing w:after="0" w:line="240" w:lineRule="auto"/>
        <w:ind w:firstLine="567"/>
        <w:jc w:val="both"/>
        <w:textAlignment w:val="baseline"/>
        <w:rPr>
          <w:rFonts w:eastAsia="Times New Roman" w:cs="Times New Roman"/>
          <w:spacing w:val="-5"/>
          <w:lang w:eastAsia="en-US" w:bidi="ar-SA"/>
        </w:rPr>
      </w:pPr>
      <w:r w:rsidRPr="00EC0367">
        <w:rPr>
          <w:rFonts w:eastAsia="Times New Roman" w:cs="Times New Roman"/>
          <w:spacing w:val="-5"/>
          <w:lang w:eastAsia="en-US" w:bidi="ar-SA"/>
        </w:rPr>
        <w:t>В ходе расчета стоимости оцениваемых объектов были использованы справочники укрупненных показателей стоимости строительства КО-ИНВЕСТ ОПЦИОН: «</w:t>
      </w:r>
      <w:r w:rsidRPr="00EC0367">
        <w:rPr>
          <w:rFonts w:eastAsia="Times New Roman" w:cs="Times New Roman"/>
          <w:szCs w:val="20"/>
          <w:lang w:eastAsia="ru-RU" w:bidi="ar-SA"/>
        </w:rPr>
        <w:t xml:space="preserve">Общественные здания.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EC0367">
        <w:rPr>
          <w:rFonts w:eastAsia="Times New Roman" w:cs="Times New Roman"/>
          <w:szCs w:val="20"/>
          <w:lang w:eastAsia="ru-RU" w:bidi="ar-SA"/>
        </w:rPr>
        <w:t>Республики на 01.01.2023</w:t>
      </w:r>
      <w:r w:rsidRPr="00EC0367">
        <w:rPr>
          <w:rFonts w:eastAsia="Times New Roman" w:cs="Times New Roman"/>
          <w:spacing w:val="-5"/>
          <w:lang w:eastAsia="en-US" w:bidi="ar-SA"/>
        </w:rPr>
        <w:t>», «</w:t>
      </w:r>
      <w:r w:rsidRPr="00EC0367">
        <w:rPr>
          <w:rFonts w:eastAsia="Times New Roman" w:cs="Times New Roman"/>
          <w:szCs w:val="20"/>
          <w:lang w:eastAsia="ru-RU" w:bidi="ar-SA"/>
        </w:rPr>
        <w:t xml:space="preserve">Благоустройство территорий.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EC0367">
        <w:rPr>
          <w:rFonts w:eastAsia="Times New Roman" w:cs="Times New Roman"/>
          <w:szCs w:val="20"/>
          <w:lang w:eastAsia="ru-RU" w:bidi="ar-SA"/>
        </w:rPr>
        <w:t>Республики на 01.01.2023</w:t>
      </w:r>
      <w:r w:rsidRPr="00EC0367">
        <w:rPr>
          <w:rFonts w:eastAsia="Times New Roman" w:cs="Times New Roman"/>
          <w:spacing w:val="-5"/>
          <w:lang w:eastAsia="en-US" w:bidi="ar-SA"/>
        </w:rPr>
        <w:t>», «</w:t>
      </w:r>
      <w:r w:rsidRPr="00EC0367">
        <w:rPr>
          <w:rFonts w:eastAsia="Times New Roman" w:cs="Times New Roman"/>
          <w:szCs w:val="20"/>
          <w:lang w:eastAsia="ru-RU" w:bidi="ar-SA"/>
        </w:rPr>
        <w:t xml:space="preserve">Сооружения городской инфраструктуры.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EC0367">
        <w:rPr>
          <w:rFonts w:eastAsia="Times New Roman" w:cs="Times New Roman"/>
          <w:szCs w:val="20"/>
          <w:lang w:eastAsia="ru-RU" w:bidi="ar-SA"/>
        </w:rPr>
        <w:t xml:space="preserve">Республики на 01.01.2023», «Здания и сооружения агропромышленного комплекса.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EC0367">
        <w:rPr>
          <w:rFonts w:eastAsia="Times New Roman" w:cs="Times New Roman"/>
          <w:szCs w:val="20"/>
          <w:lang w:eastAsia="ru-RU" w:bidi="ar-SA"/>
        </w:rPr>
        <w:t xml:space="preserve">Республики на 01.01.2023», «Магистральные сети и транспорт.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EC0367">
        <w:rPr>
          <w:rFonts w:eastAsia="Times New Roman" w:cs="Times New Roman"/>
          <w:szCs w:val="20"/>
          <w:lang w:eastAsia="ru-RU" w:bidi="ar-SA"/>
        </w:rPr>
        <w:t xml:space="preserve">Республики на 01.01.2023», «Промышленные здания.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EC0367">
        <w:rPr>
          <w:rFonts w:eastAsia="Times New Roman" w:cs="Times New Roman"/>
          <w:szCs w:val="20"/>
          <w:lang w:eastAsia="ru-RU" w:bidi="ar-SA"/>
        </w:rPr>
        <w:t>Республики на 01.01.2023».</w:t>
      </w:r>
    </w:p>
    <w:p w:rsidR="00EC0367" w:rsidRPr="00EC0367" w:rsidRDefault="00EC0367" w:rsidP="00EC0367">
      <w:pPr>
        <w:widowControl w:val="0"/>
        <w:adjustRightInd w:val="0"/>
        <w:spacing w:after="0" w:line="240" w:lineRule="auto"/>
        <w:ind w:firstLine="567"/>
        <w:jc w:val="both"/>
        <w:textAlignment w:val="baseline"/>
        <w:rPr>
          <w:rFonts w:eastAsia="Times New Roman" w:cs="Times New Roman"/>
          <w:spacing w:val="-5"/>
          <w:lang w:eastAsia="en-US" w:bidi="ar-SA"/>
        </w:rPr>
      </w:pPr>
      <w:r w:rsidRPr="00EC0367">
        <w:rPr>
          <w:rFonts w:eastAsia="Times New Roman" w:cs="Times New Roman"/>
          <w:spacing w:val="-5"/>
          <w:lang w:eastAsia="en-US" w:bidi="ar-SA"/>
        </w:rPr>
        <w:t>Выбор объектов-аналогов осуществлен из объектов, схожих по конструктивной системе</w:t>
      </w:r>
      <w:r w:rsidRPr="00EC0367">
        <w:rPr>
          <w:rFonts w:eastAsia="Times New Roman" w:cs="Times New Roman"/>
          <w:szCs w:val="20"/>
          <w:lang w:eastAsia="ru-RU" w:bidi="ar-SA"/>
        </w:rPr>
        <w:t xml:space="preserve"> </w:t>
      </w:r>
      <w:r w:rsidRPr="00EC0367">
        <w:rPr>
          <w:rFonts w:eastAsia="Times New Roman" w:cs="Times New Roman"/>
          <w:spacing w:val="-5"/>
          <w:lang w:eastAsia="en-US" w:bidi="ar-SA"/>
        </w:rPr>
        <w:t>и с учетом особенности массовой оценки.</w:t>
      </w:r>
    </w:p>
    <w:p w:rsidR="00EC0367" w:rsidRDefault="00EC0367" w:rsidP="00EC0367">
      <w:pPr>
        <w:suppressAutoHyphens/>
        <w:autoSpaceDN w:val="0"/>
        <w:spacing w:after="0" w:line="240" w:lineRule="auto"/>
        <w:ind w:firstLine="567"/>
        <w:jc w:val="both"/>
        <w:textAlignment w:val="baseline"/>
        <w:rPr>
          <w:rFonts w:eastAsia="Times New Roman" w:cs="Times New Roman"/>
          <w:spacing w:val="-5"/>
          <w:lang w:eastAsia="en-US" w:bidi="ar-SA"/>
        </w:rPr>
      </w:pPr>
      <w:r w:rsidRPr="00EC0367">
        <w:rPr>
          <w:rFonts w:eastAsia="Times New Roman" w:cs="Times New Roman"/>
          <w:spacing w:val="-5"/>
          <w:lang w:eastAsia="en-US" w:bidi="ar-SA"/>
        </w:rPr>
        <w:t>Подобранные объекты-</w:t>
      </w:r>
      <w:r>
        <w:rPr>
          <w:rFonts w:eastAsia="Times New Roman" w:cs="Times New Roman"/>
          <w:spacing w:val="-5"/>
          <w:lang w:eastAsia="en-US" w:bidi="ar-SA"/>
        </w:rPr>
        <w:t>аналоги представлены в таблице:</w:t>
      </w:r>
    </w:p>
    <w:p w:rsidR="00C34FF6" w:rsidRPr="00EC0367" w:rsidRDefault="00C34FF6" w:rsidP="00EC0367">
      <w:pPr>
        <w:suppressAutoHyphens/>
        <w:autoSpaceDN w:val="0"/>
        <w:spacing w:after="0" w:line="240" w:lineRule="auto"/>
        <w:ind w:firstLine="567"/>
        <w:jc w:val="both"/>
        <w:textAlignment w:val="baseline"/>
        <w:rPr>
          <w:rFonts w:eastAsia="Times New Roman" w:cs="Times New Roman"/>
          <w:spacing w:val="-5"/>
          <w:lang w:eastAsia="en-US" w:bidi="ar-SA"/>
        </w:rPr>
      </w:pPr>
    </w:p>
    <w:p w:rsidR="00C34FF6" w:rsidRPr="00C34FF6" w:rsidRDefault="00C34FF6" w:rsidP="00C34FF6">
      <w:pPr>
        <w:pStyle w:val="a5"/>
        <w:keepNext/>
        <w:rPr>
          <w:sz w:val="20"/>
          <w:szCs w:val="20"/>
        </w:rPr>
      </w:pPr>
      <w:bookmarkStart w:id="407" w:name="_Toc144125545"/>
      <w:r w:rsidRPr="00C34FF6">
        <w:rPr>
          <w:sz w:val="20"/>
          <w:szCs w:val="20"/>
        </w:rPr>
        <w:t xml:space="preserve">Таблица </w:t>
      </w:r>
      <w:r w:rsidR="00DF6D88">
        <w:rPr>
          <w:sz w:val="20"/>
          <w:szCs w:val="20"/>
        </w:rPr>
        <w:fldChar w:fldCharType="begin"/>
      </w:r>
      <w:r w:rsidR="00DF6D88">
        <w:rPr>
          <w:sz w:val="20"/>
          <w:szCs w:val="20"/>
        </w:rPr>
        <w:instrText xml:space="preserve"> STYLEREF 1 \s </w:instrText>
      </w:r>
      <w:r w:rsidR="00DF6D88">
        <w:rPr>
          <w:sz w:val="20"/>
          <w:szCs w:val="20"/>
        </w:rPr>
        <w:fldChar w:fldCharType="separate"/>
      </w:r>
      <w:r w:rsidR="004C02E5">
        <w:rPr>
          <w:noProof/>
          <w:sz w:val="20"/>
          <w:szCs w:val="20"/>
        </w:rPr>
        <w:t>3</w:t>
      </w:r>
      <w:r w:rsidR="00DF6D88">
        <w:rPr>
          <w:sz w:val="20"/>
          <w:szCs w:val="20"/>
        </w:rPr>
        <w:fldChar w:fldCharType="end"/>
      </w:r>
      <w:r w:rsidR="00DF6D88">
        <w:rPr>
          <w:sz w:val="20"/>
          <w:szCs w:val="20"/>
        </w:rPr>
        <w:t>.</w:t>
      </w:r>
      <w:r w:rsidR="00DF6D88">
        <w:rPr>
          <w:sz w:val="20"/>
          <w:szCs w:val="20"/>
        </w:rPr>
        <w:fldChar w:fldCharType="begin"/>
      </w:r>
      <w:r w:rsidR="00DF6D88">
        <w:rPr>
          <w:sz w:val="20"/>
          <w:szCs w:val="20"/>
        </w:rPr>
        <w:instrText xml:space="preserve"> SEQ Таблица \* ARABIC \s 1 </w:instrText>
      </w:r>
      <w:r w:rsidR="00DF6D88">
        <w:rPr>
          <w:sz w:val="20"/>
          <w:szCs w:val="20"/>
        </w:rPr>
        <w:fldChar w:fldCharType="separate"/>
      </w:r>
      <w:r w:rsidR="004C02E5">
        <w:rPr>
          <w:noProof/>
          <w:sz w:val="20"/>
          <w:szCs w:val="20"/>
        </w:rPr>
        <w:t>103</w:t>
      </w:r>
      <w:r w:rsidR="00DF6D88">
        <w:rPr>
          <w:sz w:val="20"/>
          <w:szCs w:val="20"/>
        </w:rPr>
        <w:fldChar w:fldCharType="end"/>
      </w:r>
      <w:r w:rsidRPr="00C34FF6">
        <w:rPr>
          <w:sz w:val="20"/>
          <w:szCs w:val="20"/>
        </w:rPr>
        <w:t xml:space="preserve"> Объекты аналоги для расчета объектов 8 группы в рамках затратного подхода</w:t>
      </w:r>
      <w:bookmarkEnd w:id="407"/>
    </w:p>
    <w:tbl>
      <w:tblPr>
        <w:tblStyle w:val="27"/>
        <w:tblW w:w="0" w:type="auto"/>
        <w:tblLayout w:type="fixed"/>
        <w:tblLook w:val="04A0" w:firstRow="1" w:lastRow="0" w:firstColumn="1" w:lastColumn="0" w:noHBand="0" w:noVBand="1"/>
      </w:tblPr>
      <w:tblGrid>
        <w:gridCol w:w="2263"/>
        <w:gridCol w:w="851"/>
        <w:gridCol w:w="709"/>
        <w:gridCol w:w="708"/>
        <w:gridCol w:w="709"/>
        <w:gridCol w:w="1134"/>
        <w:gridCol w:w="1134"/>
        <w:gridCol w:w="1553"/>
      </w:tblGrid>
      <w:tr w:rsidR="00B44843" w:rsidRPr="00B44843" w:rsidTr="00C34FF6">
        <w:tc>
          <w:tcPr>
            <w:tcW w:w="2263" w:type="dxa"/>
            <w:shd w:val="clear" w:color="auto" w:fill="DEEAF6" w:themeFill="accent1" w:themeFillTint="33"/>
            <w:vAlign w:val="center"/>
          </w:tcPr>
          <w:p w:rsidR="00B44843" w:rsidRPr="00C34FF6" w:rsidRDefault="00B44843" w:rsidP="00A503D9">
            <w:pPr>
              <w:jc w:val="center"/>
              <w:rPr>
                <w:sz w:val="20"/>
                <w:szCs w:val="20"/>
              </w:rPr>
            </w:pPr>
            <w:r w:rsidRPr="00C34FF6">
              <w:rPr>
                <w:sz w:val="20"/>
                <w:szCs w:val="20"/>
              </w:rPr>
              <w:t>Наименование объекта аналога</w:t>
            </w:r>
          </w:p>
        </w:tc>
        <w:tc>
          <w:tcPr>
            <w:tcW w:w="851" w:type="dxa"/>
            <w:shd w:val="clear" w:color="auto" w:fill="DEEAF6" w:themeFill="accent1" w:themeFillTint="33"/>
            <w:vAlign w:val="center"/>
          </w:tcPr>
          <w:p w:rsidR="00B44843" w:rsidRPr="00C34FF6" w:rsidRDefault="00B44843" w:rsidP="00A503D9">
            <w:pPr>
              <w:jc w:val="center"/>
              <w:rPr>
                <w:sz w:val="20"/>
                <w:szCs w:val="20"/>
              </w:rPr>
            </w:pPr>
            <w:r w:rsidRPr="00C34FF6">
              <w:rPr>
                <w:sz w:val="20"/>
                <w:szCs w:val="20"/>
              </w:rPr>
              <w:t>Коды ОКС</w:t>
            </w:r>
          </w:p>
        </w:tc>
        <w:tc>
          <w:tcPr>
            <w:tcW w:w="709" w:type="dxa"/>
            <w:shd w:val="clear" w:color="auto" w:fill="DEEAF6" w:themeFill="accent1" w:themeFillTint="33"/>
            <w:vAlign w:val="center"/>
          </w:tcPr>
          <w:p w:rsidR="00B44843" w:rsidRPr="00C34FF6" w:rsidRDefault="00B44843" w:rsidP="00A503D9">
            <w:pPr>
              <w:jc w:val="center"/>
              <w:rPr>
                <w:sz w:val="20"/>
                <w:szCs w:val="20"/>
              </w:rPr>
            </w:pPr>
            <w:r w:rsidRPr="00C34FF6">
              <w:rPr>
                <w:sz w:val="20"/>
                <w:szCs w:val="20"/>
              </w:rPr>
              <w:t>КС</w:t>
            </w:r>
          </w:p>
        </w:tc>
        <w:tc>
          <w:tcPr>
            <w:tcW w:w="708" w:type="dxa"/>
            <w:shd w:val="clear" w:color="auto" w:fill="DEEAF6" w:themeFill="accent1" w:themeFillTint="33"/>
            <w:vAlign w:val="center"/>
          </w:tcPr>
          <w:p w:rsidR="00B44843" w:rsidRPr="00C34FF6" w:rsidRDefault="00B44843" w:rsidP="00A503D9">
            <w:pPr>
              <w:jc w:val="center"/>
              <w:rPr>
                <w:sz w:val="20"/>
                <w:szCs w:val="20"/>
              </w:rPr>
            </w:pPr>
            <w:r w:rsidRPr="00C34FF6">
              <w:rPr>
                <w:sz w:val="20"/>
                <w:szCs w:val="20"/>
              </w:rPr>
              <w:t>Площадь, м2 от</w:t>
            </w:r>
          </w:p>
        </w:tc>
        <w:tc>
          <w:tcPr>
            <w:tcW w:w="709" w:type="dxa"/>
            <w:shd w:val="clear" w:color="auto" w:fill="DEEAF6" w:themeFill="accent1" w:themeFillTint="33"/>
            <w:vAlign w:val="center"/>
          </w:tcPr>
          <w:p w:rsidR="00B44843" w:rsidRPr="00C34FF6" w:rsidRDefault="00B44843" w:rsidP="00A503D9">
            <w:pPr>
              <w:jc w:val="center"/>
              <w:rPr>
                <w:sz w:val="20"/>
                <w:szCs w:val="20"/>
              </w:rPr>
            </w:pPr>
            <w:r w:rsidRPr="00C34FF6">
              <w:rPr>
                <w:sz w:val="20"/>
                <w:szCs w:val="20"/>
              </w:rPr>
              <w:t>Площадь, м2 до</w:t>
            </w:r>
          </w:p>
        </w:tc>
        <w:tc>
          <w:tcPr>
            <w:tcW w:w="1134" w:type="dxa"/>
            <w:shd w:val="clear" w:color="auto" w:fill="DEEAF6" w:themeFill="accent1" w:themeFillTint="33"/>
            <w:vAlign w:val="center"/>
          </w:tcPr>
          <w:p w:rsidR="00B44843" w:rsidRPr="00C34FF6" w:rsidRDefault="00B44843" w:rsidP="00A503D9">
            <w:pPr>
              <w:jc w:val="center"/>
              <w:rPr>
                <w:sz w:val="20"/>
                <w:szCs w:val="20"/>
              </w:rPr>
            </w:pPr>
            <w:r w:rsidRPr="00C34FF6">
              <w:rPr>
                <w:sz w:val="20"/>
                <w:szCs w:val="20"/>
              </w:rPr>
              <w:t>Дата сборника</w:t>
            </w:r>
          </w:p>
        </w:tc>
        <w:tc>
          <w:tcPr>
            <w:tcW w:w="1134" w:type="dxa"/>
            <w:shd w:val="clear" w:color="auto" w:fill="DEEAF6" w:themeFill="accent1" w:themeFillTint="33"/>
            <w:vAlign w:val="center"/>
          </w:tcPr>
          <w:p w:rsidR="00B44843" w:rsidRPr="00C34FF6" w:rsidRDefault="00B44843" w:rsidP="00A503D9">
            <w:pPr>
              <w:jc w:val="center"/>
              <w:rPr>
                <w:sz w:val="20"/>
                <w:szCs w:val="20"/>
              </w:rPr>
            </w:pPr>
            <w:r w:rsidRPr="00C34FF6">
              <w:rPr>
                <w:sz w:val="20"/>
                <w:szCs w:val="20"/>
              </w:rPr>
              <w:t>Справоч. стоим. 1 ед. измерения, руб./ м2</w:t>
            </w:r>
          </w:p>
        </w:tc>
        <w:tc>
          <w:tcPr>
            <w:tcW w:w="1553" w:type="dxa"/>
            <w:shd w:val="clear" w:color="auto" w:fill="DEEAF6" w:themeFill="accent1" w:themeFillTint="33"/>
            <w:vAlign w:val="center"/>
          </w:tcPr>
          <w:p w:rsidR="00B44843" w:rsidRPr="00C34FF6" w:rsidRDefault="00B44843" w:rsidP="00A503D9">
            <w:pPr>
              <w:jc w:val="center"/>
              <w:rPr>
                <w:sz w:val="20"/>
                <w:szCs w:val="20"/>
              </w:rPr>
            </w:pPr>
            <w:r w:rsidRPr="00C34FF6">
              <w:rPr>
                <w:sz w:val="20"/>
                <w:szCs w:val="20"/>
              </w:rPr>
              <w:t>Код объекта-аналога по справочнику</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lastRenderedPageBreak/>
              <w:t>Ветеринарные объекты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suppressAutoHyphens/>
              <w:autoSpaceDN w:val="0"/>
              <w:jc w:val="both"/>
              <w:textAlignment w:val="baseline"/>
              <w:rPr>
                <w:rFonts w:cs="Times New Roman"/>
                <w:spacing w:val="-5"/>
                <w:sz w:val="20"/>
                <w:szCs w:val="20"/>
                <w:lang w:eastAsia="en-US" w:bidi="ar-SA"/>
              </w:rPr>
            </w:pPr>
            <w:r w:rsidRPr="00C34FF6">
              <w:rPr>
                <w:rFonts w:cs="Times New Roman"/>
                <w:spacing w:val="-5"/>
                <w:sz w:val="20"/>
                <w:szCs w:val="20"/>
                <w:lang w:eastAsia="en-US" w:bidi="ar-SA"/>
              </w:rPr>
              <w:t>-</w:t>
            </w:r>
          </w:p>
        </w:tc>
        <w:tc>
          <w:tcPr>
            <w:tcW w:w="709" w:type="dxa"/>
          </w:tcPr>
          <w:p w:rsidR="00A503D9" w:rsidRPr="00C34FF6" w:rsidRDefault="00A503D9" w:rsidP="00A503D9">
            <w:pPr>
              <w:suppressAutoHyphens/>
              <w:autoSpaceDN w:val="0"/>
              <w:jc w:val="both"/>
              <w:textAlignment w:val="baseline"/>
              <w:rPr>
                <w:rFonts w:cs="Times New Roman"/>
                <w:spacing w:val="-5"/>
                <w:sz w:val="20"/>
                <w:szCs w:val="20"/>
                <w:lang w:eastAsia="en-US" w:bidi="ar-SA"/>
              </w:rPr>
            </w:pPr>
            <w:r w:rsidRPr="00C34FF6">
              <w:rPr>
                <w:rFonts w:cs="Times New Roman"/>
                <w:spacing w:val="-5"/>
                <w:sz w:val="20"/>
                <w:szCs w:val="20"/>
                <w:lang w:eastAsia="en-US" w:bidi="ar-SA"/>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18382,00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А3.07.007.7059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Ветеринарные объекты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18382,00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А3.07.007.7059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Ветеринарные объекты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18382,00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А3.07.007.7059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Ветеринарные объекты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18382,00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А3.07.007.7059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Питомники, гостиницы для животных</w:t>
            </w:r>
          </w:p>
        </w:tc>
        <w:tc>
          <w:tcPr>
            <w:tcW w:w="851" w:type="dxa"/>
          </w:tcPr>
          <w:p w:rsidR="00A503D9" w:rsidRPr="00C34FF6" w:rsidRDefault="00A503D9" w:rsidP="00A503D9">
            <w:pPr>
              <w:rPr>
                <w:rFonts w:cs="Times New Roman"/>
                <w:sz w:val="20"/>
                <w:szCs w:val="20"/>
              </w:rPr>
            </w:pPr>
            <w:r w:rsidRPr="00C34FF6">
              <w:rPr>
                <w:rFonts w:cs="Times New Roman"/>
                <w:sz w:val="20"/>
                <w:szCs w:val="20"/>
              </w:rPr>
              <w:t>0802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8244,00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А3.02.008.7025</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Питомники, гостиницы для животных</w:t>
            </w:r>
          </w:p>
        </w:tc>
        <w:tc>
          <w:tcPr>
            <w:tcW w:w="851" w:type="dxa"/>
          </w:tcPr>
          <w:p w:rsidR="00A503D9" w:rsidRPr="00C34FF6" w:rsidRDefault="00A503D9" w:rsidP="00A503D9">
            <w:pPr>
              <w:rPr>
                <w:rFonts w:cs="Times New Roman"/>
                <w:sz w:val="20"/>
                <w:szCs w:val="20"/>
              </w:rPr>
            </w:pPr>
            <w:r w:rsidRPr="00C34FF6">
              <w:rPr>
                <w:rFonts w:cs="Times New Roman"/>
                <w:sz w:val="20"/>
                <w:szCs w:val="20"/>
              </w:rPr>
              <w:t>0802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3969,00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А3.02.008.7027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Питомники, гостиницы для животных</w:t>
            </w:r>
          </w:p>
        </w:tc>
        <w:tc>
          <w:tcPr>
            <w:tcW w:w="851" w:type="dxa"/>
          </w:tcPr>
          <w:p w:rsidR="00A503D9" w:rsidRPr="00C34FF6" w:rsidRDefault="00A503D9" w:rsidP="00A503D9">
            <w:pPr>
              <w:rPr>
                <w:rFonts w:cs="Times New Roman"/>
                <w:sz w:val="20"/>
                <w:szCs w:val="20"/>
              </w:rPr>
            </w:pPr>
            <w:r w:rsidRPr="00C34FF6">
              <w:rPr>
                <w:rFonts w:cs="Times New Roman"/>
                <w:sz w:val="20"/>
                <w:szCs w:val="20"/>
              </w:rPr>
              <w:t>0802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3969,00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А3.02.008.7027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Питомники, гостиницы для животных</w:t>
            </w:r>
          </w:p>
        </w:tc>
        <w:tc>
          <w:tcPr>
            <w:tcW w:w="851" w:type="dxa"/>
          </w:tcPr>
          <w:p w:rsidR="00A503D9" w:rsidRPr="00C34FF6" w:rsidRDefault="00A503D9" w:rsidP="00A503D9">
            <w:pPr>
              <w:rPr>
                <w:rFonts w:cs="Times New Roman"/>
                <w:sz w:val="20"/>
                <w:szCs w:val="20"/>
              </w:rPr>
            </w:pPr>
            <w:r w:rsidRPr="00C34FF6">
              <w:rPr>
                <w:rFonts w:cs="Times New Roman"/>
                <w:sz w:val="20"/>
                <w:szCs w:val="20"/>
              </w:rPr>
              <w:t>0802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4721,00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А3.02.008.7038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Зоопарк (вольеры, строения для содержания животных)</w:t>
            </w:r>
          </w:p>
        </w:tc>
        <w:tc>
          <w:tcPr>
            <w:tcW w:w="851" w:type="dxa"/>
          </w:tcPr>
          <w:p w:rsidR="00A503D9" w:rsidRPr="00C34FF6" w:rsidRDefault="00A503D9" w:rsidP="00A503D9">
            <w:pPr>
              <w:rPr>
                <w:rFonts w:cs="Times New Roman"/>
                <w:sz w:val="20"/>
                <w:szCs w:val="20"/>
              </w:rPr>
            </w:pPr>
            <w:r w:rsidRPr="00C34FF6">
              <w:rPr>
                <w:rFonts w:cs="Times New Roman"/>
                <w:sz w:val="20"/>
                <w:szCs w:val="20"/>
              </w:rPr>
              <w:t>0803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8244,00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А3.02.008.7025</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Зоопарк (вольеры, строения для содержания животных)</w:t>
            </w:r>
          </w:p>
        </w:tc>
        <w:tc>
          <w:tcPr>
            <w:tcW w:w="851" w:type="dxa"/>
          </w:tcPr>
          <w:p w:rsidR="00A503D9" w:rsidRPr="00C34FF6" w:rsidRDefault="00A503D9" w:rsidP="00A503D9">
            <w:pPr>
              <w:rPr>
                <w:rFonts w:cs="Times New Roman"/>
                <w:sz w:val="20"/>
                <w:szCs w:val="20"/>
              </w:rPr>
            </w:pPr>
            <w:r w:rsidRPr="00C34FF6">
              <w:rPr>
                <w:rFonts w:cs="Times New Roman"/>
                <w:sz w:val="20"/>
                <w:szCs w:val="20"/>
              </w:rPr>
              <w:t>0803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3969,00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А3.02.008.7027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Зоопарк (вольеры, строения для содержания животных)</w:t>
            </w:r>
          </w:p>
        </w:tc>
        <w:tc>
          <w:tcPr>
            <w:tcW w:w="851" w:type="dxa"/>
          </w:tcPr>
          <w:p w:rsidR="00A503D9" w:rsidRPr="00C34FF6" w:rsidRDefault="00A503D9" w:rsidP="00A503D9">
            <w:pPr>
              <w:rPr>
                <w:rFonts w:cs="Times New Roman"/>
                <w:sz w:val="20"/>
                <w:szCs w:val="20"/>
              </w:rPr>
            </w:pPr>
            <w:r w:rsidRPr="00C34FF6">
              <w:rPr>
                <w:rFonts w:cs="Times New Roman"/>
                <w:sz w:val="20"/>
                <w:szCs w:val="20"/>
              </w:rPr>
              <w:t>0803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3969,00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А3.02.008.7027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Зоопарк (вольеры, строения для содержания животных)</w:t>
            </w:r>
          </w:p>
        </w:tc>
        <w:tc>
          <w:tcPr>
            <w:tcW w:w="851" w:type="dxa"/>
          </w:tcPr>
          <w:p w:rsidR="00A503D9" w:rsidRPr="00C34FF6" w:rsidRDefault="00A503D9" w:rsidP="00A503D9">
            <w:pPr>
              <w:rPr>
                <w:rFonts w:cs="Times New Roman"/>
                <w:sz w:val="20"/>
                <w:szCs w:val="20"/>
              </w:rPr>
            </w:pPr>
            <w:r w:rsidRPr="00C34FF6">
              <w:rPr>
                <w:rFonts w:cs="Times New Roman"/>
                <w:sz w:val="20"/>
                <w:szCs w:val="20"/>
              </w:rPr>
              <w:t>0803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4721,00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А3.02.008.7038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Музеи</w:t>
            </w:r>
          </w:p>
        </w:tc>
        <w:tc>
          <w:tcPr>
            <w:tcW w:w="851" w:type="dxa"/>
          </w:tcPr>
          <w:p w:rsidR="00A503D9" w:rsidRPr="00C34FF6" w:rsidRDefault="00A503D9" w:rsidP="00A503D9">
            <w:pPr>
              <w:rPr>
                <w:rFonts w:cs="Times New Roman"/>
                <w:sz w:val="20"/>
                <w:szCs w:val="20"/>
              </w:rPr>
            </w:pPr>
            <w:r w:rsidRPr="00C34FF6">
              <w:rPr>
                <w:rFonts w:cs="Times New Roman"/>
                <w:sz w:val="20"/>
                <w:szCs w:val="20"/>
              </w:rPr>
              <w:t>0804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43180,00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О3.02.100.0129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Музеи</w:t>
            </w:r>
          </w:p>
        </w:tc>
        <w:tc>
          <w:tcPr>
            <w:tcW w:w="851" w:type="dxa"/>
          </w:tcPr>
          <w:p w:rsidR="00A503D9" w:rsidRPr="00C34FF6" w:rsidRDefault="00A503D9" w:rsidP="00A503D9">
            <w:pPr>
              <w:rPr>
                <w:rFonts w:cs="Times New Roman"/>
                <w:sz w:val="20"/>
                <w:szCs w:val="20"/>
              </w:rPr>
            </w:pPr>
            <w:r w:rsidRPr="00C34FF6">
              <w:rPr>
                <w:rFonts w:cs="Times New Roman"/>
                <w:sz w:val="20"/>
                <w:szCs w:val="20"/>
              </w:rPr>
              <w:t>0804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41288,00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О3.02.100.0134</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Музеи</w:t>
            </w:r>
          </w:p>
        </w:tc>
        <w:tc>
          <w:tcPr>
            <w:tcW w:w="851" w:type="dxa"/>
          </w:tcPr>
          <w:p w:rsidR="00A503D9" w:rsidRPr="00C34FF6" w:rsidRDefault="00A503D9" w:rsidP="00A503D9">
            <w:pPr>
              <w:rPr>
                <w:rFonts w:cs="Times New Roman"/>
                <w:sz w:val="20"/>
                <w:szCs w:val="20"/>
              </w:rPr>
            </w:pPr>
            <w:r w:rsidRPr="00C34FF6">
              <w:rPr>
                <w:rFonts w:cs="Times New Roman"/>
                <w:sz w:val="20"/>
                <w:szCs w:val="20"/>
              </w:rPr>
              <w:t>0804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43180,00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О3.02.100.0129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Музеи</w:t>
            </w:r>
          </w:p>
        </w:tc>
        <w:tc>
          <w:tcPr>
            <w:tcW w:w="851" w:type="dxa"/>
          </w:tcPr>
          <w:p w:rsidR="00A503D9" w:rsidRPr="00C34FF6" w:rsidRDefault="00A503D9" w:rsidP="00A503D9">
            <w:pPr>
              <w:rPr>
                <w:rFonts w:cs="Times New Roman"/>
                <w:sz w:val="20"/>
                <w:szCs w:val="20"/>
              </w:rPr>
            </w:pPr>
            <w:r w:rsidRPr="00C34FF6">
              <w:rPr>
                <w:rFonts w:cs="Times New Roman"/>
                <w:sz w:val="20"/>
                <w:szCs w:val="20"/>
              </w:rPr>
              <w:t>0804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41288,00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О3.02.100.0134</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Музеи</w:t>
            </w:r>
          </w:p>
        </w:tc>
        <w:tc>
          <w:tcPr>
            <w:tcW w:w="851" w:type="dxa"/>
          </w:tcPr>
          <w:p w:rsidR="00A503D9" w:rsidRPr="00C34FF6" w:rsidRDefault="00A503D9" w:rsidP="00A503D9">
            <w:pPr>
              <w:rPr>
                <w:rFonts w:cs="Times New Roman"/>
                <w:sz w:val="20"/>
                <w:szCs w:val="20"/>
              </w:rPr>
            </w:pPr>
            <w:r w:rsidRPr="00C34FF6">
              <w:rPr>
                <w:rFonts w:cs="Times New Roman"/>
                <w:sz w:val="20"/>
                <w:szCs w:val="20"/>
              </w:rPr>
              <w:t>0804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43180,00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О3.02.100.0129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Музеи</w:t>
            </w:r>
          </w:p>
        </w:tc>
        <w:tc>
          <w:tcPr>
            <w:tcW w:w="851" w:type="dxa"/>
          </w:tcPr>
          <w:p w:rsidR="00A503D9" w:rsidRPr="00C34FF6" w:rsidRDefault="00A503D9" w:rsidP="00A503D9">
            <w:pPr>
              <w:rPr>
                <w:rFonts w:cs="Times New Roman"/>
                <w:sz w:val="20"/>
                <w:szCs w:val="20"/>
              </w:rPr>
            </w:pPr>
            <w:r w:rsidRPr="00C34FF6">
              <w:rPr>
                <w:rFonts w:cs="Times New Roman"/>
                <w:sz w:val="20"/>
                <w:szCs w:val="20"/>
              </w:rPr>
              <w:t>0804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41288,00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О3.02.100.0134</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Музеи</w:t>
            </w:r>
          </w:p>
        </w:tc>
        <w:tc>
          <w:tcPr>
            <w:tcW w:w="851" w:type="dxa"/>
          </w:tcPr>
          <w:p w:rsidR="00A503D9" w:rsidRPr="00C34FF6" w:rsidRDefault="00A503D9" w:rsidP="00A503D9">
            <w:pPr>
              <w:rPr>
                <w:rFonts w:cs="Times New Roman"/>
                <w:sz w:val="20"/>
                <w:szCs w:val="20"/>
              </w:rPr>
            </w:pPr>
            <w:r w:rsidRPr="00C34FF6">
              <w:rPr>
                <w:rFonts w:cs="Times New Roman"/>
                <w:sz w:val="20"/>
                <w:szCs w:val="20"/>
              </w:rPr>
              <w:t>0804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53333,00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О3.02.100.0132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Музеи</w:t>
            </w:r>
          </w:p>
        </w:tc>
        <w:tc>
          <w:tcPr>
            <w:tcW w:w="851" w:type="dxa"/>
          </w:tcPr>
          <w:p w:rsidR="00A503D9" w:rsidRPr="00C34FF6" w:rsidRDefault="00A503D9" w:rsidP="00A503D9">
            <w:pPr>
              <w:rPr>
                <w:rFonts w:cs="Times New Roman"/>
                <w:sz w:val="20"/>
                <w:szCs w:val="20"/>
              </w:rPr>
            </w:pPr>
            <w:r w:rsidRPr="00C34FF6">
              <w:rPr>
                <w:rFonts w:cs="Times New Roman"/>
                <w:sz w:val="20"/>
                <w:szCs w:val="20"/>
              </w:rPr>
              <w:t>0804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51101,00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О3.02.100.0138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Спортивные комплексы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0806-01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44368</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О3.07.100.0074</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Спортивные комплексы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0806-01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74590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О3.07.100.0079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Спортивные комплексы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0806-01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74590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О3.07.100.0079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Спортивные комплексы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0806-01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28121</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О3.07.100.0088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Спортивные комплексы (сооружения)</w:t>
            </w:r>
          </w:p>
        </w:tc>
        <w:tc>
          <w:tcPr>
            <w:tcW w:w="851" w:type="dxa"/>
          </w:tcPr>
          <w:p w:rsidR="00A503D9" w:rsidRPr="00C34FF6" w:rsidRDefault="00A503D9" w:rsidP="00A503D9">
            <w:pPr>
              <w:rPr>
                <w:rFonts w:cs="Times New Roman"/>
                <w:sz w:val="20"/>
                <w:szCs w:val="20"/>
              </w:rPr>
            </w:pPr>
            <w:r w:rsidRPr="00C34FF6">
              <w:rPr>
                <w:rFonts w:cs="Times New Roman"/>
                <w:sz w:val="20"/>
                <w:szCs w:val="20"/>
              </w:rPr>
              <w:t>0806-02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3508,55</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О3.07.100.0098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Спортивные комплексы (сооружения)</w:t>
            </w:r>
          </w:p>
        </w:tc>
        <w:tc>
          <w:tcPr>
            <w:tcW w:w="851" w:type="dxa"/>
          </w:tcPr>
          <w:p w:rsidR="00A503D9" w:rsidRPr="00C34FF6" w:rsidRDefault="00A503D9" w:rsidP="00A503D9">
            <w:pPr>
              <w:rPr>
                <w:rFonts w:cs="Times New Roman"/>
                <w:sz w:val="20"/>
                <w:szCs w:val="20"/>
              </w:rPr>
            </w:pPr>
            <w:r w:rsidRPr="00C34FF6">
              <w:rPr>
                <w:rFonts w:cs="Times New Roman"/>
                <w:sz w:val="20"/>
                <w:szCs w:val="20"/>
              </w:rPr>
              <w:t>0806-02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КС-2</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3508,55</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О3.07.100.0098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Спортивные комплексы (сооружения)</w:t>
            </w:r>
          </w:p>
        </w:tc>
        <w:tc>
          <w:tcPr>
            <w:tcW w:w="851" w:type="dxa"/>
          </w:tcPr>
          <w:p w:rsidR="00A503D9" w:rsidRPr="00C34FF6" w:rsidRDefault="00A503D9" w:rsidP="00A503D9">
            <w:pPr>
              <w:rPr>
                <w:rFonts w:cs="Times New Roman"/>
                <w:sz w:val="20"/>
                <w:szCs w:val="20"/>
              </w:rPr>
            </w:pPr>
            <w:r w:rsidRPr="00C34FF6">
              <w:rPr>
                <w:rFonts w:cs="Times New Roman"/>
                <w:sz w:val="20"/>
                <w:szCs w:val="20"/>
              </w:rPr>
              <w:t>0806-02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3508,55</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О3.07.100.0098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Спортивные комплексы (сооружения)</w:t>
            </w:r>
          </w:p>
        </w:tc>
        <w:tc>
          <w:tcPr>
            <w:tcW w:w="851" w:type="dxa"/>
          </w:tcPr>
          <w:p w:rsidR="00A503D9" w:rsidRPr="00C34FF6" w:rsidRDefault="00A503D9" w:rsidP="00A503D9">
            <w:pPr>
              <w:rPr>
                <w:rFonts w:cs="Times New Roman"/>
                <w:sz w:val="20"/>
                <w:szCs w:val="20"/>
              </w:rPr>
            </w:pPr>
            <w:r w:rsidRPr="00C34FF6">
              <w:rPr>
                <w:rFonts w:cs="Times New Roman"/>
                <w:sz w:val="20"/>
                <w:szCs w:val="20"/>
              </w:rPr>
              <w:t>0806-02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3508,55</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О3.07.100.0098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Спортивные комплексы (сооружения)</w:t>
            </w:r>
          </w:p>
        </w:tc>
        <w:tc>
          <w:tcPr>
            <w:tcW w:w="851" w:type="dxa"/>
          </w:tcPr>
          <w:p w:rsidR="00A503D9" w:rsidRPr="00C34FF6" w:rsidRDefault="00A503D9" w:rsidP="00A503D9">
            <w:pPr>
              <w:rPr>
                <w:rFonts w:cs="Times New Roman"/>
                <w:sz w:val="20"/>
                <w:szCs w:val="20"/>
              </w:rPr>
            </w:pPr>
            <w:r w:rsidRPr="00C34FF6">
              <w:rPr>
                <w:rFonts w:cs="Times New Roman"/>
                <w:sz w:val="20"/>
                <w:szCs w:val="20"/>
              </w:rPr>
              <w:t>0806-02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3508,55</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О3.07.100.0098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Спортивные залы и корпуса, спортивные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0807</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32879,00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О3.07.100.0056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lastRenderedPageBreak/>
              <w:t>Спортивные залы и корпуса, спортивные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0807</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32879,00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О3.07.100.0056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Спортивные залы и корпуса, спортивные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0807</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32879,00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О3.07.100.0056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Спортивные залы и корпуса, спортивные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0807</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32879,00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О3.07.100.0056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Стадионы, трибуны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0808</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27674,00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О3.07.100.0121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Стадионы, трибуны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0808</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27674,00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О3.07.100.0121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Стадионы, трибуны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0808</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27674,00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О3.07.100.0121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Стадионы, трибуны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0808</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27674,00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О3.07.100.0121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Теннисные корты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0809</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10563,00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О3.07.100.0108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Теннисные корты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0809</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10563,00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О3.07.100.0108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Теннисные корты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0809</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10563,00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О3.07.100.0108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Теннисные корты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0809</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10563,00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О3.07.100.0108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Тиры</w:t>
            </w:r>
          </w:p>
        </w:tc>
        <w:tc>
          <w:tcPr>
            <w:tcW w:w="851" w:type="dxa"/>
          </w:tcPr>
          <w:p w:rsidR="00A503D9" w:rsidRPr="00C34FF6" w:rsidRDefault="00A503D9" w:rsidP="00A503D9">
            <w:pPr>
              <w:rPr>
                <w:rFonts w:cs="Times New Roman"/>
                <w:sz w:val="20"/>
                <w:szCs w:val="20"/>
              </w:rPr>
            </w:pPr>
            <w:r w:rsidRPr="00C34FF6">
              <w:rPr>
                <w:rFonts w:cs="Times New Roman"/>
                <w:sz w:val="20"/>
                <w:szCs w:val="20"/>
              </w:rPr>
              <w:t>0810</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22813</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О3.07.100.0063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Тиры</w:t>
            </w:r>
          </w:p>
        </w:tc>
        <w:tc>
          <w:tcPr>
            <w:tcW w:w="851" w:type="dxa"/>
          </w:tcPr>
          <w:p w:rsidR="00A503D9" w:rsidRPr="00C34FF6" w:rsidRDefault="00A503D9" w:rsidP="00A503D9">
            <w:pPr>
              <w:rPr>
                <w:rFonts w:cs="Times New Roman"/>
                <w:sz w:val="20"/>
                <w:szCs w:val="20"/>
              </w:rPr>
            </w:pPr>
            <w:r w:rsidRPr="00C34FF6">
              <w:rPr>
                <w:rFonts w:cs="Times New Roman"/>
                <w:sz w:val="20"/>
                <w:szCs w:val="20"/>
              </w:rPr>
              <w:t>0810</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22813</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О3.07.100.0063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Тиры</w:t>
            </w:r>
          </w:p>
        </w:tc>
        <w:tc>
          <w:tcPr>
            <w:tcW w:w="851" w:type="dxa"/>
          </w:tcPr>
          <w:p w:rsidR="00A503D9" w:rsidRPr="00C34FF6" w:rsidRDefault="00A503D9" w:rsidP="00A503D9">
            <w:pPr>
              <w:rPr>
                <w:rFonts w:cs="Times New Roman"/>
                <w:sz w:val="20"/>
                <w:szCs w:val="20"/>
              </w:rPr>
            </w:pPr>
            <w:r w:rsidRPr="00C34FF6">
              <w:rPr>
                <w:rFonts w:cs="Times New Roman"/>
                <w:sz w:val="20"/>
                <w:szCs w:val="20"/>
              </w:rPr>
              <w:t>0810</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22813</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О3.07.100.0063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Тиры</w:t>
            </w:r>
          </w:p>
        </w:tc>
        <w:tc>
          <w:tcPr>
            <w:tcW w:w="851" w:type="dxa"/>
          </w:tcPr>
          <w:p w:rsidR="00A503D9" w:rsidRPr="00C34FF6" w:rsidRDefault="00A503D9" w:rsidP="00A503D9">
            <w:pPr>
              <w:rPr>
                <w:rFonts w:cs="Times New Roman"/>
                <w:sz w:val="20"/>
                <w:szCs w:val="20"/>
              </w:rPr>
            </w:pPr>
            <w:r w:rsidRPr="00C34FF6">
              <w:rPr>
                <w:rFonts w:cs="Times New Roman"/>
                <w:sz w:val="20"/>
                <w:szCs w:val="20"/>
              </w:rPr>
              <w:t>0810</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22813</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О3.07.100.0063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Крытые катки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0812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42943,00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О3.07.100.0102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Крытые катки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0812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42943,00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О3.07.100.0102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Крытые катки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0812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42943,00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О3.07.100.0102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Крытые катки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0812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42943,00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О3.07.100.0102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Бассейны для плавания</w:t>
            </w:r>
          </w:p>
        </w:tc>
        <w:tc>
          <w:tcPr>
            <w:tcW w:w="851" w:type="dxa"/>
          </w:tcPr>
          <w:p w:rsidR="00A503D9" w:rsidRPr="00C34FF6" w:rsidRDefault="00A503D9" w:rsidP="00A503D9">
            <w:pPr>
              <w:rPr>
                <w:rFonts w:cs="Times New Roman"/>
                <w:sz w:val="20"/>
                <w:szCs w:val="20"/>
              </w:rPr>
            </w:pPr>
            <w:r w:rsidRPr="00C34FF6">
              <w:rPr>
                <w:rFonts w:cs="Times New Roman"/>
                <w:sz w:val="20"/>
                <w:szCs w:val="20"/>
              </w:rPr>
              <w:t>0813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29315,00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О3.07.100.0006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Бассейны для плавания</w:t>
            </w:r>
          </w:p>
        </w:tc>
        <w:tc>
          <w:tcPr>
            <w:tcW w:w="851" w:type="dxa"/>
          </w:tcPr>
          <w:p w:rsidR="00A503D9" w:rsidRPr="00C34FF6" w:rsidRDefault="00A503D9" w:rsidP="00A503D9">
            <w:pPr>
              <w:rPr>
                <w:rFonts w:cs="Times New Roman"/>
                <w:sz w:val="20"/>
                <w:szCs w:val="20"/>
              </w:rPr>
            </w:pPr>
            <w:r w:rsidRPr="00C34FF6">
              <w:rPr>
                <w:rFonts w:cs="Times New Roman"/>
                <w:sz w:val="20"/>
                <w:szCs w:val="20"/>
              </w:rPr>
              <w:t>0813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21242,00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О3.07.100.0013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Бассейны для плавания</w:t>
            </w:r>
          </w:p>
        </w:tc>
        <w:tc>
          <w:tcPr>
            <w:tcW w:w="851" w:type="dxa"/>
          </w:tcPr>
          <w:p w:rsidR="00A503D9" w:rsidRPr="00C34FF6" w:rsidRDefault="00A503D9" w:rsidP="00A503D9">
            <w:pPr>
              <w:rPr>
                <w:rFonts w:cs="Times New Roman"/>
                <w:sz w:val="20"/>
                <w:szCs w:val="20"/>
              </w:rPr>
            </w:pPr>
            <w:r w:rsidRPr="00C34FF6">
              <w:rPr>
                <w:rFonts w:cs="Times New Roman"/>
                <w:sz w:val="20"/>
                <w:szCs w:val="20"/>
              </w:rPr>
              <w:t>0813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21242,00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О3.07.100.0013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Бассейны для плавания</w:t>
            </w:r>
          </w:p>
        </w:tc>
        <w:tc>
          <w:tcPr>
            <w:tcW w:w="851" w:type="dxa"/>
          </w:tcPr>
          <w:p w:rsidR="00A503D9" w:rsidRPr="00C34FF6" w:rsidRDefault="00A503D9" w:rsidP="00A503D9">
            <w:pPr>
              <w:rPr>
                <w:rFonts w:cs="Times New Roman"/>
                <w:sz w:val="20"/>
                <w:szCs w:val="20"/>
              </w:rPr>
            </w:pPr>
            <w:r w:rsidRPr="00C34FF6">
              <w:rPr>
                <w:rFonts w:cs="Times New Roman"/>
                <w:sz w:val="20"/>
                <w:szCs w:val="20"/>
              </w:rPr>
              <w:t>0813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21242,00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О3.07.100.0013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Архивы, книгохранилища и фондохранилища, библиотеки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0815</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43519,00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О3.02.100.0019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Архивы, книгохранилища и фондохранилища, библиотеки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0815</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43519,00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О3.02.100.0019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Архивы, книгохранилища и фондохранилища, библиотеки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0815</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43519,00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О3.02.100.0019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Архивы, книгохранилища и фондохранилища, библиотеки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0815</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51101,00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О3.02.100.0021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Архивы, книгохранилища и фондохранилища, библиотеки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0815</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58381,00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О3.02.100.0022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 xml:space="preserve"> Мечети, молебные дома, синагоги, церкви</w:t>
            </w:r>
          </w:p>
        </w:tc>
        <w:tc>
          <w:tcPr>
            <w:tcW w:w="851" w:type="dxa"/>
          </w:tcPr>
          <w:p w:rsidR="00A503D9" w:rsidRPr="00C34FF6" w:rsidRDefault="00A503D9" w:rsidP="00A503D9">
            <w:pPr>
              <w:rPr>
                <w:rFonts w:cs="Times New Roman"/>
                <w:sz w:val="20"/>
                <w:szCs w:val="20"/>
              </w:rPr>
            </w:pPr>
            <w:r w:rsidRPr="00C34FF6">
              <w:rPr>
                <w:rFonts w:cs="Times New Roman"/>
                <w:sz w:val="20"/>
                <w:szCs w:val="20"/>
              </w:rPr>
              <w:t>0816</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38302,00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О3.03.100.0006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 xml:space="preserve"> Мечети, молебные дома, синагоги, церкви</w:t>
            </w:r>
          </w:p>
        </w:tc>
        <w:tc>
          <w:tcPr>
            <w:tcW w:w="851" w:type="dxa"/>
          </w:tcPr>
          <w:p w:rsidR="00A503D9" w:rsidRPr="00C34FF6" w:rsidRDefault="00A503D9" w:rsidP="00A503D9">
            <w:pPr>
              <w:rPr>
                <w:rFonts w:cs="Times New Roman"/>
                <w:sz w:val="20"/>
                <w:szCs w:val="20"/>
              </w:rPr>
            </w:pPr>
            <w:r w:rsidRPr="00C34FF6">
              <w:rPr>
                <w:rFonts w:cs="Times New Roman"/>
                <w:sz w:val="20"/>
                <w:szCs w:val="20"/>
              </w:rPr>
              <w:t>0816</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40261,00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О3.03.100.0104</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 xml:space="preserve"> Мечети, молебные дома, синагоги, церкви</w:t>
            </w:r>
          </w:p>
        </w:tc>
        <w:tc>
          <w:tcPr>
            <w:tcW w:w="851" w:type="dxa"/>
          </w:tcPr>
          <w:p w:rsidR="00A503D9" w:rsidRPr="00C34FF6" w:rsidRDefault="00A503D9" w:rsidP="00A503D9">
            <w:pPr>
              <w:rPr>
                <w:rFonts w:cs="Times New Roman"/>
                <w:sz w:val="20"/>
                <w:szCs w:val="20"/>
              </w:rPr>
            </w:pPr>
            <w:r w:rsidRPr="00C34FF6">
              <w:rPr>
                <w:rFonts w:cs="Times New Roman"/>
                <w:sz w:val="20"/>
                <w:szCs w:val="20"/>
              </w:rPr>
              <w:t>0816</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40261,00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О3.03.100.0104</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 xml:space="preserve"> Мечети, молебные дома, синагоги, церкви</w:t>
            </w:r>
          </w:p>
        </w:tc>
        <w:tc>
          <w:tcPr>
            <w:tcW w:w="851" w:type="dxa"/>
          </w:tcPr>
          <w:p w:rsidR="00A503D9" w:rsidRPr="00C34FF6" w:rsidRDefault="00A503D9" w:rsidP="00A503D9">
            <w:pPr>
              <w:rPr>
                <w:rFonts w:cs="Times New Roman"/>
                <w:sz w:val="20"/>
                <w:szCs w:val="20"/>
              </w:rPr>
            </w:pPr>
            <w:r w:rsidRPr="00C34FF6">
              <w:rPr>
                <w:rFonts w:cs="Times New Roman"/>
                <w:sz w:val="20"/>
                <w:szCs w:val="20"/>
              </w:rPr>
              <w:t>0816</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40261,00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О3.03.100.0104</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Кинотеатры</w:t>
            </w:r>
          </w:p>
        </w:tc>
        <w:tc>
          <w:tcPr>
            <w:tcW w:w="851" w:type="dxa"/>
          </w:tcPr>
          <w:p w:rsidR="00A503D9" w:rsidRPr="00C34FF6" w:rsidRDefault="00A503D9" w:rsidP="00A503D9">
            <w:pPr>
              <w:rPr>
                <w:rFonts w:cs="Times New Roman"/>
                <w:sz w:val="20"/>
                <w:szCs w:val="20"/>
              </w:rPr>
            </w:pPr>
            <w:r w:rsidRPr="00C34FF6">
              <w:rPr>
                <w:rFonts w:cs="Times New Roman"/>
                <w:sz w:val="20"/>
                <w:szCs w:val="20"/>
              </w:rPr>
              <w:t>0818</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34147,00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О3.02.100.0055</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Кинотеатры</w:t>
            </w:r>
          </w:p>
        </w:tc>
        <w:tc>
          <w:tcPr>
            <w:tcW w:w="851" w:type="dxa"/>
          </w:tcPr>
          <w:p w:rsidR="00A503D9" w:rsidRPr="00C34FF6" w:rsidRDefault="00A503D9" w:rsidP="00A503D9">
            <w:pPr>
              <w:rPr>
                <w:rFonts w:cs="Times New Roman"/>
                <w:sz w:val="20"/>
                <w:szCs w:val="20"/>
              </w:rPr>
            </w:pPr>
            <w:r w:rsidRPr="00C34FF6">
              <w:rPr>
                <w:rFonts w:cs="Times New Roman"/>
                <w:sz w:val="20"/>
                <w:szCs w:val="20"/>
              </w:rPr>
              <w:t>0818</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64199</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О3.02.100.0062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lastRenderedPageBreak/>
              <w:t>Кинотеатры</w:t>
            </w:r>
          </w:p>
        </w:tc>
        <w:tc>
          <w:tcPr>
            <w:tcW w:w="851" w:type="dxa"/>
          </w:tcPr>
          <w:p w:rsidR="00A503D9" w:rsidRPr="00C34FF6" w:rsidRDefault="00A503D9" w:rsidP="00A503D9">
            <w:pPr>
              <w:rPr>
                <w:rFonts w:cs="Times New Roman"/>
                <w:sz w:val="20"/>
                <w:szCs w:val="20"/>
              </w:rPr>
            </w:pPr>
            <w:r w:rsidRPr="00C34FF6">
              <w:rPr>
                <w:rFonts w:cs="Times New Roman"/>
                <w:sz w:val="20"/>
                <w:szCs w:val="20"/>
              </w:rPr>
              <w:t>0818</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22555,00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О3.02.100.0074</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Кинотеатры</w:t>
            </w:r>
          </w:p>
        </w:tc>
        <w:tc>
          <w:tcPr>
            <w:tcW w:w="851" w:type="dxa"/>
          </w:tcPr>
          <w:p w:rsidR="00A503D9" w:rsidRPr="00C34FF6" w:rsidRDefault="00A503D9" w:rsidP="00A503D9">
            <w:pPr>
              <w:rPr>
                <w:rFonts w:cs="Times New Roman"/>
                <w:sz w:val="20"/>
                <w:szCs w:val="20"/>
              </w:rPr>
            </w:pPr>
            <w:r w:rsidRPr="00C34FF6">
              <w:rPr>
                <w:rFonts w:cs="Times New Roman"/>
                <w:sz w:val="20"/>
                <w:szCs w:val="20"/>
              </w:rPr>
              <w:t>0818</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29504,00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О3.02.100.0077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Выставочные залы, дворцы культуры, дома культуры, консерватории, концертные залы, культурно-досуговые центры, мюзик-холлы, планетарии, театры, художественные галереи, цирки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0820</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59111,00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О3.02.100.0088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Выставочные залы, дворцы культуры, дома культуры, консерватории, концертные залы, культурно-досуговые центры, мюзик-холлы, планетарии, театры, художественные галереи, цирки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0820</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57388,00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О3.02.100.0093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Выставочные залы, дворцы культуры, дома культуры, консерватории, концертные залы, культурно-досуговые центры, мюзик-холлы, планетарии, театры, художественные галереи, цирки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0820</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59111,00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О3.02.100.0088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Выставочные залы, дворцы культуры, дома культуры, консерватории, концертные залы, культурно-досуговые центры, мюзик-холлы, планетарии, театры, художественные галереи, цирки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0820</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57388,00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О3.02.100.0093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Выставочные залы, дворцы культуры, дома культуры, консерватории, концертные залы, культурно-досуговые центры, мюзик-холлы, планетарии, театры, художественные галереи, цирки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0820</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59111,00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О3.02.100.0088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 xml:space="preserve">Выставочные залы, дворцы культуры, дома культуры, консерватории, концертные залы, культурно-досуговые центры, мюзик-холлы, планетарии, театры, </w:t>
            </w:r>
            <w:r w:rsidRPr="00C34FF6">
              <w:rPr>
                <w:rFonts w:cs="Times New Roman"/>
                <w:sz w:val="20"/>
                <w:szCs w:val="20"/>
              </w:rPr>
              <w:lastRenderedPageBreak/>
              <w:t>художественные галереи, цирки</w:t>
            </w:r>
          </w:p>
        </w:tc>
        <w:tc>
          <w:tcPr>
            <w:tcW w:w="851" w:type="dxa"/>
          </w:tcPr>
          <w:p w:rsidR="00A503D9" w:rsidRPr="00C34FF6" w:rsidRDefault="00A503D9" w:rsidP="00A503D9">
            <w:pPr>
              <w:rPr>
                <w:rFonts w:cs="Times New Roman"/>
                <w:sz w:val="20"/>
                <w:szCs w:val="20"/>
              </w:rPr>
            </w:pPr>
            <w:r w:rsidRPr="00C34FF6">
              <w:rPr>
                <w:rFonts w:cs="Times New Roman"/>
                <w:sz w:val="20"/>
                <w:szCs w:val="20"/>
              </w:rPr>
              <w:lastRenderedPageBreak/>
              <w:t>0820</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57388,00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О3.02.100.0093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lastRenderedPageBreak/>
              <w:t>Выставочные залы, дворцы культуры, дома культуры, консерватории, концертные залы, культурно-досуговые центры, мюзик-холлы, планетарии, театры, художественные галереи, цирки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0820</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74507,00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О3.02.100.0091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Выставочные залы, дворцы культуры, дома культуры, консерватории, концертные залы, культурно-досуговые центры, мюзик-холлы, планетарии, театры, художественные галереи, цирки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0820</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72568,00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О3.02.100.0097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Детские сады, ясли, ясли-сады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34822</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О3.04.100.0357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Детские сады, ясли, ясли-сады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34822</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О3.04.100.0357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Детские сады, ясли, ясли-сады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34822</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О3.04.100.0357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Детские сады, ясли, ясли-сады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51323,00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О3.04.100.0087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Гимназии, лицеи, школы, музыкальные школы, медресе, изостудии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40143,00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О3.04.100.0249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Гимназии, лицеи, школы, музыкальные школы, медресе, изостудии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39557,00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О3.04.100.0250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Гимназии, лицеи, школы, музыкальные школы, медресе, изостудии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39241,00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О3.04.100.0251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Гимназии, лицеи, школы, музыкальные школы, медресе, изостудии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38265</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О3.04.100.0252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Гимназии, лицеи, школы, музыкальные школы, медресе, изостудии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40143,00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О3.04.100.0249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Гимназии, лицеи, школы, музыкальные школы, медресе, изостудии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39557,00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О3.04.100.0250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Гимназии, лицеи, школы, музыкальные школы, медресе, изостудии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39241,00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О3.04.100.0251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 xml:space="preserve">Гимназии, лицеи, школы, музыкальные </w:t>
            </w:r>
            <w:r w:rsidRPr="00C34FF6">
              <w:rPr>
                <w:rFonts w:cs="Times New Roman"/>
                <w:sz w:val="20"/>
                <w:szCs w:val="20"/>
              </w:rPr>
              <w:lastRenderedPageBreak/>
              <w:t>школы, медресе, изостудии</w:t>
            </w:r>
          </w:p>
        </w:tc>
        <w:tc>
          <w:tcPr>
            <w:tcW w:w="851" w:type="dxa"/>
          </w:tcPr>
          <w:p w:rsidR="00A503D9" w:rsidRPr="00C34FF6" w:rsidRDefault="00A503D9" w:rsidP="00A503D9">
            <w:pPr>
              <w:rPr>
                <w:rFonts w:cs="Times New Roman"/>
                <w:sz w:val="20"/>
                <w:szCs w:val="20"/>
              </w:rPr>
            </w:pPr>
            <w:r w:rsidRPr="00C34FF6">
              <w:rPr>
                <w:rFonts w:cs="Times New Roman"/>
                <w:sz w:val="20"/>
                <w:szCs w:val="20"/>
              </w:rPr>
              <w:lastRenderedPageBreak/>
              <w:t>0822-01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38265</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О3.04.100.0252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lastRenderedPageBreak/>
              <w:t>Гимназии, лицеи, школы, музыкальные школы, медресе, изостудии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40143,00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О3.04.100.0249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Гимназии, лицеи, школы, музыкальные школы, медресе, изостудии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39557,00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О3.04.100.0250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Гимназии, лицеи, школы, музыкальные школы, медресе, изостудии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39241,00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О3.04.100.0251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Гимназии, лицеи, школы, музыкальные школы, медресе, изостудии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38265</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О3.04.100.0252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Гимназии, лицеи, школы, музыкальные школы, медресе, изостудии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55706,00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О3.04.100.0253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Гимназии, лицеи, школы, музыкальные школы, медресе, изостудии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55081,00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О3.04.100.0254</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 дворцы пионеров, дома юного творчества,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43331,00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О3.02.100.0037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 дворцы пионеров, дома юного творчества,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42823,00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О3.02.100.0043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 дворцы пионеров, дома юного творчества,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42058,00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О3.02.100.0048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 дворцы пионеров, дома юного творчества,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40707,00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О3.02.100.0051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 дворцы пионеров, дома юного творчества,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43331,00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О3.02.100.0037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 дворцы пионеров, дома юного творчества,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42823,00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О3.02.100.0043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 дворцы пионеров, дома юного творчества,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42058,00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О3.02.100.0048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 дворцы пионеров, дома юного творчества,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40707,00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О3.02.100.0051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 дворцы пионеров, дома юного творчества,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43331,00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О3.02.100.0037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 дворцы пионеров, дома юного творчества,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42823,00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О3.02.100.0043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 дворцы пионеров, дома юного творчества,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42058,00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О3.02.100.0048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lastRenderedPageBreak/>
              <w:t>Дома и дворцы пионеров, дома юного творчества,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40707,00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О3.02.100.0051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 дворцы пионеров, дома юного творчества,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60411,00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О3.02.100.0040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 дворцы пионеров, дома юного творчества,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42823,00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О3.02.100.0043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 дворцы пионеров, дома юного творчества,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42058,00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О3.02.100.0048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 дворцы пионеров, дома юного творчества, клубы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40707,00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О3.02.100.0051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51979,00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46350,00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ОЗ.04.100.0213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43162,00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41636,00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41361,00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ОЗ.04.100.0210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51979,00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46350,00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ОЗ.04.100.0213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43162,00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41636,00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41361,00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ОЗ.04.100.0210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51979,00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46350,00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ОЗ.04.100.0213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43162,00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41636,00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41361,00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ОЗ.04.100.0210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52648,00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ОЗ.04.100.0212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Спальные корпуса школ-интернатов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0822-03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47957,00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ОЗ.04.100.0214</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Колледжи, училища профессионально-технические и ремесленные, техникумы, училища</w:t>
            </w:r>
          </w:p>
        </w:tc>
        <w:tc>
          <w:tcPr>
            <w:tcW w:w="851" w:type="dxa"/>
          </w:tcPr>
          <w:p w:rsidR="00A503D9" w:rsidRPr="00C34FF6" w:rsidRDefault="00A503D9" w:rsidP="00A503D9">
            <w:pPr>
              <w:rPr>
                <w:rFonts w:cs="Times New Roman"/>
                <w:sz w:val="20"/>
                <w:szCs w:val="20"/>
              </w:rPr>
            </w:pPr>
            <w:r w:rsidRPr="00C34FF6">
              <w:rPr>
                <w:rFonts w:cs="Times New Roman"/>
                <w:sz w:val="20"/>
                <w:szCs w:val="20"/>
              </w:rPr>
              <w:t>0823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37738</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О3.04.100.0191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Колледжи, училища профессионально-технические и ремесленные, техникумы, училища</w:t>
            </w:r>
          </w:p>
        </w:tc>
        <w:tc>
          <w:tcPr>
            <w:tcW w:w="851" w:type="dxa"/>
          </w:tcPr>
          <w:p w:rsidR="00A503D9" w:rsidRPr="00C34FF6" w:rsidRDefault="00A503D9" w:rsidP="00A503D9">
            <w:pPr>
              <w:rPr>
                <w:rFonts w:cs="Times New Roman"/>
                <w:sz w:val="20"/>
                <w:szCs w:val="20"/>
              </w:rPr>
            </w:pPr>
            <w:r w:rsidRPr="00C34FF6">
              <w:rPr>
                <w:rFonts w:cs="Times New Roman"/>
                <w:sz w:val="20"/>
                <w:szCs w:val="20"/>
              </w:rPr>
              <w:t>0823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37738</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О3.04.100.0191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lastRenderedPageBreak/>
              <w:t>Колледжи, училища профессионально-технические и ремесленные, техникумы, училища</w:t>
            </w:r>
          </w:p>
        </w:tc>
        <w:tc>
          <w:tcPr>
            <w:tcW w:w="851" w:type="dxa"/>
          </w:tcPr>
          <w:p w:rsidR="00A503D9" w:rsidRPr="00C34FF6" w:rsidRDefault="00A503D9" w:rsidP="00A503D9">
            <w:pPr>
              <w:rPr>
                <w:rFonts w:cs="Times New Roman"/>
                <w:sz w:val="20"/>
                <w:szCs w:val="20"/>
              </w:rPr>
            </w:pPr>
            <w:r w:rsidRPr="00C34FF6">
              <w:rPr>
                <w:rFonts w:cs="Times New Roman"/>
                <w:sz w:val="20"/>
                <w:szCs w:val="20"/>
              </w:rPr>
              <w:t>0823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37738</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О3.04.100.0191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Колледжи, училища профессионально-технические и ремесленные, техникумы, училища</w:t>
            </w:r>
          </w:p>
        </w:tc>
        <w:tc>
          <w:tcPr>
            <w:tcW w:w="851" w:type="dxa"/>
          </w:tcPr>
          <w:p w:rsidR="00A503D9" w:rsidRPr="00C34FF6" w:rsidRDefault="00A503D9" w:rsidP="00A503D9">
            <w:pPr>
              <w:rPr>
                <w:rFonts w:cs="Times New Roman"/>
                <w:sz w:val="20"/>
                <w:szCs w:val="20"/>
              </w:rPr>
            </w:pPr>
            <w:r w:rsidRPr="00C34FF6">
              <w:rPr>
                <w:rFonts w:cs="Times New Roman"/>
                <w:sz w:val="20"/>
                <w:szCs w:val="20"/>
              </w:rPr>
              <w:t>0823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37738</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О3.04.100.0191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Академии, институты образовательные, подготовительные отделения высших учебных заведений, университеты</w:t>
            </w:r>
          </w:p>
        </w:tc>
        <w:tc>
          <w:tcPr>
            <w:tcW w:w="851" w:type="dxa"/>
          </w:tcPr>
          <w:p w:rsidR="00A503D9" w:rsidRPr="00C34FF6" w:rsidRDefault="00A503D9" w:rsidP="00A503D9">
            <w:pPr>
              <w:rPr>
                <w:rFonts w:cs="Times New Roman"/>
                <w:sz w:val="20"/>
                <w:szCs w:val="20"/>
              </w:rPr>
            </w:pPr>
            <w:r w:rsidRPr="00C34FF6">
              <w:rPr>
                <w:rFonts w:cs="Times New Roman"/>
                <w:sz w:val="20"/>
                <w:szCs w:val="20"/>
              </w:rPr>
              <w:t xml:space="preserve">0824 </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60941,00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О3.04.100.0385</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Академии, институты образовательные, подготовительные отделения высших учебных заведений, университеты</w:t>
            </w:r>
          </w:p>
        </w:tc>
        <w:tc>
          <w:tcPr>
            <w:tcW w:w="851" w:type="dxa"/>
          </w:tcPr>
          <w:p w:rsidR="00A503D9" w:rsidRPr="00C34FF6" w:rsidRDefault="00A503D9" w:rsidP="00A503D9">
            <w:pPr>
              <w:rPr>
                <w:rFonts w:cs="Times New Roman"/>
                <w:sz w:val="20"/>
                <w:szCs w:val="20"/>
              </w:rPr>
            </w:pPr>
            <w:r w:rsidRPr="00C34FF6">
              <w:rPr>
                <w:rFonts w:cs="Times New Roman"/>
                <w:sz w:val="20"/>
                <w:szCs w:val="20"/>
              </w:rPr>
              <w:t xml:space="preserve">0824 </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61879</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О3.04.100.0388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Академии, институты образовательные, подготовительные отделения высших учебных заведений, университеты</w:t>
            </w:r>
          </w:p>
        </w:tc>
        <w:tc>
          <w:tcPr>
            <w:tcW w:w="851" w:type="dxa"/>
          </w:tcPr>
          <w:p w:rsidR="00A503D9" w:rsidRPr="00C34FF6" w:rsidRDefault="00A503D9" w:rsidP="00A503D9">
            <w:pPr>
              <w:rPr>
                <w:rFonts w:cs="Times New Roman"/>
                <w:sz w:val="20"/>
                <w:szCs w:val="20"/>
              </w:rPr>
            </w:pPr>
            <w:r w:rsidRPr="00C34FF6">
              <w:rPr>
                <w:rFonts w:cs="Times New Roman"/>
                <w:sz w:val="20"/>
                <w:szCs w:val="20"/>
              </w:rPr>
              <w:t xml:space="preserve">0824 </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93661</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О3.04.100.0397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Академии, институты образовательные, подготовительные отделения высших учебных заведений, университеты</w:t>
            </w:r>
          </w:p>
        </w:tc>
        <w:tc>
          <w:tcPr>
            <w:tcW w:w="851" w:type="dxa"/>
          </w:tcPr>
          <w:p w:rsidR="00A503D9" w:rsidRPr="00C34FF6" w:rsidRDefault="00A503D9" w:rsidP="00A503D9">
            <w:pPr>
              <w:rPr>
                <w:rFonts w:cs="Times New Roman"/>
                <w:sz w:val="20"/>
                <w:szCs w:val="20"/>
              </w:rPr>
            </w:pPr>
            <w:r w:rsidRPr="00C34FF6">
              <w:rPr>
                <w:rFonts w:cs="Times New Roman"/>
                <w:sz w:val="20"/>
                <w:szCs w:val="20"/>
              </w:rPr>
              <w:t xml:space="preserve">0824 </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95104,00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О3.04.100.0400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Академии, институты образовательные, подготовительные отделения высших учебных заведений, университеты</w:t>
            </w:r>
          </w:p>
        </w:tc>
        <w:tc>
          <w:tcPr>
            <w:tcW w:w="851" w:type="dxa"/>
          </w:tcPr>
          <w:p w:rsidR="00A503D9" w:rsidRPr="00C34FF6" w:rsidRDefault="00A503D9" w:rsidP="00A503D9">
            <w:pPr>
              <w:rPr>
                <w:rFonts w:cs="Times New Roman"/>
                <w:sz w:val="20"/>
                <w:szCs w:val="20"/>
              </w:rPr>
            </w:pPr>
            <w:r w:rsidRPr="00C34FF6">
              <w:rPr>
                <w:rFonts w:cs="Times New Roman"/>
                <w:sz w:val="20"/>
                <w:szCs w:val="20"/>
              </w:rPr>
              <w:t xml:space="preserve">0824 </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38693,00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О3.04.100.0415</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Академии, институты образовательные, подготовительные отделения высших учебных заведений, университеты</w:t>
            </w:r>
          </w:p>
        </w:tc>
        <w:tc>
          <w:tcPr>
            <w:tcW w:w="851" w:type="dxa"/>
          </w:tcPr>
          <w:p w:rsidR="00A503D9" w:rsidRPr="00C34FF6" w:rsidRDefault="00A503D9" w:rsidP="00A503D9">
            <w:pPr>
              <w:rPr>
                <w:rFonts w:cs="Times New Roman"/>
                <w:sz w:val="20"/>
                <w:szCs w:val="20"/>
              </w:rPr>
            </w:pPr>
            <w:r w:rsidRPr="00C34FF6">
              <w:rPr>
                <w:rFonts w:cs="Times New Roman"/>
                <w:sz w:val="20"/>
                <w:szCs w:val="20"/>
              </w:rPr>
              <w:t xml:space="preserve">0824 </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38733,00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О3.04.100.0418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Академии, институты образовательные, подготовительные отделения высших учебных заведений, университеты</w:t>
            </w:r>
          </w:p>
        </w:tc>
        <w:tc>
          <w:tcPr>
            <w:tcW w:w="851" w:type="dxa"/>
          </w:tcPr>
          <w:p w:rsidR="00A503D9" w:rsidRPr="00C34FF6" w:rsidRDefault="00A503D9" w:rsidP="00A503D9">
            <w:pPr>
              <w:rPr>
                <w:rFonts w:cs="Times New Roman"/>
                <w:sz w:val="20"/>
                <w:szCs w:val="20"/>
              </w:rPr>
            </w:pPr>
            <w:r w:rsidRPr="00C34FF6">
              <w:rPr>
                <w:rFonts w:cs="Times New Roman"/>
                <w:sz w:val="20"/>
                <w:szCs w:val="20"/>
              </w:rPr>
              <w:t xml:space="preserve">0824 </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38693,00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О3.04.100.0415</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Академии, институты образовательные, подготовительные отделения высших учебных заведений, университеты</w:t>
            </w:r>
          </w:p>
        </w:tc>
        <w:tc>
          <w:tcPr>
            <w:tcW w:w="851" w:type="dxa"/>
          </w:tcPr>
          <w:p w:rsidR="00A503D9" w:rsidRPr="00C34FF6" w:rsidRDefault="00A503D9" w:rsidP="00A503D9">
            <w:pPr>
              <w:rPr>
                <w:rFonts w:cs="Times New Roman"/>
                <w:sz w:val="20"/>
                <w:szCs w:val="20"/>
              </w:rPr>
            </w:pPr>
            <w:r w:rsidRPr="00C34FF6">
              <w:rPr>
                <w:rFonts w:cs="Times New Roman"/>
                <w:sz w:val="20"/>
                <w:szCs w:val="20"/>
              </w:rPr>
              <w:t xml:space="preserve">0824 </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38733,00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О3.04.100.0418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Больницы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54933,00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О3.01.100.0009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lastRenderedPageBreak/>
              <w:t>Больницы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60367,00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О3.01.100.0035</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Больницы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80842,00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О3.01.100.0016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Больницы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88392,00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О3.01.100.0041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Больницы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35100,00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О3.01.100.0028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Больницы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38345,00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О3.01.100.0053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Больницы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47808,00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О3.01.100.0031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Больницы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38345,00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О3.01.100.0053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Поликлиники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32228</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О3.01.100.0129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Поликлиники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44824</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О3.01.100.0136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Поликлиники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35529,00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О3.01.100.0148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Поликлиники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40296,00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О3.01.100.0151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Станции медицинской скорой помощи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60562,00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О3.01.103.0003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Станции медицинской скорой помощи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40111,00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О3.01.103.0006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Станции медицинской скорой помощи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40111,00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О3.01.103.0006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Станции медицинской скорой помощи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40111,00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О3.01.103.0006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Фельдшерские медицинские пункты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22304,00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О3.01.106.0002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Фельдшерские медицинские пункты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22304,00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О3.01.106.0002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Фельдшерские медицинские пункты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0825-04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30000,00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О3.01.107.0002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Объекты бытового обслуживания населения, ателье, пункты проката, молочные кухни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0829-01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24248,00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О3.06.100.0074</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Объекты бытового обслуживания населения, ателье, пункты проката, молочные кухни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0829-01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38591,00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О3.06.100.0078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Объекты бытового обслуживания населения, ателье, пункты проката, молочные кухни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0829-01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14886,00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О3.06.100.0084</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Объекты бытового обслуживания населения, ателье, пункты проката, молочные кухни</w:t>
            </w:r>
          </w:p>
        </w:tc>
        <w:tc>
          <w:tcPr>
            <w:tcW w:w="851" w:type="dxa"/>
          </w:tcPr>
          <w:p w:rsidR="00A503D9" w:rsidRPr="00C34FF6" w:rsidRDefault="00A503D9" w:rsidP="00A503D9">
            <w:pPr>
              <w:rPr>
                <w:rFonts w:cs="Times New Roman"/>
                <w:sz w:val="20"/>
                <w:szCs w:val="20"/>
              </w:rPr>
            </w:pPr>
            <w:r w:rsidRPr="00C34FF6">
              <w:rPr>
                <w:rFonts w:cs="Times New Roman"/>
                <w:sz w:val="20"/>
                <w:szCs w:val="20"/>
              </w:rPr>
              <w:t>0829-01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20796,00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О3.06.100.0086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Парикмахерские</w:t>
            </w:r>
          </w:p>
        </w:tc>
        <w:tc>
          <w:tcPr>
            <w:tcW w:w="851" w:type="dxa"/>
          </w:tcPr>
          <w:p w:rsidR="00A503D9" w:rsidRPr="00C34FF6" w:rsidRDefault="00A503D9" w:rsidP="00A503D9">
            <w:pPr>
              <w:rPr>
                <w:rFonts w:cs="Times New Roman"/>
                <w:sz w:val="20"/>
                <w:szCs w:val="20"/>
              </w:rPr>
            </w:pPr>
            <w:r w:rsidRPr="00C34FF6">
              <w:rPr>
                <w:rFonts w:cs="Times New Roman"/>
                <w:sz w:val="20"/>
                <w:szCs w:val="20"/>
              </w:rPr>
              <w:t>0829-02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30600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О3.06.104.0002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Парикмахерские</w:t>
            </w:r>
          </w:p>
        </w:tc>
        <w:tc>
          <w:tcPr>
            <w:tcW w:w="851" w:type="dxa"/>
          </w:tcPr>
          <w:p w:rsidR="00A503D9" w:rsidRPr="00C34FF6" w:rsidRDefault="00A503D9" w:rsidP="00A503D9">
            <w:pPr>
              <w:rPr>
                <w:rFonts w:cs="Times New Roman"/>
                <w:sz w:val="20"/>
                <w:szCs w:val="20"/>
              </w:rPr>
            </w:pPr>
            <w:r w:rsidRPr="00C34FF6">
              <w:rPr>
                <w:rFonts w:cs="Times New Roman"/>
                <w:sz w:val="20"/>
                <w:szCs w:val="20"/>
              </w:rPr>
              <w:t>0829-02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38455</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О3.06.104.0003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lastRenderedPageBreak/>
              <w:t>Парикмахерские</w:t>
            </w:r>
          </w:p>
        </w:tc>
        <w:tc>
          <w:tcPr>
            <w:tcW w:w="851" w:type="dxa"/>
          </w:tcPr>
          <w:p w:rsidR="00A503D9" w:rsidRPr="00C34FF6" w:rsidRDefault="00A503D9" w:rsidP="00A503D9">
            <w:pPr>
              <w:rPr>
                <w:rFonts w:cs="Times New Roman"/>
                <w:sz w:val="20"/>
                <w:szCs w:val="20"/>
              </w:rPr>
            </w:pPr>
            <w:r w:rsidRPr="00C34FF6">
              <w:rPr>
                <w:rFonts w:cs="Times New Roman"/>
                <w:sz w:val="20"/>
                <w:szCs w:val="20"/>
              </w:rPr>
              <w:t>0829-02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20458</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О3.06.104.0006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Парикмахерские</w:t>
            </w:r>
          </w:p>
        </w:tc>
        <w:tc>
          <w:tcPr>
            <w:tcW w:w="851" w:type="dxa"/>
          </w:tcPr>
          <w:p w:rsidR="00A503D9" w:rsidRPr="00C34FF6" w:rsidRDefault="00A503D9" w:rsidP="00A503D9">
            <w:pPr>
              <w:rPr>
                <w:rFonts w:cs="Times New Roman"/>
                <w:sz w:val="20"/>
                <w:szCs w:val="20"/>
              </w:rPr>
            </w:pPr>
            <w:r w:rsidRPr="00C34FF6">
              <w:rPr>
                <w:rFonts w:cs="Times New Roman"/>
                <w:sz w:val="20"/>
                <w:szCs w:val="20"/>
              </w:rPr>
              <w:t>0829-02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25262</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О3.06.104.0010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Прачечные</w:t>
            </w:r>
          </w:p>
        </w:tc>
        <w:tc>
          <w:tcPr>
            <w:tcW w:w="851" w:type="dxa"/>
          </w:tcPr>
          <w:p w:rsidR="00A503D9" w:rsidRPr="00C34FF6" w:rsidRDefault="00A503D9" w:rsidP="00A503D9">
            <w:pPr>
              <w:rPr>
                <w:rFonts w:cs="Times New Roman"/>
                <w:sz w:val="20"/>
                <w:szCs w:val="20"/>
              </w:rPr>
            </w:pPr>
            <w:r w:rsidRPr="00C34FF6">
              <w:rPr>
                <w:rFonts w:cs="Times New Roman"/>
                <w:sz w:val="20"/>
                <w:szCs w:val="20"/>
              </w:rPr>
              <w:t>0829-03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29323,00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О3.06.100.0090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Прачечные</w:t>
            </w:r>
          </w:p>
        </w:tc>
        <w:tc>
          <w:tcPr>
            <w:tcW w:w="851" w:type="dxa"/>
          </w:tcPr>
          <w:p w:rsidR="00A503D9" w:rsidRPr="00C34FF6" w:rsidRDefault="00A503D9" w:rsidP="00A503D9">
            <w:pPr>
              <w:rPr>
                <w:rFonts w:cs="Times New Roman"/>
                <w:sz w:val="20"/>
                <w:szCs w:val="20"/>
              </w:rPr>
            </w:pPr>
            <w:r w:rsidRPr="00C34FF6">
              <w:rPr>
                <w:rFonts w:cs="Times New Roman"/>
                <w:sz w:val="20"/>
                <w:szCs w:val="20"/>
              </w:rPr>
              <w:t>0829-03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19559,00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О3.06.100.0091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Прачечные</w:t>
            </w:r>
          </w:p>
        </w:tc>
        <w:tc>
          <w:tcPr>
            <w:tcW w:w="851" w:type="dxa"/>
          </w:tcPr>
          <w:p w:rsidR="00A503D9" w:rsidRPr="00C34FF6" w:rsidRDefault="00A503D9" w:rsidP="00A503D9">
            <w:pPr>
              <w:rPr>
                <w:rFonts w:cs="Times New Roman"/>
                <w:sz w:val="20"/>
                <w:szCs w:val="20"/>
              </w:rPr>
            </w:pPr>
            <w:r w:rsidRPr="00C34FF6">
              <w:rPr>
                <w:rFonts w:cs="Times New Roman"/>
                <w:sz w:val="20"/>
                <w:szCs w:val="20"/>
              </w:rPr>
              <w:t>0829-03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19559,00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О3.06.100.0091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Прачечные</w:t>
            </w:r>
          </w:p>
        </w:tc>
        <w:tc>
          <w:tcPr>
            <w:tcW w:w="851" w:type="dxa"/>
          </w:tcPr>
          <w:p w:rsidR="00A503D9" w:rsidRPr="00C34FF6" w:rsidRDefault="00A503D9" w:rsidP="00A503D9">
            <w:pPr>
              <w:rPr>
                <w:rFonts w:cs="Times New Roman"/>
                <w:sz w:val="20"/>
                <w:szCs w:val="20"/>
              </w:rPr>
            </w:pPr>
            <w:r w:rsidRPr="00C34FF6">
              <w:rPr>
                <w:rFonts w:cs="Times New Roman"/>
                <w:sz w:val="20"/>
                <w:szCs w:val="20"/>
              </w:rPr>
              <w:t>0829-03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24340,00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О3.06.100.0094</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Баня</w:t>
            </w:r>
          </w:p>
        </w:tc>
        <w:tc>
          <w:tcPr>
            <w:tcW w:w="851" w:type="dxa"/>
          </w:tcPr>
          <w:p w:rsidR="00A503D9" w:rsidRPr="00C34FF6" w:rsidRDefault="00A503D9" w:rsidP="00A503D9">
            <w:pPr>
              <w:rPr>
                <w:rFonts w:cs="Times New Roman"/>
                <w:sz w:val="20"/>
                <w:szCs w:val="20"/>
              </w:rPr>
            </w:pPr>
            <w:r w:rsidRPr="00C34FF6">
              <w:rPr>
                <w:rFonts w:cs="Times New Roman"/>
                <w:sz w:val="20"/>
                <w:szCs w:val="20"/>
              </w:rPr>
              <w:t>0830</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19344,00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БЗ.02.001.7006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Баня</w:t>
            </w:r>
          </w:p>
        </w:tc>
        <w:tc>
          <w:tcPr>
            <w:tcW w:w="851" w:type="dxa"/>
          </w:tcPr>
          <w:p w:rsidR="00A503D9" w:rsidRPr="00C34FF6" w:rsidRDefault="00A503D9" w:rsidP="00A503D9">
            <w:pPr>
              <w:rPr>
                <w:rFonts w:cs="Times New Roman"/>
                <w:sz w:val="20"/>
                <w:szCs w:val="20"/>
              </w:rPr>
            </w:pPr>
            <w:r w:rsidRPr="00C34FF6">
              <w:rPr>
                <w:rFonts w:cs="Times New Roman"/>
                <w:sz w:val="20"/>
                <w:szCs w:val="20"/>
              </w:rPr>
              <w:t>0830</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19344,00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БЗ.02.001.7006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Баня</w:t>
            </w:r>
          </w:p>
        </w:tc>
        <w:tc>
          <w:tcPr>
            <w:tcW w:w="851" w:type="dxa"/>
          </w:tcPr>
          <w:p w:rsidR="00A503D9" w:rsidRPr="00C34FF6" w:rsidRDefault="00A503D9" w:rsidP="00A503D9">
            <w:pPr>
              <w:rPr>
                <w:rFonts w:cs="Times New Roman"/>
                <w:sz w:val="20"/>
                <w:szCs w:val="20"/>
              </w:rPr>
            </w:pPr>
            <w:r w:rsidRPr="00C34FF6">
              <w:rPr>
                <w:rFonts w:cs="Times New Roman"/>
                <w:sz w:val="20"/>
                <w:szCs w:val="20"/>
              </w:rPr>
              <w:t>0830</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19344,00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БЗ.02.001.7006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Баня</w:t>
            </w:r>
          </w:p>
        </w:tc>
        <w:tc>
          <w:tcPr>
            <w:tcW w:w="851" w:type="dxa"/>
          </w:tcPr>
          <w:p w:rsidR="00A503D9" w:rsidRPr="00C34FF6" w:rsidRDefault="00A503D9" w:rsidP="00A503D9">
            <w:pPr>
              <w:rPr>
                <w:rFonts w:cs="Times New Roman"/>
                <w:sz w:val="20"/>
                <w:szCs w:val="20"/>
              </w:rPr>
            </w:pPr>
            <w:r w:rsidRPr="00C34FF6">
              <w:rPr>
                <w:rFonts w:cs="Times New Roman"/>
                <w:sz w:val="20"/>
                <w:szCs w:val="20"/>
              </w:rPr>
              <w:t>0830</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19344,00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БЗ.02.001.7006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 xml:space="preserve">Уборная/туалет наружный общественный </w:t>
            </w:r>
          </w:p>
        </w:tc>
        <w:tc>
          <w:tcPr>
            <w:tcW w:w="851" w:type="dxa"/>
          </w:tcPr>
          <w:p w:rsidR="00A503D9" w:rsidRPr="00C34FF6" w:rsidRDefault="00A503D9" w:rsidP="00A503D9">
            <w:pPr>
              <w:rPr>
                <w:rFonts w:cs="Times New Roman"/>
                <w:sz w:val="20"/>
                <w:szCs w:val="20"/>
              </w:rPr>
            </w:pPr>
            <w:r w:rsidRPr="00C34FF6">
              <w:rPr>
                <w:rFonts w:cs="Times New Roman"/>
                <w:sz w:val="20"/>
                <w:szCs w:val="20"/>
              </w:rPr>
              <w:t>0831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10523,00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БЗ.02.014.0006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 xml:space="preserve">Уборная/туалет наружный общественный </w:t>
            </w:r>
          </w:p>
        </w:tc>
        <w:tc>
          <w:tcPr>
            <w:tcW w:w="851" w:type="dxa"/>
          </w:tcPr>
          <w:p w:rsidR="00A503D9" w:rsidRPr="00C34FF6" w:rsidRDefault="00A503D9" w:rsidP="00A503D9">
            <w:pPr>
              <w:rPr>
                <w:rFonts w:cs="Times New Roman"/>
                <w:sz w:val="20"/>
                <w:szCs w:val="20"/>
              </w:rPr>
            </w:pPr>
            <w:r w:rsidRPr="00C34FF6">
              <w:rPr>
                <w:rFonts w:cs="Times New Roman"/>
                <w:sz w:val="20"/>
                <w:szCs w:val="20"/>
              </w:rPr>
              <w:t>0831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10523,00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БЗ.02.014.0006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 xml:space="preserve">Уборная/туалет наружный общественный </w:t>
            </w:r>
          </w:p>
        </w:tc>
        <w:tc>
          <w:tcPr>
            <w:tcW w:w="851" w:type="dxa"/>
          </w:tcPr>
          <w:p w:rsidR="00A503D9" w:rsidRPr="00C34FF6" w:rsidRDefault="00A503D9" w:rsidP="00A503D9">
            <w:pPr>
              <w:rPr>
                <w:rFonts w:cs="Times New Roman"/>
                <w:sz w:val="20"/>
                <w:szCs w:val="20"/>
              </w:rPr>
            </w:pPr>
            <w:r w:rsidRPr="00C34FF6">
              <w:rPr>
                <w:rFonts w:cs="Times New Roman"/>
                <w:sz w:val="20"/>
                <w:szCs w:val="20"/>
              </w:rPr>
              <w:t>0831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10523,00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БЗ.02.014.0006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 xml:space="preserve">Уборная/туалет наружный общественный </w:t>
            </w:r>
          </w:p>
        </w:tc>
        <w:tc>
          <w:tcPr>
            <w:tcW w:w="851" w:type="dxa"/>
          </w:tcPr>
          <w:p w:rsidR="00A503D9" w:rsidRPr="00C34FF6" w:rsidRDefault="00A503D9" w:rsidP="00A503D9">
            <w:pPr>
              <w:rPr>
                <w:rFonts w:cs="Times New Roman"/>
                <w:sz w:val="20"/>
                <w:szCs w:val="20"/>
              </w:rPr>
            </w:pPr>
            <w:r w:rsidRPr="00C34FF6">
              <w:rPr>
                <w:rFonts w:cs="Times New Roman"/>
                <w:sz w:val="20"/>
                <w:szCs w:val="20"/>
              </w:rPr>
              <w:t>0831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10523,00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БЗ.02.014.0006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Морги</w:t>
            </w:r>
          </w:p>
        </w:tc>
        <w:tc>
          <w:tcPr>
            <w:tcW w:w="851" w:type="dxa"/>
          </w:tcPr>
          <w:p w:rsidR="00A503D9" w:rsidRPr="00C34FF6" w:rsidRDefault="00A503D9" w:rsidP="00A503D9">
            <w:pPr>
              <w:rPr>
                <w:rFonts w:cs="Times New Roman"/>
                <w:sz w:val="20"/>
                <w:szCs w:val="20"/>
              </w:rPr>
            </w:pPr>
            <w:r w:rsidRPr="00C34FF6">
              <w:rPr>
                <w:rFonts w:cs="Times New Roman"/>
                <w:sz w:val="20"/>
                <w:szCs w:val="20"/>
              </w:rPr>
              <w:t>0832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59843,00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ОЗ.01.100.0062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Морги</w:t>
            </w:r>
          </w:p>
        </w:tc>
        <w:tc>
          <w:tcPr>
            <w:tcW w:w="851" w:type="dxa"/>
          </w:tcPr>
          <w:p w:rsidR="00A503D9" w:rsidRPr="00C34FF6" w:rsidRDefault="00A503D9" w:rsidP="00A503D9">
            <w:pPr>
              <w:rPr>
                <w:rFonts w:cs="Times New Roman"/>
                <w:sz w:val="20"/>
                <w:szCs w:val="20"/>
              </w:rPr>
            </w:pPr>
            <w:r w:rsidRPr="00C34FF6">
              <w:rPr>
                <w:rFonts w:cs="Times New Roman"/>
                <w:sz w:val="20"/>
                <w:szCs w:val="20"/>
              </w:rPr>
              <w:t>0832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59843,00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ОЗ.01.100.0062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Морги</w:t>
            </w:r>
          </w:p>
        </w:tc>
        <w:tc>
          <w:tcPr>
            <w:tcW w:w="851" w:type="dxa"/>
          </w:tcPr>
          <w:p w:rsidR="00A503D9" w:rsidRPr="00C34FF6" w:rsidRDefault="00A503D9" w:rsidP="00A503D9">
            <w:pPr>
              <w:rPr>
                <w:rFonts w:cs="Times New Roman"/>
                <w:sz w:val="20"/>
                <w:szCs w:val="20"/>
              </w:rPr>
            </w:pPr>
            <w:r w:rsidRPr="00C34FF6">
              <w:rPr>
                <w:rFonts w:cs="Times New Roman"/>
                <w:sz w:val="20"/>
                <w:szCs w:val="20"/>
              </w:rPr>
              <w:t>0832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59843,00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ОЗ.01.100.0062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Морги</w:t>
            </w:r>
          </w:p>
        </w:tc>
        <w:tc>
          <w:tcPr>
            <w:tcW w:w="851" w:type="dxa"/>
          </w:tcPr>
          <w:p w:rsidR="00A503D9" w:rsidRPr="00C34FF6" w:rsidRDefault="00A503D9" w:rsidP="00A503D9">
            <w:pPr>
              <w:rPr>
                <w:rFonts w:cs="Times New Roman"/>
                <w:sz w:val="20"/>
                <w:szCs w:val="20"/>
              </w:rPr>
            </w:pPr>
            <w:r w:rsidRPr="00C34FF6">
              <w:rPr>
                <w:rFonts w:cs="Times New Roman"/>
                <w:sz w:val="20"/>
                <w:szCs w:val="20"/>
              </w:rPr>
              <w:t>0832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59843,00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ОЗ.01.100.0062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51979,00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46350,00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ОЗ.04.100.0213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43162,00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41636,00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41361,00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ОЗ.04.100.0210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51979,00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46350,00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ОЗ.04.100.0213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43162,00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41636,00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41361,00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ОЗ.04.100.0210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51979,00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46350,00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ОЗ.04.100.0213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43162,00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41636,00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ОЗ.04.100.0209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41361,00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ОЗ.04.100.0210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52648,00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ОЗ.04.100.0212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Интернаты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47957,00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ОЗ.04.100.0214</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Изоляторы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41494,00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ОЗ.06.100.0043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Изоляторы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37781,00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ОЗ.06.100.0088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Изоляторы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37781,00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ОЗ.06.100.0088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Изоляторы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37781,00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ОЗ.06.100.0088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Исправительные заведения</w:t>
            </w:r>
          </w:p>
        </w:tc>
        <w:tc>
          <w:tcPr>
            <w:tcW w:w="851" w:type="dxa"/>
          </w:tcPr>
          <w:p w:rsidR="00A503D9" w:rsidRPr="00C34FF6" w:rsidRDefault="00A503D9" w:rsidP="00A503D9">
            <w:pPr>
              <w:rPr>
                <w:rFonts w:cs="Times New Roman"/>
                <w:sz w:val="20"/>
                <w:szCs w:val="20"/>
              </w:rPr>
            </w:pPr>
            <w:r w:rsidRPr="00C34FF6">
              <w:rPr>
                <w:rFonts w:cs="Times New Roman"/>
                <w:sz w:val="20"/>
                <w:szCs w:val="20"/>
              </w:rPr>
              <w:t>0835</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41494,00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ОЗ.06.100.0043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Исправительные заведения</w:t>
            </w:r>
          </w:p>
        </w:tc>
        <w:tc>
          <w:tcPr>
            <w:tcW w:w="851" w:type="dxa"/>
          </w:tcPr>
          <w:p w:rsidR="00A503D9" w:rsidRPr="00C34FF6" w:rsidRDefault="00A503D9" w:rsidP="00A503D9">
            <w:pPr>
              <w:rPr>
                <w:rFonts w:cs="Times New Roman"/>
                <w:sz w:val="20"/>
                <w:szCs w:val="20"/>
              </w:rPr>
            </w:pPr>
            <w:r w:rsidRPr="00C34FF6">
              <w:rPr>
                <w:rFonts w:cs="Times New Roman"/>
                <w:sz w:val="20"/>
                <w:szCs w:val="20"/>
              </w:rPr>
              <w:t>0835</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37781,00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ОЗ.06.100.0088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Исправительные заведения</w:t>
            </w:r>
          </w:p>
        </w:tc>
        <w:tc>
          <w:tcPr>
            <w:tcW w:w="851" w:type="dxa"/>
          </w:tcPr>
          <w:p w:rsidR="00A503D9" w:rsidRPr="00C34FF6" w:rsidRDefault="00A503D9" w:rsidP="00A503D9">
            <w:pPr>
              <w:rPr>
                <w:rFonts w:cs="Times New Roman"/>
                <w:sz w:val="20"/>
                <w:szCs w:val="20"/>
              </w:rPr>
            </w:pPr>
            <w:r w:rsidRPr="00C34FF6">
              <w:rPr>
                <w:rFonts w:cs="Times New Roman"/>
                <w:sz w:val="20"/>
                <w:szCs w:val="20"/>
              </w:rPr>
              <w:t>0835</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37781,00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ОЗ.06.100.0088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lastRenderedPageBreak/>
              <w:t>Исправительные заведения</w:t>
            </w:r>
          </w:p>
        </w:tc>
        <w:tc>
          <w:tcPr>
            <w:tcW w:w="851" w:type="dxa"/>
          </w:tcPr>
          <w:p w:rsidR="00A503D9" w:rsidRPr="00C34FF6" w:rsidRDefault="00A503D9" w:rsidP="00A503D9">
            <w:pPr>
              <w:rPr>
                <w:rFonts w:cs="Times New Roman"/>
                <w:sz w:val="20"/>
                <w:szCs w:val="20"/>
              </w:rPr>
            </w:pPr>
            <w:r w:rsidRPr="00C34FF6">
              <w:rPr>
                <w:rFonts w:cs="Times New Roman"/>
                <w:sz w:val="20"/>
                <w:szCs w:val="20"/>
              </w:rPr>
              <w:t>0835</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37781,00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ОЗ.06.100.0088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Казармы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0836</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46762,00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ОЗ.06.100.0040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Казармы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0836</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40043,00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ОЗ.06.100.0031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Казармы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0836</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46762,00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ОЗ.06.100.0040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Казармы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0836</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40043,00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ОЗ.06.100.0031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Казармы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0836</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46762,00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ОЗ.06.100.0040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Казармы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0836</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40043,00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ОЗ.06.100.0031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Казармы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0836</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52229,00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ОЗ.06.100.0042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Казармы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0836</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44486,00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ОЗ.06.100.0037</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Государственные научные центры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0837</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54303,00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ОЗ.04.100.0160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Государственные научные центры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0837</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54303,00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ОЗ.04.100.0160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Государственные научные центры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0837</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54303,00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ОЗ.04.100.0160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Государственные научные центры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0837</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54303,00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ОЗ.04.100.0160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Проектные институты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0838</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54303,00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ОЗ.04.100.0160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Проектные институты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0838</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54303,00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ОЗ.04.100.0160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Проектные институты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0838</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54303,00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ОЗ.04.100.0160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Проектные институты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0838</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54303,00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ОЗ.04.100.0160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Научно-исследовательские институты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0839</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54303,00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ОЗ.04.100.0160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Научно-исследовательские институты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0839</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54303,00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ОЗ.04.100.0160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Научно-исследовательские институты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0839</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54303,00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ОЗ.04.100.0160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Научно-исследовательские институты</w:t>
            </w:r>
          </w:p>
        </w:tc>
        <w:tc>
          <w:tcPr>
            <w:tcW w:w="851" w:type="dxa"/>
          </w:tcPr>
          <w:p w:rsidR="00A503D9" w:rsidRPr="00C34FF6" w:rsidRDefault="00A503D9" w:rsidP="00A503D9">
            <w:pPr>
              <w:rPr>
                <w:rFonts w:cs="Times New Roman"/>
                <w:sz w:val="20"/>
                <w:szCs w:val="20"/>
              </w:rPr>
            </w:pPr>
            <w:r w:rsidRPr="00C34FF6">
              <w:rPr>
                <w:rFonts w:cs="Times New Roman"/>
                <w:sz w:val="20"/>
                <w:szCs w:val="20"/>
              </w:rPr>
              <w:t>0839</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54303,00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ОЗ.04.100.0160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Административное здание</w:t>
            </w:r>
          </w:p>
        </w:tc>
        <w:tc>
          <w:tcPr>
            <w:tcW w:w="851" w:type="dxa"/>
          </w:tcPr>
          <w:p w:rsidR="00A503D9" w:rsidRPr="00C34FF6" w:rsidRDefault="00A503D9" w:rsidP="00A503D9">
            <w:pPr>
              <w:rPr>
                <w:rFonts w:cs="Times New Roman"/>
                <w:sz w:val="20"/>
                <w:szCs w:val="20"/>
              </w:rPr>
            </w:pPr>
            <w:r w:rsidRPr="00C34FF6">
              <w:rPr>
                <w:rFonts w:cs="Times New Roman"/>
                <w:sz w:val="20"/>
                <w:szCs w:val="20"/>
              </w:rPr>
              <w:t>0841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30095,00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О3.03.100.0288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Административное здание</w:t>
            </w:r>
          </w:p>
        </w:tc>
        <w:tc>
          <w:tcPr>
            <w:tcW w:w="851" w:type="dxa"/>
          </w:tcPr>
          <w:p w:rsidR="00A503D9" w:rsidRPr="00C34FF6" w:rsidRDefault="00A503D9" w:rsidP="00A503D9">
            <w:pPr>
              <w:rPr>
                <w:rFonts w:cs="Times New Roman"/>
                <w:sz w:val="20"/>
                <w:szCs w:val="20"/>
              </w:rPr>
            </w:pPr>
            <w:r w:rsidRPr="00C34FF6">
              <w:rPr>
                <w:rFonts w:cs="Times New Roman"/>
                <w:sz w:val="20"/>
                <w:szCs w:val="20"/>
              </w:rPr>
              <w:t>0841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34680,00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О3.03.100.0150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Административное здание</w:t>
            </w:r>
          </w:p>
        </w:tc>
        <w:tc>
          <w:tcPr>
            <w:tcW w:w="851" w:type="dxa"/>
          </w:tcPr>
          <w:p w:rsidR="00A503D9" w:rsidRPr="00C34FF6" w:rsidRDefault="00A503D9" w:rsidP="00A503D9">
            <w:pPr>
              <w:rPr>
                <w:rFonts w:cs="Times New Roman"/>
                <w:sz w:val="20"/>
                <w:szCs w:val="20"/>
              </w:rPr>
            </w:pPr>
            <w:r w:rsidRPr="00C34FF6">
              <w:rPr>
                <w:rFonts w:cs="Times New Roman"/>
                <w:sz w:val="20"/>
                <w:szCs w:val="20"/>
              </w:rPr>
              <w:t>0841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34680,00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О3.03.100.0150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Административное здание</w:t>
            </w:r>
          </w:p>
        </w:tc>
        <w:tc>
          <w:tcPr>
            <w:tcW w:w="851" w:type="dxa"/>
          </w:tcPr>
          <w:p w:rsidR="00A503D9" w:rsidRPr="00C34FF6" w:rsidRDefault="00A503D9" w:rsidP="00A503D9">
            <w:pPr>
              <w:rPr>
                <w:rFonts w:cs="Times New Roman"/>
                <w:sz w:val="20"/>
                <w:szCs w:val="20"/>
              </w:rPr>
            </w:pPr>
            <w:r w:rsidRPr="00C34FF6">
              <w:rPr>
                <w:rFonts w:cs="Times New Roman"/>
                <w:sz w:val="20"/>
                <w:szCs w:val="20"/>
              </w:rPr>
              <w:t>0841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42388</w:t>
            </w:r>
          </w:p>
        </w:tc>
        <w:tc>
          <w:tcPr>
            <w:tcW w:w="1553" w:type="dxa"/>
          </w:tcPr>
          <w:p w:rsidR="00A503D9" w:rsidRPr="00C34FF6" w:rsidRDefault="00A503D9" w:rsidP="00A503D9">
            <w:pPr>
              <w:rPr>
                <w:rFonts w:cs="Times New Roman"/>
                <w:sz w:val="20"/>
                <w:szCs w:val="20"/>
              </w:rPr>
            </w:pPr>
            <w:r w:rsidRPr="00C34FF6">
              <w:rPr>
                <w:rFonts w:cs="Times New Roman"/>
                <w:sz w:val="20"/>
                <w:szCs w:val="20"/>
              </w:rPr>
              <w:t>О3.03.100.0154</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престарелых</w:t>
            </w:r>
          </w:p>
        </w:tc>
        <w:tc>
          <w:tcPr>
            <w:tcW w:w="851" w:type="dxa"/>
          </w:tcPr>
          <w:p w:rsidR="00A503D9" w:rsidRPr="00C34FF6" w:rsidRDefault="00A503D9" w:rsidP="00A503D9">
            <w:pPr>
              <w:rPr>
                <w:rFonts w:cs="Times New Roman"/>
                <w:sz w:val="20"/>
                <w:szCs w:val="20"/>
              </w:rPr>
            </w:pPr>
            <w:r w:rsidRPr="00C34FF6">
              <w:rPr>
                <w:rFonts w:cs="Times New Roman"/>
                <w:sz w:val="20"/>
                <w:szCs w:val="20"/>
              </w:rPr>
              <w:t>0842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37142,00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ОЗ.01.100.0076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престарелых</w:t>
            </w:r>
          </w:p>
        </w:tc>
        <w:tc>
          <w:tcPr>
            <w:tcW w:w="851" w:type="dxa"/>
          </w:tcPr>
          <w:p w:rsidR="00A503D9" w:rsidRPr="00C34FF6" w:rsidRDefault="00A503D9" w:rsidP="00A503D9">
            <w:pPr>
              <w:rPr>
                <w:rFonts w:cs="Times New Roman"/>
                <w:sz w:val="20"/>
                <w:szCs w:val="20"/>
              </w:rPr>
            </w:pPr>
            <w:r w:rsidRPr="00C34FF6">
              <w:rPr>
                <w:rFonts w:cs="Times New Roman"/>
                <w:sz w:val="20"/>
                <w:szCs w:val="20"/>
              </w:rPr>
              <w:t>0842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53846,00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ОЗ.01.100.0081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престарелых</w:t>
            </w:r>
          </w:p>
        </w:tc>
        <w:tc>
          <w:tcPr>
            <w:tcW w:w="851" w:type="dxa"/>
          </w:tcPr>
          <w:p w:rsidR="00A503D9" w:rsidRPr="00C34FF6" w:rsidRDefault="00A503D9" w:rsidP="00A503D9">
            <w:pPr>
              <w:rPr>
                <w:rFonts w:cs="Times New Roman"/>
                <w:sz w:val="20"/>
                <w:szCs w:val="20"/>
              </w:rPr>
            </w:pPr>
            <w:r w:rsidRPr="00C34FF6">
              <w:rPr>
                <w:rFonts w:cs="Times New Roman"/>
                <w:sz w:val="20"/>
                <w:szCs w:val="20"/>
              </w:rPr>
              <w:t>0842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31756,00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ОЗ.01.100.0090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престарелых</w:t>
            </w:r>
          </w:p>
        </w:tc>
        <w:tc>
          <w:tcPr>
            <w:tcW w:w="851" w:type="dxa"/>
          </w:tcPr>
          <w:p w:rsidR="00A503D9" w:rsidRPr="00C34FF6" w:rsidRDefault="00A503D9" w:rsidP="00A503D9">
            <w:pPr>
              <w:rPr>
                <w:rFonts w:cs="Times New Roman"/>
                <w:sz w:val="20"/>
                <w:szCs w:val="20"/>
              </w:rPr>
            </w:pPr>
            <w:r w:rsidRPr="00C34FF6">
              <w:rPr>
                <w:rFonts w:cs="Times New Roman"/>
                <w:sz w:val="20"/>
                <w:szCs w:val="20"/>
              </w:rPr>
              <w:t>0842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31756,00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ОЗ.01.100.0090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инвалидов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0843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37142,00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ОЗ.01.100.0076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инвалидов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0843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53846,00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ОЗ.01.100.0081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инвалидов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0843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31756,00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ОЗ.01.100.0090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Дома инвалидов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0843</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31756,00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ОЗ.01.100.0090</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Автовокзал</w:t>
            </w:r>
          </w:p>
        </w:tc>
        <w:tc>
          <w:tcPr>
            <w:tcW w:w="851" w:type="dxa"/>
          </w:tcPr>
          <w:p w:rsidR="00A503D9" w:rsidRPr="00C34FF6" w:rsidRDefault="00A503D9" w:rsidP="00A503D9">
            <w:pPr>
              <w:rPr>
                <w:rFonts w:cs="Times New Roman"/>
                <w:sz w:val="20"/>
                <w:szCs w:val="20"/>
              </w:rPr>
            </w:pPr>
            <w:r w:rsidRPr="00C34FF6">
              <w:rPr>
                <w:rFonts w:cs="Times New Roman"/>
                <w:sz w:val="20"/>
                <w:szCs w:val="20"/>
              </w:rPr>
              <w:t>0844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43672,00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М4.01.001.7003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Автовокзал</w:t>
            </w:r>
          </w:p>
        </w:tc>
        <w:tc>
          <w:tcPr>
            <w:tcW w:w="851" w:type="dxa"/>
          </w:tcPr>
          <w:p w:rsidR="00A503D9" w:rsidRPr="00C34FF6" w:rsidRDefault="00A503D9" w:rsidP="00A503D9">
            <w:pPr>
              <w:rPr>
                <w:rFonts w:cs="Times New Roman"/>
                <w:sz w:val="20"/>
                <w:szCs w:val="20"/>
              </w:rPr>
            </w:pPr>
            <w:r w:rsidRPr="00C34FF6">
              <w:rPr>
                <w:rFonts w:cs="Times New Roman"/>
                <w:sz w:val="20"/>
                <w:szCs w:val="20"/>
              </w:rPr>
              <w:t>0844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43672,00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М4.01.001.7003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Автовокзал</w:t>
            </w:r>
          </w:p>
        </w:tc>
        <w:tc>
          <w:tcPr>
            <w:tcW w:w="851" w:type="dxa"/>
          </w:tcPr>
          <w:p w:rsidR="00A503D9" w:rsidRPr="00C34FF6" w:rsidRDefault="00A503D9" w:rsidP="00A503D9">
            <w:pPr>
              <w:rPr>
                <w:rFonts w:cs="Times New Roman"/>
                <w:sz w:val="20"/>
                <w:szCs w:val="20"/>
              </w:rPr>
            </w:pPr>
            <w:r w:rsidRPr="00C34FF6">
              <w:rPr>
                <w:rFonts w:cs="Times New Roman"/>
                <w:sz w:val="20"/>
                <w:szCs w:val="20"/>
              </w:rPr>
              <w:t>0844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43672,00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М4.01.001.7003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Автовокзал</w:t>
            </w:r>
          </w:p>
        </w:tc>
        <w:tc>
          <w:tcPr>
            <w:tcW w:w="851" w:type="dxa"/>
          </w:tcPr>
          <w:p w:rsidR="00A503D9" w:rsidRPr="00C34FF6" w:rsidRDefault="00A503D9" w:rsidP="00A503D9">
            <w:pPr>
              <w:rPr>
                <w:rFonts w:cs="Times New Roman"/>
                <w:sz w:val="20"/>
                <w:szCs w:val="20"/>
              </w:rPr>
            </w:pPr>
            <w:r w:rsidRPr="00C34FF6">
              <w:rPr>
                <w:rFonts w:cs="Times New Roman"/>
                <w:sz w:val="20"/>
                <w:szCs w:val="20"/>
              </w:rPr>
              <w:t>0844</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43672,00</w:t>
            </w:r>
          </w:p>
        </w:tc>
        <w:tc>
          <w:tcPr>
            <w:tcW w:w="1553" w:type="dxa"/>
          </w:tcPr>
          <w:p w:rsidR="00A503D9" w:rsidRPr="00C34FF6" w:rsidRDefault="00A503D9" w:rsidP="00A503D9">
            <w:pPr>
              <w:rPr>
                <w:rFonts w:cs="Times New Roman"/>
                <w:sz w:val="20"/>
                <w:szCs w:val="20"/>
              </w:rPr>
            </w:pPr>
            <w:r w:rsidRPr="00C34FF6">
              <w:rPr>
                <w:rFonts w:cs="Times New Roman"/>
                <w:sz w:val="20"/>
                <w:szCs w:val="20"/>
              </w:rPr>
              <w:t>М4.01.001.7003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Технические службы аэропортов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0845</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30535,00</w:t>
            </w:r>
          </w:p>
        </w:tc>
        <w:tc>
          <w:tcPr>
            <w:tcW w:w="1553" w:type="dxa"/>
          </w:tcPr>
          <w:p w:rsidR="00A503D9" w:rsidRPr="00C34FF6" w:rsidRDefault="00A503D9" w:rsidP="00A503D9">
            <w:pPr>
              <w:rPr>
                <w:rFonts w:cs="Times New Roman"/>
                <w:sz w:val="20"/>
                <w:szCs w:val="20"/>
              </w:rPr>
            </w:pPr>
            <w:r w:rsidRPr="00C34FF6">
              <w:rPr>
                <w:rFonts w:cs="Times New Roman"/>
                <w:sz w:val="20"/>
                <w:szCs w:val="20"/>
              </w:rPr>
              <w:t>М4.03.018.7002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Технические службы аэропортов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0845</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30535,00</w:t>
            </w:r>
          </w:p>
        </w:tc>
        <w:tc>
          <w:tcPr>
            <w:tcW w:w="1553" w:type="dxa"/>
          </w:tcPr>
          <w:p w:rsidR="00A503D9" w:rsidRPr="00C34FF6" w:rsidRDefault="00A503D9" w:rsidP="00A503D9">
            <w:pPr>
              <w:rPr>
                <w:rFonts w:cs="Times New Roman"/>
                <w:sz w:val="20"/>
                <w:szCs w:val="20"/>
              </w:rPr>
            </w:pPr>
            <w:r w:rsidRPr="00C34FF6">
              <w:rPr>
                <w:rFonts w:cs="Times New Roman"/>
                <w:sz w:val="20"/>
                <w:szCs w:val="20"/>
              </w:rPr>
              <w:t>М4.03.018.7002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lastRenderedPageBreak/>
              <w:t>Технические службы аэропортов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0845</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30535,00</w:t>
            </w:r>
          </w:p>
        </w:tc>
        <w:tc>
          <w:tcPr>
            <w:tcW w:w="1553" w:type="dxa"/>
          </w:tcPr>
          <w:p w:rsidR="00A503D9" w:rsidRPr="00C34FF6" w:rsidRDefault="00A503D9" w:rsidP="00A503D9">
            <w:pPr>
              <w:rPr>
                <w:rFonts w:cs="Times New Roman"/>
                <w:sz w:val="20"/>
                <w:szCs w:val="20"/>
              </w:rPr>
            </w:pPr>
            <w:r w:rsidRPr="00C34FF6">
              <w:rPr>
                <w:rFonts w:cs="Times New Roman"/>
                <w:sz w:val="20"/>
                <w:szCs w:val="20"/>
              </w:rPr>
              <w:t>М4.03.018.7002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Технические службы аэропортов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0845</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30535,00</w:t>
            </w:r>
          </w:p>
        </w:tc>
        <w:tc>
          <w:tcPr>
            <w:tcW w:w="1553" w:type="dxa"/>
          </w:tcPr>
          <w:p w:rsidR="00A503D9" w:rsidRPr="00C34FF6" w:rsidRDefault="00A503D9" w:rsidP="00A503D9">
            <w:pPr>
              <w:rPr>
                <w:rFonts w:cs="Times New Roman"/>
                <w:sz w:val="20"/>
                <w:szCs w:val="20"/>
              </w:rPr>
            </w:pPr>
            <w:r w:rsidRPr="00C34FF6">
              <w:rPr>
                <w:rFonts w:cs="Times New Roman"/>
                <w:sz w:val="20"/>
                <w:szCs w:val="20"/>
              </w:rPr>
              <w:t>М4.03.018.7002</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Вокзалы железнодорожные</w:t>
            </w:r>
          </w:p>
        </w:tc>
        <w:tc>
          <w:tcPr>
            <w:tcW w:w="851" w:type="dxa"/>
          </w:tcPr>
          <w:p w:rsidR="00A503D9" w:rsidRPr="00C34FF6" w:rsidRDefault="00A503D9" w:rsidP="00A503D9">
            <w:pPr>
              <w:rPr>
                <w:rFonts w:cs="Times New Roman"/>
                <w:sz w:val="20"/>
                <w:szCs w:val="20"/>
              </w:rPr>
            </w:pPr>
            <w:r w:rsidRPr="00C34FF6">
              <w:rPr>
                <w:rFonts w:cs="Times New Roman"/>
                <w:sz w:val="20"/>
                <w:szCs w:val="20"/>
              </w:rPr>
              <w:t>0847</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28024,00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ОЗ.09.100.0103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Вокзалы железнодорожные</w:t>
            </w:r>
          </w:p>
        </w:tc>
        <w:tc>
          <w:tcPr>
            <w:tcW w:w="851" w:type="dxa"/>
          </w:tcPr>
          <w:p w:rsidR="00A503D9" w:rsidRPr="00C34FF6" w:rsidRDefault="00A503D9" w:rsidP="00A503D9">
            <w:pPr>
              <w:rPr>
                <w:rFonts w:cs="Times New Roman"/>
                <w:sz w:val="20"/>
                <w:szCs w:val="20"/>
              </w:rPr>
            </w:pPr>
            <w:r w:rsidRPr="00C34FF6">
              <w:rPr>
                <w:rFonts w:cs="Times New Roman"/>
                <w:sz w:val="20"/>
                <w:szCs w:val="20"/>
              </w:rPr>
              <w:t>0847</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61218,00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ОЗ.09.100.0109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Вокзалы железнодорожные</w:t>
            </w:r>
          </w:p>
        </w:tc>
        <w:tc>
          <w:tcPr>
            <w:tcW w:w="851" w:type="dxa"/>
          </w:tcPr>
          <w:p w:rsidR="00A503D9" w:rsidRPr="00C34FF6" w:rsidRDefault="00A503D9" w:rsidP="00A503D9">
            <w:pPr>
              <w:rPr>
                <w:rFonts w:cs="Times New Roman"/>
                <w:sz w:val="20"/>
                <w:szCs w:val="20"/>
              </w:rPr>
            </w:pPr>
            <w:r w:rsidRPr="00C34FF6">
              <w:rPr>
                <w:rFonts w:cs="Times New Roman"/>
                <w:sz w:val="20"/>
                <w:szCs w:val="20"/>
              </w:rPr>
              <w:t>0847</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17739,00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ОЗ.09.100.0118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Вокзалы железнодорожные</w:t>
            </w:r>
          </w:p>
        </w:tc>
        <w:tc>
          <w:tcPr>
            <w:tcW w:w="851" w:type="dxa"/>
          </w:tcPr>
          <w:p w:rsidR="00A503D9" w:rsidRPr="00C34FF6" w:rsidRDefault="00A503D9" w:rsidP="00A503D9">
            <w:pPr>
              <w:rPr>
                <w:rFonts w:cs="Times New Roman"/>
                <w:sz w:val="20"/>
                <w:szCs w:val="20"/>
              </w:rPr>
            </w:pPr>
            <w:r w:rsidRPr="00C34FF6">
              <w:rPr>
                <w:rFonts w:cs="Times New Roman"/>
                <w:sz w:val="20"/>
                <w:szCs w:val="20"/>
              </w:rPr>
              <w:t>0847</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23500,00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ОЗ.09.100.0121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Станции железнодорожные</w:t>
            </w:r>
          </w:p>
        </w:tc>
        <w:tc>
          <w:tcPr>
            <w:tcW w:w="851" w:type="dxa"/>
          </w:tcPr>
          <w:p w:rsidR="00A503D9" w:rsidRPr="00C34FF6" w:rsidRDefault="00A503D9" w:rsidP="00A503D9">
            <w:pPr>
              <w:rPr>
                <w:rFonts w:cs="Times New Roman"/>
                <w:sz w:val="20"/>
                <w:szCs w:val="20"/>
              </w:rPr>
            </w:pPr>
            <w:r w:rsidRPr="00C34FF6">
              <w:rPr>
                <w:rFonts w:cs="Times New Roman"/>
                <w:sz w:val="20"/>
                <w:szCs w:val="20"/>
              </w:rPr>
              <w:t>0848</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28024,00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ОЗ.09.100.0103</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Станции железнодорожные</w:t>
            </w:r>
          </w:p>
        </w:tc>
        <w:tc>
          <w:tcPr>
            <w:tcW w:w="851" w:type="dxa"/>
          </w:tcPr>
          <w:p w:rsidR="00A503D9" w:rsidRPr="00C34FF6" w:rsidRDefault="00A503D9" w:rsidP="00A503D9">
            <w:pPr>
              <w:rPr>
                <w:rFonts w:cs="Times New Roman"/>
                <w:sz w:val="20"/>
                <w:szCs w:val="20"/>
              </w:rPr>
            </w:pPr>
            <w:r w:rsidRPr="00C34FF6">
              <w:rPr>
                <w:rFonts w:cs="Times New Roman"/>
                <w:sz w:val="20"/>
                <w:szCs w:val="20"/>
              </w:rPr>
              <w:t>0848</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61218,00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ОЗ.09.100.0109</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Станции железнодорожные</w:t>
            </w:r>
          </w:p>
        </w:tc>
        <w:tc>
          <w:tcPr>
            <w:tcW w:w="851" w:type="dxa"/>
          </w:tcPr>
          <w:p w:rsidR="00A503D9" w:rsidRPr="00C34FF6" w:rsidRDefault="00A503D9" w:rsidP="00A503D9">
            <w:pPr>
              <w:rPr>
                <w:rFonts w:cs="Times New Roman"/>
                <w:sz w:val="20"/>
                <w:szCs w:val="20"/>
              </w:rPr>
            </w:pPr>
            <w:r w:rsidRPr="00C34FF6">
              <w:rPr>
                <w:rFonts w:cs="Times New Roman"/>
                <w:sz w:val="20"/>
                <w:szCs w:val="20"/>
              </w:rPr>
              <w:t>0848</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17739,00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ОЗ.09.100.0118</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Станции железнодорожные</w:t>
            </w:r>
          </w:p>
        </w:tc>
        <w:tc>
          <w:tcPr>
            <w:tcW w:w="851" w:type="dxa"/>
          </w:tcPr>
          <w:p w:rsidR="00A503D9" w:rsidRPr="00C34FF6" w:rsidRDefault="00A503D9" w:rsidP="00A503D9">
            <w:pPr>
              <w:rPr>
                <w:rFonts w:cs="Times New Roman"/>
                <w:sz w:val="20"/>
                <w:szCs w:val="20"/>
              </w:rPr>
            </w:pPr>
            <w:r w:rsidRPr="00C34FF6">
              <w:rPr>
                <w:rFonts w:cs="Times New Roman"/>
                <w:sz w:val="20"/>
                <w:szCs w:val="20"/>
              </w:rPr>
              <w:t>0848</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23500,00</w:t>
            </w:r>
          </w:p>
        </w:tc>
        <w:tc>
          <w:tcPr>
            <w:tcW w:w="1553" w:type="dxa"/>
          </w:tcPr>
          <w:p w:rsidR="00A503D9" w:rsidRPr="00C34FF6" w:rsidRDefault="00A503D9" w:rsidP="00A503D9">
            <w:pPr>
              <w:rPr>
                <w:rFonts w:cs="Times New Roman"/>
                <w:sz w:val="20"/>
                <w:szCs w:val="20"/>
              </w:rPr>
            </w:pPr>
            <w:r w:rsidRPr="00C34FF6">
              <w:rPr>
                <w:rFonts w:cs="Times New Roman"/>
                <w:sz w:val="20"/>
                <w:szCs w:val="20"/>
              </w:rPr>
              <w:t>ОЗ.09.100.0121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Станции автобусные</w:t>
            </w:r>
          </w:p>
        </w:tc>
        <w:tc>
          <w:tcPr>
            <w:tcW w:w="851" w:type="dxa"/>
          </w:tcPr>
          <w:p w:rsidR="00A503D9" w:rsidRPr="00C34FF6" w:rsidRDefault="00A503D9" w:rsidP="00A503D9">
            <w:pPr>
              <w:rPr>
                <w:rFonts w:cs="Times New Roman"/>
                <w:sz w:val="20"/>
                <w:szCs w:val="20"/>
              </w:rPr>
            </w:pPr>
            <w:r w:rsidRPr="00C34FF6">
              <w:rPr>
                <w:rFonts w:cs="Times New Roman"/>
                <w:sz w:val="20"/>
                <w:szCs w:val="20"/>
              </w:rPr>
              <w:t>0851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36769,00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М4.01.003.7005</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Станции автобусные</w:t>
            </w:r>
          </w:p>
        </w:tc>
        <w:tc>
          <w:tcPr>
            <w:tcW w:w="851" w:type="dxa"/>
          </w:tcPr>
          <w:p w:rsidR="00A503D9" w:rsidRPr="00C34FF6" w:rsidRDefault="00A503D9" w:rsidP="00A503D9">
            <w:pPr>
              <w:rPr>
                <w:rFonts w:cs="Times New Roman"/>
                <w:sz w:val="20"/>
                <w:szCs w:val="20"/>
              </w:rPr>
            </w:pPr>
            <w:r w:rsidRPr="00C34FF6">
              <w:rPr>
                <w:rFonts w:cs="Times New Roman"/>
                <w:sz w:val="20"/>
                <w:szCs w:val="20"/>
              </w:rPr>
              <w:t>0851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36769,00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М4.01.003.7005</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Станции автобусные</w:t>
            </w:r>
          </w:p>
        </w:tc>
        <w:tc>
          <w:tcPr>
            <w:tcW w:w="851" w:type="dxa"/>
          </w:tcPr>
          <w:p w:rsidR="00A503D9" w:rsidRPr="00C34FF6" w:rsidRDefault="00A503D9" w:rsidP="00A503D9">
            <w:pPr>
              <w:rPr>
                <w:rFonts w:cs="Times New Roman"/>
                <w:sz w:val="20"/>
                <w:szCs w:val="20"/>
              </w:rPr>
            </w:pPr>
            <w:r w:rsidRPr="00C34FF6">
              <w:rPr>
                <w:rFonts w:cs="Times New Roman"/>
                <w:sz w:val="20"/>
                <w:szCs w:val="20"/>
              </w:rPr>
              <w:t>0851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36769,00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М4.01.003.7005</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Станции автобусные</w:t>
            </w:r>
          </w:p>
        </w:tc>
        <w:tc>
          <w:tcPr>
            <w:tcW w:w="851" w:type="dxa"/>
          </w:tcPr>
          <w:p w:rsidR="00A503D9" w:rsidRPr="00C34FF6" w:rsidRDefault="00A503D9" w:rsidP="00A503D9">
            <w:pPr>
              <w:rPr>
                <w:rFonts w:cs="Times New Roman"/>
                <w:sz w:val="20"/>
                <w:szCs w:val="20"/>
              </w:rPr>
            </w:pPr>
            <w:r w:rsidRPr="00C34FF6">
              <w:rPr>
                <w:rFonts w:cs="Times New Roman"/>
                <w:sz w:val="20"/>
                <w:szCs w:val="20"/>
              </w:rPr>
              <w:t>0851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36769,00</w:t>
            </w:r>
          </w:p>
        </w:tc>
        <w:tc>
          <w:tcPr>
            <w:tcW w:w="1553" w:type="dxa"/>
          </w:tcPr>
          <w:p w:rsidR="00A503D9" w:rsidRPr="00C34FF6" w:rsidRDefault="00A503D9" w:rsidP="00A503D9">
            <w:pPr>
              <w:rPr>
                <w:rFonts w:cs="Times New Roman"/>
                <w:sz w:val="20"/>
                <w:szCs w:val="20"/>
              </w:rPr>
            </w:pPr>
            <w:r w:rsidRPr="00C34FF6">
              <w:rPr>
                <w:rFonts w:cs="Times New Roman"/>
                <w:sz w:val="20"/>
                <w:szCs w:val="20"/>
              </w:rPr>
              <w:t>М4.01.003.7005</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Причал</w:t>
            </w:r>
          </w:p>
        </w:tc>
        <w:tc>
          <w:tcPr>
            <w:tcW w:w="851" w:type="dxa"/>
          </w:tcPr>
          <w:p w:rsidR="00A503D9" w:rsidRPr="00C34FF6" w:rsidRDefault="00A503D9" w:rsidP="00A503D9">
            <w:pPr>
              <w:rPr>
                <w:rFonts w:cs="Times New Roman"/>
                <w:sz w:val="20"/>
                <w:szCs w:val="20"/>
              </w:rPr>
            </w:pPr>
            <w:r w:rsidRPr="00C34FF6">
              <w:rPr>
                <w:rFonts w:cs="Times New Roman"/>
                <w:sz w:val="20"/>
                <w:szCs w:val="20"/>
              </w:rPr>
              <w:t>0851-01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4238,83</w:t>
            </w:r>
          </w:p>
        </w:tc>
        <w:tc>
          <w:tcPr>
            <w:tcW w:w="1553" w:type="dxa"/>
          </w:tcPr>
          <w:p w:rsidR="00A503D9" w:rsidRPr="00C34FF6" w:rsidRDefault="00A503D9" w:rsidP="00A503D9">
            <w:pPr>
              <w:rPr>
                <w:rFonts w:cs="Times New Roman"/>
                <w:sz w:val="20"/>
                <w:szCs w:val="20"/>
              </w:rPr>
            </w:pPr>
            <w:r w:rsidRPr="00C34FF6">
              <w:rPr>
                <w:rFonts w:cs="Times New Roman"/>
                <w:sz w:val="20"/>
                <w:szCs w:val="20"/>
              </w:rPr>
              <w:t>Б3.01.010.0001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Причал</w:t>
            </w:r>
          </w:p>
        </w:tc>
        <w:tc>
          <w:tcPr>
            <w:tcW w:w="851" w:type="dxa"/>
          </w:tcPr>
          <w:p w:rsidR="00A503D9" w:rsidRPr="00C34FF6" w:rsidRDefault="00A503D9" w:rsidP="00A503D9">
            <w:pPr>
              <w:rPr>
                <w:rFonts w:cs="Times New Roman"/>
                <w:sz w:val="20"/>
                <w:szCs w:val="20"/>
              </w:rPr>
            </w:pPr>
            <w:r w:rsidRPr="00C34FF6">
              <w:rPr>
                <w:rFonts w:cs="Times New Roman"/>
                <w:sz w:val="20"/>
                <w:szCs w:val="20"/>
              </w:rPr>
              <w:t>0851-01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4238,83</w:t>
            </w:r>
          </w:p>
        </w:tc>
        <w:tc>
          <w:tcPr>
            <w:tcW w:w="1553" w:type="dxa"/>
          </w:tcPr>
          <w:p w:rsidR="00A503D9" w:rsidRPr="00C34FF6" w:rsidRDefault="00A503D9" w:rsidP="00A503D9">
            <w:pPr>
              <w:rPr>
                <w:rFonts w:cs="Times New Roman"/>
                <w:sz w:val="20"/>
                <w:szCs w:val="20"/>
              </w:rPr>
            </w:pPr>
            <w:r w:rsidRPr="00C34FF6">
              <w:rPr>
                <w:rFonts w:cs="Times New Roman"/>
                <w:sz w:val="20"/>
                <w:szCs w:val="20"/>
              </w:rPr>
              <w:t>Б3.01.010.0001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Причал</w:t>
            </w:r>
          </w:p>
        </w:tc>
        <w:tc>
          <w:tcPr>
            <w:tcW w:w="851" w:type="dxa"/>
          </w:tcPr>
          <w:p w:rsidR="00A503D9" w:rsidRPr="00C34FF6" w:rsidRDefault="00A503D9" w:rsidP="00A503D9">
            <w:pPr>
              <w:rPr>
                <w:rFonts w:cs="Times New Roman"/>
                <w:sz w:val="20"/>
                <w:szCs w:val="20"/>
              </w:rPr>
            </w:pPr>
            <w:r w:rsidRPr="00C34FF6">
              <w:rPr>
                <w:rFonts w:cs="Times New Roman"/>
                <w:sz w:val="20"/>
                <w:szCs w:val="20"/>
              </w:rPr>
              <w:t>0851-01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4238,83</w:t>
            </w:r>
          </w:p>
        </w:tc>
        <w:tc>
          <w:tcPr>
            <w:tcW w:w="1553" w:type="dxa"/>
          </w:tcPr>
          <w:p w:rsidR="00A503D9" w:rsidRPr="00C34FF6" w:rsidRDefault="00A503D9" w:rsidP="00A503D9">
            <w:pPr>
              <w:rPr>
                <w:rFonts w:cs="Times New Roman"/>
                <w:sz w:val="20"/>
                <w:szCs w:val="20"/>
              </w:rPr>
            </w:pPr>
            <w:r w:rsidRPr="00C34FF6">
              <w:rPr>
                <w:rFonts w:cs="Times New Roman"/>
                <w:sz w:val="20"/>
                <w:szCs w:val="20"/>
              </w:rPr>
              <w:t>Б3.01.010.0001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Причал</w:t>
            </w:r>
          </w:p>
        </w:tc>
        <w:tc>
          <w:tcPr>
            <w:tcW w:w="851" w:type="dxa"/>
          </w:tcPr>
          <w:p w:rsidR="00A503D9" w:rsidRPr="00C34FF6" w:rsidRDefault="00A503D9" w:rsidP="00A503D9">
            <w:pPr>
              <w:rPr>
                <w:rFonts w:cs="Times New Roman"/>
                <w:sz w:val="20"/>
                <w:szCs w:val="20"/>
              </w:rPr>
            </w:pPr>
            <w:r w:rsidRPr="00C34FF6">
              <w:rPr>
                <w:rFonts w:cs="Times New Roman"/>
                <w:sz w:val="20"/>
                <w:szCs w:val="20"/>
              </w:rPr>
              <w:t>0851-01</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4238,83</w:t>
            </w:r>
          </w:p>
        </w:tc>
        <w:tc>
          <w:tcPr>
            <w:tcW w:w="1553" w:type="dxa"/>
          </w:tcPr>
          <w:p w:rsidR="00A503D9" w:rsidRPr="00C34FF6" w:rsidRDefault="00A503D9" w:rsidP="00A503D9">
            <w:pPr>
              <w:rPr>
                <w:rFonts w:cs="Times New Roman"/>
                <w:sz w:val="20"/>
                <w:szCs w:val="20"/>
              </w:rPr>
            </w:pPr>
            <w:r w:rsidRPr="00C34FF6">
              <w:rPr>
                <w:rFonts w:cs="Times New Roman"/>
                <w:sz w:val="20"/>
                <w:szCs w:val="20"/>
              </w:rPr>
              <w:t>Б3.01.010.0001</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Прочие объекты, предназначенные для перевозки и обслуживания пассадиров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0852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2436,34</w:t>
            </w:r>
          </w:p>
        </w:tc>
        <w:tc>
          <w:tcPr>
            <w:tcW w:w="1553" w:type="dxa"/>
          </w:tcPr>
          <w:p w:rsidR="00A503D9" w:rsidRPr="00C34FF6" w:rsidRDefault="00A503D9" w:rsidP="00A503D9">
            <w:pPr>
              <w:rPr>
                <w:rFonts w:cs="Times New Roman"/>
                <w:sz w:val="20"/>
                <w:szCs w:val="20"/>
              </w:rPr>
            </w:pPr>
            <w:r w:rsidRPr="00C34FF6">
              <w:rPr>
                <w:rFonts w:cs="Times New Roman"/>
                <w:sz w:val="20"/>
                <w:szCs w:val="20"/>
              </w:rPr>
              <w:t>МЗ.04.050.0016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Прочие объекты, предназначенные для</w:t>
            </w:r>
            <w:r w:rsidR="00C34FF6">
              <w:rPr>
                <w:rFonts w:cs="Times New Roman"/>
                <w:sz w:val="20"/>
                <w:szCs w:val="20"/>
              </w:rPr>
              <w:t xml:space="preserve"> перевозки и обслуживания пассаж</w:t>
            </w:r>
            <w:r w:rsidRPr="00C34FF6">
              <w:rPr>
                <w:rFonts w:cs="Times New Roman"/>
                <w:sz w:val="20"/>
                <w:szCs w:val="20"/>
              </w:rPr>
              <w:t>иров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0852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КС-3</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2436,34</w:t>
            </w:r>
          </w:p>
        </w:tc>
        <w:tc>
          <w:tcPr>
            <w:tcW w:w="1553" w:type="dxa"/>
          </w:tcPr>
          <w:p w:rsidR="00A503D9" w:rsidRPr="00C34FF6" w:rsidRDefault="00A503D9" w:rsidP="00A503D9">
            <w:pPr>
              <w:rPr>
                <w:rFonts w:cs="Times New Roman"/>
                <w:sz w:val="20"/>
                <w:szCs w:val="20"/>
              </w:rPr>
            </w:pPr>
            <w:r w:rsidRPr="00C34FF6">
              <w:rPr>
                <w:rFonts w:cs="Times New Roman"/>
                <w:sz w:val="20"/>
                <w:szCs w:val="20"/>
              </w:rPr>
              <w:t>МЗ.04.050.0016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Прочие объекты, предназначенные для</w:t>
            </w:r>
            <w:r w:rsidR="00C34FF6">
              <w:rPr>
                <w:rFonts w:cs="Times New Roman"/>
                <w:sz w:val="20"/>
                <w:szCs w:val="20"/>
              </w:rPr>
              <w:t xml:space="preserve"> перевозки и обслуживания пассаж</w:t>
            </w:r>
            <w:r w:rsidRPr="00C34FF6">
              <w:rPr>
                <w:rFonts w:cs="Times New Roman"/>
                <w:sz w:val="20"/>
                <w:szCs w:val="20"/>
              </w:rPr>
              <w:t>иров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0852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КС-6</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2436,34</w:t>
            </w:r>
          </w:p>
        </w:tc>
        <w:tc>
          <w:tcPr>
            <w:tcW w:w="1553" w:type="dxa"/>
          </w:tcPr>
          <w:p w:rsidR="00A503D9" w:rsidRPr="00C34FF6" w:rsidRDefault="00A503D9" w:rsidP="00A503D9">
            <w:pPr>
              <w:rPr>
                <w:rFonts w:cs="Times New Roman"/>
                <w:sz w:val="20"/>
                <w:szCs w:val="20"/>
              </w:rPr>
            </w:pPr>
            <w:r w:rsidRPr="00C34FF6">
              <w:rPr>
                <w:rFonts w:cs="Times New Roman"/>
                <w:sz w:val="20"/>
                <w:szCs w:val="20"/>
              </w:rPr>
              <w:t>МЗ.04.050.0016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Прочие объекты, предназначенные для</w:t>
            </w:r>
            <w:r w:rsidR="00C34FF6">
              <w:rPr>
                <w:rFonts w:cs="Times New Roman"/>
                <w:sz w:val="20"/>
                <w:szCs w:val="20"/>
              </w:rPr>
              <w:t xml:space="preserve"> перевозки и обслуживания пассаж</w:t>
            </w:r>
            <w:r w:rsidRPr="00C34FF6">
              <w:rPr>
                <w:rFonts w:cs="Times New Roman"/>
                <w:sz w:val="20"/>
                <w:szCs w:val="20"/>
              </w:rPr>
              <w:t>иров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0852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КС-7</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2436,34</w:t>
            </w:r>
          </w:p>
        </w:tc>
        <w:tc>
          <w:tcPr>
            <w:tcW w:w="1553" w:type="dxa"/>
          </w:tcPr>
          <w:p w:rsidR="00A503D9" w:rsidRPr="00C34FF6" w:rsidRDefault="00A503D9" w:rsidP="00A503D9">
            <w:pPr>
              <w:rPr>
                <w:rFonts w:cs="Times New Roman"/>
                <w:sz w:val="20"/>
                <w:szCs w:val="20"/>
              </w:rPr>
            </w:pPr>
            <w:r w:rsidRPr="00C34FF6">
              <w:rPr>
                <w:rFonts w:cs="Times New Roman"/>
                <w:sz w:val="20"/>
                <w:szCs w:val="20"/>
              </w:rPr>
              <w:t>МЗ.04.050.0016</w:t>
            </w:r>
          </w:p>
        </w:tc>
      </w:tr>
      <w:tr w:rsidR="00A503D9" w:rsidRPr="00B44843" w:rsidTr="00C34FF6">
        <w:tc>
          <w:tcPr>
            <w:tcW w:w="2263" w:type="dxa"/>
          </w:tcPr>
          <w:p w:rsidR="00A503D9" w:rsidRPr="00C34FF6" w:rsidRDefault="00A503D9" w:rsidP="00A503D9">
            <w:pPr>
              <w:rPr>
                <w:rFonts w:cs="Times New Roman"/>
                <w:sz w:val="20"/>
                <w:szCs w:val="20"/>
              </w:rPr>
            </w:pPr>
            <w:r w:rsidRPr="00C34FF6">
              <w:rPr>
                <w:rFonts w:cs="Times New Roman"/>
                <w:sz w:val="20"/>
                <w:szCs w:val="20"/>
              </w:rPr>
              <w:t>Прочие объекты, предназначенные для</w:t>
            </w:r>
            <w:r w:rsidR="00C34FF6">
              <w:rPr>
                <w:rFonts w:cs="Times New Roman"/>
                <w:sz w:val="20"/>
                <w:szCs w:val="20"/>
              </w:rPr>
              <w:t xml:space="preserve"> перевозки и обслуживания пассаж</w:t>
            </w:r>
            <w:r w:rsidRPr="00C34FF6">
              <w:rPr>
                <w:rFonts w:cs="Times New Roman"/>
                <w:sz w:val="20"/>
                <w:szCs w:val="20"/>
              </w:rPr>
              <w:t>иров</w:t>
            </w:r>
          </w:p>
        </w:tc>
        <w:tc>
          <w:tcPr>
            <w:tcW w:w="851" w:type="dxa"/>
          </w:tcPr>
          <w:p w:rsidR="00A503D9" w:rsidRPr="00C34FF6" w:rsidRDefault="00A503D9" w:rsidP="00A503D9">
            <w:pPr>
              <w:rPr>
                <w:rFonts w:cs="Times New Roman"/>
                <w:sz w:val="20"/>
                <w:szCs w:val="20"/>
              </w:rPr>
            </w:pPr>
            <w:r w:rsidRPr="00C34FF6">
              <w:rPr>
                <w:rFonts w:cs="Times New Roman"/>
                <w:sz w:val="20"/>
                <w:szCs w:val="20"/>
              </w:rPr>
              <w:t>0852</w:t>
            </w:r>
          </w:p>
        </w:tc>
        <w:tc>
          <w:tcPr>
            <w:tcW w:w="709" w:type="dxa"/>
          </w:tcPr>
          <w:p w:rsidR="00A503D9" w:rsidRPr="00C34FF6" w:rsidRDefault="00A503D9" w:rsidP="00A503D9">
            <w:pPr>
              <w:rPr>
                <w:rFonts w:cs="Times New Roman"/>
                <w:sz w:val="20"/>
                <w:szCs w:val="20"/>
              </w:rPr>
            </w:pPr>
            <w:r w:rsidRPr="00C34FF6">
              <w:rPr>
                <w:rFonts w:cs="Times New Roman"/>
                <w:sz w:val="20"/>
                <w:szCs w:val="20"/>
              </w:rPr>
              <w:t>КС-10</w:t>
            </w:r>
          </w:p>
        </w:tc>
        <w:tc>
          <w:tcPr>
            <w:tcW w:w="708" w:type="dxa"/>
          </w:tcPr>
          <w:p w:rsidR="00A503D9" w:rsidRPr="00C34FF6" w:rsidRDefault="00A503D9" w:rsidP="00A503D9">
            <w:pPr>
              <w:rPr>
                <w:rFonts w:cs="Times New Roman"/>
                <w:sz w:val="20"/>
                <w:szCs w:val="20"/>
              </w:rPr>
            </w:pPr>
            <w:r w:rsidRPr="00C34FF6">
              <w:rPr>
                <w:rFonts w:cs="Times New Roman"/>
                <w:sz w:val="20"/>
                <w:szCs w:val="20"/>
              </w:rPr>
              <w:t>-</w:t>
            </w:r>
          </w:p>
        </w:tc>
        <w:tc>
          <w:tcPr>
            <w:tcW w:w="709" w:type="dxa"/>
          </w:tcPr>
          <w:p w:rsidR="00A503D9" w:rsidRPr="00C34FF6" w:rsidRDefault="00A503D9" w:rsidP="00A503D9">
            <w:pPr>
              <w:rPr>
                <w:rFonts w:cs="Times New Roman"/>
                <w:sz w:val="20"/>
                <w:szCs w:val="20"/>
              </w:rPr>
            </w:pPr>
            <w:r w:rsidRPr="00C34FF6">
              <w:rPr>
                <w:rFonts w:cs="Times New Roman"/>
                <w:sz w:val="20"/>
                <w:szCs w:val="20"/>
              </w:rPr>
              <w:t>-</w:t>
            </w:r>
          </w:p>
        </w:tc>
        <w:tc>
          <w:tcPr>
            <w:tcW w:w="1134" w:type="dxa"/>
          </w:tcPr>
          <w:p w:rsidR="00A503D9" w:rsidRPr="00C34FF6" w:rsidRDefault="00A503D9" w:rsidP="00A503D9">
            <w:pPr>
              <w:rPr>
                <w:rFonts w:cs="Times New Roman"/>
                <w:sz w:val="20"/>
                <w:szCs w:val="20"/>
              </w:rPr>
            </w:pPr>
            <w:r w:rsidRPr="00C34FF6">
              <w:rPr>
                <w:rFonts w:cs="Times New Roman"/>
                <w:sz w:val="20"/>
                <w:szCs w:val="20"/>
              </w:rPr>
              <w:t>01.01.2023</w:t>
            </w:r>
          </w:p>
        </w:tc>
        <w:tc>
          <w:tcPr>
            <w:tcW w:w="1134" w:type="dxa"/>
          </w:tcPr>
          <w:p w:rsidR="00A503D9" w:rsidRPr="00C34FF6" w:rsidRDefault="00A503D9" w:rsidP="00A503D9">
            <w:pPr>
              <w:rPr>
                <w:rFonts w:cs="Times New Roman"/>
                <w:sz w:val="20"/>
                <w:szCs w:val="20"/>
              </w:rPr>
            </w:pPr>
            <w:r w:rsidRPr="00C34FF6">
              <w:rPr>
                <w:rFonts w:cs="Times New Roman"/>
                <w:sz w:val="20"/>
                <w:szCs w:val="20"/>
              </w:rPr>
              <w:t>2436,34</w:t>
            </w:r>
          </w:p>
        </w:tc>
        <w:tc>
          <w:tcPr>
            <w:tcW w:w="1553" w:type="dxa"/>
          </w:tcPr>
          <w:p w:rsidR="00A503D9" w:rsidRPr="00C34FF6" w:rsidRDefault="00A503D9" w:rsidP="00A503D9">
            <w:pPr>
              <w:rPr>
                <w:rFonts w:cs="Times New Roman"/>
                <w:sz w:val="20"/>
                <w:szCs w:val="20"/>
              </w:rPr>
            </w:pPr>
            <w:r w:rsidRPr="00C34FF6">
              <w:rPr>
                <w:rFonts w:cs="Times New Roman"/>
                <w:sz w:val="20"/>
                <w:szCs w:val="20"/>
              </w:rPr>
              <w:t>МЗ.04.050.0016</w:t>
            </w:r>
          </w:p>
        </w:tc>
      </w:tr>
    </w:tbl>
    <w:p w:rsidR="00C34FF6" w:rsidRPr="00AF7F53" w:rsidRDefault="00C34FF6" w:rsidP="00C34FF6">
      <w:pPr>
        <w:widowControl w:val="0"/>
        <w:adjustRightInd w:val="0"/>
        <w:spacing w:after="0" w:line="240" w:lineRule="auto"/>
        <w:ind w:firstLine="567"/>
        <w:jc w:val="both"/>
        <w:rPr>
          <w:rFonts w:eastAsia="Calibri" w:cs="Times New Roman"/>
          <w:lang w:eastAsia="en-US" w:bidi="ar-SA"/>
        </w:rPr>
      </w:pPr>
      <w:r w:rsidRPr="00AF7F53">
        <w:rPr>
          <w:rFonts w:eastAsia="Calibri" w:cs="Times New Roman"/>
          <w:lang w:eastAsia="en-US" w:bidi="ar-SA"/>
        </w:rPr>
        <w:t>Описание метода и алгоритм расчета подробно описан в пункте 3.11. Отчета.</w:t>
      </w:r>
    </w:p>
    <w:p w:rsidR="00C34FF6" w:rsidRPr="00AF7F53" w:rsidRDefault="00C34FF6" w:rsidP="00C34FF6">
      <w:pPr>
        <w:widowControl w:val="0"/>
        <w:adjustRightInd w:val="0"/>
        <w:spacing w:after="0" w:line="240" w:lineRule="auto"/>
        <w:ind w:firstLine="567"/>
        <w:jc w:val="both"/>
        <w:rPr>
          <w:rFonts w:eastAsia="Calibri" w:cs="Times New Roman"/>
          <w:lang w:eastAsia="en-US" w:bidi="ar-SA"/>
        </w:rPr>
      </w:pPr>
      <w:r w:rsidRPr="00AF7F53">
        <w:rPr>
          <w:rFonts w:eastAsia="Calibri" w:cs="Times New Roman"/>
          <w:lang w:eastAsia="en-US" w:bidi="ar-SA"/>
        </w:rPr>
        <w:t>Полный расчет и результаты определения УПК</w:t>
      </w:r>
      <w:r w:rsidR="00B9683E">
        <w:rPr>
          <w:rFonts w:eastAsia="Calibri" w:cs="Times New Roman"/>
          <w:lang w:eastAsia="en-US" w:bidi="ar-SA"/>
        </w:rPr>
        <w:t xml:space="preserve">С объектов недвижимости </w:t>
      </w:r>
      <w:r w:rsidR="00B9683E">
        <w:rPr>
          <w:rFonts w:eastAsia="Calibri" w:cs="Times New Roman"/>
          <w:lang w:eastAsia="en-US" w:bidi="ar-SA"/>
        </w:rPr>
        <w:lastRenderedPageBreak/>
        <w:t>группы 8</w:t>
      </w:r>
      <w:r w:rsidRPr="00AF7F53">
        <w:rPr>
          <w:rFonts w:eastAsia="Calibri" w:cs="Times New Roman"/>
          <w:lang w:eastAsia="en-US" w:bidi="ar-SA"/>
        </w:rPr>
        <w:t xml:space="preserve"> приведены в Приложениях 2.5 и 2.8.2 к настоящему Отчету.</w:t>
      </w:r>
    </w:p>
    <w:p w:rsidR="00EC0367" w:rsidRDefault="00EC0367" w:rsidP="00B35AC3">
      <w:pPr>
        <w:suppressAutoHyphens/>
        <w:autoSpaceDN w:val="0"/>
        <w:spacing w:after="0" w:line="240" w:lineRule="auto"/>
        <w:jc w:val="both"/>
        <w:rPr>
          <w:rFonts w:eastAsia="Andale Sans UI" w:cs="Tahoma"/>
          <w:bCs/>
          <w:kern w:val="3"/>
          <w:szCs w:val="24"/>
          <w:lang w:eastAsia="ja-JP" w:bidi="fa-IR"/>
        </w:rPr>
      </w:pPr>
    </w:p>
    <w:p w:rsidR="00EC0367" w:rsidRPr="00C34FF6" w:rsidRDefault="00C34FF6" w:rsidP="00C34FF6">
      <w:pPr>
        <w:pStyle w:val="2"/>
        <w:ind w:left="0" w:firstLine="0"/>
        <w:rPr>
          <w:rFonts w:ascii="Times New Roman" w:hAnsi="Times New Roman" w:cs="Times New Roman"/>
          <w:b w:val="0"/>
          <w:color w:val="5B9BD5" w:themeColor="accent1"/>
        </w:rPr>
      </w:pPr>
      <w:bookmarkStart w:id="408" w:name="_Toc144131858"/>
      <w:r w:rsidRPr="00C34FF6">
        <w:rPr>
          <w:rFonts w:ascii="Times New Roman" w:hAnsi="Times New Roman" w:cs="Times New Roman"/>
          <w:b w:val="0"/>
          <w:color w:val="5B9BD5" w:themeColor="accent1"/>
        </w:rPr>
        <w:t>Расчет кадастровой стоимости объектов группы 9 «Прочие объекты» в рамках затратного подхода</w:t>
      </w:r>
      <w:bookmarkEnd w:id="408"/>
    </w:p>
    <w:p w:rsidR="00C34FF6" w:rsidRDefault="00C34FF6" w:rsidP="00B35AC3">
      <w:pPr>
        <w:suppressAutoHyphens/>
        <w:autoSpaceDN w:val="0"/>
        <w:spacing w:after="0" w:line="240" w:lineRule="auto"/>
        <w:jc w:val="both"/>
        <w:rPr>
          <w:rFonts w:eastAsia="Andale Sans UI" w:cs="Tahoma"/>
          <w:bCs/>
          <w:kern w:val="3"/>
          <w:szCs w:val="24"/>
          <w:lang w:eastAsia="ja-JP" w:bidi="fa-IR"/>
        </w:rPr>
      </w:pPr>
    </w:p>
    <w:p w:rsidR="00C34FF6" w:rsidRPr="00C34FF6" w:rsidRDefault="00C34FF6" w:rsidP="00C34FF6">
      <w:pPr>
        <w:widowControl w:val="0"/>
        <w:adjustRightInd w:val="0"/>
        <w:spacing w:after="0" w:line="240" w:lineRule="auto"/>
        <w:ind w:firstLine="567"/>
        <w:jc w:val="both"/>
        <w:rPr>
          <w:rFonts w:eastAsia="Times New Roman" w:cs="Calibri"/>
          <w:spacing w:val="-5"/>
          <w:lang w:eastAsia="en-US" w:bidi="ar-SA"/>
        </w:rPr>
      </w:pPr>
      <w:r w:rsidRPr="00C34FF6">
        <w:rPr>
          <w:rFonts w:eastAsia="Calibri" w:cs="Times New Roman"/>
          <w:lang w:eastAsia="en-US" w:bidi="ar-SA"/>
        </w:rPr>
        <w:t xml:space="preserve">Описание </w:t>
      </w:r>
      <w:r w:rsidRPr="00C34FF6">
        <w:rPr>
          <w:rFonts w:eastAsia="Times New Roman" w:cs="Calibri"/>
          <w:spacing w:val="-5"/>
          <w:lang w:eastAsia="en-US" w:bidi="ar-SA"/>
        </w:rPr>
        <w:t>процесса оценки в рамках затратного подхода подробно описано в п 3.</w:t>
      </w:r>
      <w:r>
        <w:rPr>
          <w:rFonts w:eastAsia="Times New Roman" w:cs="Calibri"/>
          <w:spacing w:val="-5"/>
          <w:lang w:eastAsia="en-US" w:bidi="ar-SA"/>
        </w:rPr>
        <w:t>11</w:t>
      </w:r>
      <w:r w:rsidRPr="00C34FF6">
        <w:rPr>
          <w:rFonts w:eastAsia="Times New Roman" w:cs="Calibri"/>
          <w:spacing w:val="-5"/>
          <w:lang w:eastAsia="en-US" w:bidi="ar-SA"/>
        </w:rPr>
        <w:t xml:space="preserve"> «Определение кадастровой стоимости объектов недвижимости с использованием затратного подхода».</w:t>
      </w:r>
    </w:p>
    <w:p w:rsidR="00C34FF6" w:rsidRPr="00EE4217" w:rsidRDefault="00C34FF6" w:rsidP="00C34FF6">
      <w:pPr>
        <w:spacing w:after="0" w:line="240" w:lineRule="auto"/>
        <w:ind w:firstLine="567"/>
        <w:jc w:val="both"/>
        <w:rPr>
          <w:rFonts w:eastAsia="Times New Roman" w:cs="Times New Roman"/>
          <w:spacing w:val="-5"/>
          <w:lang w:eastAsia="en-US" w:bidi="ar-SA"/>
        </w:rPr>
      </w:pPr>
      <w:r w:rsidRPr="00EE4217">
        <w:rPr>
          <w:rFonts w:eastAsia="Times New Roman" w:cs="Times New Roman"/>
          <w:spacing w:val="-5"/>
          <w:lang w:eastAsia="en-US" w:bidi="ar-SA"/>
        </w:rPr>
        <w:t xml:space="preserve">Объекты, отнесенные к 9 группе «Прочие объекты» включают коды </w:t>
      </w:r>
      <w:r w:rsidR="00AA7F32" w:rsidRPr="00EE4217">
        <w:rPr>
          <w:rFonts w:eastAsia="Times New Roman" w:cs="Times New Roman"/>
          <w:spacing w:val="-5"/>
          <w:lang w:eastAsia="en-US" w:bidi="ar-SA"/>
        </w:rPr>
        <w:t>0901; 0902; 0903-01; 0903-02; 0903-03; 0904; 0904-01; 0904002; 0905; 0906</w:t>
      </w:r>
      <w:r w:rsidRPr="00EE4217">
        <w:rPr>
          <w:rFonts w:eastAsia="Times New Roman" w:cs="Times New Roman"/>
          <w:spacing w:val="-5"/>
          <w:lang w:eastAsia="en-US" w:bidi="ar-SA"/>
        </w:rPr>
        <w:t>.</w:t>
      </w:r>
    </w:p>
    <w:p w:rsidR="00C34FF6" w:rsidRPr="00C34FF6" w:rsidRDefault="00C34FF6" w:rsidP="00C34FF6">
      <w:pPr>
        <w:widowControl w:val="0"/>
        <w:adjustRightInd w:val="0"/>
        <w:spacing w:after="0" w:line="240" w:lineRule="auto"/>
        <w:ind w:firstLine="567"/>
        <w:jc w:val="both"/>
        <w:textAlignment w:val="baseline"/>
        <w:rPr>
          <w:rFonts w:eastAsia="Times New Roman" w:cs="Times New Roman"/>
          <w:spacing w:val="-5"/>
          <w:lang w:eastAsia="en-US" w:bidi="ar-SA"/>
        </w:rPr>
      </w:pPr>
      <w:r w:rsidRPr="00C34FF6">
        <w:rPr>
          <w:rFonts w:eastAsia="Times New Roman" w:cs="Times New Roman"/>
          <w:spacing w:val="-5"/>
          <w:lang w:eastAsia="en-US" w:bidi="ar-SA"/>
        </w:rPr>
        <w:t>В ходе расчета стоимости оцениваемых объектов были использованы справочники укрупненных показателей стоимости строительства КО-ИНВЕСТ ОПЦИОН: «</w:t>
      </w:r>
      <w:r w:rsidRPr="00C34FF6">
        <w:rPr>
          <w:rFonts w:eastAsia="Times New Roman" w:cs="Times New Roman"/>
          <w:szCs w:val="20"/>
          <w:lang w:eastAsia="ru-RU" w:bidi="ar-SA"/>
        </w:rPr>
        <w:t xml:space="preserve">Общественные здания.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C34FF6">
        <w:rPr>
          <w:rFonts w:eastAsia="Times New Roman" w:cs="Times New Roman"/>
          <w:szCs w:val="20"/>
          <w:lang w:eastAsia="ru-RU" w:bidi="ar-SA"/>
        </w:rPr>
        <w:t>Республики на 01.01.2023</w:t>
      </w:r>
      <w:r w:rsidRPr="00C34FF6">
        <w:rPr>
          <w:rFonts w:eastAsia="Times New Roman" w:cs="Times New Roman"/>
          <w:spacing w:val="-5"/>
          <w:lang w:eastAsia="en-US" w:bidi="ar-SA"/>
        </w:rPr>
        <w:t>», «</w:t>
      </w:r>
      <w:r w:rsidRPr="00C34FF6">
        <w:rPr>
          <w:rFonts w:eastAsia="Times New Roman" w:cs="Times New Roman"/>
          <w:szCs w:val="20"/>
          <w:lang w:eastAsia="ru-RU" w:bidi="ar-SA"/>
        </w:rPr>
        <w:t xml:space="preserve">Благоустройство территорий.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C34FF6">
        <w:rPr>
          <w:rFonts w:eastAsia="Times New Roman" w:cs="Times New Roman"/>
          <w:szCs w:val="20"/>
          <w:lang w:eastAsia="ru-RU" w:bidi="ar-SA"/>
        </w:rPr>
        <w:t>Республики на 01.01.2023</w:t>
      </w:r>
      <w:r w:rsidRPr="00C34FF6">
        <w:rPr>
          <w:rFonts w:eastAsia="Times New Roman" w:cs="Times New Roman"/>
          <w:spacing w:val="-5"/>
          <w:lang w:eastAsia="en-US" w:bidi="ar-SA"/>
        </w:rPr>
        <w:t>»,</w:t>
      </w:r>
      <w:r w:rsidRPr="00C34FF6">
        <w:rPr>
          <w:rFonts w:eastAsia="Times New Roman" w:cs="Times New Roman"/>
          <w:szCs w:val="20"/>
          <w:lang w:eastAsia="ru-RU" w:bidi="ar-SA"/>
        </w:rPr>
        <w:t xml:space="preserve"> «Магистральные сети и транспорт.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C34FF6">
        <w:rPr>
          <w:rFonts w:eastAsia="Times New Roman" w:cs="Times New Roman"/>
          <w:szCs w:val="20"/>
          <w:lang w:eastAsia="ru-RU" w:bidi="ar-SA"/>
        </w:rPr>
        <w:t xml:space="preserve">Республики на 01.01.2023», «Промышленные здания.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C34FF6">
        <w:rPr>
          <w:rFonts w:eastAsia="Times New Roman" w:cs="Times New Roman"/>
          <w:szCs w:val="20"/>
          <w:lang w:eastAsia="ru-RU" w:bidi="ar-SA"/>
        </w:rPr>
        <w:t>Республики на 01.01.2023».</w:t>
      </w:r>
    </w:p>
    <w:p w:rsidR="00C34FF6" w:rsidRPr="00C34FF6" w:rsidRDefault="00C34FF6" w:rsidP="00C34FF6">
      <w:pPr>
        <w:widowControl w:val="0"/>
        <w:adjustRightInd w:val="0"/>
        <w:spacing w:after="0" w:line="240" w:lineRule="auto"/>
        <w:ind w:firstLine="567"/>
        <w:jc w:val="both"/>
        <w:textAlignment w:val="baseline"/>
        <w:rPr>
          <w:rFonts w:eastAsia="Times New Roman" w:cs="Times New Roman"/>
          <w:spacing w:val="-5"/>
          <w:lang w:eastAsia="en-US" w:bidi="ar-SA"/>
        </w:rPr>
      </w:pPr>
      <w:r w:rsidRPr="00C34FF6">
        <w:rPr>
          <w:rFonts w:eastAsia="Times New Roman" w:cs="Times New Roman"/>
          <w:spacing w:val="-5"/>
          <w:lang w:eastAsia="en-US" w:bidi="ar-SA"/>
        </w:rPr>
        <w:t>Выбор объектов-аналогов осуществлен из объектов, схожих по конструктивной системе</w:t>
      </w:r>
      <w:r w:rsidRPr="00C34FF6">
        <w:rPr>
          <w:rFonts w:eastAsia="Times New Roman" w:cs="Times New Roman"/>
          <w:szCs w:val="20"/>
          <w:lang w:eastAsia="ru-RU" w:bidi="ar-SA"/>
        </w:rPr>
        <w:t xml:space="preserve"> </w:t>
      </w:r>
      <w:r w:rsidRPr="00C34FF6">
        <w:rPr>
          <w:rFonts w:eastAsia="Times New Roman" w:cs="Times New Roman"/>
          <w:spacing w:val="-5"/>
          <w:lang w:eastAsia="en-US" w:bidi="ar-SA"/>
        </w:rPr>
        <w:t>и с учетом особенности массовой оценки.</w:t>
      </w:r>
    </w:p>
    <w:p w:rsidR="00C34FF6" w:rsidRDefault="00C34FF6" w:rsidP="00C34FF6">
      <w:pPr>
        <w:suppressAutoHyphens/>
        <w:autoSpaceDN w:val="0"/>
        <w:spacing w:after="0" w:line="240" w:lineRule="auto"/>
        <w:jc w:val="both"/>
        <w:rPr>
          <w:rFonts w:eastAsia="Times New Roman" w:cs="Times New Roman"/>
          <w:spacing w:val="-5"/>
          <w:lang w:eastAsia="en-US" w:bidi="ar-SA"/>
        </w:rPr>
      </w:pPr>
      <w:r w:rsidRPr="00C34FF6">
        <w:rPr>
          <w:rFonts w:eastAsia="Times New Roman" w:cs="Times New Roman"/>
          <w:spacing w:val="-5"/>
          <w:lang w:eastAsia="en-US" w:bidi="ar-SA"/>
        </w:rPr>
        <w:t>Подобранные объекты-аналоги представлены в таблице</w:t>
      </w:r>
      <w:r>
        <w:rPr>
          <w:rFonts w:eastAsia="Times New Roman" w:cs="Times New Roman"/>
          <w:spacing w:val="-5"/>
          <w:lang w:eastAsia="en-US" w:bidi="ar-SA"/>
        </w:rPr>
        <w:t>:</w:t>
      </w:r>
    </w:p>
    <w:p w:rsidR="00C34FF6" w:rsidRDefault="00C34FF6" w:rsidP="00C34FF6">
      <w:pPr>
        <w:suppressAutoHyphens/>
        <w:autoSpaceDN w:val="0"/>
        <w:spacing w:after="0" w:line="240" w:lineRule="auto"/>
        <w:jc w:val="both"/>
        <w:rPr>
          <w:rFonts w:eastAsia="Times New Roman" w:cs="Times New Roman"/>
          <w:spacing w:val="-5"/>
          <w:lang w:eastAsia="en-US" w:bidi="ar-SA"/>
        </w:rPr>
      </w:pPr>
    </w:p>
    <w:p w:rsidR="00672083" w:rsidRPr="00672083" w:rsidRDefault="00672083" w:rsidP="00672083">
      <w:pPr>
        <w:pStyle w:val="a5"/>
        <w:keepNext/>
        <w:rPr>
          <w:sz w:val="20"/>
          <w:szCs w:val="20"/>
        </w:rPr>
      </w:pPr>
      <w:bookmarkStart w:id="409" w:name="_Toc144125546"/>
      <w:r w:rsidRPr="00672083">
        <w:rPr>
          <w:sz w:val="20"/>
          <w:szCs w:val="20"/>
        </w:rPr>
        <w:t xml:space="preserve">Таблица </w:t>
      </w:r>
      <w:r w:rsidR="00DF6D88">
        <w:rPr>
          <w:sz w:val="20"/>
          <w:szCs w:val="20"/>
        </w:rPr>
        <w:fldChar w:fldCharType="begin"/>
      </w:r>
      <w:r w:rsidR="00DF6D88">
        <w:rPr>
          <w:sz w:val="20"/>
          <w:szCs w:val="20"/>
        </w:rPr>
        <w:instrText xml:space="preserve"> STYLEREF 1 \s </w:instrText>
      </w:r>
      <w:r w:rsidR="00DF6D88">
        <w:rPr>
          <w:sz w:val="20"/>
          <w:szCs w:val="20"/>
        </w:rPr>
        <w:fldChar w:fldCharType="separate"/>
      </w:r>
      <w:r w:rsidR="004C02E5">
        <w:rPr>
          <w:noProof/>
          <w:sz w:val="20"/>
          <w:szCs w:val="20"/>
        </w:rPr>
        <w:t>3</w:t>
      </w:r>
      <w:r w:rsidR="00DF6D88">
        <w:rPr>
          <w:sz w:val="20"/>
          <w:szCs w:val="20"/>
        </w:rPr>
        <w:fldChar w:fldCharType="end"/>
      </w:r>
      <w:r w:rsidR="00DF6D88">
        <w:rPr>
          <w:sz w:val="20"/>
          <w:szCs w:val="20"/>
        </w:rPr>
        <w:t>.</w:t>
      </w:r>
      <w:r w:rsidR="00DF6D88">
        <w:rPr>
          <w:sz w:val="20"/>
          <w:szCs w:val="20"/>
        </w:rPr>
        <w:fldChar w:fldCharType="begin"/>
      </w:r>
      <w:r w:rsidR="00DF6D88">
        <w:rPr>
          <w:sz w:val="20"/>
          <w:szCs w:val="20"/>
        </w:rPr>
        <w:instrText xml:space="preserve"> SEQ Таблица \* ARABIC \s 1 </w:instrText>
      </w:r>
      <w:r w:rsidR="00DF6D88">
        <w:rPr>
          <w:sz w:val="20"/>
          <w:szCs w:val="20"/>
        </w:rPr>
        <w:fldChar w:fldCharType="separate"/>
      </w:r>
      <w:r w:rsidR="004C02E5">
        <w:rPr>
          <w:noProof/>
          <w:sz w:val="20"/>
          <w:szCs w:val="20"/>
        </w:rPr>
        <w:t>104</w:t>
      </w:r>
      <w:r w:rsidR="00DF6D88">
        <w:rPr>
          <w:sz w:val="20"/>
          <w:szCs w:val="20"/>
        </w:rPr>
        <w:fldChar w:fldCharType="end"/>
      </w:r>
      <w:r w:rsidRPr="00672083">
        <w:rPr>
          <w:sz w:val="20"/>
          <w:szCs w:val="20"/>
        </w:rPr>
        <w:t xml:space="preserve"> Объекты аналоги для расчета объектов 9 группы в рамках затратного подхода</w:t>
      </w:r>
      <w:bookmarkEnd w:id="409"/>
    </w:p>
    <w:tbl>
      <w:tblPr>
        <w:tblStyle w:val="27"/>
        <w:tblW w:w="0" w:type="auto"/>
        <w:tblLayout w:type="fixed"/>
        <w:tblLook w:val="04A0" w:firstRow="1" w:lastRow="0" w:firstColumn="1" w:lastColumn="0" w:noHBand="0" w:noVBand="1"/>
      </w:tblPr>
      <w:tblGrid>
        <w:gridCol w:w="2405"/>
        <w:gridCol w:w="992"/>
        <w:gridCol w:w="709"/>
        <w:gridCol w:w="567"/>
        <w:gridCol w:w="567"/>
        <w:gridCol w:w="1134"/>
        <w:gridCol w:w="1134"/>
        <w:gridCol w:w="1553"/>
      </w:tblGrid>
      <w:tr w:rsidR="00FC2445" w:rsidTr="00FC2445">
        <w:tc>
          <w:tcPr>
            <w:tcW w:w="2405" w:type="dxa"/>
            <w:shd w:val="clear" w:color="auto" w:fill="DEEAF6" w:themeFill="accent1" w:themeFillTint="33"/>
            <w:vAlign w:val="center"/>
          </w:tcPr>
          <w:p w:rsidR="00FC2445" w:rsidRPr="00794F62" w:rsidRDefault="00FC2445" w:rsidP="00FC2445">
            <w:pPr>
              <w:jc w:val="center"/>
              <w:rPr>
                <w:sz w:val="20"/>
                <w:szCs w:val="20"/>
              </w:rPr>
            </w:pPr>
            <w:r w:rsidRPr="00794F62">
              <w:rPr>
                <w:sz w:val="20"/>
                <w:szCs w:val="20"/>
              </w:rPr>
              <w:t>Наименование объекта аналога</w:t>
            </w:r>
          </w:p>
        </w:tc>
        <w:tc>
          <w:tcPr>
            <w:tcW w:w="992" w:type="dxa"/>
            <w:shd w:val="clear" w:color="auto" w:fill="DEEAF6" w:themeFill="accent1" w:themeFillTint="33"/>
            <w:vAlign w:val="center"/>
          </w:tcPr>
          <w:p w:rsidR="00FC2445" w:rsidRPr="00794F62" w:rsidRDefault="00FC2445" w:rsidP="00FC2445">
            <w:pPr>
              <w:jc w:val="center"/>
              <w:rPr>
                <w:sz w:val="20"/>
                <w:szCs w:val="20"/>
              </w:rPr>
            </w:pPr>
            <w:r w:rsidRPr="00794F62">
              <w:rPr>
                <w:sz w:val="20"/>
                <w:szCs w:val="20"/>
              </w:rPr>
              <w:t>Коды ОКС</w:t>
            </w:r>
          </w:p>
        </w:tc>
        <w:tc>
          <w:tcPr>
            <w:tcW w:w="709" w:type="dxa"/>
            <w:shd w:val="clear" w:color="auto" w:fill="DEEAF6" w:themeFill="accent1" w:themeFillTint="33"/>
            <w:vAlign w:val="center"/>
          </w:tcPr>
          <w:p w:rsidR="00FC2445" w:rsidRPr="00794F62" w:rsidRDefault="00FC2445" w:rsidP="00FC2445">
            <w:pPr>
              <w:jc w:val="center"/>
              <w:rPr>
                <w:sz w:val="20"/>
                <w:szCs w:val="20"/>
              </w:rPr>
            </w:pPr>
            <w:r w:rsidRPr="00794F62">
              <w:rPr>
                <w:sz w:val="20"/>
                <w:szCs w:val="20"/>
              </w:rPr>
              <w:t>КС</w:t>
            </w:r>
          </w:p>
        </w:tc>
        <w:tc>
          <w:tcPr>
            <w:tcW w:w="567" w:type="dxa"/>
            <w:shd w:val="clear" w:color="auto" w:fill="DEEAF6" w:themeFill="accent1" w:themeFillTint="33"/>
            <w:vAlign w:val="center"/>
          </w:tcPr>
          <w:p w:rsidR="00FC2445" w:rsidRPr="00794F62" w:rsidRDefault="00FC2445" w:rsidP="00FC2445">
            <w:pPr>
              <w:jc w:val="center"/>
              <w:rPr>
                <w:sz w:val="20"/>
                <w:szCs w:val="20"/>
              </w:rPr>
            </w:pPr>
            <w:r w:rsidRPr="00794F62">
              <w:rPr>
                <w:sz w:val="20"/>
                <w:szCs w:val="20"/>
              </w:rPr>
              <w:t>Площадь, м2 от</w:t>
            </w:r>
          </w:p>
        </w:tc>
        <w:tc>
          <w:tcPr>
            <w:tcW w:w="567" w:type="dxa"/>
            <w:shd w:val="clear" w:color="auto" w:fill="DEEAF6" w:themeFill="accent1" w:themeFillTint="33"/>
            <w:vAlign w:val="center"/>
          </w:tcPr>
          <w:p w:rsidR="00FC2445" w:rsidRPr="00794F62" w:rsidRDefault="00FC2445" w:rsidP="00FC2445">
            <w:pPr>
              <w:jc w:val="center"/>
              <w:rPr>
                <w:sz w:val="20"/>
                <w:szCs w:val="20"/>
              </w:rPr>
            </w:pPr>
            <w:r w:rsidRPr="00794F62">
              <w:rPr>
                <w:sz w:val="20"/>
                <w:szCs w:val="20"/>
              </w:rPr>
              <w:t>Площадь, м2 до</w:t>
            </w:r>
          </w:p>
        </w:tc>
        <w:tc>
          <w:tcPr>
            <w:tcW w:w="1134" w:type="dxa"/>
            <w:shd w:val="clear" w:color="auto" w:fill="DEEAF6" w:themeFill="accent1" w:themeFillTint="33"/>
            <w:vAlign w:val="center"/>
          </w:tcPr>
          <w:p w:rsidR="00FC2445" w:rsidRPr="00794F62" w:rsidRDefault="00FC2445" w:rsidP="00FC2445">
            <w:pPr>
              <w:jc w:val="center"/>
              <w:rPr>
                <w:sz w:val="20"/>
                <w:szCs w:val="20"/>
              </w:rPr>
            </w:pPr>
            <w:r w:rsidRPr="00794F62">
              <w:rPr>
                <w:sz w:val="20"/>
                <w:szCs w:val="20"/>
              </w:rPr>
              <w:t>Дата сборника</w:t>
            </w:r>
          </w:p>
        </w:tc>
        <w:tc>
          <w:tcPr>
            <w:tcW w:w="1134" w:type="dxa"/>
            <w:shd w:val="clear" w:color="auto" w:fill="DEEAF6" w:themeFill="accent1" w:themeFillTint="33"/>
            <w:vAlign w:val="center"/>
          </w:tcPr>
          <w:p w:rsidR="00FC2445" w:rsidRPr="00794F62" w:rsidRDefault="00FC2445" w:rsidP="00FC2445">
            <w:pPr>
              <w:jc w:val="center"/>
              <w:rPr>
                <w:sz w:val="20"/>
                <w:szCs w:val="20"/>
              </w:rPr>
            </w:pPr>
            <w:r w:rsidRPr="00794F62">
              <w:rPr>
                <w:sz w:val="20"/>
                <w:szCs w:val="20"/>
              </w:rPr>
              <w:t>Справоч. стоим. 1 ед. измерения, руб./ м2</w:t>
            </w:r>
          </w:p>
        </w:tc>
        <w:tc>
          <w:tcPr>
            <w:tcW w:w="1553" w:type="dxa"/>
            <w:shd w:val="clear" w:color="auto" w:fill="DEEAF6" w:themeFill="accent1" w:themeFillTint="33"/>
            <w:vAlign w:val="center"/>
          </w:tcPr>
          <w:p w:rsidR="00FC2445" w:rsidRPr="00794F62" w:rsidRDefault="00FC2445" w:rsidP="00FC2445">
            <w:pPr>
              <w:jc w:val="center"/>
              <w:rPr>
                <w:sz w:val="20"/>
                <w:szCs w:val="20"/>
              </w:rPr>
            </w:pPr>
            <w:r w:rsidRPr="00794F62">
              <w:rPr>
                <w:sz w:val="20"/>
                <w:szCs w:val="20"/>
              </w:rPr>
              <w:t>Код объекта-аналога по справочнику</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Объекты гражданской обороны</w:t>
            </w:r>
          </w:p>
        </w:tc>
        <w:tc>
          <w:tcPr>
            <w:tcW w:w="992" w:type="dxa"/>
          </w:tcPr>
          <w:p w:rsidR="00B9683E" w:rsidRPr="00B9683E" w:rsidRDefault="00B9683E" w:rsidP="00B9683E">
            <w:pPr>
              <w:rPr>
                <w:rFonts w:cs="Times New Roman"/>
                <w:sz w:val="20"/>
                <w:szCs w:val="20"/>
              </w:rPr>
            </w:pPr>
            <w:r w:rsidRPr="00B9683E">
              <w:rPr>
                <w:rFonts w:cs="Times New Roman"/>
                <w:sz w:val="20"/>
                <w:szCs w:val="20"/>
              </w:rPr>
              <w:t xml:space="preserve">0901 </w:t>
            </w:r>
          </w:p>
        </w:tc>
        <w:tc>
          <w:tcPr>
            <w:tcW w:w="709" w:type="dxa"/>
          </w:tcPr>
          <w:p w:rsidR="00B9683E" w:rsidRPr="00B9683E" w:rsidRDefault="00B9683E" w:rsidP="00B9683E">
            <w:pPr>
              <w:rPr>
                <w:rFonts w:cs="Times New Roman"/>
                <w:sz w:val="20"/>
                <w:szCs w:val="20"/>
              </w:rPr>
            </w:pPr>
            <w:r w:rsidRPr="00B9683E">
              <w:rPr>
                <w:rFonts w:cs="Times New Roman"/>
                <w:sz w:val="20"/>
                <w:szCs w:val="20"/>
              </w:rPr>
              <w:t>КС-1</w:t>
            </w:r>
          </w:p>
        </w:tc>
        <w:tc>
          <w:tcPr>
            <w:tcW w:w="567" w:type="dxa"/>
          </w:tcPr>
          <w:p w:rsidR="00B9683E" w:rsidRPr="00B9683E" w:rsidRDefault="00B9683E" w:rsidP="00B9683E">
            <w:pPr>
              <w:suppressAutoHyphens/>
              <w:autoSpaceDN w:val="0"/>
              <w:jc w:val="center"/>
              <w:textAlignment w:val="baseline"/>
              <w:rPr>
                <w:rFonts w:eastAsia="Times New Roman" w:cs="Times New Roman"/>
                <w:spacing w:val="-5"/>
                <w:sz w:val="20"/>
                <w:szCs w:val="20"/>
                <w:lang w:eastAsia="en-US" w:bidi="ar-SA"/>
              </w:rPr>
            </w:pPr>
            <w:r w:rsidRPr="00B9683E">
              <w:rPr>
                <w:rFonts w:eastAsia="Times New Roman" w:cs="Times New Roman"/>
                <w:spacing w:val="-5"/>
                <w:sz w:val="20"/>
                <w:szCs w:val="20"/>
                <w:lang w:eastAsia="en-US" w:bidi="ar-SA"/>
              </w:rPr>
              <w:t>-</w:t>
            </w:r>
          </w:p>
        </w:tc>
        <w:tc>
          <w:tcPr>
            <w:tcW w:w="567" w:type="dxa"/>
          </w:tcPr>
          <w:p w:rsidR="00B9683E" w:rsidRPr="00B9683E" w:rsidRDefault="00B9683E" w:rsidP="00B9683E">
            <w:pPr>
              <w:suppressAutoHyphens/>
              <w:autoSpaceDN w:val="0"/>
              <w:jc w:val="center"/>
              <w:textAlignment w:val="baseline"/>
              <w:rPr>
                <w:rFonts w:eastAsia="Times New Roman" w:cs="Times New Roman"/>
                <w:spacing w:val="-5"/>
                <w:sz w:val="20"/>
                <w:szCs w:val="20"/>
                <w:lang w:eastAsia="en-US" w:bidi="ar-SA"/>
              </w:rPr>
            </w:pPr>
            <w:r w:rsidRPr="00B9683E">
              <w:rPr>
                <w:rFonts w:eastAsia="Times New Roman" w:cs="Times New Roman"/>
                <w:spacing w:val="-5"/>
                <w:sz w:val="20"/>
                <w:szCs w:val="20"/>
                <w:lang w:eastAsia="en-US" w:bidi="ar-SA"/>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79578</w:t>
            </w:r>
          </w:p>
        </w:tc>
        <w:tc>
          <w:tcPr>
            <w:tcW w:w="1553" w:type="dxa"/>
          </w:tcPr>
          <w:p w:rsidR="00B9683E" w:rsidRPr="00B9683E" w:rsidRDefault="00B9683E" w:rsidP="00B9683E">
            <w:pPr>
              <w:rPr>
                <w:rFonts w:cs="Times New Roman"/>
                <w:sz w:val="20"/>
                <w:szCs w:val="20"/>
              </w:rPr>
            </w:pPr>
            <w:r w:rsidRPr="00B9683E">
              <w:rPr>
                <w:rFonts w:cs="Times New Roman"/>
                <w:sz w:val="20"/>
                <w:szCs w:val="20"/>
              </w:rPr>
              <w:t>П3.04.000.7264</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Объекты гражданской обороны</w:t>
            </w:r>
          </w:p>
        </w:tc>
        <w:tc>
          <w:tcPr>
            <w:tcW w:w="992" w:type="dxa"/>
          </w:tcPr>
          <w:p w:rsidR="00B9683E" w:rsidRPr="00B9683E" w:rsidRDefault="00B9683E" w:rsidP="00B9683E">
            <w:pPr>
              <w:rPr>
                <w:rFonts w:cs="Times New Roman"/>
                <w:sz w:val="20"/>
                <w:szCs w:val="20"/>
              </w:rPr>
            </w:pPr>
            <w:r w:rsidRPr="00B9683E">
              <w:rPr>
                <w:rFonts w:cs="Times New Roman"/>
                <w:sz w:val="20"/>
                <w:szCs w:val="20"/>
              </w:rPr>
              <w:t xml:space="preserve">0901 </w:t>
            </w:r>
          </w:p>
        </w:tc>
        <w:tc>
          <w:tcPr>
            <w:tcW w:w="709" w:type="dxa"/>
          </w:tcPr>
          <w:p w:rsidR="00B9683E" w:rsidRPr="00B9683E" w:rsidRDefault="00B9683E" w:rsidP="00B9683E">
            <w:pPr>
              <w:rPr>
                <w:rFonts w:cs="Times New Roman"/>
                <w:sz w:val="20"/>
                <w:szCs w:val="20"/>
              </w:rPr>
            </w:pPr>
            <w:r w:rsidRPr="00B9683E">
              <w:rPr>
                <w:rFonts w:cs="Times New Roman"/>
                <w:sz w:val="20"/>
                <w:szCs w:val="20"/>
              </w:rPr>
              <w:t>КС-3</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79578</w:t>
            </w:r>
          </w:p>
        </w:tc>
        <w:tc>
          <w:tcPr>
            <w:tcW w:w="1553" w:type="dxa"/>
          </w:tcPr>
          <w:p w:rsidR="00B9683E" w:rsidRPr="00B9683E" w:rsidRDefault="00B9683E" w:rsidP="00B9683E">
            <w:pPr>
              <w:rPr>
                <w:rFonts w:cs="Times New Roman"/>
                <w:sz w:val="20"/>
                <w:szCs w:val="20"/>
              </w:rPr>
            </w:pPr>
            <w:r w:rsidRPr="00B9683E">
              <w:rPr>
                <w:rFonts w:cs="Times New Roman"/>
                <w:sz w:val="20"/>
                <w:szCs w:val="20"/>
              </w:rPr>
              <w:t>П3.04.000.7264</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Объекты гражданской обороны</w:t>
            </w:r>
          </w:p>
        </w:tc>
        <w:tc>
          <w:tcPr>
            <w:tcW w:w="992" w:type="dxa"/>
          </w:tcPr>
          <w:p w:rsidR="00B9683E" w:rsidRPr="00B9683E" w:rsidRDefault="00B9683E" w:rsidP="00B9683E">
            <w:pPr>
              <w:rPr>
                <w:rFonts w:cs="Times New Roman"/>
                <w:sz w:val="20"/>
                <w:szCs w:val="20"/>
              </w:rPr>
            </w:pPr>
            <w:r w:rsidRPr="00B9683E">
              <w:rPr>
                <w:rFonts w:cs="Times New Roman"/>
                <w:sz w:val="20"/>
                <w:szCs w:val="20"/>
              </w:rPr>
              <w:t xml:space="preserve">0901 </w:t>
            </w:r>
          </w:p>
        </w:tc>
        <w:tc>
          <w:tcPr>
            <w:tcW w:w="709" w:type="dxa"/>
          </w:tcPr>
          <w:p w:rsidR="00B9683E" w:rsidRPr="00B9683E" w:rsidRDefault="00B9683E" w:rsidP="00B9683E">
            <w:pPr>
              <w:rPr>
                <w:rFonts w:cs="Times New Roman"/>
                <w:sz w:val="20"/>
                <w:szCs w:val="20"/>
              </w:rPr>
            </w:pPr>
            <w:r w:rsidRPr="00B9683E">
              <w:rPr>
                <w:rFonts w:cs="Times New Roman"/>
                <w:sz w:val="20"/>
                <w:szCs w:val="20"/>
              </w:rPr>
              <w:t>КС-6</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79578</w:t>
            </w:r>
          </w:p>
        </w:tc>
        <w:tc>
          <w:tcPr>
            <w:tcW w:w="1553" w:type="dxa"/>
          </w:tcPr>
          <w:p w:rsidR="00B9683E" w:rsidRPr="00B9683E" w:rsidRDefault="00B9683E" w:rsidP="00B9683E">
            <w:pPr>
              <w:rPr>
                <w:rFonts w:cs="Times New Roman"/>
                <w:sz w:val="20"/>
                <w:szCs w:val="20"/>
              </w:rPr>
            </w:pPr>
            <w:r w:rsidRPr="00B9683E">
              <w:rPr>
                <w:rFonts w:cs="Times New Roman"/>
                <w:sz w:val="20"/>
                <w:szCs w:val="20"/>
              </w:rPr>
              <w:t>П3.04.000.7264</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Объекты гражданской обороны</w:t>
            </w:r>
          </w:p>
        </w:tc>
        <w:tc>
          <w:tcPr>
            <w:tcW w:w="992" w:type="dxa"/>
          </w:tcPr>
          <w:p w:rsidR="00B9683E" w:rsidRPr="00B9683E" w:rsidRDefault="00B9683E" w:rsidP="00B9683E">
            <w:pPr>
              <w:rPr>
                <w:rFonts w:cs="Times New Roman"/>
                <w:sz w:val="20"/>
                <w:szCs w:val="20"/>
              </w:rPr>
            </w:pPr>
            <w:r w:rsidRPr="00B9683E">
              <w:rPr>
                <w:rFonts w:cs="Times New Roman"/>
                <w:sz w:val="20"/>
                <w:szCs w:val="20"/>
              </w:rPr>
              <w:t xml:space="preserve">0901 </w:t>
            </w:r>
          </w:p>
        </w:tc>
        <w:tc>
          <w:tcPr>
            <w:tcW w:w="709" w:type="dxa"/>
          </w:tcPr>
          <w:p w:rsidR="00B9683E" w:rsidRPr="00B9683E" w:rsidRDefault="00B9683E" w:rsidP="00B9683E">
            <w:pPr>
              <w:rPr>
                <w:rFonts w:cs="Times New Roman"/>
                <w:sz w:val="20"/>
                <w:szCs w:val="20"/>
              </w:rPr>
            </w:pPr>
            <w:r w:rsidRPr="00B9683E">
              <w:rPr>
                <w:rFonts w:cs="Times New Roman"/>
                <w:sz w:val="20"/>
                <w:szCs w:val="20"/>
              </w:rPr>
              <w:t>КС-7</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79578</w:t>
            </w:r>
          </w:p>
        </w:tc>
        <w:tc>
          <w:tcPr>
            <w:tcW w:w="1553" w:type="dxa"/>
          </w:tcPr>
          <w:p w:rsidR="00B9683E" w:rsidRPr="00B9683E" w:rsidRDefault="00B9683E" w:rsidP="00B9683E">
            <w:pPr>
              <w:rPr>
                <w:rFonts w:cs="Times New Roman"/>
                <w:sz w:val="20"/>
                <w:szCs w:val="20"/>
              </w:rPr>
            </w:pPr>
            <w:r w:rsidRPr="00B9683E">
              <w:rPr>
                <w:rFonts w:cs="Times New Roman"/>
                <w:sz w:val="20"/>
                <w:szCs w:val="20"/>
              </w:rPr>
              <w:t>П3.04.000.7264</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Погреб</w:t>
            </w:r>
          </w:p>
        </w:tc>
        <w:tc>
          <w:tcPr>
            <w:tcW w:w="992" w:type="dxa"/>
          </w:tcPr>
          <w:p w:rsidR="00B9683E" w:rsidRPr="00B9683E" w:rsidRDefault="00B9683E" w:rsidP="00B9683E">
            <w:pPr>
              <w:rPr>
                <w:rFonts w:cs="Times New Roman"/>
                <w:sz w:val="20"/>
                <w:szCs w:val="20"/>
              </w:rPr>
            </w:pPr>
            <w:r w:rsidRPr="00B9683E">
              <w:rPr>
                <w:rFonts w:cs="Times New Roman"/>
                <w:sz w:val="20"/>
                <w:szCs w:val="20"/>
              </w:rPr>
              <w:t>0902</w:t>
            </w:r>
          </w:p>
        </w:tc>
        <w:tc>
          <w:tcPr>
            <w:tcW w:w="709" w:type="dxa"/>
          </w:tcPr>
          <w:p w:rsidR="00B9683E" w:rsidRPr="00B9683E" w:rsidRDefault="00B9683E" w:rsidP="00B9683E">
            <w:pPr>
              <w:rPr>
                <w:rFonts w:cs="Times New Roman"/>
                <w:sz w:val="20"/>
                <w:szCs w:val="20"/>
              </w:rPr>
            </w:pPr>
            <w:r w:rsidRPr="00B9683E">
              <w:rPr>
                <w:rFonts w:cs="Times New Roman"/>
                <w:sz w:val="20"/>
                <w:szCs w:val="20"/>
              </w:rPr>
              <w:t>КС-1</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5902,00</w:t>
            </w:r>
          </w:p>
        </w:tc>
        <w:tc>
          <w:tcPr>
            <w:tcW w:w="1553" w:type="dxa"/>
          </w:tcPr>
          <w:p w:rsidR="00B9683E" w:rsidRPr="00B9683E" w:rsidRDefault="00B9683E" w:rsidP="00B9683E">
            <w:pPr>
              <w:rPr>
                <w:rFonts w:cs="Times New Roman"/>
                <w:sz w:val="20"/>
                <w:szCs w:val="20"/>
              </w:rPr>
            </w:pPr>
            <w:r w:rsidRPr="00B9683E">
              <w:rPr>
                <w:rFonts w:cs="Times New Roman"/>
                <w:sz w:val="20"/>
                <w:szCs w:val="20"/>
              </w:rPr>
              <w:t>Б3.08.004.0007</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Погреб</w:t>
            </w:r>
          </w:p>
        </w:tc>
        <w:tc>
          <w:tcPr>
            <w:tcW w:w="992" w:type="dxa"/>
          </w:tcPr>
          <w:p w:rsidR="00B9683E" w:rsidRPr="00B9683E" w:rsidRDefault="00B9683E" w:rsidP="00B9683E">
            <w:pPr>
              <w:rPr>
                <w:rFonts w:cs="Times New Roman"/>
                <w:sz w:val="20"/>
                <w:szCs w:val="20"/>
              </w:rPr>
            </w:pPr>
            <w:r w:rsidRPr="00B9683E">
              <w:rPr>
                <w:rFonts w:cs="Times New Roman"/>
                <w:sz w:val="20"/>
                <w:szCs w:val="20"/>
              </w:rPr>
              <w:t>0902</w:t>
            </w:r>
          </w:p>
        </w:tc>
        <w:tc>
          <w:tcPr>
            <w:tcW w:w="709" w:type="dxa"/>
          </w:tcPr>
          <w:p w:rsidR="00B9683E" w:rsidRPr="00B9683E" w:rsidRDefault="00B9683E" w:rsidP="00B9683E">
            <w:pPr>
              <w:rPr>
                <w:rFonts w:cs="Times New Roman"/>
                <w:sz w:val="20"/>
                <w:szCs w:val="20"/>
              </w:rPr>
            </w:pPr>
            <w:r w:rsidRPr="00B9683E">
              <w:rPr>
                <w:rFonts w:cs="Times New Roman"/>
                <w:sz w:val="20"/>
                <w:szCs w:val="20"/>
              </w:rPr>
              <w:t>КС-3</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5902,00</w:t>
            </w:r>
          </w:p>
        </w:tc>
        <w:tc>
          <w:tcPr>
            <w:tcW w:w="1553" w:type="dxa"/>
          </w:tcPr>
          <w:p w:rsidR="00B9683E" w:rsidRPr="00B9683E" w:rsidRDefault="00B9683E" w:rsidP="00B9683E">
            <w:pPr>
              <w:rPr>
                <w:rFonts w:cs="Times New Roman"/>
                <w:sz w:val="20"/>
                <w:szCs w:val="20"/>
              </w:rPr>
            </w:pPr>
            <w:r w:rsidRPr="00B9683E">
              <w:rPr>
                <w:rFonts w:cs="Times New Roman"/>
                <w:sz w:val="20"/>
                <w:szCs w:val="20"/>
              </w:rPr>
              <w:t>Б3.08.004.0007</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Погреб</w:t>
            </w:r>
          </w:p>
        </w:tc>
        <w:tc>
          <w:tcPr>
            <w:tcW w:w="992" w:type="dxa"/>
          </w:tcPr>
          <w:p w:rsidR="00B9683E" w:rsidRPr="00B9683E" w:rsidRDefault="00B9683E" w:rsidP="00B9683E">
            <w:pPr>
              <w:rPr>
                <w:rFonts w:cs="Times New Roman"/>
                <w:sz w:val="20"/>
                <w:szCs w:val="20"/>
              </w:rPr>
            </w:pPr>
            <w:r w:rsidRPr="00B9683E">
              <w:rPr>
                <w:rFonts w:cs="Times New Roman"/>
                <w:sz w:val="20"/>
                <w:szCs w:val="20"/>
              </w:rPr>
              <w:t>0902</w:t>
            </w:r>
          </w:p>
        </w:tc>
        <w:tc>
          <w:tcPr>
            <w:tcW w:w="709" w:type="dxa"/>
          </w:tcPr>
          <w:p w:rsidR="00B9683E" w:rsidRPr="00B9683E" w:rsidRDefault="00B9683E" w:rsidP="00B9683E">
            <w:pPr>
              <w:rPr>
                <w:rFonts w:cs="Times New Roman"/>
                <w:sz w:val="20"/>
                <w:szCs w:val="20"/>
              </w:rPr>
            </w:pPr>
            <w:r w:rsidRPr="00B9683E">
              <w:rPr>
                <w:rFonts w:cs="Times New Roman"/>
                <w:sz w:val="20"/>
                <w:szCs w:val="20"/>
              </w:rPr>
              <w:t>КС-6</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5902,00</w:t>
            </w:r>
          </w:p>
        </w:tc>
        <w:tc>
          <w:tcPr>
            <w:tcW w:w="1553" w:type="dxa"/>
          </w:tcPr>
          <w:p w:rsidR="00B9683E" w:rsidRPr="00B9683E" w:rsidRDefault="00B9683E" w:rsidP="00B9683E">
            <w:pPr>
              <w:rPr>
                <w:rFonts w:cs="Times New Roman"/>
                <w:sz w:val="20"/>
                <w:szCs w:val="20"/>
              </w:rPr>
            </w:pPr>
            <w:r w:rsidRPr="00B9683E">
              <w:rPr>
                <w:rFonts w:cs="Times New Roman"/>
                <w:sz w:val="20"/>
                <w:szCs w:val="20"/>
              </w:rPr>
              <w:t>Б3.08.004.0007</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Погреб</w:t>
            </w:r>
          </w:p>
        </w:tc>
        <w:tc>
          <w:tcPr>
            <w:tcW w:w="992" w:type="dxa"/>
          </w:tcPr>
          <w:p w:rsidR="00B9683E" w:rsidRPr="00B9683E" w:rsidRDefault="00B9683E" w:rsidP="00B9683E">
            <w:pPr>
              <w:rPr>
                <w:rFonts w:cs="Times New Roman"/>
                <w:sz w:val="20"/>
                <w:szCs w:val="20"/>
              </w:rPr>
            </w:pPr>
            <w:r w:rsidRPr="00B9683E">
              <w:rPr>
                <w:rFonts w:cs="Times New Roman"/>
                <w:sz w:val="20"/>
                <w:szCs w:val="20"/>
              </w:rPr>
              <w:t>0902</w:t>
            </w:r>
          </w:p>
        </w:tc>
        <w:tc>
          <w:tcPr>
            <w:tcW w:w="709" w:type="dxa"/>
          </w:tcPr>
          <w:p w:rsidR="00B9683E" w:rsidRPr="00B9683E" w:rsidRDefault="00B9683E" w:rsidP="00B9683E">
            <w:pPr>
              <w:rPr>
                <w:rFonts w:cs="Times New Roman"/>
                <w:sz w:val="20"/>
                <w:szCs w:val="20"/>
              </w:rPr>
            </w:pPr>
            <w:r w:rsidRPr="00B9683E">
              <w:rPr>
                <w:rFonts w:cs="Times New Roman"/>
                <w:sz w:val="20"/>
                <w:szCs w:val="20"/>
              </w:rPr>
              <w:t>КС-7</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5902,00</w:t>
            </w:r>
          </w:p>
        </w:tc>
        <w:tc>
          <w:tcPr>
            <w:tcW w:w="1553" w:type="dxa"/>
          </w:tcPr>
          <w:p w:rsidR="00B9683E" w:rsidRPr="00B9683E" w:rsidRDefault="00B9683E" w:rsidP="00B9683E">
            <w:pPr>
              <w:rPr>
                <w:rFonts w:cs="Times New Roman"/>
                <w:sz w:val="20"/>
                <w:szCs w:val="20"/>
              </w:rPr>
            </w:pPr>
            <w:r w:rsidRPr="00B9683E">
              <w:rPr>
                <w:rFonts w:cs="Times New Roman"/>
                <w:sz w:val="20"/>
                <w:szCs w:val="20"/>
              </w:rPr>
              <w:t>Б3.08.004.0007</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Подвалы (для малоэтажного строительства)</w:t>
            </w:r>
          </w:p>
        </w:tc>
        <w:tc>
          <w:tcPr>
            <w:tcW w:w="992" w:type="dxa"/>
          </w:tcPr>
          <w:p w:rsidR="00B9683E" w:rsidRPr="00B9683E" w:rsidRDefault="00B9683E" w:rsidP="00B9683E">
            <w:pPr>
              <w:rPr>
                <w:rFonts w:cs="Times New Roman"/>
                <w:sz w:val="20"/>
                <w:szCs w:val="20"/>
              </w:rPr>
            </w:pPr>
            <w:r w:rsidRPr="00B9683E">
              <w:rPr>
                <w:rFonts w:cs="Times New Roman"/>
                <w:sz w:val="20"/>
                <w:szCs w:val="20"/>
              </w:rPr>
              <w:t>0903-01</w:t>
            </w:r>
          </w:p>
        </w:tc>
        <w:tc>
          <w:tcPr>
            <w:tcW w:w="709" w:type="dxa"/>
          </w:tcPr>
          <w:p w:rsidR="00B9683E" w:rsidRPr="00B9683E" w:rsidRDefault="00B9683E" w:rsidP="00B9683E">
            <w:pPr>
              <w:rPr>
                <w:rFonts w:cs="Times New Roman"/>
                <w:sz w:val="20"/>
                <w:szCs w:val="20"/>
              </w:rPr>
            </w:pPr>
            <w:r w:rsidRPr="00B9683E">
              <w:rPr>
                <w:rFonts w:cs="Times New Roman"/>
                <w:sz w:val="20"/>
                <w:szCs w:val="20"/>
              </w:rPr>
              <w:t>КС-1</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20766,00</w:t>
            </w:r>
          </w:p>
        </w:tc>
        <w:tc>
          <w:tcPr>
            <w:tcW w:w="1553" w:type="dxa"/>
          </w:tcPr>
          <w:p w:rsidR="00B9683E" w:rsidRPr="00B9683E" w:rsidRDefault="00B9683E" w:rsidP="00B9683E">
            <w:pPr>
              <w:rPr>
                <w:rFonts w:cs="Times New Roman"/>
                <w:sz w:val="20"/>
                <w:szCs w:val="20"/>
              </w:rPr>
            </w:pPr>
            <w:r w:rsidRPr="00B9683E">
              <w:rPr>
                <w:rFonts w:cs="Times New Roman"/>
                <w:sz w:val="20"/>
                <w:szCs w:val="20"/>
              </w:rPr>
              <w:t>О9.14.101.0001</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Подвалы (для малоэтажного строительства)</w:t>
            </w:r>
          </w:p>
        </w:tc>
        <w:tc>
          <w:tcPr>
            <w:tcW w:w="992" w:type="dxa"/>
          </w:tcPr>
          <w:p w:rsidR="00B9683E" w:rsidRPr="00B9683E" w:rsidRDefault="00B9683E" w:rsidP="00B9683E">
            <w:pPr>
              <w:rPr>
                <w:rFonts w:cs="Times New Roman"/>
                <w:sz w:val="20"/>
                <w:szCs w:val="20"/>
              </w:rPr>
            </w:pPr>
            <w:r w:rsidRPr="00B9683E">
              <w:rPr>
                <w:rFonts w:cs="Times New Roman"/>
                <w:sz w:val="20"/>
                <w:szCs w:val="20"/>
              </w:rPr>
              <w:t>0903-01</w:t>
            </w:r>
          </w:p>
        </w:tc>
        <w:tc>
          <w:tcPr>
            <w:tcW w:w="709" w:type="dxa"/>
          </w:tcPr>
          <w:p w:rsidR="00B9683E" w:rsidRPr="00B9683E" w:rsidRDefault="00B9683E" w:rsidP="00B9683E">
            <w:pPr>
              <w:rPr>
                <w:rFonts w:cs="Times New Roman"/>
                <w:sz w:val="20"/>
                <w:szCs w:val="20"/>
              </w:rPr>
            </w:pPr>
            <w:r w:rsidRPr="00B9683E">
              <w:rPr>
                <w:rFonts w:cs="Times New Roman"/>
                <w:sz w:val="20"/>
                <w:szCs w:val="20"/>
              </w:rPr>
              <w:t>КС-3</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19701,00</w:t>
            </w:r>
          </w:p>
        </w:tc>
        <w:tc>
          <w:tcPr>
            <w:tcW w:w="1553" w:type="dxa"/>
          </w:tcPr>
          <w:p w:rsidR="00B9683E" w:rsidRPr="00B9683E" w:rsidRDefault="00B9683E" w:rsidP="00B9683E">
            <w:pPr>
              <w:rPr>
                <w:rFonts w:cs="Times New Roman"/>
                <w:sz w:val="20"/>
                <w:szCs w:val="20"/>
              </w:rPr>
            </w:pPr>
            <w:r w:rsidRPr="00B9683E">
              <w:rPr>
                <w:rFonts w:cs="Times New Roman"/>
                <w:sz w:val="20"/>
                <w:szCs w:val="20"/>
              </w:rPr>
              <w:t>О9.14.101.0009</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Подвалы (для малоэтажного строительства)</w:t>
            </w:r>
          </w:p>
        </w:tc>
        <w:tc>
          <w:tcPr>
            <w:tcW w:w="992" w:type="dxa"/>
          </w:tcPr>
          <w:p w:rsidR="00B9683E" w:rsidRPr="00B9683E" w:rsidRDefault="00B9683E" w:rsidP="00B9683E">
            <w:pPr>
              <w:rPr>
                <w:rFonts w:cs="Times New Roman"/>
                <w:sz w:val="20"/>
                <w:szCs w:val="20"/>
              </w:rPr>
            </w:pPr>
            <w:r w:rsidRPr="00B9683E">
              <w:rPr>
                <w:rFonts w:cs="Times New Roman"/>
                <w:sz w:val="20"/>
                <w:szCs w:val="20"/>
              </w:rPr>
              <w:t>0903-01</w:t>
            </w:r>
          </w:p>
        </w:tc>
        <w:tc>
          <w:tcPr>
            <w:tcW w:w="709" w:type="dxa"/>
          </w:tcPr>
          <w:p w:rsidR="00B9683E" w:rsidRPr="00B9683E" w:rsidRDefault="00B9683E" w:rsidP="00B9683E">
            <w:pPr>
              <w:rPr>
                <w:rFonts w:cs="Times New Roman"/>
                <w:sz w:val="20"/>
                <w:szCs w:val="20"/>
              </w:rPr>
            </w:pPr>
            <w:r w:rsidRPr="00B9683E">
              <w:rPr>
                <w:rFonts w:cs="Times New Roman"/>
                <w:sz w:val="20"/>
                <w:szCs w:val="20"/>
              </w:rPr>
              <w:t>КС-6</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19701,00</w:t>
            </w:r>
          </w:p>
        </w:tc>
        <w:tc>
          <w:tcPr>
            <w:tcW w:w="1553" w:type="dxa"/>
          </w:tcPr>
          <w:p w:rsidR="00B9683E" w:rsidRPr="00B9683E" w:rsidRDefault="00B9683E" w:rsidP="00B9683E">
            <w:pPr>
              <w:rPr>
                <w:rFonts w:cs="Times New Roman"/>
                <w:sz w:val="20"/>
                <w:szCs w:val="20"/>
              </w:rPr>
            </w:pPr>
            <w:r w:rsidRPr="00B9683E">
              <w:rPr>
                <w:rFonts w:cs="Times New Roman"/>
                <w:sz w:val="20"/>
                <w:szCs w:val="20"/>
              </w:rPr>
              <w:t>О9.14.101.0009</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Подвалы (для малоэтажного строительства)</w:t>
            </w:r>
          </w:p>
        </w:tc>
        <w:tc>
          <w:tcPr>
            <w:tcW w:w="992" w:type="dxa"/>
          </w:tcPr>
          <w:p w:rsidR="00B9683E" w:rsidRPr="00B9683E" w:rsidRDefault="00B9683E" w:rsidP="00B9683E">
            <w:pPr>
              <w:rPr>
                <w:rFonts w:cs="Times New Roman"/>
                <w:sz w:val="20"/>
                <w:szCs w:val="20"/>
              </w:rPr>
            </w:pPr>
            <w:r w:rsidRPr="00B9683E">
              <w:rPr>
                <w:rFonts w:cs="Times New Roman"/>
                <w:sz w:val="20"/>
                <w:szCs w:val="20"/>
              </w:rPr>
              <w:t>0903-01</w:t>
            </w:r>
          </w:p>
        </w:tc>
        <w:tc>
          <w:tcPr>
            <w:tcW w:w="709" w:type="dxa"/>
          </w:tcPr>
          <w:p w:rsidR="00B9683E" w:rsidRPr="00B9683E" w:rsidRDefault="00B9683E" w:rsidP="00B9683E">
            <w:pPr>
              <w:rPr>
                <w:rFonts w:cs="Times New Roman"/>
                <w:sz w:val="20"/>
                <w:szCs w:val="20"/>
              </w:rPr>
            </w:pPr>
            <w:r w:rsidRPr="00B9683E">
              <w:rPr>
                <w:rFonts w:cs="Times New Roman"/>
                <w:sz w:val="20"/>
                <w:szCs w:val="20"/>
              </w:rPr>
              <w:t>КС-7</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19701,00</w:t>
            </w:r>
          </w:p>
        </w:tc>
        <w:tc>
          <w:tcPr>
            <w:tcW w:w="1553" w:type="dxa"/>
          </w:tcPr>
          <w:p w:rsidR="00B9683E" w:rsidRPr="00B9683E" w:rsidRDefault="00B9683E" w:rsidP="00B9683E">
            <w:pPr>
              <w:rPr>
                <w:rFonts w:cs="Times New Roman"/>
                <w:sz w:val="20"/>
                <w:szCs w:val="20"/>
              </w:rPr>
            </w:pPr>
            <w:r w:rsidRPr="00B9683E">
              <w:rPr>
                <w:rFonts w:cs="Times New Roman"/>
                <w:sz w:val="20"/>
                <w:szCs w:val="20"/>
              </w:rPr>
              <w:t>О9.14.101.0009</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lastRenderedPageBreak/>
              <w:t>Подвалы (для производственного и многоэтажного строительства (технические))</w:t>
            </w:r>
          </w:p>
        </w:tc>
        <w:tc>
          <w:tcPr>
            <w:tcW w:w="992" w:type="dxa"/>
          </w:tcPr>
          <w:p w:rsidR="00B9683E" w:rsidRPr="00B9683E" w:rsidRDefault="00B9683E" w:rsidP="00B9683E">
            <w:pPr>
              <w:rPr>
                <w:rFonts w:cs="Times New Roman"/>
                <w:sz w:val="20"/>
                <w:szCs w:val="20"/>
              </w:rPr>
            </w:pPr>
            <w:r w:rsidRPr="00B9683E">
              <w:rPr>
                <w:rFonts w:cs="Times New Roman"/>
                <w:sz w:val="20"/>
                <w:szCs w:val="20"/>
              </w:rPr>
              <w:t>0903-02</w:t>
            </w:r>
          </w:p>
        </w:tc>
        <w:tc>
          <w:tcPr>
            <w:tcW w:w="709" w:type="dxa"/>
          </w:tcPr>
          <w:p w:rsidR="00B9683E" w:rsidRPr="00B9683E" w:rsidRDefault="00B9683E" w:rsidP="00B9683E">
            <w:pPr>
              <w:rPr>
                <w:rFonts w:cs="Times New Roman"/>
                <w:sz w:val="20"/>
                <w:szCs w:val="20"/>
              </w:rPr>
            </w:pPr>
            <w:r w:rsidRPr="00B9683E">
              <w:rPr>
                <w:rFonts w:cs="Times New Roman"/>
                <w:sz w:val="20"/>
                <w:szCs w:val="20"/>
              </w:rPr>
              <w:t>КС-1</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28099,00</w:t>
            </w:r>
          </w:p>
        </w:tc>
        <w:tc>
          <w:tcPr>
            <w:tcW w:w="1553" w:type="dxa"/>
          </w:tcPr>
          <w:p w:rsidR="00B9683E" w:rsidRPr="00B9683E" w:rsidRDefault="00B9683E" w:rsidP="00B9683E">
            <w:pPr>
              <w:rPr>
                <w:rFonts w:cs="Times New Roman"/>
                <w:sz w:val="20"/>
                <w:szCs w:val="20"/>
              </w:rPr>
            </w:pPr>
            <w:r w:rsidRPr="00B9683E">
              <w:rPr>
                <w:rFonts w:cs="Times New Roman"/>
                <w:sz w:val="20"/>
                <w:szCs w:val="20"/>
              </w:rPr>
              <w:t>О9.14.101.0039</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Подвалы (для производственного и многоэтажного строительства (технические))</w:t>
            </w:r>
          </w:p>
        </w:tc>
        <w:tc>
          <w:tcPr>
            <w:tcW w:w="992" w:type="dxa"/>
          </w:tcPr>
          <w:p w:rsidR="00B9683E" w:rsidRPr="00B9683E" w:rsidRDefault="00B9683E" w:rsidP="00B9683E">
            <w:pPr>
              <w:rPr>
                <w:rFonts w:cs="Times New Roman"/>
                <w:sz w:val="20"/>
                <w:szCs w:val="20"/>
              </w:rPr>
            </w:pPr>
            <w:r w:rsidRPr="00B9683E">
              <w:rPr>
                <w:rFonts w:cs="Times New Roman"/>
                <w:sz w:val="20"/>
                <w:szCs w:val="20"/>
              </w:rPr>
              <w:t>0903-02</w:t>
            </w:r>
          </w:p>
        </w:tc>
        <w:tc>
          <w:tcPr>
            <w:tcW w:w="709" w:type="dxa"/>
          </w:tcPr>
          <w:p w:rsidR="00B9683E" w:rsidRPr="00B9683E" w:rsidRDefault="00B9683E" w:rsidP="00B9683E">
            <w:pPr>
              <w:rPr>
                <w:rFonts w:cs="Times New Roman"/>
                <w:sz w:val="20"/>
                <w:szCs w:val="20"/>
              </w:rPr>
            </w:pPr>
            <w:r w:rsidRPr="00B9683E">
              <w:rPr>
                <w:rFonts w:cs="Times New Roman"/>
                <w:sz w:val="20"/>
                <w:szCs w:val="20"/>
              </w:rPr>
              <w:t>КС-3</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28099,00</w:t>
            </w:r>
          </w:p>
        </w:tc>
        <w:tc>
          <w:tcPr>
            <w:tcW w:w="1553" w:type="dxa"/>
          </w:tcPr>
          <w:p w:rsidR="00B9683E" w:rsidRPr="00B9683E" w:rsidRDefault="00B9683E" w:rsidP="00B9683E">
            <w:pPr>
              <w:rPr>
                <w:rFonts w:cs="Times New Roman"/>
                <w:sz w:val="20"/>
                <w:szCs w:val="20"/>
              </w:rPr>
            </w:pPr>
            <w:r w:rsidRPr="00B9683E">
              <w:rPr>
                <w:rFonts w:cs="Times New Roman"/>
                <w:sz w:val="20"/>
                <w:szCs w:val="20"/>
              </w:rPr>
              <w:t>О9.14.101.0039</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Подвалы (для производственного и многоэтажного строительства (технические))</w:t>
            </w:r>
          </w:p>
        </w:tc>
        <w:tc>
          <w:tcPr>
            <w:tcW w:w="992" w:type="dxa"/>
          </w:tcPr>
          <w:p w:rsidR="00B9683E" w:rsidRPr="00B9683E" w:rsidRDefault="00B9683E" w:rsidP="00B9683E">
            <w:pPr>
              <w:rPr>
                <w:rFonts w:cs="Times New Roman"/>
                <w:sz w:val="20"/>
                <w:szCs w:val="20"/>
              </w:rPr>
            </w:pPr>
            <w:r w:rsidRPr="00B9683E">
              <w:rPr>
                <w:rFonts w:cs="Times New Roman"/>
                <w:sz w:val="20"/>
                <w:szCs w:val="20"/>
              </w:rPr>
              <w:t>0903-02</w:t>
            </w:r>
          </w:p>
        </w:tc>
        <w:tc>
          <w:tcPr>
            <w:tcW w:w="709" w:type="dxa"/>
          </w:tcPr>
          <w:p w:rsidR="00B9683E" w:rsidRPr="00B9683E" w:rsidRDefault="00B9683E" w:rsidP="00B9683E">
            <w:pPr>
              <w:rPr>
                <w:rFonts w:cs="Times New Roman"/>
                <w:sz w:val="20"/>
                <w:szCs w:val="20"/>
              </w:rPr>
            </w:pPr>
            <w:r w:rsidRPr="00B9683E">
              <w:rPr>
                <w:rFonts w:cs="Times New Roman"/>
                <w:sz w:val="20"/>
                <w:szCs w:val="20"/>
              </w:rPr>
              <w:t>КС-6</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28099,00</w:t>
            </w:r>
          </w:p>
        </w:tc>
        <w:tc>
          <w:tcPr>
            <w:tcW w:w="1553" w:type="dxa"/>
          </w:tcPr>
          <w:p w:rsidR="00B9683E" w:rsidRPr="00B9683E" w:rsidRDefault="00B9683E" w:rsidP="00B9683E">
            <w:pPr>
              <w:rPr>
                <w:rFonts w:cs="Times New Roman"/>
                <w:sz w:val="20"/>
                <w:szCs w:val="20"/>
              </w:rPr>
            </w:pPr>
            <w:r w:rsidRPr="00B9683E">
              <w:rPr>
                <w:rFonts w:cs="Times New Roman"/>
                <w:sz w:val="20"/>
                <w:szCs w:val="20"/>
              </w:rPr>
              <w:t>О9.14.101.0039</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Подвалы (для производственного и многоэтажного строительства (технические))</w:t>
            </w:r>
          </w:p>
        </w:tc>
        <w:tc>
          <w:tcPr>
            <w:tcW w:w="992" w:type="dxa"/>
          </w:tcPr>
          <w:p w:rsidR="00B9683E" w:rsidRPr="00B9683E" w:rsidRDefault="00B9683E" w:rsidP="00B9683E">
            <w:pPr>
              <w:rPr>
                <w:rFonts w:cs="Times New Roman"/>
                <w:sz w:val="20"/>
                <w:szCs w:val="20"/>
              </w:rPr>
            </w:pPr>
            <w:r w:rsidRPr="00B9683E">
              <w:rPr>
                <w:rFonts w:cs="Times New Roman"/>
                <w:sz w:val="20"/>
                <w:szCs w:val="20"/>
              </w:rPr>
              <w:t>0903-02</w:t>
            </w:r>
          </w:p>
        </w:tc>
        <w:tc>
          <w:tcPr>
            <w:tcW w:w="709" w:type="dxa"/>
          </w:tcPr>
          <w:p w:rsidR="00B9683E" w:rsidRPr="00B9683E" w:rsidRDefault="00B9683E" w:rsidP="00B9683E">
            <w:pPr>
              <w:rPr>
                <w:rFonts w:cs="Times New Roman"/>
                <w:sz w:val="20"/>
                <w:szCs w:val="20"/>
              </w:rPr>
            </w:pPr>
            <w:r w:rsidRPr="00B9683E">
              <w:rPr>
                <w:rFonts w:cs="Times New Roman"/>
                <w:sz w:val="20"/>
                <w:szCs w:val="20"/>
              </w:rPr>
              <w:t>КС-7</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28099,00</w:t>
            </w:r>
          </w:p>
        </w:tc>
        <w:tc>
          <w:tcPr>
            <w:tcW w:w="1553" w:type="dxa"/>
          </w:tcPr>
          <w:p w:rsidR="00B9683E" w:rsidRPr="00B9683E" w:rsidRDefault="00B9683E" w:rsidP="00B9683E">
            <w:pPr>
              <w:rPr>
                <w:rFonts w:cs="Times New Roman"/>
                <w:sz w:val="20"/>
                <w:szCs w:val="20"/>
              </w:rPr>
            </w:pPr>
            <w:r w:rsidRPr="00B9683E">
              <w:rPr>
                <w:rFonts w:cs="Times New Roman"/>
                <w:sz w:val="20"/>
                <w:szCs w:val="20"/>
              </w:rPr>
              <w:t>О9.14.101.0039</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Подвалы (для производственного и многоэтажного строительства (бытовые))</w:t>
            </w:r>
          </w:p>
        </w:tc>
        <w:tc>
          <w:tcPr>
            <w:tcW w:w="992" w:type="dxa"/>
          </w:tcPr>
          <w:p w:rsidR="00B9683E" w:rsidRPr="00B9683E" w:rsidRDefault="00B9683E" w:rsidP="00B9683E">
            <w:pPr>
              <w:rPr>
                <w:rFonts w:cs="Times New Roman"/>
                <w:sz w:val="20"/>
                <w:szCs w:val="20"/>
              </w:rPr>
            </w:pPr>
            <w:r w:rsidRPr="00B9683E">
              <w:rPr>
                <w:rFonts w:cs="Times New Roman"/>
                <w:sz w:val="20"/>
                <w:szCs w:val="20"/>
              </w:rPr>
              <w:t>0903-03</w:t>
            </w:r>
          </w:p>
        </w:tc>
        <w:tc>
          <w:tcPr>
            <w:tcW w:w="709" w:type="dxa"/>
          </w:tcPr>
          <w:p w:rsidR="00B9683E" w:rsidRPr="00B9683E" w:rsidRDefault="00B9683E" w:rsidP="00B9683E">
            <w:pPr>
              <w:rPr>
                <w:rFonts w:cs="Times New Roman"/>
                <w:sz w:val="20"/>
                <w:szCs w:val="20"/>
              </w:rPr>
            </w:pPr>
            <w:r w:rsidRPr="00B9683E">
              <w:rPr>
                <w:rFonts w:cs="Times New Roman"/>
                <w:sz w:val="20"/>
                <w:szCs w:val="20"/>
              </w:rPr>
              <w:t>КС-1</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33718,00</w:t>
            </w:r>
          </w:p>
        </w:tc>
        <w:tc>
          <w:tcPr>
            <w:tcW w:w="1553" w:type="dxa"/>
          </w:tcPr>
          <w:p w:rsidR="00B9683E" w:rsidRPr="00B9683E" w:rsidRDefault="00B9683E" w:rsidP="00B9683E">
            <w:pPr>
              <w:rPr>
                <w:rFonts w:cs="Times New Roman"/>
                <w:sz w:val="20"/>
                <w:szCs w:val="20"/>
              </w:rPr>
            </w:pPr>
            <w:r w:rsidRPr="00B9683E">
              <w:rPr>
                <w:rFonts w:cs="Times New Roman"/>
                <w:sz w:val="20"/>
                <w:szCs w:val="20"/>
              </w:rPr>
              <w:t>О9.14.101.0087</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Подвалы (для производственного и многоэтажного строительства (бытовые))</w:t>
            </w:r>
          </w:p>
        </w:tc>
        <w:tc>
          <w:tcPr>
            <w:tcW w:w="992" w:type="dxa"/>
          </w:tcPr>
          <w:p w:rsidR="00B9683E" w:rsidRPr="00B9683E" w:rsidRDefault="00B9683E" w:rsidP="00B9683E">
            <w:pPr>
              <w:rPr>
                <w:rFonts w:cs="Times New Roman"/>
                <w:sz w:val="20"/>
                <w:szCs w:val="20"/>
              </w:rPr>
            </w:pPr>
            <w:r w:rsidRPr="00B9683E">
              <w:rPr>
                <w:rFonts w:cs="Times New Roman"/>
                <w:sz w:val="20"/>
                <w:szCs w:val="20"/>
              </w:rPr>
              <w:t>0903-03</w:t>
            </w:r>
          </w:p>
        </w:tc>
        <w:tc>
          <w:tcPr>
            <w:tcW w:w="709" w:type="dxa"/>
          </w:tcPr>
          <w:p w:rsidR="00B9683E" w:rsidRPr="00B9683E" w:rsidRDefault="00B9683E" w:rsidP="00B9683E">
            <w:pPr>
              <w:rPr>
                <w:rFonts w:cs="Times New Roman"/>
                <w:sz w:val="20"/>
                <w:szCs w:val="20"/>
              </w:rPr>
            </w:pPr>
            <w:r w:rsidRPr="00B9683E">
              <w:rPr>
                <w:rFonts w:cs="Times New Roman"/>
                <w:sz w:val="20"/>
                <w:szCs w:val="20"/>
              </w:rPr>
              <w:t>КС-3</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33718,00</w:t>
            </w:r>
          </w:p>
        </w:tc>
        <w:tc>
          <w:tcPr>
            <w:tcW w:w="1553" w:type="dxa"/>
          </w:tcPr>
          <w:p w:rsidR="00B9683E" w:rsidRPr="00B9683E" w:rsidRDefault="00B9683E" w:rsidP="00B9683E">
            <w:pPr>
              <w:rPr>
                <w:rFonts w:cs="Times New Roman"/>
                <w:sz w:val="20"/>
                <w:szCs w:val="20"/>
              </w:rPr>
            </w:pPr>
            <w:r w:rsidRPr="00B9683E">
              <w:rPr>
                <w:rFonts w:cs="Times New Roman"/>
                <w:sz w:val="20"/>
                <w:szCs w:val="20"/>
              </w:rPr>
              <w:t>О9.14.101.0087</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Подвалы (для производственного и многоэтажного строительства (бытовые))</w:t>
            </w:r>
          </w:p>
        </w:tc>
        <w:tc>
          <w:tcPr>
            <w:tcW w:w="992" w:type="dxa"/>
          </w:tcPr>
          <w:p w:rsidR="00B9683E" w:rsidRPr="00B9683E" w:rsidRDefault="00B9683E" w:rsidP="00B9683E">
            <w:pPr>
              <w:rPr>
                <w:rFonts w:cs="Times New Roman"/>
                <w:sz w:val="20"/>
                <w:szCs w:val="20"/>
              </w:rPr>
            </w:pPr>
            <w:r w:rsidRPr="00B9683E">
              <w:rPr>
                <w:rFonts w:cs="Times New Roman"/>
                <w:sz w:val="20"/>
                <w:szCs w:val="20"/>
              </w:rPr>
              <w:t>0903-03</w:t>
            </w:r>
          </w:p>
        </w:tc>
        <w:tc>
          <w:tcPr>
            <w:tcW w:w="709" w:type="dxa"/>
          </w:tcPr>
          <w:p w:rsidR="00B9683E" w:rsidRPr="00B9683E" w:rsidRDefault="00B9683E" w:rsidP="00B9683E">
            <w:pPr>
              <w:rPr>
                <w:rFonts w:cs="Times New Roman"/>
                <w:sz w:val="20"/>
                <w:szCs w:val="20"/>
              </w:rPr>
            </w:pPr>
            <w:r w:rsidRPr="00B9683E">
              <w:rPr>
                <w:rFonts w:cs="Times New Roman"/>
                <w:sz w:val="20"/>
                <w:szCs w:val="20"/>
              </w:rPr>
              <w:t>КС-6</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33718,00</w:t>
            </w:r>
          </w:p>
        </w:tc>
        <w:tc>
          <w:tcPr>
            <w:tcW w:w="1553" w:type="dxa"/>
          </w:tcPr>
          <w:p w:rsidR="00B9683E" w:rsidRPr="00B9683E" w:rsidRDefault="00B9683E" w:rsidP="00B9683E">
            <w:pPr>
              <w:rPr>
                <w:rFonts w:cs="Times New Roman"/>
                <w:sz w:val="20"/>
                <w:szCs w:val="20"/>
              </w:rPr>
            </w:pPr>
            <w:r w:rsidRPr="00B9683E">
              <w:rPr>
                <w:rFonts w:cs="Times New Roman"/>
                <w:sz w:val="20"/>
                <w:szCs w:val="20"/>
              </w:rPr>
              <w:t>О9.14.101.0087</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Подвалы (для производственного и многоэтажного строительства (бытовые))</w:t>
            </w:r>
          </w:p>
        </w:tc>
        <w:tc>
          <w:tcPr>
            <w:tcW w:w="992" w:type="dxa"/>
          </w:tcPr>
          <w:p w:rsidR="00B9683E" w:rsidRPr="00B9683E" w:rsidRDefault="00B9683E" w:rsidP="00B9683E">
            <w:pPr>
              <w:rPr>
                <w:rFonts w:cs="Times New Roman"/>
                <w:sz w:val="20"/>
                <w:szCs w:val="20"/>
              </w:rPr>
            </w:pPr>
            <w:r w:rsidRPr="00B9683E">
              <w:rPr>
                <w:rFonts w:cs="Times New Roman"/>
                <w:sz w:val="20"/>
                <w:szCs w:val="20"/>
              </w:rPr>
              <w:t>0903-03</w:t>
            </w:r>
          </w:p>
        </w:tc>
        <w:tc>
          <w:tcPr>
            <w:tcW w:w="709" w:type="dxa"/>
          </w:tcPr>
          <w:p w:rsidR="00B9683E" w:rsidRPr="00B9683E" w:rsidRDefault="00B9683E" w:rsidP="00B9683E">
            <w:pPr>
              <w:rPr>
                <w:rFonts w:cs="Times New Roman"/>
                <w:sz w:val="20"/>
                <w:szCs w:val="20"/>
              </w:rPr>
            </w:pPr>
            <w:r w:rsidRPr="00B9683E">
              <w:rPr>
                <w:rFonts w:cs="Times New Roman"/>
                <w:sz w:val="20"/>
                <w:szCs w:val="20"/>
              </w:rPr>
              <w:t>КС-7</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33718,00</w:t>
            </w:r>
          </w:p>
        </w:tc>
        <w:tc>
          <w:tcPr>
            <w:tcW w:w="1553" w:type="dxa"/>
          </w:tcPr>
          <w:p w:rsidR="00B9683E" w:rsidRPr="00B9683E" w:rsidRDefault="00B9683E" w:rsidP="00B9683E">
            <w:pPr>
              <w:rPr>
                <w:rFonts w:cs="Times New Roman"/>
                <w:sz w:val="20"/>
                <w:szCs w:val="20"/>
              </w:rPr>
            </w:pPr>
            <w:r w:rsidRPr="00B9683E">
              <w:rPr>
                <w:rFonts w:cs="Times New Roman"/>
                <w:sz w:val="20"/>
                <w:szCs w:val="20"/>
              </w:rPr>
              <w:t>О9.14.101.0087</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Сараи (тех помещ в жил здания)</w:t>
            </w:r>
          </w:p>
        </w:tc>
        <w:tc>
          <w:tcPr>
            <w:tcW w:w="992" w:type="dxa"/>
          </w:tcPr>
          <w:p w:rsidR="00B9683E" w:rsidRPr="00B9683E" w:rsidRDefault="00B9683E" w:rsidP="00B9683E">
            <w:pPr>
              <w:rPr>
                <w:rFonts w:cs="Times New Roman"/>
                <w:sz w:val="20"/>
                <w:szCs w:val="20"/>
              </w:rPr>
            </w:pPr>
            <w:r w:rsidRPr="00B9683E">
              <w:rPr>
                <w:rFonts w:cs="Times New Roman"/>
                <w:sz w:val="20"/>
                <w:szCs w:val="20"/>
              </w:rPr>
              <w:t>0904</w:t>
            </w:r>
          </w:p>
        </w:tc>
        <w:tc>
          <w:tcPr>
            <w:tcW w:w="709" w:type="dxa"/>
          </w:tcPr>
          <w:p w:rsidR="00B9683E" w:rsidRPr="00B9683E" w:rsidRDefault="00B9683E" w:rsidP="00B9683E">
            <w:pPr>
              <w:rPr>
                <w:rFonts w:cs="Times New Roman"/>
                <w:sz w:val="20"/>
                <w:szCs w:val="20"/>
              </w:rPr>
            </w:pPr>
            <w:r w:rsidRPr="00B9683E">
              <w:rPr>
                <w:rFonts w:cs="Times New Roman"/>
                <w:sz w:val="20"/>
                <w:szCs w:val="20"/>
              </w:rPr>
              <w:t>КС-1</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23651,00</w:t>
            </w:r>
          </w:p>
        </w:tc>
        <w:tc>
          <w:tcPr>
            <w:tcW w:w="1553" w:type="dxa"/>
          </w:tcPr>
          <w:p w:rsidR="00B9683E" w:rsidRPr="00B9683E" w:rsidRDefault="00B9683E" w:rsidP="00B9683E">
            <w:pPr>
              <w:rPr>
                <w:rFonts w:cs="Times New Roman"/>
                <w:sz w:val="20"/>
                <w:szCs w:val="20"/>
              </w:rPr>
            </w:pPr>
            <w:r w:rsidRPr="00B9683E">
              <w:rPr>
                <w:rFonts w:cs="Times New Roman"/>
                <w:sz w:val="20"/>
                <w:szCs w:val="20"/>
              </w:rPr>
              <w:t>Ж3.12.101.0106</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Сараи (тех помещ в жил здания)</w:t>
            </w:r>
          </w:p>
        </w:tc>
        <w:tc>
          <w:tcPr>
            <w:tcW w:w="992" w:type="dxa"/>
          </w:tcPr>
          <w:p w:rsidR="00B9683E" w:rsidRPr="00B9683E" w:rsidRDefault="00B9683E" w:rsidP="00B9683E">
            <w:pPr>
              <w:rPr>
                <w:rFonts w:cs="Times New Roman"/>
                <w:sz w:val="20"/>
                <w:szCs w:val="20"/>
              </w:rPr>
            </w:pPr>
            <w:r w:rsidRPr="00B9683E">
              <w:rPr>
                <w:rFonts w:cs="Times New Roman"/>
                <w:sz w:val="20"/>
                <w:szCs w:val="20"/>
              </w:rPr>
              <w:t>0904</w:t>
            </w:r>
          </w:p>
        </w:tc>
        <w:tc>
          <w:tcPr>
            <w:tcW w:w="709" w:type="dxa"/>
          </w:tcPr>
          <w:p w:rsidR="00B9683E" w:rsidRPr="00B9683E" w:rsidRDefault="00B9683E" w:rsidP="00B9683E">
            <w:pPr>
              <w:rPr>
                <w:rFonts w:cs="Times New Roman"/>
                <w:sz w:val="20"/>
                <w:szCs w:val="20"/>
              </w:rPr>
            </w:pPr>
            <w:r w:rsidRPr="00B9683E">
              <w:rPr>
                <w:rFonts w:cs="Times New Roman"/>
                <w:sz w:val="20"/>
                <w:szCs w:val="20"/>
              </w:rPr>
              <w:t>КС-3</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29591,00</w:t>
            </w:r>
          </w:p>
        </w:tc>
        <w:tc>
          <w:tcPr>
            <w:tcW w:w="1553" w:type="dxa"/>
          </w:tcPr>
          <w:p w:rsidR="00B9683E" w:rsidRPr="00B9683E" w:rsidRDefault="00B9683E" w:rsidP="00B9683E">
            <w:pPr>
              <w:rPr>
                <w:rFonts w:cs="Times New Roman"/>
                <w:sz w:val="20"/>
                <w:szCs w:val="20"/>
              </w:rPr>
            </w:pPr>
            <w:r w:rsidRPr="00B9683E">
              <w:rPr>
                <w:rFonts w:cs="Times New Roman"/>
                <w:sz w:val="20"/>
                <w:szCs w:val="20"/>
              </w:rPr>
              <w:t>Ж3.12.101.0108</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Сараи (тех помещ в жил здания)</w:t>
            </w:r>
          </w:p>
        </w:tc>
        <w:tc>
          <w:tcPr>
            <w:tcW w:w="992" w:type="dxa"/>
          </w:tcPr>
          <w:p w:rsidR="00B9683E" w:rsidRPr="00B9683E" w:rsidRDefault="00B9683E" w:rsidP="00B9683E">
            <w:pPr>
              <w:rPr>
                <w:rFonts w:cs="Times New Roman"/>
                <w:sz w:val="20"/>
                <w:szCs w:val="20"/>
              </w:rPr>
            </w:pPr>
            <w:r w:rsidRPr="00B9683E">
              <w:rPr>
                <w:rFonts w:cs="Times New Roman"/>
                <w:sz w:val="20"/>
                <w:szCs w:val="20"/>
              </w:rPr>
              <w:t>0904</w:t>
            </w:r>
          </w:p>
        </w:tc>
        <w:tc>
          <w:tcPr>
            <w:tcW w:w="709" w:type="dxa"/>
          </w:tcPr>
          <w:p w:rsidR="00B9683E" w:rsidRPr="00B9683E" w:rsidRDefault="00B9683E" w:rsidP="00B9683E">
            <w:pPr>
              <w:rPr>
                <w:rFonts w:cs="Times New Roman"/>
                <w:sz w:val="20"/>
                <w:szCs w:val="20"/>
              </w:rPr>
            </w:pPr>
            <w:r w:rsidRPr="00B9683E">
              <w:rPr>
                <w:rFonts w:cs="Times New Roman"/>
                <w:sz w:val="20"/>
                <w:szCs w:val="20"/>
              </w:rPr>
              <w:t>КС-6</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29591,00</w:t>
            </w:r>
          </w:p>
        </w:tc>
        <w:tc>
          <w:tcPr>
            <w:tcW w:w="1553" w:type="dxa"/>
          </w:tcPr>
          <w:p w:rsidR="00B9683E" w:rsidRPr="00B9683E" w:rsidRDefault="00B9683E" w:rsidP="00B9683E">
            <w:pPr>
              <w:rPr>
                <w:rFonts w:cs="Times New Roman"/>
                <w:sz w:val="20"/>
                <w:szCs w:val="20"/>
              </w:rPr>
            </w:pPr>
            <w:r w:rsidRPr="00B9683E">
              <w:rPr>
                <w:rFonts w:cs="Times New Roman"/>
                <w:sz w:val="20"/>
                <w:szCs w:val="20"/>
              </w:rPr>
              <w:t>Ж3.12.101.0108</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Сараи (тех помещ в жил здания)</w:t>
            </w:r>
          </w:p>
        </w:tc>
        <w:tc>
          <w:tcPr>
            <w:tcW w:w="992" w:type="dxa"/>
          </w:tcPr>
          <w:p w:rsidR="00B9683E" w:rsidRPr="00B9683E" w:rsidRDefault="00B9683E" w:rsidP="00B9683E">
            <w:pPr>
              <w:rPr>
                <w:rFonts w:cs="Times New Roman"/>
                <w:sz w:val="20"/>
                <w:szCs w:val="20"/>
              </w:rPr>
            </w:pPr>
            <w:r w:rsidRPr="00B9683E">
              <w:rPr>
                <w:rFonts w:cs="Times New Roman"/>
                <w:sz w:val="20"/>
                <w:szCs w:val="20"/>
              </w:rPr>
              <w:t>0904</w:t>
            </w:r>
          </w:p>
        </w:tc>
        <w:tc>
          <w:tcPr>
            <w:tcW w:w="709" w:type="dxa"/>
          </w:tcPr>
          <w:p w:rsidR="00B9683E" w:rsidRPr="00B9683E" w:rsidRDefault="00B9683E" w:rsidP="00B9683E">
            <w:pPr>
              <w:rPr>
                <w:rFonts w:cs="Times New Roman"/>
                <w:sz w:val="20"/>
                <w:szCs w:val="20"/>
              </w:rPr>
            </w:pPr>
            <w:r w:rsidRPr="00B9683E">
              <w:rPr>
                <w:rFonts w:cs="Times New Roman"/>
                <w:sz w:val="20"/>
                <w:szCs w:val="20"/>
              </w:rPr>
              <w:t>КС-7</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29591,00</w:t>
            </w:r>
          </w:p>
        </w:tc>
        <w:tc>
          <w:tcPr>
            <w:tcW w:w="1553" w:type="dxa"/>
          </w:tcPr>
          <w:p w:rsidR="00B9683E" w:rsidRPr="00B9683E" w:rsidRDefault="00B9683E" w:rsidP="00B9683E">
            <w:pPr>
              <w:rPr>
                <w:rFonts w:cs="Times New Roman"/>
                <w:sz w:val="20"/>
                <w:szCs w:val="20"/>
              </w:rPr>
            </w:pPr>
            <w:r w:rsidRPr="00B9683E">
              <w:rPr>
                <w:rFonts w:cs="Times New Roman"/>
                <w:sz w:val="20"/>
                <w:szCs w:val="20"/>
              </w:rPr>
              <w:t>Ж3.12.101.0108</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Сараи (хозяйственные помещения)</w:t>
            </w:r>
          </w:p>
        </w:tc>
        <w:tc>
          <w:tcPr>
            <w:tcW w:w="992" w:type="dxa"/>
          </w:tcPr>
          <w:p w:rsidR="00B9683E" w:rsidRPr="00B9683E" w:rsidRDefault="00B9683E" w:rsidP="00B9683E">
            <w:pPr>
              <w:rPr>
                <w:rFonts w:cs="Times New Roman"/>
                <w:sz w:val="20"/>
                <w:szCs w:val="20"/>
              </w:rPr>
            </w:pPr>
            <w:r w:rsidRPr="00B9683E">
              <w:rPr>
                <w:rFonts w:cs="Times New Roman"/>
                <w:sz w:val="20"/>
                <w:szCs w:val="20"/>
              </w:rPr>
              <w:t>0904-01</w:t>
            </w:r>
          </w:p>
        </w:tc>
        <w:tc>
          <w:tcPr>
            <w:tcW w:w="709" w:type="dxa"/>
          </w:tcPr>
          <w:p w:rsidR="00B9683E" w:rsidRPr="00B9683E" w:rsidRDefault="00B9683E" w:rsidP="00B9683E">
            <w:pPr>
              <w:rPr>
                <w:rFonts w:cs="Times New Roman"/>
                <w:sz w:val="20"/>
                <w:szCs w:val="20"/>
              </w:rPr>
            </w:pPr>
            <w:r w:rsidRPr="00B9683E">
              <w:rPr>
                <w:rFonts w:cs="Times New Roman"/>
                <w:sz w:val="20"/>
                <w:szCs w:val="20"/>
              </w:rPr>
              <w:t>КС-1</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49073,00</w:t>
            </w:r>
          </w:p>
        </w:tc>
        <w:tc>
          <w:tcPr>
            <w:tcW w:w="1553" w:type="dxa"/>
          </w:tcPr>
          <w:p w:rsidR="00B9683E" w:rsidRPr="00B9683E" w:rsidRDefault="00B9683E" w:rsidP="00B9683E">
            <w:pPr>
              <w:rPr>
                <w:rFonts w:cs="Times New Roman"/>
                <w:sz w:val="20"/>
                <w:szCs w:val="20"/>
              </w:rPr>
            </w:pPr>
            <w:r w:rsidRPr="00B9683E">
              <w:rPr>
                <w:rFonts w:cs="Times New Roman"/>
                <w:sz w:val="20"/>
                <w:szCs w:val="20"/>
              </w:rPr>
              <w:t>Ж3.12.101.0082</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Сараи (хозяйственные помещения)</w:t>
            </w:r>
          </w:p>
        </w:tc>
        <w:tc>
          <w:tcPr>
            <w:tcW w:w="992" w:type="dxa"/>
          </w:tcPr>
          <w:p w:rsidR="00B9683E" w:rsidRPr="00B9683E" w:rsidRDefault="00B9683E" w:rsidP="00B9683E">
            <w:pPr>
              <w:rPr>
                <w:rFonts w:cs="Times New Roman"/>
                <w:sz w:val="20"/>
                <w:szCs w:val="20"/>
              </w:rPr>
            </w:pPr>
            <w:r w:rsidRPr="00B9683E">
              <w:rPr>
                <w:rFonts w:cs="Times New Roman"/>
                <w:sz w:val="20"/>
                <w:szCs w:val="20"/>
              </w:rPr>
              <w:t>0904-01</w:t>
            </w:r>
          </w:p>
        </w:tc>
        <w:tc>
          <w:tcPr>
            <w:tcW w:w="709" w:type="dxa"/>
          </w:tcPr>
          <w:p w:rsidR="00B9683E" w:rsidRPr="00B9683E" w:rsidRDefault="00B9683E" w:rsidP="00B9683E">
            <w:pPr>
              <w:rPr>
                <w:rFonts w:cs="Times New Roman"/>
                <w:sz w:val="20"/>
                <w:szCs w:val="20"/>
              </w:rPr>
            </w:pPr>
            <w:r w:rsidRPr="00B9683E">
              <w:rPr>
                <w:rFonts w:cs="Times New Roman"/>
                <w:sz w:val="20"/>
                <w:szCs w:val="20"/>
              </w:rPr>
              <w:t>КС-3</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61398,00</w:t>
            </w:r>
          </w:p>
        </w:tc>
        <w:tc>
          <w:tcPr>
            <w:tcW w:w="1553" w:type="dxa"/>
          </w:tcPr>
          <w:p w:rsidR="00B9683E" w:rsidRPr="00B9683E" w:rsidRDefault="00B9683E" w:rsidP="00B9683E">
            <w:pPr>
              <w:rPr>
                <w:rFonts w:cs="Times New Roman"/>
                <w:sz w:val="20"/>
                <w:szCs w:val="20"/>
              </w:rPr>
            </w:pPr>
            <w:r w:rsidRPr="00B9683E">
              <w:rPr>
                <w:rFonts w:cs="Times New Roman"/>
                <w:sz w:val="20"/>
                <w:szCs w:val="20"/>
              </w:rPr>
              <w:t>Ж3.12.101.0083</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Сараи (хозяйственные помещения)</w:t>
            </w:r>
          </w:p>
        </w:tc>
        <w:tc>
          <w:tcPr>
            <w:tcW w:w="992" w:type="dxa"/>
          </w:tcPr>
          <w:p w:rsidR="00B9683E" w:rsidRPr="00B9683E" w:rsidRDefault="00B9683E" w:rsidP="00B9683E">
            <w:pPr>
              <w:rPr>
                <w:rFonts w:cs="Times New Roman"/>
                <w:sz w:val="20"/>
                <w:szCs w:val="20"/>
              </w:rPr>
            </w:pPr>
            <w:r w:rsidRPr="00B9683E">
              <w:rPr>
                <w:rFonts w:cs="Times New Roman"/>
                <w:sz w:val="20"/>
                <w:szCs w:val="20"/>
              </w:rPr>
              <w:t>0904-01</w:t>
            </w:r>
          </w:p>
        </w:tc>
        <w:tc>
          <w:tcPr>
            <w:tcW w:w="709" w:type="dxa"/>
          </w:tcPr>
          <w:p w:rsidR="00B9683E" w:rsidRPr="00B9683E" w:rsidRDefault="00B9683E" w:rsidP="00B9683E">
            <w:pPr>
              <w:rPr>
                <w:rFonts w:cs="Times New Roman"/>
                <w:sz w:val="20"/>
                <w:szCs w:val="20"/>
              </w:rPr>
            </w:pPr>
            <w:r w:rsidRPr="00B9683E">
              <w:rPr>
                <w:rFonts w:cs="Times New Roman"/>
                <w:sz w:val="20"/>
                <w:szCs w:val="20"/>
              </w:rPr>
              <w:t>КС-6</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61398,00</w:t>
            </w:r>
          </w:p>
        </w:tc>
        <w:tc>
          <w:tcPr>
            <w:tcW w:w="1553" w:type="dxa"/>
          </w:tcPr>
          <w:p w:rsidR="00B9683E" w:rsidRPr="00B9683E" w:rsidRDefault="00B9683E" w:rsidP="00B9683E">
            <w:pPr>
              <w:rPr>
                <w:rFonts w:cs="Times New Roman"/>
                <w:sz w:val="20"/>
                <w:szCs w:val="20"/>
              </w:rPr>
            </w:pPr>
            <w:r w:rsidRPr="00B9683E">
              <w:rPr>
                <w:rFonts w:cs="Times New Roman"/>
                <w:sz w:val="20"/>
                <w:szCs w:val="20"/>
              </w:rPr>
              <w:t>Ж3.12.101.0083</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Сараи (хозяйственные помещения)</w:t>
            </w:r>
          </w:p>
        </w:tc>
        <w:tc>
          <w:tcPr>
            <w:tcW w:w="992" w:type="dxa"/>
          </w:tcPr>
          <w:p w:rsidR="00B9683E" w:rsidRPr="00B9683E" w:rsidRDefault="00B9683E" w:rsidP="00B9683E">
            <w:pPr>
              <w:rPr>
                <w:rFonts w:cs="Times New Roman"/>
                <w:sz w:val="20"/>
                <w:szCs w:val="20"/>
              </w:rPr>
            </w:pPr>
            <w:r w:rsidRPr="00B9683E">
              <w:rPr>
                <w:rFonts w:cs="Times New Roman"/>
                <w:sz w:val="20"/>
                <w:szCs w:val="20"/>
              </w:rPr>
              <w:t>0904-01</w:t>
            </w:r>
          </w:p>
        </w:tc>
        <w:tc>
          <w:tcPr>
            <w:tcW w:w="709" w:type="dxa"/>
          </w:tcPr>
          <w:p w:rsidR="00B9683E" w:rsidRPr="00B9683E" w:rsidRDefault="00B9683E" w:rsidP="00B9683E">
            <w:pPr>
              <w:rPr>
                <w:rFonts w:cs="Times New Roman"/>
                <w:sz w:val="20"/>
                <w:szCs w:val="20"/>
              </w:rPr>
            </w:pPr>
            <w:r w:rsidRPr="00B9683E">
              <w:rPr>
                <w:rFonts w:cs="Times New Roman"/>
                <w:sz w:val="20"/>
                <w:szCs w:val="20"/>
              </w:rPr>
              <w:t>КС-7</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61398,00</w:t>
            </w:r>
          </w:p>
        </w:tc>
        <w:tc>
          <w:tcPr>
            <w:tcW w:w="1553" w:type="dxa"/>
          </w:tcPr>
          <w:p w:rsidR="00B9683E" w:rsidRPr="00B9683E" w:rsidRDefault="00B9683E" w:rsidP="00B9683E">
            <w:pPr>
              <w:rPr>
                <w:rFonts w:cs="Times New Roman"/>
                <w:sz w:val="20"/>
                <w:szCs w:val="20"/>
              </w:rPr>
            </w:pPr>
            <w:r w:rsidRPr="00B9683E">
              <w:rPr>
                <w:rFonts w:cs="Times New Roman"/>
                <w:sz w:val="20"/>
                <w:szCs w:val="20"/>
              </w:rPr>
              <w:t>Ж3.12.101.0083</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Сараи</w:t>
            </w:r>
          </w:p>
        </w:tc>
        <w:tc>
          <w:tcPr>
            <w:tcW w:w="992" w:type="dxa"/>
          </w:tcPr>
          <w:p w:rsidR="00B9683E" w:rsidRPr="00B9683E" w:rsidRDefault="00B9683E" w:rsidP="00B9683E">
            <w:pPr>
              <w:rPr>
                <w:rFonts w:cs="Times New Roman"/>
                <w:sz w:val="20"/>
                <w:szCs w:val="20"/>
              </w:rPr>
            </w:pPr>
            <w:r w:rsidRPr="00B9683E">
              <w:rPr>
                <w:rFonts w:cs="Times New Roman"/>
                <w:sz w:val="20"/>
                <w:szCs w:val="20"/>
              </w:rPr>
              <w:t>0904-02</w:t>
            </w:r>
          </w:p>
        </w:tc>
        <w:tc>
          <w:tcPr>
            <w:tcW w:w="709" w:type="dxa"/>
          </w:tcPr>
          <w:p w:rsidR="00B9683E" w:rsidRPr="00B9683E" w:rsidRDefault="00B9683E" w:rsidP="00B9683E">
            <w:pPr>
              <w:rPr>
                <w:rFonts w:cs="Times New Roman"/>
                <w:sz w:val="20"/>
                <w:szCs w:val="20"/>
              </w:rPr>
            </w:pPr>
            <w:r w:rsidRPr="00B9683E">
              <w:rPr>
                <w:rFonts w:cs="Times New Roman"/>
                <w:sz w:val="20"/>
                <w:szCs w:val="20"/>
              </w:rPr>
              <w:t>КС-1</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5212,00</w:t>
            </w:r>
          </w:p>
        </w:tc>
        <w:tc>
          <w:tcPr>
            <w:tcW w:w="1553" w:type="dxa"/>
          </w:tcPr>
          <w:p w:rsidR="00B9683E" w:rsidRPr="00B9683E" w:rsidRDefault="00B9683E" w:rsidP="00B9683E">
            <w:pPr>
              <w:rPr>
                <w:rFonts w:cs="Times New Roman"/>
                <w:sz w:val="20"/>
                <w:szCs w:val="20"/>
              </w:rPr>
            </w:pPr>
            <w:r w:rsidRPr="00B9683E">
              <w:rPr>
                <w:rFonts w:cs="Times New Roman"/>
                <w:sz w:val="20"/>
                <w:szCs w:val="20"/>
              </w:rPr>
              <w:t>А3.07.034.7260</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Сараи</w:t>
            </w:r>
          </w:p>
        </w:tc>
        <w:tc>
          <w:tcPr>
            <w:tcW w:w="992" w:type="dxa"/>
          </w:tcPr>
          <w:p w:rsidR="00B9683E" w:rsidRPr="00B9683E" w:rsidRDefault="00B9683E" w:rsidP="00B9683E">
            <w:pPr>
              <w:rPr>
                <w:rFonts w:cs="Times New Roman"/>
                <w:sz w:val="20"/>
                <w:szCs w:val="20"/>
              </w:rPr>
            </w:pPr>
            <w:r w:rsidRPr="00B9683E">
              <w:rPr>
                <w:rFonts w:cs="Times New Roman"/>
                <w:sz w:val="20"/>
                <w:szCs w:val="20"/>
              </w:rPr>
              <w:t>0904-02</w:t>
            </w:r>
          </w:p>
        </w:tc>
        <w:tc>
          <w:tcPr>
            <w:tcW w:w="709" w:type="dxa"/>
          </w:tcPr>
          <w:p w:rsidR="00B9683E" w:rsidRPr="00B9683E" w:rsidRDefault="00B9683E" w:rsidP="00B9683E">
            <w:pPr>
              <w:rPr>
                <w:rFonts w:cs="Times New Roman"/>
                <w:sz w:val="20"/>
                <w:szCs w:val="20"/>
              </w:rPr>
            </w:pPr>
            <w:r w:rsidRPr="00B9683E">
              <w:rPr>
                <w:rFonts w:cs="Times New Roman"/>
                <w:sz w:val="20"/>
                <w:szCs w:val="20"/>
              </w:rPr>
              <w:t>КС-3</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16991,00</w:t>
            </w:r>
          </w:p>
        </w:tc>
        <w:tc>
          <w:tcPr>
            <w:tcW w:w="1553" w:type="dxa"/>
          </w:tcPr>
          <w:p w:rsidR="00B9683E" w:rsidRPr="00B9683E" w:rsidRDefault="00B9683E" w:rsidP="00B9683E">
            <w:pPr>
              <w:rPr>
                <w:rFonts w:cs="Times New Roman"/>
                <w:sz w:val="20"/>
                <w:szCs w:val="20"/>
              </w:rPr>
            </w:pPr>
            <w:r w:rsidRPr="00B9683E">
              <w:rPr>
                <w:rFonts w:cs="Times New Roman"/>
                <w:sz w:val="20"/>
                <w:szCs w:val="20"/>
              </w:rPr>
              <w:t>А3.07.034.7240</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Сараи</w:t>
            </w:r>
          </w:p>
        </w:tc>
        <w:tc>
          <w:tcPr>
            <w:tcW w:w="992" w:type="dxa"/>
          </w:tcPr>
          <w:p w:rsidR="00B9683E" w:rsidRPr="00B9683E" w:rsidRDefault="00B9683E" w:rsidP="00B9683E">
            <w:pPr>
              <w:rPr>
                <w:rFonts w:cs="Times New Roman"/>
                <w:sz w:val="20"/>
                <w:szCs w:val="20"/>
              </w:rPr>
            </w:pPr>
            <w:r w:rsidRPr="00B9683E">
              <w:rPr>
                <w:rFonts w:cs="Times New Roman"/>
                <w:sz w:val="20"/>
                <w:szCs w:val="20"/>
              </w:rPr>
              <w:t>0904-02</w:t>
            </w:r>
          </w:p>
        </w:tc>
        <w:tc>
          <w:tcPr>
            <w:tcW w:w="709" w:type="dxa"/>
          </w:tcPr>
          <w:p w:rsidR="00B9683E" w:rsidRPr="00B9683E" w:rsidRDefault="00B9683E" w:rsidP="00B9683E">
            <w:pPr>
              <w:rPr>
                <w:rFonts w:cs="Times New Roman"/>
                <w:sz w:val="20"/>
                <w:szCs w:val="20"/>
              </w:rPr>
            </w:pPr>
            <w:r w:rsidRPr="00B9683E">
              <w:rPr>
                <w:rFonts w:cs="Times New Roman"/>
                <w:sz w:val="20"/>
                <w:szCs w:val="20"/>
              </w:rPr>
              <w:t>КС-6</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5212,00</w:t>
            </w:r>
          </w:p>
        </w:tc>
        <w:tc>
          <w:tcPr>
            <w:tcW w:w="1553" w:type="dxa"/>
          </w:tcPr>
          <w:p w:rsidR="00B9683E" w:rsidRPr="00B9683E" w:rsidRDefault="00B9683E" w:rsidP="00B9683E">
            <w:pPr>
              <w:rPr>
                <w:rFonts w:cs="Times New Roman"/>
                <w:sz w:val="20"/>
                <w:szCs w:val="20"/>
              </w:rPr>
            </w:pPr>
            <w:r w:rsidRPr="00B9683E">
              <w:rPr>
                <w:rFonts w:cs="Times New Roman"/>
                <w:sz w:val="20"/>
                <w:szCs w:val="20"/>
              </w:rPr>
              <w:t>А3.07.034.7260</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Сараи</w:t>
            </w:r>
          </w:p>
        </w:tc>
        <w:tc>
          <w:tcPr>
            <w:tcW w:w="992" w:type="dxa"/>
          </w:tcPr>
          <w:p w:rsidR="00B9683E" w:rsidRPr="00B9683E" w:rsidRDefault="00B9683E" w:rsidP="00B9683E">
            <w:pPr>
              <w:rPr>
                <w:rFonts w:cs="Times New Roman"/>
                <w:sz w:val="20"/>
                <w:szCs w:val="20"/>
              </w:rPr>
            </w:pPr>
            <w:r w:rsidRPr="00B9683E">
              <w:rPr>
                <w:rFonts w:cs="Times New Roman"/>
                <w:sz w:val="20"/>
                <w:szCs w:val="20"/>
              </w:rPr>
              <w:t>0904-02</w:t>
            </w:r>
          </w:p>
        </w:tc>
        <w:tc>
          <w:tcPr>
            <w:tcW w:w="709" w:type="dxa"/>
          </w:tcPr>
          <w:p w:rsidR="00B9683E" w:rsidRPr="00B9683E" w:rsidRDefault="00B9683E" w:rsidP="00B9683E">
            <w:pPr>
              <w:rPr>
                <w:rFonts w:cs="Times New Roman"/>
                <w:sz w:val="20"/>
                <w:szCs w:val="20"/>
              </w:rPr>
            </w:pPr>
            <w:r w:rsidRPr="00B9683E">
              <w:rPr>
                <w:rFonts w:cs="Times New Roman"/>
                <w:sz w:val="20"/>
                <w:szCs w:val="20"/>
              </w:rPr>
              <w:t>КС-7</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5212,00</w:t>
            </w:r>
          </w:p>
        </w:tc>
        <w:tc>
          <w:tcPr>
            <w:tcW w:w="1553" w:type="dxa"/>
          </w:tcPr>
          <w:p w:rsidR="00B9683E" w:rsidRPr="00B9683E" w:rsidRDefault="00B9683E" w:rsidP="00B9683E">
            <w:pPr>
              <w:rPr>
                <w:rFonts w:cs="Times New Roman"/>
                <w:sz w:val="20"/>
                <w:szCs w:val="20"/>
              </w:rPr>
            </w:pPr>
            <w:r w:rsidRPr="00B9683E">
              <w:rPr>
                <w:rFonts w:cs="Times New Roman"/>
                <w:sz w:val="20"/>
                <w:szCs w:val="20"/>
              </w:rPr>
              <w:t>А3.07.034.7260</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lastRenderedPageBreak/>
              <w:t>Санитарные пропускники</w:t>
            </w:r>
          </w:p>
        </w:tc>
        <w:tc>
          <w:tcPr>
            <w:tcW w:w="992" w:type="dxa"/>
          </w:tcPr>
          <w:p w:rsidR="00B9683E" w:rsidRPr="00B9683E" w:rsidRDefault="00B9683E" w:rsidP="00B9683E">
            <w:pPr>
              <w:rPr>
                <w:rFonts w:cs="Times New Roman"/>
                <w:sz w:val="20"/>
                <w:szCs w:val="20"/>
              </w:rPr>
            </w:pPr>
            <w:r w:rsidRPr="00B9683E">
              <w:rPr>
                <w:rFonts w:cs="Times New Roman"/>
                <w:sz w:val="20"/>
                <w:szCs w:val="20"/>
              </w:rPr>
              <w:t>0905</w:t>
            </w:r>
          </w:p>
        </w:tc>
        <w:tc>
          <w:tcPr>
            <w:tcW w:w="709" w:type="dxa"/>
          </w:tcPr>
          <w:p w:rsidR="00B9683E" w:rsidRPr="00B9683E" w:rsidRDefault="00B9683E" w:rsidP="00B9683E">
            <w:pPr>
              <w:rPr>
                <w:rFonts w:cs="Times New Roman"/>
                <w:sz w:val="20"/>
                <w:szCs w:val="20"/>
              </w:rPr>
            </w:pPr>
            <w:r w:rsidRPr="00B9683E">
              <w:rPr>
                <w:rFonts w:cs="Times New Roman"/>
                <w:sz w:val="20"/>
                <w:szCs w:val="20"/>
              </w:rPr>
              <w:t>КС-1</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17863,00</w:t>
            </w:r>
          </w:p>
        </w:tc>
        <w:tc>
          <w:tcPr>
            <w:tcW w:w="1553" w:type="dxa"/>
          </w:tcPr>
          <w:p w:rsidR="00B9683E" w:rsidRPr="00B9683E" w:rsidRDefault="00B9683E" w:rsidP="00B9683E">
            <w:pPr>
              <w:rPr>
                <w:rFonts w:cs="Times New Roman"/>
                <w:sz w:val="20"/>
                <w:szCs w:val="20"/>
              </w:rPr>
            </w:pPr>
            <w:r w:rsidRPr="00B9683E">
              <w:rPr>
                <w:rFonts w:cs="Times New Roman"/>
                <w:sz w:val="20"/>
                <w:szCs w:val="20"/>
              </w:rPr>
              <w:t>А3.07.033.7239</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Санитарные пропускники</w:t>
            </w:r>
          </w:p>
        </w:tc>
        <w:tc>
          <w:tcPr>
            <w:tcW w:w="992" w:type="dxa"/>
          </w:tcPr>
          <w:p w:rsidR="00B9683E" w:rsidRPr="00B9683E" w:rsidRDefault="00B9683E" w:rsidP="00B9683E">
            <w:pPr>
              <w:rPr>
                <w:rFonts w:cs="Times New Roman"/>
                <w:sz w:val="20"/>
                <w:szCs w:val="20"/>
              </w:rPr>
            </w:pPr>
            <w:r w:rsidRPr="00B9683E">
              <w:rPr>
                <w:rFonts w:cs="Times New Roman"/>
                <w:sz w:val="20"/>
                <w:szCs w:val="20"/>
              </w:rPr>
              <w:t>0905</w:t>
            </w:r>
          </w:p>
        </w:tc>
        <w:tc>
          <w:tcPr>
            <w:tcW w:w="709" w:type="dxa"/>
          </w:tcPr>
          <w:p w:rsidR="00B9683E" w:rsidRPr="00B9683E" w:rsidRDefault="00B9683E" w:rsidP="00B9683E">
            <w:pPr>
              <w:rPr>
                <w:rFonts w:cs="Times New Roman"/>
                <w:sz w:val="20"/>
                <w:szCs w:val="20"/>
              </w:rPr>
            </w:pPr>
            <w:r w:rsidRPr="00B9683E">
              <w:rPr>
                <w:rFonts w:cs="Times New Roman"/>
                <w:sz w:val="20"/>
                <w:szCs w:val="20"/>
              </w:rPr>
              <w:t>КС-3</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17863,00</w:t>
            </w:r>
          </w:p>
        </w:tc>
        <w:tc>
          <w:tcPr>
            <w:tcW w:w="1553" w:type="dxa"/>
          </w:tcPr>
          <w:p w:rsidR="00B9683E" w:rsidRPr="00B9683E" w:rsidRDefault="00B9683E" w:rsidP="00B9683E">
            <w:pPr>
              <w:rPr>
                <w:rFonts w:cs="Times New Roman"/>
                <w:sz w:val="20"/>
                <w:szCs w:val="20"/>
              </w:rPr>
            </w:pPr>
            <w:r w:rsidRPr="00B9683E">
              <w:rPr>
                <w:rFonts w:cs="Times New Roman"/>
                <w:sz w:val="20"/>
                <w:szCs w:val="20"/>
              </w:rPr>
              <w:t>А3.07.033.7239</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Санитарные пропускники</w:t>
            </w:r>
          </w:p>
        </w:tc>
        <w:tc>
          <w:tcPr>
            <w:tcW w:w="992" w:type="dxa"/>
          </w:tcPr>
          <w:p w:rsidR="00B9683E" w:rsidRPr="00B9683E" w:rsidRDefault="00B9683E" w:rsidP="00B9683E">
            <w:pPr>
              <w:rPr>
                <w:rFonts w:cs="Times New Roman"/>
                <w:sz w:val="20"/>
                <w:szCs w:val="20"/>
              </w:rPr>
            </w:pPr>
            <w:r w:rsidRPr="00B9683E">
              <w:rPr>
                <w:rFonts w:cs="Times New Roman"/>
                <w:sz w:val="20"/>
                <w:szCs w:val="20"/>
              </w:rPr>
              <w:t>0905</w:t>
            </w:r>
          </w:p>
        </w:tc>
        <w:tc>
          <w:tcPr>
            <w:tcW w:w="709" w:type="dxa"/>
          </w:tcPr>
          <w:p w:rsidR="00B9683E" w:rsidRPr="00B9683E" w:rsidRDefault="00B9683E" w:rsidP="00B9683E">
            <w:pPr>
              <w:rPr>
                <w:rFonts w:cs="Times New Roman"/>
                <w:sz w:val="20"/>
                <w:szCs w:val="20"/>
              </w:rPr>
            </w:pPr>
            <w:r w:rsidRPr="00B9683E">
              <w:rPr>
                <w:rFonts w:cs="Times New Roman"/>
                <w:sz w:val="20"/>
                <w:szCs w:val="20"/>
              </w:rPr>
              <w:t>КС-6</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17863,00</w:t>
            </w:r>
          </w:p>
        </w:tc>
        <w:tc>
          <w:tcPr>
            <w:tcW w:w="1553" w:type="dxa"/>
          </w:tcPr>
          <w:p w:rsidR="00B9683E" w:rsidRPr="00B9683E" w:rsidRDefault="00B9683E" w:rsidP="00B9683E">
            <w:pPr>
              <w:rPr>
                <w:rFonts w:cs="Times New Roman"/>
                <w:sz w:val="20"/>
                <w:szCs w:val="20"/>
              </w:rPr>
            </w:pPr>
            <w:r w:rsidRPr="00B9683E">
              <w:rPr>
                <w:rFonts w:cs="Times New Roman"/>
                <w:sz w:val="20"/>
                <w:szCs w:val="20"/>
              </w:rPr>
              <w:t>А3.07.033.7239</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Санитарные пропускники</w:t>
            </w:r>
          </w:p>
        </w:tc>
        <w:tc>
          <w:tcPr>
            <w:tcW w:w="992" w:type="dxa"/>
          </w:tcPr>
          <w:p w:rsidR="00B9683E" w:rsidRPr="00B9683E" w:rsidRDefault="00B9683E" w:rsidP="00B9683E">
            <w:pPr>
              <w:rPr>
                <w:rFonts w:cs="Times New Roman"/>
                <w:sz w:val="20"/>
                <w:szCs w:val="20"/>
              </w:rPr>
            </w:pPr>
            <w:r w:rsidRPr="00B9683E">
              <w:rPr>
                <w:rFonts w:cs="Times New Roman"/>
                <w:sz w:val="20"/>
                <w:szCs w:val="20"/>
              </w:rPr>
              <w:t>0905</w:t>
            </w:r>
          </w:p>
        </w:tc>
        <w:tc>
          <w:tcPr>
            <w:tcW w:w="709" w:type="dxa"/>
          </w:tcPr>
          <w:p w:rsidR="00B9683E" w:rsidRPr="00B9683E" w:rsidRDefault="00B9683E" w:rsidP="00B9683E">
            <w:pPr>
              <w:rPr>
                <w:rFonts w:cs="Times New Roman"/>
                <w:sz w:val="20"/>
                <w:szCs w:val="20"/>
              </w:rPr>
            </w:pPr>
            <w:r w:rsidRPr="00B9683E">
              <w:rPr>
                <w:rFonts w:cs="Times New Roman"/>
                <w:sz w:val="20"/>
                <w:szCs w:val="20"/>
              </w:rPr>
              <w:t>КС-7</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17863,00</w:t>
            </w:r>
          </w:p>
        </w:tc>
        <w:tc>
          <w:tcPr>
            <w:tcW w:w="1553" w:type="dxa"/>
          </w:tcPr>
          <w:p w:rsidR="00B9683E" w:rsidRPr="00B9683E" w:rsidRDefault="00B9683E" w:rsidP="00B9683E">
            <w:pPr>
              <w:rPr>
                <w:rFonts w:cs="Times New Roman"/>
                <w:sz w:val="20"/>
                <w:szCs w:val="20"/>
              </w:rPr>
            </w:pPr>
            <w:r w:rsidRPr="00B9683E">
              <w:rPr>
                <w:rFonts w:cs="Times New Roman"/>
                <w:sz w:val="20"/>
                <w:szCs w:val="20"/>
              </w:rPr>
              <w:t>А3.07.033.7239</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Гидрометеорологические станции, фотометрические будки, мареографы</w:t>
            </w:r>
          </w:p>
        </w:tc>
        <w:tc>
          <w:tcPr>
            <w:tcW w:w="992" w:type="dxa"/>
          </w:tcPr>
          <w:p w:rsidR="00B9683E" w:rsidRPr="00B9683E" w:rsidRDefault="00B9683E" w:rsidP="00B9683E">
            <w:pPr>
              <w:rPr>
                <w:rFonts w:cs="Times New Roman"/>
                <w:sz w:val="20"/>
                <w:szCs w:val="20"/>
              </w:rPr>
            </w:pPr>
            <w:r w:rsidRPr="00B9683E">
              <w:rPr>
                <w:rFonts w:cs="Times New Roman"/>
                <w:sz w:val="20"/>
                <w:szCs w:val="20"/>
              </w:rPr>
              <w:t>0906</w:t>
            </w:r>
          </w:p>
        </w:tc>
        <w:tc>
          <w:tcPr>
            <w:tcW w:w="709" w:type="dxa"/>
          </w:tcPr>
          <w:p w:rsidR="00B9683E" w:rsidRPr="00B9683E" w:rsidRDefault="00B9683E" w:rsidP="00B9683E">
            <w:pPr>
              <w:rPr>
                <w:rFonts w:cs="Times New Roman"/>
                <w:sz w:val="20"/>
                <w:szCs w:val="20"/>
              </w:rPr>
            </w:pPr>
            <w:r w:rsidRPr="00B9683E">
              <w:rPr>
                <w:rFonts w:cs="Times New Roman"/>
                <w:sz w:val="20"/>
                <w:szCs w:val="20"/>
              </w:rPr>
              <w:t>КС-1</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62381,00</w:t>
            </w:r>
          </w:p>
        </w:tc>
        <w:tc>
          <w:tcPr>
            <w:tcW w:w="1553" w:type="dxa"/>
          </w:tcPr>
          <w:p w:rsidR="00B9683E" w:rsidRPr="00B9683E" w:rsidRDefault="00B9683E" w:rsidP="00B9683E">
            <w:pPr>
              <w:rPr>
                <w:rFonts w:cs="Times New Roman"/>
                <w:sz w:val="20"/>
                <w:szCs w:val="20"/>
              </w:rPr>
            </w:pPr>
            <w:r w:rsidRPr="00B9683E">
              <w:rPr>
                <w:rFonts w:cs="Times New Roman"/>
                <w:sz w:val="20"/>
                <w:szCs w:val="20"/>
              </w:rPr>
              <w:t>О3.04.100.0062</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Гидрометеорологические станции, фотометрические будки, мареографы</w:t>
            </w:r>
          </w:p>
        </w:tc>
        <w:tc>
          <w:tcPr>
            <w:tcW w:w="992" w:type="dxa"/>
          </w:tcPr>
          <w:p w:rsidR="00B9683E" w:rsidRPr="00B9683E" w:rsidRDefault="00B9683E" w:rsidP="00B9683E">
            <w:pPr>
              <w:rPr>
                <w:rFonts w:cs="Times New Roman"/>
                <w:sz w:val="20"/>
                <w:szCs w:val="20"/>
              </w:rPr>
            </w:pPr>
            <w:r w:rsidRPr="00B9683E">
              <w:rPr>
                <w:rFonts w:cs="Times New Roman"/>
                <w:sz w:val="20"/>
                <w:szCs w:val="20"/>
              </w:rPr>
              <w:t>0906</w:t>
            </w:r>
          </w:p>
        </w:tc>
        <w:tc>
          <w:tcPr>
            <w:tcW w:w="709" w:type="dxa"/>
          </w:tcPr>
          <w:p w:rsidR="00B9683E" w:rsidRPr="00B9683E" w:rsidRDefault="00B9683E" w:rsidP="00B9683E">
            <w:pPr>
              <w:rPr>
                <w:rFonts w:cs="Times New Roman"/>
                <w:sz w:val="20"/>
                <w:szCs w:val="20"/>
              </w:rPr>
            </w:pPr>
            <w:r w:rsidRPr="00B9683E">
              <w:rPr>
                <w:rFonts w:cs="Times New Roman"/>
                <w:sz w:val="20"/>
                <w:szCs w:val="20"/>
              </w:rPr>
              <w:t>КС-3</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62381,00</w:t>
            </w:r>
          </w:p>
        </w:tc>
        <w:tc>
          <w:tcPr>
            <w:tcW w:w="1553" w:type="dxa"/>
          </w:tcPr>
          <w:p w:rsidR="00B9683E" w:rsidRPr="00B9683E" w:rsidRDefault="00B9683E" w:rsidP="00B9683E">
            <w:pPr>
              <w:rPr>
                <w:rFonts w:cs="Times New Roman"/>
                <w:sz w:val="20"/>
                <w:szCs w:val="20"/>
              </w:rPr>
            </w:pPr>
            <w:r w:rsidRPr="00B9683E">
              <w:rPr>
                <w:rFonts w:cs="Times New Roman"/>
                <w:sz w:val="20"/>
                <w:szCs w:val="20"/>
              </w:rPr>
              <w:t>О3.04.100.0062</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Гидрометеорологические станции, фотометрические будки, мареографы</w:t>
            </w:r>
          </w:p>
        </w:tc>
        <w:tc>
          <w:tcPr>
            <w:tcW w:w="992" w:type="dxa"/>
          </w:tcPr>
          <w:p w:rsidR="00B9683E" w:rsidRPr="00B9683E" w:rsidRDefault="00B9683E" w:rsidP="00B9683E">
            <w:pPr>
              <w:rPr>
                <w:rFonts w:cs="Times New Roman"/>
                <w:sz w:val="20"/>
                <w:szCs w:val="20"/>
              </w:rPr>
            </w:pPr>
            <w:r w:rsidRPr="00B9683E">
              <w:rPr>
                <w:rFonts w:cs="Times New Roman"/>
                <w:sz w:val="20"/>
                <w:szCs w:val="20"/>
              </w:rPr>
              <w:t>0906</w:t>
            </w:r>
          </w:p>
        </w:tc>
        <w:tc>
          <w:tcPr>
            <w:tcW w:w="709" w:type="dxa"/>
          </w:tcPr>
          <w:p w:rsidR="00B9683E" w:rsidRPr="00B9683E" w:rsidRDefault="00B9683E" w:rsidP="00B9683E">
            <w:pPr>
              <w:rPr>
                <w:rFonts w:cs="Times New Roman"/>
                <w:sz w:val="20"/>
                <w:szCs w:val="20"/>
              </w:rPr>
            </w:pPr>
            <w:r w:rsidRPr="00B9683E">
              <w:rPr>
                <w:rFonts w:cs="Times New Roman"/>
                <w:sz w:val="20"/>
                <w:szCs w:val="20"/>
              </w:rPr>
              <w:t>КС-6</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62381,00</w:t>
            </w:r>
          </w:p>
        </w:tc>
        <w:tc>
          <w:tcPr>
            <w:tcW w:w="1553" w:type="dxa"/>
          </w:tcPr>
          <w:p w:rsidR="00B9683E" w:rsidRPr="00B9683E" w:rsidRDefault="00B9683E" w:rsidP="00B9683E">
            <w:pPr>
              <w:rPr>
                <w:rFonts w:cs="Times New Roman"/>
                <w:sz w:val="20"/>
                <w:szCs w:val="20"/>
              </w:rPr>
            </w:pPr>
            <w:r w:rsidRPr="00B9683E">
              <w:rPr>
                <w:rFonts w:cs="Times New Roman"/>
                <w:sz w:val="20"/>
                <w:szCs w:val="20"/>
              </w:rPr>
              <w:t>О3.04.100.0062</w:t>
            </w:r>
          </w:p>
        </w:tc>
      </w:tr>
      <w:tr w:rsidR="00B9683E" w:rsidTr="00672083">
        <w:tc>
          <w:tcPr>
            <w:tcW w:w="2405" w:type="dxa"/>
          </w:tcPr>
          <w:p w:rsidR="00B9683E" w:rsidRPr="00B9683E" w:rsidRDefault="00B9683E" w:rsidP="00B9683E">
            <w:pPr>
              <w:rPr>
                <w:rFonts w:cs="Times New Roman"/>
                <w:sz w:val="20"/>
                <w:szCs w:val="20"/>
              </w:rPr>
            </w:pPr>
            <w:r w:rsidRPr="00B9683E">
              <w:rPr>
                <w:rFonts w:cs="Times New Roman"/>
                <w:sz w:val="20"/>
                <w:szCs w:val="20"/>
              </w:rPr>
              <w:t>Гидрометеорологические станции, фотометрические будки, мареографы</w:t>
            </w:r>
          </w:p>
        </w:tc>
        <w:tc>
          <w:tcPr>
            <w:tcW w:w="992" w:type="dxa"/>
          </w:tcPr>
          <w:p w:rsidR="00B9683E" w:rsidRPr="00B9683E" w:rsidRDefault="00B9683E" w:rsidP="00B9683E">
            <w:pPr>
              <w:rPr>
                <w:rFonts w:cs="Times New Roman"/>
                <w:sz w:val="20"/>
                <w:szCs w:val="20"/>
              </w:rPr>
            </w:pPr>
            <w:r w:rsidRPr="00B9683E">
              <w:rPr>
                <w:rFonts w:cs="Times New Roman"/>
                <w:sz w:val="20"/>
                <w:szCs w:val="20"/>
              </w:rPr>
              <w:t>0906</w:t>
            </w:r>
          </w:p>
        </w:tc>
        <w:tc>
          <w:tcPr>
            <w:tcW w:w="709" w:type="dxa"/>
          </w:tcPr>
          <w:p w:rsidR="00B9683E" w:rsidRPr="00B9683E" w:rsidRDefault="00B9683E" w:rsidP="00B9683E">
            <w:pPr>
              <w:rPr>
                <w:rFonts w:cs="Times New Roman"/>
                <w:sz w:val="20"/>
                <w:szCs w:val="20"/>
              </w:rPr>
            </w:pPr>
            <w:r w:rsidRPr="00B9683E">
              <w:rPr>
                <w:rFonts w:cs="Times New Roman"/>
                <w:sz w:val="20"/>
                <w:szCs w:val="20"/>
              </w:rPr>
              <w:t>КС-7</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567" w:type="dxa"/>
          </w:tcPr>
          <w:p w:rsidR="00B9683E" w:rsidRPr="00B9683E" w:rsidRDefault="00B9683E" w:rsidP="00B9683E">
            <w:pPr>
              <w:jc w:val="center"/>
              <w:rPr>
                <w:rFonts w:cs="Times New Roman"/>
                <w:sz w:val="20"/>
                <w:szCs w:val="20"/>
              </w:rPr>
            </w:pPr>
            <w:r w:rsidRPr="00B9683E">
              <w:rPr>
                <w:rFonts w:cs="Times New Roman"/>
                <w:sz w:val="20"/>
                <w:szCs w:val="20"/>
              </w:rPr>
              <w:t>-</w:t>
            </w:r>
          </w:p>
        </w:tc>
        <w:tc>
          <w:tcPr>
            <w:tcW w:w="1134" w:type="dxa"/>
          </w:tcPr>
          <w:p w:rsidR="00B9683E" w:rsidRPr="00B9683E" w:rsidRDefault="00B9683E" w:rsidP="00B9683E">
            <w:pPr>
              <w:rPr>
                <w:rFonts w:cs="Times New Roman"/>
                <w:sz w:val="20"/>
                <w:szCs w:val="20"/>
              </w:rPr>
            </w:pPr>
            <w:r w:rsidRPr="00B9683E">
              <w:rPr>
                <w:rFonts w:cs="Times New Roman"/>
                <w:sz w:val="20"/>
                <w:szCs w:val="20"/>
              </w:rPr>
              <w:t>01.01.2023</w:t>
            </w:r>
          </w:p>
        </w:tc>
        <w:tc>
          <w:tcPr>
            <w:tcW w:w="1134" w:type="dxa"/>
          </w:tcPr>
          <w:p w:rsidR="00B9683E" w:rsidRPr="00B9683E" w:rsidRDefault="00B9683E" w:rsidP="00B9683E">
            <w:pPr>
              <w:rPr>
                <w:rFonts w:cs="Times New Roman"/>
                <w:sz w:val="20"/>
                <w:szCs w:val="20"/>
              </w:rPr>
            </w:pPr>
            <w:r w:rsidRPr="00B9683E">
              <w:rPr>
                <w:rFonts w:cs="Times New Roman"/>
                <w:sz w:val="20"/>
                <w:szCs w:val="20"/>
              </w:rPr>
              <w:t>62381,00</w:t>
            </w:r>
          </w:p>
        </w:tc>
        <w:tc>
          <w:tcPr>
            <w:tcW w:w="1553" w:type="dxa"/>
          </w:tcPr>
          <w:p w:rsidR="00B9683E" w:rsidRPr="00B9683E" w:rsidRDefault="00B9683E" w:rsidP="00B9683E">
            <w:pPr>
              <w:rPr>
                <w:rFonts w:cs="Times New Roman"/>
                <w:sz w:val="20"/>
                <w:szCs w:val="20"/>
              </w:rPr>
            </w:pPr>
            <w:r w:rsidRPr="00B9683E">
              <w:rPr>
                <w:rFonts w:cs="Times New Roman"/>
                <w:sz w:val="20"/>
                <w:szCs w:val="20"/>
              </w:rPr>
              <w:t>О3.04.100.0062</w:t>
            </w:r>
          </w:p>
        </w:tc>
      </w:tr>
    </w:tbl>
    <w:p w:rsidR="00B9683E" w:rsidRPr="00AF7F53" w:rsidRDefault="00B9683E" w:rsidP="00B9683E">
      <w:pPr>
        <w:widowControl w:val="0"/>
        <w:adjustRightInd w:val="0"/>
        <w:spacing w:after="0" w:line="240" w:lineRule="auto"/>
        <w:ind w:firstLine="567"/>
        <w:jc w:val="both"/>
        <w:rPr>
          <w:rFonts w:eastAsia="Calibri" w:cs="Times New Roman"/>
          <w:lang w:eastAsia="en-US" w:bidi="ar-SA"/>
        </w:rPr>
      </w:pPr>
      <w:r w:rsidRPr="00AF7F53">
        <w:rPr>
          <w:rFonts w:eastAsia="Calibri" w:cs="Times New Roman"/>
          <w:lang w:eastAsia="en-US" w:bidi="ar-SA"/>
        </w:rPr>
        <w:t>Описание метода и алгоритм расчета подробно описан в пункте 3.11. Отчета.</w:t>
      </w:r>
    </w:p>
    <w:p w:rsidR="00B9683E" w:rsidRPr="00AF7F53" w:rsidRDefault="00B9683E" w:rsidP="00B9683E">
      <w:pPr>
        <w:widowControl w:val="0"/>
        <w:adjustRightInd w:val="0"/>
        <w:spacing w:after="0" w:line="240" w:lineRule="auto"/>
        <w:ind w:firstLine="567"/>
        <w:jc w:val="both"/>
        <w:rPr>
          <w:rFonts w:eastAsia="Calibri" w:cs="Times New Roman"/>
          <w:lang w:eastAsia="en-US" w:bidi="ar-SA"/>
        </w:rPr>
      </w:pPr>
      <w:r w:rsidRPr="00AF7F53">
        <w:rPr>
          <w:rFonts w:eastAsia="Calibri" w:cs="Times New Roman"/>
          <w:lang w:eastAsia="en-US" w:bidi="ar-SA"/>
        </w:rPr>
        <w:t>Полный расчет и результаты определения УПК</w:t>
      </w:r>
      <w:r>
        <w:rPr>
          <w:rFonts w:eastAsia="Calibri" w:cs="Times New Roman"/>
          <w:lang w:eastAsia="en-US" w:bidi="ar-SA"/>
        </w:rPr>
        <w:t>С объектов недвижимости группы 9</w:t>
      </w:r>
      <w:r w:rsidRPr="00AF7F53">
        <w:rPr>
          <w:rFonts w:eastAsia="Calibri" w:cs="Times New Roman"/>
          <w:lang w:eastAsia="en-US" w:bidi="ar-SA"/>
        </w:rPr>
        <w:t xml:space="preserve"> приведены в Приложениях 2.5 и 2.8.2 к настоящему Отчету.</w:t>
      </w:r>
    </w:p>
    <w:p w:rsidR="00C34FF6" w:rsidRDefault="00C34FF6" w:rsidP="00C34FF6">
      <w:pPr>
        <w:suppressAutoHyphens/>
        <w:autoSpaceDN w:val="0"/>
        <w:spacing w:after="0" w:line="240" w:lineRule="auto"/>
        <w:jc w:val="both"/>
        <w:rPr>
          <w:rFonts w:eastAsia="Andale Sans UI" w:cs="Tahoma"/>
          <w:bCs/>
          <w:kern w:val="3"/>
          <w:szCs w:val="24"/>
          <w:lang w:eastAsia="ja-JP" w:bidi="fa-IR"/>
        </w:rPr>
      </w:pPr>
    </w:p>
    <w:p w:rsidR="00B9683E" w:rsidRPr="00B9683E" w:rsidRDefault="00B9683E" w:rsidP="00B9683E">
      <w:pPr>
        <w:pStyle w:val="2"/>
        <w:ind w:left="0" w:firstLine="0"/>
        <w:rPr>
          <w:rFonts w:ascii="Times New Roman" w:hAnsi="Times New Roman" w:cs="Times New Roman"/>
          <w:b w:val="0"/>
          <w:color w:val="5B9BD5" w:themeColor="accent1"/>
        </w:rPr>
      </w:pPr>
      <w:bookmarkStart w:id="410" w:name="_Toc144131859"/>
      <w:r w:rsidRPr="00B9683E">
        <w:rPr>
          <w:rFonts w:ascii="Times New Roman" w:hAnsi="Times New Roman" w:cs="Times New Roman"/>
          <w:b w:val="0"/>
          <w:color w:val="5B9BD5" w:themeColor="accent1"/>
        </w:rPr>
        <w:t>Расчет кадастровой стоимости объектов группы 10 «Сооружения» в рамках затратного подхода</w:t>
      </w:r>
      <w:bookmarkEnd w:id="410"/>
    </w:p>
    <w:p w:rsidR="00B9683E" w:rsidRDefault="00B9683E" w:rsidP="00C34FF6">
      <w:pPr>
        <w:suppressAutoHyphens/>
        <w:autoSpaceDN w:val="0"/>
        <w:spacing w:after="0" w:line="240" w:lineRule="auto"/>
        <w:jc w:val="both"/>
        <w:rPr>
          <w:rFonts w:eastAsia="Andale Sans UI" w:cs="Tahoma"/>
          <w:bCs/>
          <w:kern w:val="3"/>
          <w:szCs w:val="24"/>
          <w:lang w:eastAsia="ja-JP" w:bidi="fa-IR"/>
        </w:rPr>
      </w:pPr>
    </w:p>
    <w:p w:rsidR="00B9683E" w:rsidRPr="00B9683E" w:rsidRDefault="00B9683E" w:rsidP="00B9683E">
      <w:pPr>
        <w:widowControl w:val="0"/>
        <w:adjustRightInd w:val="0"/>
        <w:spacing w:after="0" w:line="240" w:lineRule="auto"/>
        <w:ind w:firstLine="567"/>
        <w:jc w:val="both"/>
        <w:rPr>
          <w:rFonts w:eastAsia="Times New Roman" w:cs="Calibri"/>
          <w:spacing w:val="-5"/>
          <w:lang w:eastAsia="en-US" w:bidi="ar-SA"/>
        </w:rPr>
      </w:pPr>
      <w:r w:rsidRPr="00B9683E">
        <w:rPr>
          <w:rFonts w:eastAsia="Calibri" w:cs="Times New Roman"/>
          <w:lang w:eastAsia="en-US" w:bidi="ar-SA"/>
        </w:rPr>
        <w:t xml:space="preserve">Описание </w:t>
      </w:r>
      <w:r w:rsidRPr="00B9683E">
        <w:rPr>
          <w:rFonts w:eastAsia="Times New Roman" w:cs="Calibri"/>
          <w:spacing w:val="-5"/>
          <w:lang w:eastAsia="en-US" w:bidi="ar-SA"/>
        </w:rPr>
        <w:t>процесса оценки в рамках затратного подхода подробно описано в п 3.</w:t>
      </w:r>
      <w:r>
        <w:rPr>
          <w:rFonts w:eastAsia="Times New Roman" w:cs="Calibri"/>
          <w:spacing w:val="-5"/>
          <w:lang w:eastAsia="en-US" w:bidi="ar-SA"/>
        </w:rPr>
        <w:t>11</w:t>
      </w:r>
      <w:r w:rsidRPr="00B9683E">
        <w:rPr>
          <w:rFonts w:eastAsia="Times New Roman" w:cs="Calibri"/>
          <w:spacing w:val="-5"/>
          <w:lang w:eastAsia="en-US" w:bidi="ar-SA"/>
        </w:rPr>
        <w:t xml:space="preserve"> «Определение кадастровой стоимости объектов недвижимости с использованием затратного подхода».</w:t>
      </w:r>
    </w:p>
    <w:p w:rsidR="00B9683E" w:rsidRPr="00EE4217" w:rsidRDefault="00B9683E" w:rsidP="00B9683E">
      <w:pPr>
        <w:spacing w:after="0" w:line="240" w:lineRule="auto"/>
        <w:ind w:firstLine="567"/>
        <w:jc w:val="both"/>
        <w:rPr>
          <w:rFonts w:eastAsia="Times New Roman" w:cs="Times New Roman"/>
          <w:spacing w:val="-5"/>
          <w:lang w:eastAsia="en-US" w:bidi="ar-SA"/>
        </w:rPr>
      </w:pPr>
      <w:r w:rsidRPr="00EE4217">
        <w:rPr>
          <w:rFonts w:eastAsia="Times New Roman" w:cs="Times New Roman"/>
          <w:spacing w:val="-5"/>
          <w:lang w:eastAsia="en-US" w:bidi="ar-SA"/>
        </w:rPr>
        <w:t xml:space="preserve">Объекты, отнесенные к 10 группе «Сооружения» включают коды </w:t>
      </w:r>
      <w:r w:rsidR="00EE4217" w:rsidRPr="00EE4217">
        <w:rPr>
          <w:rFonts w:eastAsia="Times New Roman" w:cs="Times New Roman"/>
          <w:spacing w:val="-5"/>
          <w:lang w:eastAsia="en-US" w:bidi="ar-SA"/>
        </w:rPr>
        <w:t>1002; 1003; 1004; 1005; 1006; 1007; 1008; 1009; 1010; 1011; 1012; 1011; 1012; 1013; 1013-01; 1014; 1015; 1016; 1017; 1018; 1019; 1020; 1021; 1022; 1023; 1025; 1025-01; 1026;1026-01;1027-01; 1027-02;1027-03;1027-04; 1028; 1030-02; 1030-03; 1030-04; 1030-05; 1031-01; 1031-02; 1031-03; 1032; 1033; 1034; 1035; 1036; 1037</w:t>
      </w:r>
      <w:r w:rsidRPr="00EE4217">
        <w:rPr>
          <w:rFonts w:eastAsia="Times New Roman" w:cs="Times New Roman"/>
          <w:spacing w:val="-5"/>
          <w:lang w:eastAsia="en-US" w:bidi="ar-SA"/>
        </w:rPr>
        <w:t>.</w:t>
      </w:r>
    </w:p>
    <w:p w:rsidR="00B9683E" w:rsidRPr="00B9683E" w:rsidRDefault="00B9683E" w:rsidP="00B9683E">
      <w:pPr>
        <w:widowControl w:val="0"/>
        <w:adjustRightInd w:val="0"/>
        <w:spacing w:after="0" w:line="240" w:lineRule="auto"/>
        <w:ind w:firstLine="567"/>
        <w:jc w:val="both"/>
        <w:textAlignment w:val="baseline"/>
        <w:rPr>
          <w:rFonts w:eastAsia="Times New Roman" w:cs="Times New Roman"/>
          <w:spacing w:val="-5"/>
          <w:lang w:eastAsia="en-US" w:bidi="ar-SA"/>
        </w:rPr>
      </w:pPr>
      <w:r w:rsidRPr="00B9683E">
        <w:rPr>
          <w:rFonts w:eastAsia="Times New Roman" w:cs="Times New Roman"/>
          <w:spacing w:val="-5"/>
          <w:lang w:eastAsia="en-US" w:bidi="ar-SA"/>
        </w:rPr>
        <w:t>В ходе расчета стоимости оцениваемых объектов были использованы справочники укрупненных показателей стоимости строительства КО-ИНВЕСТ ОПЦИОН: «</w:t>
      </w:r>
      <w:r w:rsidRPr="00B9683E">
        <w:rPr>
          <w:rFonts w:eastAsia="Times New Roman" w:cs="Times New Roman"/>
          <w:szCs w:val="20"/>
          <w:lang w:eastAsia="ru-RU" w:bidi="ar-SA"/>
        </w:rPr>
        <w:t xml:space="preserve">Общественные здания.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B9683E">
        <w:rPr>
          <w:rFonts w:eastAsia="Times New Roman" w:cs="Times New Roman"/>
          <w:szCs w:val="20"/>
          <w:lang w:eastAsia="ru-RU" w:bidi="ar-SA"/>
        </w:rPr>
        <w:t>Республики на 01.01.2023</w:t>
      </w:r>
      <w:r w:rsidRPr="00B9683E">
        <w:rPr>
          <w:rFonts w:eastAsia="Times New Roman" w:cs="Times New Roman"/>
          <w:spacing w:val="-5"/>
          <w:lang w:eastAsia="en-US" w:bidi="ar-SA"/>
        </w:rPr>
        <w:t>», «</w:t>
      </w:r>
      <w:r w:rsidRPr="00B9683E">
        <w:rPr>
          <w:rFonts w:eastAsia="Times New Roman" w:cs="Times New Roman"/>
          <w:szCs w:val="20"/>
          <w:lang w:eastAsia="ru-RU" w:bidi="ar-SA"/>
        </w:rPr>
        <w:t xml:space="preserve">Благоустройство территорий.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B9683E">
        <w:rPr>
          <w:rFonts w:eastAsia="Times New Roman" w:cs="Times New Roman"/>
          <w:szCs w:val="20"/>
          <w:lang w:eastAsia="ru-RU" w:bidi="ar-SA"/>
        </w:rPr>
        <w:t>Республики на 01.01.2023</w:t>
      </w:r>
      <w:r w:rsidRPr="00B9683E">
        <w:rPr>
          <w:rFonts w:eastAsia="Times New Roman" w:cs="Times New Roman"/>
          <w:spacing w:val="-5"/>
          <w:lang w:eastAsia="en-US" w:bidi="ar-SA"/>
        </w:rPr>
        <w:t>»,</w:t>
      </w:r>
      <w:r w:rsidRPr="00B9683E">
        <w:rPr>
          <w:rFonts w:eastAsia="Times New Roman" w:cs="Times New Roman"/>
          <w:szCs w:val="20"/>
          <w:lang w:eastAsia="ru-RU" w:bidi="ar-SA"/>
        </w:rPr>
        <w:t xml:space="preserve"> «Магистральные сети и транспорт.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B9683E">
        <w:rPr>
          <w:rFonts w:eastAsia="Times New Roman" w:cs="Times New Roman"/>
          <w:szCs w:val="20"/>
          <w:lang w:eastAsia="ru-RU" w:bidi="ar-SA"/>
        </w:rPr>
        <w:t xml:space="preserve">Республики на 01.01.2023», «Промышленные здания.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B9683E">
        <w:rPr>
          <w:rFonts w:eastAsia="Times New Roman" w:cs="Times New Roman"/>
          <w:szCs w:val="20"/>
          <w:lang w:eastAsia="ru-RU" w:bidi="ar-SA"/>
        </w:rPr>
        <w:t xml:space="preserve">Республики на 01.01.2023», </w:t>
      </w:r>
      <w:r w:rsidRPr="00B9683E">
        <w:rPr>
          <w:rFonts w:eastAsia="Times New Roman" w:cs="Times New Roman"/>
          <w:spacing w:val="-5"/>
          <w:lang w:eastAsia="en-US" w:bidi="ar-SA"/>
        </w:rPr>
        <w:t>«</w:t>
      </w:r>
      <w:r w:rsidRPr="00B9683E">
        <w:rPr>
          <w:rFonts w:eastAsia="Times New Roman" w:cs="Times New Roman"/>
          <w:szCs w:val="20"/>
          <w:lang w:eastAsia="ru-RU" w:bidi="ar-SA"/>
        </w:rPr>
        <w:t xml:space="preserve">Сооружения городской инфраструктуры.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B9683E">
        <w:rPr>
          <w:rFonts w:eastAsia="Times New Roman" w:cs="Times New Roman"/>
          <w:szCs w:val="20"/>
          <w:lang w:eastAsia="ru-RU" w:bidi="ar-SA"/>
        </w:rPr>
        <w:t xml:space="preserve">Республики на 01.01.2023», «Складские здания и сооружения. Укрупненные показатели стоимости строительства. В уровне цен </w:t>
      </w:r>
      <w:r>
        <w:rPr>
          <w:rFonts w:eastAsia="Times New Roman" w:cs="Times New Roman"/>
          <w:szCs w:val="20"/>
          <w:lang w:eastAsia="ru-RU" w:bidi="ar-SA"/>
        </w:rPr>
        <w:t xml:space="preserve">Чеченской </w:t>
      </w:r>
      <w:r w:rsidRPr="00B9683E">
        <w:rPr>
          <w:rFonts w:eastAsia="Times New Roman" w:cs="Times New Roman"/>
          <w:szCs w:val="20"/>
          <w:lang w:eastAsia="ru-RU" w:bidi="ar-SA"/>
        </w:rPr>
        <w:t>Республики на 01.01.2023».</w:t>
      </w:r>
    </w:p>
    <w:p w:rsidR="00B9683E" w:rsidRPr="00B9683E" w:rsidRDefault="00B9683E" w:rsidP="00B9683E">
      <w:pPr>
        <w:widowControl w:val="0"/>
        <w:adjustRightInd w:val="0"/>
        <w:spacing w:after="0" w:line="240" w:lineRule="auto"/>
        <w:ind w:firstLine="567"/>
        <w:jc w:val="both"/>
        <w:textAlignment w:val="baseline"/>
        <w:rPr>
          <w:rFonts w:eastAsia="Times New Roman" w:cs="Times New Roman"/>
          <w:spacing w:val="-5"/>
          <w:lang w:eastAsia="en-US" w:bidi="ar-SA"/>
        </w:rPr>
      </w:pPr>
      <w:r w:rsidRPr="00B9683E">
        <w:rPr>
          <w:rFonts w:eastAsia="Times New Roman" w:cs="Times New Roman"/>
          <w:spacing w:val="-5"/>
          <w:lang w:eastAsia="en-US" w:bidi="ar-SA"/>
        </w:rPr>
        <w:t xml:space="preserve">Выбор объектов-аналогов осуществлен из объектов, схожих по конструктивной </w:t>
      </w:r>
      <w:r w:rsidRPr="00B9683E">
        <w:rPr>
          <w:rFonts w:eastAsia="Times New Roman" w:cs="Times New Roman"/>
          <w:spacing w:val="-5"/>
          <w:lang w:eastAsia="en-US" w:bidi="ar-SA"/>
        </w:rPr>
        <w:lastRenderedPageBreak/>
        <w:t>системе</w:t>
      </w:r>
      <w:r w:rsidRPr="00B9683E">
        <w:rPr>
          <w:rFonts w:eastAsia="Times New Roman" w:cs="Times New Roman"/>
          <w:szCs w:val="20"/>
          <w:lang w:eastAsia="ru-RU" w:bidi="ar-SA"/>
        </w:rPr>
        <w:t xml:space="preserve"> </w:t>
      </w:r>
      <w:r w:rsidRPr="00B9683E">
        <w:rPr>
          <w:rFonts w:eastAsia="Times New Roman" w:cs="Times New Roman"/>
          <w:spacing w:val="-5"/>
          <w:lang w:eastAsia="en-US" w:bidi="ar-SA"/>
        </w:rPr>
        <w:t>и с учетом особенности массовой оценки.</w:t>
      </w:r>
    </w:p>
    <w:p w:rsidR="00B9683E" w:rsidRDefault="00B9683E" w:rsidP="00B9683E">
      <w:pPr>
        <w:suppressAutoHyphens/>
        <w:autoSpaceDN w:val="0"/>
        <w:spacing w:after="0" w:line="240" w:lineRule="auto"/>
        <w:jc w:val="both"/>
        <w:rPr>
          <w:rFonts w:eastAsia="Andale Sans UI" w:cs="Tahoma"/>
          <w:bCs/>
          <w:kern w:val="3"/>
          <w:szCs w:val="24"/>
          <w:lang w:eastAsia="ja-JP" w:bidi="fa-IR"/>
        </w:rPr>
      </w:pPr>
      <w:r w:rsidRPr="00B9683E">
        <w:rPr>
          <w:rFonts w:eastAsia="Times New Roman" w:cs="Times New Roman"/>
          <w:spacing w:val="-5"/>
          <w:lang w:eastAsia="en-US" w:bidi="ar-SA"/>
        </w:rPr>
        <w:t>Подобранные объекты-аналоги представлены в таблице</w:t>
      </w:r>
      <w:r>
        <w:rPr>
          <w:rFonts w:eastAsia="Times New Roman" w:cs="Times New Roman"/>
          <w:spacing w:val="-5"/>
          <w:lang w:eastAsia="en-US" w:bidi="ar-SA"/>
        </w:rPr>
        <w:t>:</w:t>
      </w:r>
    </w:p>
    <w:p w:rsidR="00B9683E" w:rsidRDefault="00B9683E" w:rsidP="00C34FF6">
      <w:pPr>
        <w:suppressAutoHyphens/>
        <w:autoSpaceDN w:val="0"/>
        <w:spacing w:after="0" w:line="240" w:lineRule="auto"/>
        <w:jc w:val="both"/>
        <w:rPr>
          <w:rFonts w:eastAsia="Andale Sans UI" w:cs="Tahoma"/>
          <w:bCs/>
          <w:kern w:val="3"/>
          <w:szCs w:val="24"/>
          <w:lang w:eastAsia="ja-JP" w:bidi="fa-IR"/>
        </w:rPr>
      </w:pPr>
    </w:p>
    <w:p w:rsidR="00763812" w:rsidRPr="00763812" w:rsidRDefault="00763812" w:rsidP="00763812">
      <w:pPr>
        <w:pStyle w:val="a5"/>
        <w:keepNext/>
        <w:rPr>
          <w:sz w:val="20"/>
          <w:szCs w:val="20"/>
        </w:rPr>
      </w:pPr>
      <w:bookmarkStart w:id="411" w:name="_Toc144125547"/>
      <w:r w:rsidRPr="00763812">
        <w:rPr>
          <w:sz w:val="20"/>
          <w:szCs w:val="20"/>
        </w:rPr>
        <w:t xml:space="preserve">Таблица </w:t>
      </w:r>
      <w:r w:rsidR="00DF6D88">
        <w:rPr>
          <w:sz w:val="20"/>
          <w:szCs w:val="20"/>
        </w:rPr>
        <w:fldChar w:fldCharType="begin"/>
      </w:r>
      <w:r w:rsidR="00DF6D88">
        <w:rPr>
          <w:sz w:val="20"/>
          <w:szCs w:val="20"/>
        </w:rPr>
        <w:instrText xml:space="preserve"> STYLEREF 1 \s </w:instrText>
      </w:r>
      <w:r w:rsidR="00DF6D88">
        <w:rPr>
          <w:sz w:val="20"/>
          <w:szCs w:val="20"/>
        </w:rPr>
        <w:fldChar w:fldCharType="separate"/>
      </w:r>
      <w:r w:rsidR="004C02E5">
        <w:rPr>
          <w:noProof/>
          <w:sz w:val="20"/>
          <w:szCs w:val="20"/>
        </w:rPr>
        <w:t>3</w:t>
      </w:r>
      <w:r w:rsidR="00DF6D88">
        <w:rPr>
          <w:sz w:val="20"/>
          <w:szCs w:val="20"/>
        </w:rPr>
        <w:fldChar w:fldCharType="end"/>
      </w:r>
      <w:r w:rsidR="00DF6D88">
        <w:rPr>
          <w:sz w:val="20"/>
          <w:szCs w:val="20"/>
        </w:rPr>
        <w:t>.</w:t>
      </w:r>
      <w:r w:rsidR="00DF6D88">
        <w:rPr>
          <w:sz w:val="20"/>
          <w:szCs w:val="20"/>
        </w:rPr>
        <w:fldChar w:fldCharType="begin"/>
      </w:r>
      <w:r w:rsidR="00DF6D88">
        <w:rPr>
          <w:sz w:val="20"/>
          <w:szCs w:val="20"/>
        </w:rPr>
        <w:instrText xml:space="preserve"> SEQ Таблица \* ARABIC \s 1 </w:instrText>
      </w:r>
      <w:r w:rsidR="00DF6D88">
        <w:rPr>
          <w:sz w:val="20"/>
          <w:szCs w:val="20"/>
        </w:rPr>
        <w:fldChar w:fldCharType="separate"/>
      </w:r>
      <w:r w:rsidR="004C02E5">
        <w:rPr>
          <w:noProof/>
          <w:sz w:val="20"/>
          <w:szCs w:val="20"/>
        </w:rPr>
        <w:t>105</w:t>
      </w:r>
      <w:r w:rsidR="00DF6D88">
        <w:rPr>
          <w:sz w:val="20"/>
          <w:szCs w:val="20"/>
        </w:rPr>
        <w:fldChar w:fldCharType="end"/>
      </w:r>
      <w:r w:rsidRPr="00763812">
        <w:rPr>
          <w:sz w:val="20"/>
          <w:szCs w:val="20"/>
        </w:rPr>
        <w:t xml:space="preserve"> Объекты аналоги для расчета объектов 10 группы в рамках затратного подхода</w:t>
      </w:r>
      <w:bookmarkEnd w:id="411"/>
    </w:p>
    <w:tbl>
      <w:tblPr>
        <w:tblStyle w:val="27"/>
        <w:tblW w:w="9061" w:type="dxa"/>
        <w:tblLayout w:type="fixed"/>
        <w:tblLook w:val="04A0" w:firstRow="1" w:lastRow="0" w:firstColumn="1" w:lastColumn="0" w:noHBand="0" w:noVBand="1"/>
      </w:tblPr>
      <w:tblGrid>
        <w:gridCol w:w="2405"/>
        <w:gridCol w:w="992"/>
        <w:gridCol w:w="709"/>
        <w:gridCol w:w="567"/>
        <w:gridCol w:w="567"/>
        <w:gridCol w:w="1134"/>
        <w:gridCol w:w="1134"/>
        <w:gridCol w:w="1553"/>
      </w:tblGrid>
      <w:tr w:rsidR="00B9683E" w:rsidTr="000D633B">
        <w:tc>
          <w:tcPr>
            <w:tcW w:w="2405" w:type="dxa"/>
            <w:shd w:val="clear" w:color="auto" w:fill="DEEAF6" w:themeFill="accent1" w:themeFillTint="33"/>
            <w:vAlign w:val="center"/>
          </w:tcPr>
          <w:p w:rsidR="00B9683E" w:rsidRPr="00794F62" w:rsidRDefault="00B9683E" w:rsidP="00B9683E">
            <w:pPr>
              <w:jc w:val="center"/>
              <w:rPr>
                <w:sz w:val="20"/>
                <w:szCs w:val="20"/>
              </w:rPr>
            </w:pPr>
            <w:r w:rsidRPr="00794F62">
              <w:rPr>
                <w:sz w:val="20"/>
                <w:szCs w:val="20"/>
              </w:rPr>
              <w:t>Наименование объекта аналога</w:t>
            </w:r>
          </w:p>
        </w:tc>
        <w:tc>
          <w:tcPr>
            <w:tcW w:w="992" w:type="dxa"/>
            <w:shd w:val="clear" w:color="auto" w:fill="DEEAF6" w:themeFill="accent1" w:themeFillTint="33"/>
            <w:vAlign w:val="center"/>
          </w:tcPr>
          <w:p w:rsidR="00B9683E" w:rsidRPr="00794F62" w:rsidRDefault="00B9683E" w:rsidP="00B9683E">
            <w:pPr>
              <w:jc w:val="center"/>
              <w:rPr>
                <w:sz w:val="20"/>
                <w:szCs w:val="20"/>
              </w:rPr>
            </w:pPr>
            <w:r w:rsidRPr="00794F62">
              <w:rPr>
                <w:sz w:val="20"/>
                <w:szCs w:val="20"/>
              </w:rPr>
              <w:t>Коды ОКС</w:t>
            </w:r>
          </w:p>
        </w:tc>
        <w:tc>
          <w:tcPr>
            <w:tcW w:w="709" w:type="dxa"/>
            <w:shd w:val="clear" w:color="auto" w:fill="DEEAF6" w:themeFill="accent1" w:themeFillTint="33"/>
            <w:vAlign w:val="center"/>
          </w:tcPr>
          <w:p w:rsidR="00B9683E" w:rsidRPr="00794F62" w:rsidRDefault="00B9683E" w:rsidP="00B9683E">
            <w:pPr>
              <w:jc w:val="center"/>
              <w:rPr>
                <w:sz w:val="20"/>
                <w:szCs w:val="20"/>
              </w:rPr>
            </w:pPr>
            <w:r w:rsidRPr="00794F62">
              <w:rPr>
                <w:sz w:val="20"/>
                <w:szCs w:val="20"/>
              </w:rPr>
              <w:t>КС</w:t>
            </w:r>
          </w:p>
        </w:tc>
        <w:tc>
          <w:tcPr>
            <w:tcW w:w="567" w:type="dxa"/>
            <w:shd w:val="clear" w:color="auto" w:fill="DEEAF6" w:themeFill="accent1" w:themeFillTint="33"/>
            <w:vAlign w:val="center"/>
          </w:tcPr>
          <w:p w:rsidR="00B9683E" w:rsidRPr="00794F62" w:rsidRDefault="00B9683E" w:rsidP="00B9683E">
            <w:pPr>
              <w:jc w:val="center"/>
              <w:rPr>
                <w:sz w:val="20"/>
                <w:szCs w:val="20"/>
              </w:rPr>
            </w:pPr>
            <w:r w:rsidRPr="00794F62">
              <w:rPr>
                <w:sz w:val="20"/>
                <w:szCs w:val="20"/>
              </w:rPr>
              <w:t>Площадь, м2 от</w:t>
            </w:r>
          </w:p>
        </w:tc>
        <w:tc>
          <w:tcPr>
            <w:tcW w:w="567" w:type="dxa"/>
            <w:shd w:val="clear" w:color="auto" w:fill="DEEAF6" w:themeFill="accent1" w:themeFillTint="33"/>
            <w:vAlign w:val="center"/>
          </w:tcPr>
          <w:p w:rsidR="00B9683E" w:rsidRPr="00794F62" w:rsidRDefault="00B9683E" w:rsidP="00B9683E">
            <w:pPr>
              <w:jc w:val="center"/>
              <w:rPr>
                <w:sz w:val="20"/>
                <w:szCs w:val="20"/>
              </w:rPr>
            </w:pPr>
            <w:r w:rsidRPr="00794F62">
              <w:rPr>
                <w:sz w:val="20"/>
                <w:szCs w:val="20"/>
              </w:rPr>
              <w:t>Площадь, м2 до</w:t>
            </w:r>
          </w:p>
        </w:tc>
        <w:tc>
          <w:tcPr>
            <w:tcW w:w="1134" w:type="dxa"/>
            <w:shd w:val="clear" w:color="auto" w:fill="DEEAF6" w:themeFill="accent1" w:themeFillTint="33"/>
            <w:vAlign w:val="center"/>
          </w:tcPr>
          <w:p w:rsidR="00B9683E" w:rsidRPr="00794F62" w:rsidRDefault="00B9683E" w:rsidP="00B9683E">
            <w:pPr>
              <w:jc w:val="center"/>
              <w:rPr>
                <w:sz w:val="20"/>
                <w:szCs w:val="20"/>
              </w:rPr>
            </w:pPr>
            <w:r w:rsidRPr="00794F62">
              <w:rPr>
                <w:sz w:val="20"/>
                <w:szCs w:val="20"/>
              </w:rPr>
              <w:t>Дата сборника</w:t>
            </w:r>
          </w:p>
        </w:tc>
        <w:tc>
          <w:tcPr>
            <w:tcW w:w="1134" w:type="dxa"/>
            <w:shd w:val="clear" w:color="auto" w:fill="DEEAF6" w:themeFill="accent1" w:themeFillTint="33"/>
            <w:vAlign w:val="center"/>
          </w:tcPr>
          <w:p w:rsidR="00B9683E" w:rsidRPr="00794F62" w:rsidRDefault="00B9683E" w:rsidP="00B9683E">
            <w:pPr>
              <w:jc w:val="center"/>
              <w:rPr>
                <w:sz w:val="20"/>
                <w:szCs w:val="20"/>
              </w:rPr>
            </w:pPr>
            <w:r w:rsidRPr="00794F62">
              <w:rPr>
                <w:sz w:val="20"/>
                <w:szCs w:val="20"/>
              </w:rPr>
              <w:t>Справоч. стоим. 1 ед. измерения, руб./ м2</w:t>
            </w:r>
          </w:p>
        </w:tc>
        <w:tc>
          <w:tcPr>
            <w:tcW w:w="1553" w:type="dxa"/>
            <w:shd w:val="clear" w:color="auto" w:fill="DEEAF6" w:themeFill="accent1" w:themeFillTint="33"/>
            <w:vAlign w:val="center"/>
          </w:tcPr>
          <w:p w:rsidR="00B9683E" w:rsidRPr="00794F62" w:rsidRDefault="00B9683E" w:rsidP="00B9683E">
            <w:pPr>
              <w:jc w:val="center"/>
              <w:rPr>
                <w:sz w:val="20"/>
                <w:szCs w:val="20"/>
              </w:rPr>
            </w:pPr>
            <w:r w:rsidRPr="00794F62">
              <w:rPr>
                <w:sz w:val="20"/>
                <w:szCs w:val="20"/>
              </w:rPr>
              <w:t>Код объекта-аналога по справочнику</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Башни</w:t>
            </w:r>
          </w:p>
        </w:tc>
        <w:tc>
          <w:tcPr>
            <w:tcW w:w="992" w:type="dxa"/>
          </w:tcPr>
          <w:p w:rsidR="00763812" w:rsidRPr="00763812" w:rsidRDefault="00763812" w:rsidP="00763812">
            <w:pPr>
              <w:rPr>
                <w:rFonts w:cs="Times New Roman"/>
                <w:sz w:val="20"/>
                <w:szCs w:val="20"/>
              </w:rPr>
            </w:pPr>
            <w:r w:rsidRPr="00763812">
              <w:rPr>
                <w:rFonts w:cs="Times New Roman"/>
                <w:sz w:val="20"/>
                <w:szCs w:val="20"/>
              </w:rPr>
              <w:t>1002</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КС-11</w:t>
            </w:r>
          </w:p>
        </w:tc>
        <w:tc>
          <w:tcPr>
            <w:tcW w:w="567" w:type="dxa"/>
          </w:tcPr>
          <w:p w:rsidR="00763812" w:rsidRPr="00763812" w:rsidRDefault="00763812" w:rsidP="00763812">
            <w:pPr>
              <w:suppressAutoHyphens/>
              <w:autoSpaceDN w:val="0"/>
              <w:jc w:val="center"/>
              <w:textAlignment w:val="baseline"/>
              <w:rPr>
                <w:rFonts w:eastAsia="Times New Roman" w:cs="Times New Roman"/>
                <w:spacing w:val="-5"/>
                <w:sz w:val="20"/>
                <w:szCs w:val="20"/>
                <w:lang w:eastAsia="en-US" w:bidi="ar-SA"/>
              </w:rPr>
            </w:pPr>
            <w:r w:rsidRPr="00763812">
              <w:rPr>
                <w:rFonts w:eastAsia="Times New Roman" w:cs="Times New Roman"/>
                <w:spacing w:val="-5"/>
                <w:sz w:val="20"/>
                <w:szCs w:val="20"/>
                <w:lang w:eastAsia="en-US" w:bidi="ar-SA"/>
              </w:rPr>
              <w:t>-</w:t>
            </w:r>
          </w:p>
        </w:tc>
        <w:tc>
          <w:tcPr>
            <w:tcW w:w="567" w:type="dxa"/>
          </w:tcPr>
          <w:p w:rsidR="00763812" w:rsidRPr="00763812" w:rsidRDefault="00763812" w:rsidP="00763812">
            <w:pPr>
              <w:suppressAutoHyphens/>
              <w:autoSpaceDN w:val="0"/>
              <w:jc w:val="center"/>
              <w:textAlignment w:val="baseline"/>
              <w:rPr>
                <w:rFonts w:eastAsia="Times New Roman" w:cs="Times New Roman"/>
                <w:spacing w:val="-5"/>
                <w:sz w:val="20"/>
                <w:szCs w:val="20"/>
                <w:lang w:eastAsia="en-US" w:bidi="ar-SA"/>
              </w:rPr>
            </w:pPr>
            <w:r w:rsidRPr="00763812">
              <w:rPr>
                <w:rFonts w:eastAsia="Times New Roman" w:cs="Times New Roman"/>
                <w:spacing w:val="-5"/>
                <w:sz w:val="20"/>
                <w:szCs w:val="20"/>
                <w:lang w:eastAsia="en-US" w:bidi="ar-SA"/>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1009211,00</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ИЗ.07.004.0010</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Мачтовые сооружения</w:t>
            </w:r>
          </w:p>
        </w:tc>
        <w:tc>
          <w:tcPr>
            <w:tcW w:w="992" w:type="dxa"/>
          </w:tcPr>
          <w:p w:rsidR="00763812" w:rsidRPr="00763812" w:rsidRDefault="00763812" w:rsidP="00763812">
            <w:pPr>
              <w:rPr>
                <w:rFonts w:cs="Times New Roman"/>
                <w:sz w:val="20"/>
                <w:szCs w:val="20"/>
              </w:rPr>
            </w:pPr>
            <w:r w:rsidRPr="00763812">
              <w:rPr>
                <w:rFonts w:cs="Times New Roman"/>
                <w:sz w:val="20"/>
                <w:szCs w:val="20"/>
              </w:rPr>
              <w:t>1003</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КС-11</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29509,00</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ИЗ.08.001.0009</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Беседка</w:t>
            </w:r>
          </w:p>
        </w:tc>
        <w:tc>
          <w:tcPr>
            <w:tcW w:w="992" w:type="dxa"/>
          </w:tcPr>
          <w:p w:rsidR="00763812" w:rsidRPr="00763812" w:rsidRDefault="00763812" w:rsidP="00763812">
            <w:pPr>
              <w:rPr>
                <w:rFonts w:cs="Times New Roman"/>
                <w:sz w:val="20"/>
                <w:szCs w:val="20"/>
              </w:rPr>
            </w:pPr>
            <w:r w:rsidRPr="00763812">
              <w:rPr>
                <w:rFonts w:cs="Times New Roman"/>
                <w:sz w:val="20"/>
                <w:szCs w:val="20"/>
              </w:rPr>
              <w:t>1004</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КС-13</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8968,00</w:t>
            </w:r>
          </w:p>
        </w:tc>
        <w:tc>
          <w:tcPr>
            <w:tcW w:w="1553" w:type="dxa"/>
          </w:tcPr>
          <w:p w:rsidR="00763812" w:rsidRPr="00763812" w:rsidRDefault="00763812" w:rsidP="00763812">
            <w:pPr>
              <w:rPr>
                <w:rFonts w:cs="Times New Roman"/>
                <w:sz w:val="20"/>
                <w:szCs w:val="20"/>
              </w:rPr>
            </w:pPr>
            <w:r w:rsidRPr="00763812">
              <w:rPr>
                <w:rFonts w:cs="Times New Roman"/>
                <w:sz w:val="20"/>
                <w:szCs w:val="20"/>
              </w:rPr>
              <w:t>БЗ.04.002.0010</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Укрепления разных конструкций</w:t>
            </w:r>
          </w:p>
        </w:tc>
        <w:tc>
          <w:tcPr>
            <w:tcW w:w="992" w:type="dxa"/>
          </w:tcPr>
          <w:p w:rsidR="00763812" w:rsidRPr="00763812" w:rsidRDefault="00763812" w:rsidP="00763812">
            <w:pPr>
              <w:rPr>
                <w:rFonts w:cs="Times New Roman"/>
                <w:sz w:val="20"/>
                <w:szCs w:val="20"/>
              </w:rPr>
            </w:pPr>
            <w:r w:rsidRPr="00763812">
              <w:rPr>
                <w:rFonts w:cs="Times New Roman"/>
                <w:sz w:val="20"/>
                <w:szCs w:val="20"/>
              </w:rPr>
              <w:t>1005</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25898,00</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ИЗ.03.001.0009</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Эстакады</w:t>
            </w:r>
          </w:p>
        </w:tc>
        <w:tc>
          <w:tcPr>
            <w:tcW w:w="992" w:type="dxa"/>
          </w:tcPr>
          <w:p w:rsidR="00763812" w:rsidRPr="00763812" w:rsidRDefault="00763812" w:rsidP="00763812">
            <w:pPr>
              <w:rPr>
                <w:rFonts w:cs="Times New Roman"/>
                <w:sz w:val="20"/>
                <w:szCs w:val="20"/>
              </w:rPr>
            </w:pPr>
            <w:r w:rsidRPr="00763812">
              <w:rPr>
                <w:rFonts w:cs="Times New Roman"/>
                <w:sz w:val="20"/>
                <w:szCs w:val="20"/>
              </w:rPr>
              <w:t>1006</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КС-10</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70950,00</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ИЗ.05.010.0001</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Емкостные сооружения</w:t>
            </w:r>
          </w:p>
        </w:tc>
        <w:tc>
          <w:tcPr>
            <w:tcW w:w="992" w:type="dxa"/>
          </w:tcPr>
          <w:p w:rsidR="00763812" w:rsidRPr="00763812" w:rsidRDefault="00763812" w:rsidP="00763812">
            <w:pPr>
              <w:rPr>
                <w:rFonts w:cs="Times New Roman"/>
                <w:sz w:val="20"/>
                <w:szCs w:val="20"/>
              </w:rPr>
            </w:pPr>
            <w:r w:rsidRPr="00763812">
              <w:rPr>
                <w:rFonts w:cs="Times New Roman"/>
                <w:sz w:val="20"/>
                <w:szCs w:val="20"/>
              </w:rPr>
              <w:t>1007</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КС-10</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4498,00</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ИЗ.07.034.0005</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Бункер</w:t>
            </w:r>
          </w:p>
        </w:tc>
        <w:tc>
          <w:tcPr>
            <w:tcW w:w="992" w:type="dxa"/>
          </w:tcPr>
          <w:p w:rsidR="00763812" w:rsidRPr="00763812" w:rsidRDefault="00763812" w:rsidP="00763812">
            <w:pPr>
              <w:rPr>
                <w:rFonts w:cs="Times New Roman"/>
                <w:sz w:val="20"/>
                <w:szCs w:val="20"/>
              </w:rPr>
            </w:pPr>
            <w:r w:rsidRPr="00763812">
              <w:rPr>
                <w:rFonts w:cs="Times New Roman"/>
                <w:sz w:val="20"/>
                <w:szCs w:val="20"/>
              </w:rPr>
              <w:t>1008</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КС-11</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318051,00</w:t>
            </w:r>
          </w:p>
        </w:tc>
        <w:tc>
          <w:tcPr>
            <w:tcW w:w="1553" w:type="dxa"/>
          </w:tcPr>
          <w:p w:rsidR="00763812" w:rsidRPr="00763812" w:rsidRDefault="00763812" w:rsidP="00763812">
            <w:pPr>
              <w:rPr>
                <w:rFonts w:cs="Times New Roman"/>
                <w:sz w:val="20"/>
                <w:szCs w:val="20"/>
              </w:rPr>
            </w:pPr>
            <w:r w:rsidRPr="00763812">
              <w:rPr>
                <w:rFonts w:cs="Times New Roman"/>
                <w:sz w:val="20"/>
                <w:szCs w:val="20"/>
              </w:rPr>
              <w:t>АЗ.03.004.0010</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Навес</w:t>
            </w:r>
          </w:p>
        </w:tc>
        <w:tc>
          <w:tcPr>
            <w:tcW w:w="992" w:type="dxa"/>
          </w:tcPr>
          <w:p w:rsidR="00763812" w:rsidRPr="00763812" w:rsidRDefault="00763812" w:rsidP="00763812">
            <w:pPr>
              <w:rPr>
                <w:rFonts w:cs="Times New Roman"/>
                <w:sz w:val="20"/>
                <w:szCs w:val="20"/>
              </w:rPr>
            </w:pPr>
            <w:r w:rsidRPr="00763812">
              <w:rPr>
                <w:rFonts w:cs="Times New Roman"/>
                <w:sz w:val="20"/>
                <w:szCs w:val="20"/>
              </w:rPr>
              <w:t>1009</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КС-12</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533,85</w:t>
            </w:r>
          </w:p>
        </w:tc>
        <w:tc>
          <w:tcPr>
            <w:tcW w:w="1553" w:type="dxa"/>
          </w:tcPr>
          <w:p w:rsidR="00763812" w:rsidRPr="00763812" w:rsidRDefault="00763812" w:rsidP="00763812">
            <w:pPr>
              <w:rPr>
                <w:rFonts w:cs="Times New Roman"/>
                <w:sz w:val="20"/>
                <w:szCs w:val="20"/>
              </w:rPr>
            </w:pPr>
            <w:r w:rsidRPr="00763812">
              <w:rPr>
                <w:rFonts w:cs="Times New Roman"/>
                <w:sz w:val="20"/>
                <w:szCs w:val="20"/>
              </w:rPr>
              <w:t>БЗ.08.003.0008</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Линии электропередач кабельные</w:t>
            </w:r>
          </w:p>
        </w:tc>
        <w:tc>
          <w:tcPr>
            <w:tcW w:w="992" w:type="dxa"/>
          </w:tcPr>
          <w:p w:rsidR="00763812" w:rsidRPr="00763812" w:rsidRDefault="00763812" w:rsidP="00763812">
            <w:pPr>
              <w:rPr>
                <w:rFonts w:cs="Times New Roman"/>
                <w:sz w:val="20"/>
                <w:szCs w:val="20"/>
              </w:rPr>
            </w:pPr>
            <w:r w:rsidRPr="00763812">
              <w:rPr>
                <w:rFonts w:cs="Times New Roman"/>
                <w:sz w:val="20"/>
                <w:szCs w:val="20"/>
              </w:rPr>
              <w:t>1010</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КС-11</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1180,88</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ИЗ.10.003.0297</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Линии электропередач воздушные</w:t>
            </w:r>
          </w:p>
        </w:tc>
        <w:tc>
          <w:tcPr>
            <w:tcW w:w="992" w:type="dxa"/>
          </w:tcPr>
          <w:p w:rsidR="00763812" w:rsidRPr="00763812" w:rsidRDefault="00763812" w:rsidP="00763812">
            <w:pPr>
              <w:rPr>
                <w:rFonts w:cs="Times New Roman"/>
                <w:sz w:val="20"/>
                <w:szCs w:val="20"/>
              </w:rPr>
            </w:pPr>
            <w:r w:rsidRPr="00763812">
              <w:rPr>
                <w:rFonts w:cs="Times New Roman"/>
                <w:sz w:val="20"/>
                <w:szCs w:val="20"/>
              </w:rPr>
              <w:t>1011</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КС-11</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215,70</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ИЗ.10.007.0123</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Газопровод</w:t>
            </w:r>
          </w:p>
        </w:tc>
        <w:tc>
          <w:tcPr>
            <w:tcW w:w="992" w:type="dxa"/>
          </w:tcPr>
          <w:p w:rsidR="00763812" w:rsidRPr="00763812" w:rsidRDefault="00763812" w:rsidP="00763812">
            <w:pPr>
              <w:rPr>
                <w:rFonts w:cs="Times New Roman"/>
                <w:sz w:val="20"/>
                <w:szCs w:val="20"/>
              </w:rPr>
            </w:pPr>
            <w:r w:rsidRPr="00763812">
              <w:rPr>
                <w:rFonts w:cs="Times New Roman"/>
                <w:sz w:val="20"/>
                <w:szCs w:val="20"/>
              </w:rPr>
              <w:t>1012</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1456,94</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ИЗ.06.009.0029</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Гидротехнические сооружения</w:t>
            </w:r>
          </w:p>
        </w:tc>
        <w:tc>
          <w:tcPr>
            <w:tcW w:w="992" w:type="dxa"/>
          </w:tcPr>
          <w:p w:rsidR="00763812" w:rsidRPr="00763812" w:rsidRDefault="00763812" w:rsidP="00763812">
            <w:pPr>
              <w:rPr>
                <w:rFonts w:cs="Times New Roman"/>
                <w:sz w:val="20"/>
                <w:szCs w:val="20"/>
              </w:rPr>
            </w:pPr>
            <w:r w:rsidRPr="00763812">
              <w:rPr>
                <w:rFonts w:cs="Times New Roman"/>
                <w:sz w:val="20"/>
                <w:szCs w:val="20"/>
              </w:rPr>
              <w:t>1013</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13622,00</w:t>
            </w:r>
          </w:p>
        </w:tc>
        <w:tc>
          <w:tcPr>
            <w:tcW w:w="1553" w:type="dxa"/>
          </w:tcPr>
          <w:p w:rsidR="00763812" w:rsidRPr="00763812" w:rsidRDefault="00763812" w:rsidP="00763812">
            <w:pPr>
              <w:rPr>
                <w:rFonts w:cs="Times New Roman"/>
                <w:sz w:val="20"/>
                <w:szCs w:val="20"/>
              </w:rPr>
            </w:pPr>
            <w:r w:rsidRPr="00763812">
              <w:rPr>
                <w:rFonts w:cs="Times New Roman"/>
                <w:sz w:val="20"/>
                <w:szCs w:val="20"/>
              </w:rPr>
              <w:t>Н7.01.000.0009</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Земляные дамбы</w:t>
            </w:r>
          </w:p>
        </w:tc>
        <w:tc>
          <w:tcPr>
            <w:tcW w:w="992" w:type="dxa"/>
          </w:tcPr>
          <w:p w:rsidR="00763812" w:rsidRPr="00763812" w:rsidRDefault="00763812" w:rsidP="00763812">
            <w:pPr>
              <w:rPr>
                <w:rFonts w:cs="Times New Roman"/>
                <w:sz w:val="20"/>
                <w:szCs w:val="20"/>
              </w:rPr>
            </w:pPr>
            <w:r w:rsidRPr="00763812">
              <w:rPr>
                <w:rFonts w:cs="Times New Roman"/>
                <w:sz w:val="20"/>
                <w:szCs w:val="20"/>
              </w:rPr>
              <w:t>1013-01</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364,19</w:t>
            </w:r>
          </w:p>
        </w:tc>
        <w:tc>
          <w:tcPr>
            <w:tcW w:w="1553" w:type="dxa"/>
          </w:tcPr>
          <w:p w:rsidR="00763812" w:rsidRPr="00763812" w:rsidRDefault="00763812" w:rsidP="00763812">
            <w:pPr>
              <w:rPr>
                <w:rFonts w:cs="Times New Roman"/>
                <w:sz w:val="20"/>
                <w:szCs w:val="20"/>
              </w:rPr>
            </w:pPr>
            <w:r w:rsidRPr="00763812">
              <w:rPr>
                <w:rFonts w:cs="Times New Roman"/>
                <w:sz w:val="20"/>
                <w:szCs w:val="20"/>
              </w:rPr>
              <w:t>АЗ.08.012.0191</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Сети и коллекторы канализации</w:t>
            </w:r>
          </w:p>
        </w:tc>
        <w:tc>
          <w:tcPr>
            <w:tcW w:w="992" w:type="dxa"/>
          </w:tcPr>
          <w:p w:rsidR="00763812" w:rsidRPr="00763812" w:rsidRDefault="00763812" w:rsidP="00763812">
            <w:pPr>
              <w:rPr>
                <w:rFonts w:cs="Times New Roman"/>
                <w:sz w:val="20"/>
                <w:szCs w:val="20"/>
              </w:rPr>
            </w:pPr>
            <w:r w:rsidRPr="00763812">
              <w:rPr>
                <w:rFonts w:cs="Times New Roman"/>
                <w:sz w:val="20"/>
                <w:szCs w:val="20"/>
              </w:rPr>
              <w:t>1014</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7399,37</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ИЗ.07.036.0012</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Трубопроводы теплоснабжения</w:t>
            </w:r>
          </w:p>
        </w:tc>
        <w:tc>
          <w:tcPr>
            <w:tcW w:w="992" w:type="dxa"/>
          </w:tcPr>
          <w:p w:rsidR="00763812" w:rsidRPr="00763812" w:rsidRDefault="00763812" w:rsidP="00763812">
            <w:pPr>
              <w:rPr>
                <w:rFonts w:cs="Times New Roman"/>
                <w:sz w:val="20"/>
                <w:szCs w:val="20"/>
              </w:rPr>
            </w:pPr>
            <w:r w:rsidRPr="00763812">
              <w:rPr>
                <w:rFonts w:cs="Times New Roman"/>
                <w:sz w:val="20"/>
                <w:szCs w:val="20"/>
              </w:rPr>
              <w:t>1015</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КС-12</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4040,29</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ИЗ.09.001.0171</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Сети водопроводные</w:t>
            </w:r>
          </w:p>
        </w:tc>
        <w:tc>
          <w:tcPr>
            <w:tcW w:w="992" w:type="dxa"/>
          </w:tcPr>
          <w:p w:rsidR="00763812" w:rsidRPr="00763812" w:rsidRDefault="00763812" w:rsidP="00763812">
            <w:pPr>
              <w:rPr>
                <w:rFonts w:cs="Times New Roman"/>
                <w:sz w:val="20"/>
                <w:szCs w:val="20"/>
              </w:rPr>
            </w:pPr>
            <w:r w:rsidRPr="00763812">
              <w:rPr>
                <w:rFonts w:cs="Times New Roman"/>
                <w:sz w:val="20"/>
                <w:szCs w:val="20"/>
              </w:rPr>
              <w:t>1016</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КС-12</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7681,00</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ИЗ.07.050.0241</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Сети канализационные без коллекторов</w:t>
            </w:r>
          </w:p>
        </w:tc>
        <w:tc>
          <w:tcPr>
            <w:tcW w:w="992" w:type="dxa"/>
          </w:tcPr>
          <w:p w:rsidR="00763812" w:rsidRPr="00763812" w:rsidRDefault="00763812" w:rsidP="00763812">
            <w:pPr>
              <w:rPr>
                <w:rFonts w:cs="Times New Roman"/>
                <w:sz w:val="20"/>
                <w:szCs w:val="20"/>
              </w:rPr>
            </w:pPr>
            <w:r w:rsidRPr="00763812">
              <w:rPr>
                <w:rFonts w:cs="Times New Roman"/>
                <w:sz w:val="20"/>
                <w:szCs w:val="20"/>
              </w:rPr>
              <w:t>1017</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КС-12</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6705,00</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ИЗ.07.051.0240</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Фонтаны</w:t>
            </w:r>
          </w:p>
        </w:tc>
        <w:tc>
          <w:tcPr>
            <w:tcW w:w="992" w:type="dxa"/>
          </w:tcPr>
          <w:p w:rsidR="00763812" w:rsidRPr="00763812" w:rsidRDefault="00763812" w:rsidP="00763812">
            <w:pPr>
              <w:rPr>
                <w:rFonts w:cs="Times New Roman"/>
                <w:sz w:val="20"/>
                <w:szCs w:val="20"/>
              </w:rPr>
            </w:pPr>
            <w:r w:rsidRPr="00763812">
              <w:rPr>
                <w:rFonts w:cs="Times New Roman"/>
                <w:sz w:val="20"/>
                <w:szCs w:val="20"/>
              </w:rPr>
              <w:t>1018</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9549,00</w:t>
            </w:r>
          </w:p>
        </w:tc>
        <w:tc>
          <w:tcPr>
            <w:tcW w:w="1553" w:type="dxa"/>
          </w:tcPr>
          <w:p w:rsidR="00763812" w:rsidRPr="00763812" w:rsidRDefault="00763812" w:rsidP="00763812">
            <w:pPr>
              <w:rPr>
                <w:rFonts w:cs="Times New Roman"/>
                <w:sz w:val="20"/>
                <w:szCs w:val="20"/>
              </w:rPr>
            </w:pPr>
            <w:r w:rsidRPr="00763812">
              <w:rPr>
                <w:rFonts w:cs="Times New Roman"/>
                <w:sz w:val="20"/>
                <w:szCs w:val="20"/>
              </w:rPr>
              <w:t>БЗ.01.014.0001</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Градирни башенные капельные</w:t>
            </w:r>
          </w:p>
        </w:tc>
        <w:tc>
          <w:tcPr>
            <w:tcW w:w="992" w:type="dxa"/>
          </w:tcPr>
          <w:p w:rsidR="00763812" w:rsidRPr="00763812" w:rsidRDefault="00763812" w:rsidP="00763812">
            <w:pPr>
              <w:rPr>
                <w:rFonts w:cs="Times New Roman"/>
                <w:sz w:val="20"/>
                <w:szCs w:val="20"/>
              </w:rPr>
            </w:pPr>
            <w:r w:rsidRPr="00763812">
              <w:rPr>
                <w:rFonts w:cs="Times New Roman"/>
                <w:sz w:val="20"/>
                <w:szCs w:val="20"/>
              </w:rPr>
              <w:t>1019</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83326,00</w:t>
            </w:r>
          </w:p>
        </w:tc>
        <w:tc>
          <w:tcPr>
            <w:tcW w:w="1553" w:type="dxa"/>
          </w:tcPr>
          <w:p w:rsidR="00763812" w:rsidRPr="00763812" w:rsidRDefault="00763812" w:rsidP="00763812">
            <w:pPr>
              <w:rPr>
                <w:rFonts w:cs="Times New Roman"/>
                <w:sz w:val="20"/>
                <w:szCs w:val="20"/>
              </w:rPr>
            </w:pPr>
            <w:r w:rsidRPr="00763812">
              <w:rPr>
                <w:rFonts w:cs="Times New Roman"/>
                <w:sz w:val="20"/>
                <w:szCs w:val="20"/>
              </w:rPr>
              <w:t>Н7.01.005.0006</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Технологические сети</w:t>
            </w:r>
          </w:p>
        </w:tc>
        <w:tc>
          <w:tcPr>
            <w:tcW w:w="992" w:type="dxa"/>
          </w:tcPr>
          <w:p w:rsidR="00763812" w:rsidRPr="00763812" w:rsidRDefault="00763812" w:rsidP="00763812">
            <w:pPr>
              <w:rPr>
                <w:rFonts w:cs="Times New Roman"/>
                <w:sz w:val="20"/>
                <w:szCs w:val="20"/>
              </w:rPr>
            </w:pPr>
            <w:r w:rsidRPr="00763812">
              <w:rPr>
                <w:rFonts w:cs="Times New Roman"/>
                <w:sz w:val="20"/>
                <w:szCs w:val="20"/>
              </w:rPr>
              <w:t>1020</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КС-12</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4958,00</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ИЗ.09.003.0057</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Трубопроводы теплоснабжения</w:t>
            </w:r>
          </w:p>
        </w:tc>
        <w:tc>
          <w:tcPr>
            <w:tcW w:w="992" w:type="dxa"/>
          </w:tcPr>
          <w:p w:rsidR="00763812" w:rsidRPr="00763812" w:rsidRDefault="00763812" w:rsidP="00763812">
            <w:pPr>
              <w:rPr>
                <w:rFonts w:cs="Times New Roman"/>
                <w:sz w:val="20"/>
                <w:szCs w:val="20"/>
              </w:rPr>
            </w:pPr>
            <w:r w:rsidRPr="00763812">
              <w:rPr>
                <w:rFonts w:cs="Times New Roman"/>
                <w:sz w:val="20"/>
                <w:szCs w:val="20"/>
              </w:rPr>
              <w:t>1021</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КС-12</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15866,50</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ИЗ.09.001.0138</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Рельсы+шпалы</w:t>
            </w:r>
          </w:p>
        </w:tc>
        <w:tc>
          <w:tcPr>
            <w:tcW w:w="992" w:type="dxa"/>
          </w:tcPr>
          <w:p w:rsidR="00763812" w:rsidRPr="00763812" w:rsidRDefault="00763812" w:rsidP="00763812">
            <w:pPr>
              <w:rPr>
                <w:rFonts w:cs="Times New Roman"/>
                <w:sz w:val="20"/>
                <w:szCs w:val="20"/>
              </w:rPr>
            </w:pPr>
            <w:r w:rsidRPr="00763812">
              <w:rPr>
                <w:rFonts w:cs="Times New Roman"/>
                <w:sz w:val="20"/>
                <w:szCs w:val="20"/>
              </w:rPr>
              <w:t>1022</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КС-11</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8828,00</w:t>
            </w:r>
          </w:p>
        </w:tc>
        <w:tc>
          <w:tcPr>
            <w:tcW w:w="1553" w:type="dxa"/>
          </w:tcPr>
          <w:p w:rsidR="00763812" w:rsidRPr="00763812" w:rsidRDefault="00763812" w:rsidP="00763812">
            <w:pPr>
              <w:rPr>
                <w:rFonts w:cs="Times New Roman"/>
                <w:sz w:val="20"/>
                <w:szCs w:val="20"/>
              </w:rPr>
            </w:pPr>
            <w:r w:rsidRPr="00763812">
              <w:rPr>
                <w:rFonts w:cs="Times New Roman"/>
                <w:sz w:val="20"/>
                <w:szCs w:val="20"/>
              </w:rPr>
              <w:t>МЗ.04.067.0019;МЗ.04.090.0001</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Подкрановые пути</w:t>
            </w:r>
          </w:p>
        </w:tc>
        <w:tc>
          <w:tcPr>
            <w:tcW w:w="992" w:type="dxa"/>
          </w:tcPr>
          <w:p w:rsidR="00763812" w:rsidRPr="00763812" w:rsidRDefault="00763812" w:rsidP="00763812">
            <w:pPr>
              <w:rPr>
                <w:rFonts w:cs="Times New Roman"/>
                <w:sz w:val="20"/>
                <w:szCs w:val="20"/>
              </w:rPr>
            </w:pPr>
            <w:r w:rsidRPr="00763812">
              <w:rPr>
                <w:rFonts w:cs="Times New Roman"/>
                <w:sz w:val="20"/>
                <w:szCs w:val="20"/>
              </w:rPr>
              <w:t>1023</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КС-11</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14814,00</w:t>
            </w:r>
          </w:p>
        </w:tc>
        <w:tc>
          <w:tcPr>
            <w:tcW w:w="1553" w:type="dxa"/>
          </w:tcPr>
          <w:p w:rsidR="00763812" w:rsidRPr="00763812" w:rsidRDefault="00763812" w:rsidP="00763812">
            <w:pPr>
              <w:rPr>
                <w:rFonts w:cs="Times New Roman"/>
                <w:sz w:val="20"/>
                <w:szCs w:val="20"/>
              </w:rPr>
            </w:pPr>
            <w:r w:rsidRPr="00763812">
              <w:rPr>
                <w:rFonts w:cs="Times New Roman"/>
                <w:sz w:val="20"/>
                <w:szCs w:val="20"/>
              </w:rPr>
              <w:t>МЗ.07.012.0025</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Автомосты</w:t>
            </w:r>
          </w:p>
        </w:tc>
        <w:tc>
          <w:tcPr>
            <w:tcW w:w="992" w:type="dxa"/>
          </w:tcPr>
          <w:p w:rsidR="00763812" w:rsidRPr="00763812" w:rsidRDefault="00763812" w:rsidP="00763812">
            <w:pPr>
              <w:rPr>
                <w:rFonts w:cs="Times New Roman"/>
                <w:sz w:val="20"/>
                <w:szCs w:val="20"/>
              </w:rPr>
            </w:pPr>
            <w:r w:rsidRPr="00763812">
              <w:rPr>
                <w:rFonts w:cs="Times New Roman"/>
                <w:sz w:val="20"/>
                <w:szCs w:val="20"/>
              </w:rPr>
              <w:t>1025</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КС-10</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48774,00</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ИЗ.05.004.0002</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Пешеходные мосты</w:t>
            </w:r>
          </w:p>
        </w:tc>
        <w:tc>
          <w:tcPr>
            <w:tcW w:w="992" w:type="dxa"/>
          </w:tcPr>
          <w:p w:rsidR="00763812" w:rsidRPr="00763812" w:rsidRDefault="00763812" w:rsidP="00763812">
            <w:pPr>
              <w:rPr>
                <w:rFonts w:cs="Times New Roman"/>
                <w:sz w:val="20"/>
                <w:szCs w:val="20"/>
              </w:rPr>
            </w:pPr>
            <w:r w:rsidRPr="00763812">
              <w:rPr>
                <w:rFonts w:cs="Times New Roman"/>
                <w:sz w:val="20"/>
                <w:szCs w:val="20"/>
              </w:rPr>
              <w:t>1025-01</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КС-11</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65302,00</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ИЗ.05.002.0003</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lastRenderedPageBreak/>
              <w:t>ЖД мосты</w:t>
            </w:r>
          </w:p>
        </w:tc>
        <w:tc>
          <w:tcPr>
            <w:tcW w:w="992" w:type="dxa"/>
          </w:tcPr>
          <w:p w:rsidR="00763812" w:rsidRPr="00763812" w:rsidRDefault="00763812" w:rsidP="00763812">
            <w:pPr>
              <w:rPr>
                <w:rFonts w:cs="Times New Roman"/>
                <w:sz w:val="20"/>
                <w:szCs w:val="20"/>
              </w:rPr>
            </w:pPr>
            <w:r w:rsidRPr="00763812">
              <w:rPr>
                <w:rFonts w:cs="Times New Roman"/>
                <w:sz w:val="20"/>
                <w:szCs w:val="20"/>
              </w:rPr>
              <w:t>1025-02</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КС-13</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215233,00</w:t>
            </w:r>
          </w:p>
        </w:tc>
        <w:tc>
          <w:tcPr>
            <w:tcW w:w="1553" w:type="dxa"/>
          </w:tcPr>
          <w:p w:rsidR="00763812" w:rsidRPr="00763812" w:rsidRDefault="00763812" w:rsidP="00763812">
            <w:pPr>
              <w:rPr>
                <w:rFonts w:cs="Times New Roman"/>
                <w:sz w:val="20"/>
                <w:szCs w:val="20"/>
              </w:rPr>
            </w:pPr>
            <w:r w:rsidRPr="00763812">
              <w:rPr>
                <w:rFonts w:cs="Times New Roman"/>
                <w:sz w:val="20"/>
                <w:szCs w:val="20"/>
              </w:rPr>
              <w:t>Н7.01.022.0073</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Линии связи</w:t>
            </w:r>
          </w:p>
        </w:tc>
        <w:tc>
          <w:tcPr>
            <w:tcW w:w="992" w:type="dxa"/>
          </w:tcPr>
          <w:p w:rsidR="00763812" w:rsidRPr="00763812" w:rsidRDefault="00763812" w:rsidP="00763812">
            <w:pPr>
              <w:rPr>
                <w:rFonts w:cs="Times New Roman"/>
                <w:sz w:val="20"/>
                <w:szCs w:val="20"/>
              </w:rPr>
            </w:pPr>
            <w:r w:rsidRPr="00763812">
              <w:rPr>
                <w:rFonts w:cs="Times New Roman"/>
                <w:sz w:val="20"/>
                <w:szCs w:val="20"/>
              </w:rPr>
              <w:t>1026</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КС-11</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419,87</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ИЗ.08.004.0130</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Телефонная канализация</w:t>
            </w:r>
          </w:p>
        </w:tc>
        <w:tc>
          <w:tcPr>
            <w:tcW w:w="992" w:type="dxa"/>
          </w:tcPr>
          <w:p w:rsidR="00763812" w:rsidRPr="00763812" w:rsidRDefault="00763812" w:rsidP="00763812">
            <w:pPr>
              <w:rPr>
                <w:rFonts w:cs="Times New Roman"/>
                <w:sz w:val="20"/>
                <w:szCs w:val="20"/>
              </w:rPr>
            </w:pPr>
            <w:r w:rsidRPr="00763812">
              <w:rPr>
                <w:rFonts w:cs="Times New Roman"/>
                <w:sz w:val="20"/>
                <w:szCs w:val="20"/>
              </w:rPr>
              <w:t>1026-01</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387,64</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ИЗ.08.015.0016</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Магистральные сети водопровода</w:t>
            </w:r>
          </w:p>
        </w:tc>
        <w:tc>
          <w:tcPr>
            <w:tcW w:w="992" w:type="dxa"/>
          </w:tcPr>
          <w:p w:rsidR="00763812" w:rsidRPr="00763812" w:rsidRDefault="00763812" w:rsidP="00763812">
            <w:pPr>
              <w:rPr>
                <w:rFonts w:cs="Times New Roman"/>
                <w:sz w:val="20"/>
                <w:szCs w:val="20"/>
              </w:rPr>
            </w:pPr>
            <w:r w:rsidRPr="00763812">
              <w:rPr>
                <w:rFonts w:cs="Times New Roman"/>
                <w:sz w:val="20"/>
                <w:szCs w:val="20"/>
              </w:rPr>
              <w:t>1027-01</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9778,00</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ИЗ.07.050.0242</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Магистральные сети теплоснабжения</w:t>
            </w:r>
          </w:p>
        </w:tc>
        <w:tc>
          <w:tcPr>
            <w:tcW w:w="992" w:type="dxa"/>
          </w:tcPr>
          <w:p w:rsidR="00763812" w:rsidRPr="00763812" w:rsidRDefault="00763812" w:rsidP="00763812">
            <w:pPr>
              <w:rPr>
                <w:rFonts w:cs="Times New Roman"/>
                <w:sz w:val="20"/>
                <w:szCs w:val="20"/>
              </w:rPr>
            </w:pPr>
            <w:r w:rsidRPr="00763812">
              <w:rPr>
                <w:rFonts w:cs="Times New Roman"/>
                <w:sz w:val="20"/>
                <w:szCs w:val="20"/>
              </w:rPr>
              <w:t>1027-02</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КС-12</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18383,83</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ИЗ.09.001.0139</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Магистральный газопровод</w:t>
            </w:r>
          </w:p>
        </w:tc>
        <w:tc>
          <w:tcPr>
            <w:tcW w:w="992" w:type="dxa"/>
          </w:tcPr>
          <w:p w:rsidR="00763812" w:rsidRPr="00763812" w:rsidRDefault="00763812" w:rsidP="00763812">
            <w:pPr>
              <w:rPr>
                <w:rFonts w:cs="Times New Roman"/>
                <w:sz w:val="20"/>
                <w:szCs w:val="20"/>
              </w:rPr>
            </w:pPr>
            <w:r w:rsidRPr="00763812">
              <w:rPr>
                <w:rFonts w:cs="Times New Roman"/>
                <w:sz w:val="20"/>
                <w:szCs w:val="20"/>
              </w:rPr>
              <w:t>1027-03</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КС-12</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3610,00</w:t>
            </w:r>
          </w:p>
        </w:tc>
        <w:tc>
          <w:tcPr>
            <w:tcW w:w="1553" w:type="dxa"/>
          </w:tcPr>
          <w:p w:rsidR="00763812" w:rsidRPr="00763812" w:rsidRDefault="00763812" w:rsidP="00763812">
            <w:pPr>
              <w:rPr>
                <w:rFonts w:cs="Times New Roman"/>
                <w:sz w:val="20"/>
                <w:szCs w:val="20"/>
              </w:rPr>
            </w:pPr>
            <w:r w:rsidRPr="00763812">
              <w:rPr>
                <w:rFonts w:cs="Times New Roman"/>
                <w:sz w:val="20"/>
                <w:szCs w:val="20"/>
              </w:rPr>
              <w:t>МЗ.02.006.0011</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Магистральные сети канализации</w:t>
            </w:r>
          </w:p>
        </w:tc>
        <w:tc>
          <w:tcPr>
            <w:tcW w:w="992" w:type="dxa"/>
          </w:tcPr>
          <w:p w:rsidR="00763812" w:rsidRPr="00763812" w:rsidRDefault="00763812" w:rsidP="00763812">
            <w:pPr>
              <w:rPr>
                <w:rFonts w:cs="Times New Roman"/>
                <w:sz w:val="20"/>
                <w:szCs w:val="20"/>
              </w:rPr>
            </w:pPr>
            <w:r w:rsidRPr="00763812">
              <w:rPr>
                <w:rFonts w:cs="Times New Roman"/>
                <w:sz w:val="20"/>
                <w:szCs w:val="20"/>
              </w:rPr>
              <w:t>1027-04</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КС-12</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8634,00</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ИЗ.07.051.0241</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Тонели пешеходные</w:t>
            </w:r>
          </w:p>
        </w:tc>
        <w:tc>
          <w:tcPr>
            <w:tcW w:w="992" w:type="dxa"/>
          </w:tcPr>
          <w:p w:rsidR="00763812" w:rsidRPr="00763812" w:rsidRDefault="00763812" w:rsidP="00763812">
            <w:pPr>
              <w:rPr>
                <w:rFonts w:cs="Times New Roman"/>
                <w:sz w:val="20"/>
                <w:szCs w:val="20"/>
              </w:rPr>
            </w:pPr>
            <w:r w:rsidRPr="00763812">
              <w:rPr>
                <w:rFonts w:cs="Times New Roman"/>
                <w:sz w:val="20"/>
                <w:szCs w:val="20"/>
              </w:rPr>
              <w:t>1028</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КС-10</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72015,00</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ИЗ.05.008.0001</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Септики</w:t>
            </w:r>
          </w:p>
        </w:tc>
        <w:tc>
          <w:tcPr>
            <w:tcW w:w="992" w:type="dxa"/>
          </w:tcPr>
          <w:p w:rsidR="00763812" w:rsidRPr="00763812" w:rsidRDefault="00763812" w:rsidP="00763812">
            <w:pPr>
              <w:rPr>
                <w:rFonts w:cs="Times New Roman"/>
                <w:sz w:val="20"/>
                <w:szCs w:val="20"/>
              </w:rPr>
            </w:pPr>
            <w:r w:rsidRPr="00763812">
              <w:rPr>
                <w:rFonts w:cs="Times New Roman"/>
                <w:sz w:val="20"/>
                <w:szCs w:val="20"/>
              </w:rPr>
              <w:t>1030-01</w:t>
            </w:r>
          </w:p>
        </w:tc>
        <w:tc>
          <w:tcPr>
            <w:tcW w:w="709" w:type="dxa"/>
          </w:tcPr>
          <w:p w:rsidR="00763812" w:rsidRPr="00763812" w:rsidRDefault="00763812" w:rsidP="00763812">
            <w:pPr>
              <w:rPr>
                <w:rFonts w:cs="Times New Roman"/>
                <w:sz w:val="20"/>
                <w:szCs w:val="20"/>
              </w:rPr>
            </w:pPr>
            <w:r w:rsidRPr="00763812">
              <w:rPr>
                <w:rFonts w:cs="Times New Roman"/>
                <w:sz w:val="20"/>
                <w:szCs w:val="20"/>
              </w:rPr>
              <w:t>КС-9</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17676,00</w:t>
            </w:r>
          </w:p>
        </w:tc>
        <w:tc>
          <w:tcPr>
            <w:tcW w:w="1553" w:type="dxa"/>
          </w:tcPr>
          <w:p w:rsidR="00763812" w:rsidRPr="00763812" w:rsidRDefault="00763812" w:rsidP="00763812">
            <w:pPr>
              <w:rPr>
                <w:rFonts w:cs="Times New Roman"/>
                <w:sz w:val="20"/>
                <w:szCs w:val="20"/>
              </w:rPr>
            </w:pPr>
            <w:r w:rsidRPr="00763812">
              <w:rPr>
                <w:rFonts w:cs="Times New Roman"/>
                <w:sz w:val="20"/>
                <w:szCs w:val="20"/>
              </w:rPr>
              <w:t>БЗ.02.012.0001</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Дымовые трубы</w:t>
            </w:r>
          </w:p>
        </w:tc>
        <w:tc>
          <w:tcPr>
            <w:tcW w:w="992" w:type="dxa"/>
          </w:tcPr>
          <w:p w:rsidR="00763812" w:rsidRPr="00763812" w:rsidRDefault="00763812" w:rsidP="00763812">
            <w:pPr>
              <w:rPr>
                <w:rFonts w:cs="Times New Roman"/>
                <w:sz w:val="20"/>
                <w:szCs w:val="20"/>
              </w:rPr>
            </w:pPr>
            <w:r w:rsidRPr="00763812">
              <w:rPr>
                <w:rFonts w:cs="Times New Roman"/>
                <w:sz w:val="20"/>
                <w:szCs w:val="20"/>
              </w:rPr>
              <w:t>1030-02</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КС-11</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42318,00</w:t>
            </w:r>
          </w:p>
        </w:tc>
        <w:tc>
          <w:tcPr>
            <w:tcW w:w="1553" w:type="dxa"/>
          </w:tcPr>
          <w:p w:rsidR="00763812" w:rsidRPr="00763812" w:rsidRDefault="00763812" w:rsidP="00763812">
            <w:pPr>
              <w:rPr>
                <w:rFonts w:cs="Times New Roman"/>
                <w:sz w:val="20"/>
                <w:szCs w:val="20"/>
              </w:rPr>
            </w:pPr>
            <w:r w:rsidRPr="00763812">
              <w:rPr>
                <w:rFonts w:cs="Times New Roman"/>
                <w:sz w:val="20"/>
                <w:szCs w:val="20"/>
              </w:rPr>
              <w:t>МЗ.06.012.0009</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Осушительные системы</w:t>
            </w:r>
          </w:p>
        </w:tc>
        <w:tc>
          <w:tcPr>
            <w:tcW w:w="992" w:type="dxa"/>
          </w:tcPr>
          <w:p w:rsidR="00763812" w:rsidRPr="00763812" w:rsidRDefault="00763812" w:rsidP="00763812">
            <w:pPr>
              <w:rPr>
                <w:rFonts w:cs="Times New Roman"/>
                <w:sz w:val="20"/>
                <w:szCs w:val="20"/>
              </w:rPr>
            </w:pPr>
            <w:r w:rsidRPr="00763812">
              <w:rPr>
                <w:rFonts w:cs="Times New Roman"/>
                <w:sz w:val="20"/>
                <w:szCs w:val="20"/>
              </w:rPr>
              <w:t>1030-03</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19,30</w:t>
            </w:r>
          </w:p>
        </w:tc>
        <w:tc>
          <w:tcPr>
            <w:tcW w:w="1553" w:type="dxa"/>
          </w:tcPr>
          <w:p w:rsidR="00763812" w:rsidRPr="00763812" w:rsidRDefault="00763812" w:rsidP="00763812">
            <w:pPr>
              <w:rPr>
                <w:rFonts w:cs="Times New Roman"/>
                <w:sz w:val="20"/>
                <w:szCs w:val="20"/>
              </w:rPr>
            </w:pPr>
            <w:r w:rsidRPr="00763812">
              <w:rPr>
                <w:rFonts w:cs="Times New Roman"/>
                <w:sz w:val="20"/>
                <w:szCs w:val="20"/>
              </w:rPr>
              <w:t>АЗ.08.064.0760</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Трубы</w:t>
            </w:r>
          </w:p>
        </w:tc>
        <w:tc>
          <w:tcPr>
            <w:tcW w:w="992" w:type="dxa"/>
          </w:tcPr>
          <w:p w:rsidR="00763812" w:rsidRPr="00763812" w:rsidRDefault="00763812" w:rsidP="00763812">
            <w:pPr>
              <w:rPr>
                <w:rFonts w:cs="Times New Roman"/>
                <w:sz w:val="20"/>
                <w:szCs w:val="20"/>
              </w:rPr>
            </w:pPr>
            <w:r w:rsidRPr="00763812">
              <w:rPr>
                <w:rFonts w:cs="Times New Roman"/>
                <w:sz w:val="20"/>
                <w:szCs w:val="20"/>
              </w:rPr>
              <w:t>1030-04</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26467,00</w:t>
            </w:r>
          </w:p>
        </w:tc>
        <w:tc>
          <w:tcPr>
            <w:tcW w:w="1553" w:type="dxa"/>
          </w:tcPr>
          <w:p w:rsidR="00763812" w:rsidRPr="00763812" w:rsidRDefault="00763812" w:rsidP="00763812">
            <w:pPr>
              <w:rPr>
                <w:rFonts w:cs="Times New Roman"/>
                <w:sz w:val="20"/>
                <w:szCs w:val="20"/>
              </w:rPr>
            </w:pPr>
            <w:r w:rsidRPr="00763812">
              <w:rPr>
                <w:rFonts w:cs="Times New Roman"/>
                <w:sz w:val="20"/>
                <w:szCs w:val="20"/>
              </w:rPr>
              <w:t>МЗ.04.079.0021</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Благоустройство,озеленение, парки, скверы</w:t>
            </w:r>
          </w:p>
        </w:tc>
        <w:tc>
          <w:tcPr>
            <w:tcW w:w="992" w:type="dxa"/>
          </w:tcPr>
          <w:p w:rsidR="00763812" w:rsidRPr="00763812" w:rsidRDefault="00763812" w:rsidP="00763812">
            <w:pPr>
              <w:rPr>
                <w:rFonts w:cs="Times New Roman"/>
                <w:sz w:val="20"/>
                <w:szCs w:val="20"/>
              </w:rPr>
            </w:pPr>
            <w:r w:rsidRPr="00763812">
              <w:rPr>
                <w:rFonts w:cs="Times New Roman"/>
                <w:sz w:val="20"/>
                <w:szCs w:val="20"/>
              </w:rPr>
              <w:t>1030-05</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КС-15</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720,07</w:t>
            </w:r>
          </w:p>
        </w:tc>
        <w:tc>
          <w:tcPr>
            <w:tcW w:w="1553" w:type="dxa"/>
          </w:tcPr>
          <w:p w:rsidR="00763812" w:rsidRPr="00763812" w:rsidRDefault="00763812" w:rsidP="00763812">
            <w:pPr>
              <w:rPr>
                <w:rFonts w:cs="Times New Roman"/>
                <w:sz w:val="20"/>
                <w:szCs w:val="20"/>
              </w:rPr>
            </w:pPr>
            <w:r w:rsidRPr="00763812">
              <w:rPr>
                <w:rFonts w:cs="Times New Roman"/>
                <w:sz w:val="20"/>
                <w:szCs w:val="20"/>
              </w:rPr>
              <w:t>БЗ.06.010.0016</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Автодороги</w:t>
            </w:r>
          </w:p>
        </w:tc>
        <w:tc>
          <w:tcPr>
            <w:tcW w:w="992" w:type="dxa"/>
          </w:tcPr>
          <w:p w:rsidR="00763812" w:rsidRPr="00763812" w:rsidRDefault="00763812" w:rsidP="00763812">
            <w:pPr>
              <w:rPr>
                <w:rFonts w:cs="Times New Roman"/>
                <w:sz w:val="20"/>
                <w:szCs w:val="20"/>
              </w:rPr>
            </w:pPr>
            <w:r w:rsidRPr="00763812">
              <w:rPr>
                <w:rFonts w:cs="Times New Roman"/>
                <w:sz w:val="20"/>
                <w:szCs w:val="20"/>
              </w:rPr>
              <w:t>1031-01</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13651,31</w:t>
            </w:r>
          </w:p>
        </w:tc>
        <w:tc>
          <w:tcPr>
            <w:tcW w:w="1553" w:type="dxa"/>
          </w:tcPr>
          <w:p w:rsidR="00763812" w:rsidRPr="00763812" w:rsidRDefault="00763812" w:rsidP="00763812">
            <w:pPr>
              <w:rPr>
                <w:rFonts w:cs="Times New Roman"/>
                <w:sz w:val="20"/>
                <w:szCs w:val="20"/>
              </w:rPr>
            </w:pPr>
            <w:r w:rsidRPr="00763812">
              <w:rPr>
                <w:rFonts w:cs="Times New Roman"/>
                <w:sz w:val="20"/>
                <w:szCs w:val="20"/>
              </w:rPr>
              <w:t>И3.01.001.0051</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Площадки и покрытия</w:t>
            </w:r>
          </w:p>
        </w:tc>
        <w:tc>
          <w:tcPr>
            <w:tcW w:w="992" w:type="dxa"/>
          </w:tcPr>
          <w:p w:rsidR="00763812" w:rsidRPr="00763812" w:rsidRDefault="00763812" w:rsidP="00763812">
            <w:pPr>
              <w:rPr>
                <w:rFonts w:cs="Times New Roman"/>
                <w:sz w:val="20"/>
                <w:szCs w:val="20"/>
              </w:rPr>
            </w:pPr>
            <w:r w:rsidRPr="00763812">
              <w:rPr>
                <w:rFonts w:cs="Times New Roman"/>
                <w:sz w:val="20"/>
                <w:szCs w:val="20"/>
              </w:rPr>
              <w:t>1031-02</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213,45</w:t>
            </w:r>
          </w:p>
        </w:tc>
        <w:tc>
          <w:tcPr>
            <w:tcW w:w="1553" w:type="dxa"/>
          </w:tcPr>
          <w:p w:rsidR="00763812" w:rsidRPr="00763812" w:rsidRDefault="00763812" w:rsidP="00763812">
            <w:pPr>
              <w:rPr>
                <w:rFonts w:cs="Times New Roman"/>
                <w:sz w:val="20"/>
                <w:szCs w:val="20"/>
              </w:rPr>
            </w:pPr>
            <w:r w:rsidRPr="00763812">
              <w:rPr>
                <w:rFonts w:cs="Times New Roman"/>
                <w:sz w:val="20"/>
                <w:szCs w:val="20"/>
              </w:rPr>
              <w:t>И3.01.002.0001</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Дорожки</w:t>
            </w:r>
          </w:p>
        </w:tc>
        <w:tc>
          <w:tcPr>
            <w:tcW w:w="992" w:type="dxa"/>
          </w:tcPr>
          <w:p w:rsidR="00763812" w:rsidRPr="00763812" w:rsidRDefault="00763812" w:rsidP="00763812">
            <w:pPr>
              <w:rPr>
                <w:rFonts w:cs="Times New Roman"/>
                <w:sz w:val="20"/>
                <w:szCs w:val="20"/>
              </w:rPr>
            </w:pPr>
            <w:r w:rsidRPr="00763812">
              <w:rPr>
                <w:rFonts w:cs="Times New Roman"/>
                <w:sz w:val="20"/>
                <w:szCs w:val="20"/>
              </w:rPr>
              <w:t>1031-03</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jc w:val="cente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856,62</w:t>
            </w:r>
          </w:p>
        </w:tc>
        <w:tc>
          <w:tcPr>
            <w:tcW w:w="1553" w:type="dxa"/>
          </w:tcPr>
          <w:p w:rsidR="00763812" w:rsidRPr="00763812" w:rsidRDefault="00763812" w:rsidP="00763812">
            <w:pPr>
              <w:rPr>
                <w:rFonts w:cs="Times New Roman"/>
                <w:sz w:val="20"/>
                <w:szCs w:val="20"/>
              </w:rPr>
            </w:pPr>
            <w:r w:rsidRPr="00763812">
              <w:rPr>
                <w:rFonts w:cs="Times New Roman"/>
                <w:sz w:val="20"/>
                <w:szCs w:val="20"/>
              </w:rPr>
              <w:t>И3.01.003.0008</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Основание дороги-черный щебень</w:t>
            </w:r>
          </w:p>
        </w:tc>
        <w:tc>
          <w:tcPr>
            <w:tcW w:w="992" w:type="dxa"/>
          </w:tcPr>
          <w:p w:rsidR="00763812" w:rsidRPr="00763812" w:rsidRDefault="00763812" w:rsidP="00763812">
            <w:pPr>
              <w:rPr>
                <w:rFonts w:cs="Times New Roman"/>
                <w:sz w:val="20"/>
                <w:szCs w:val="20"/>
              </w:rPr>
            </w:pPr>
            <w:r w:rsidRPr="00763812">
              <w:rPr>
                <w:rFonts w:cs="Times New Roman"/>
                <w:sz w:val="20"/>
                <w:szCs w:val="20"/>
              </w:rPr>
              <w:t>1031-04</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jc w:val="cente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529,34</w:t>
            </w:r>
          </w:p>
        </w:tc>
        <w:tc>
          <w:tcPr>
            <w:tcW w:w="1553" w:type="dxa"/>
          </w:tcPr>
          <w:p w:rsidR="00763812" w:rsidRPr="00763812" w:rsidRDefault="00763812" w:rsidP="00763812">
            <w:pPr>
              <w:rPr>
                <w:rFonts w:cs="Times New Roman"/>
                <w:sz w:val="20"/>
                <w:szCs w:val="20"/>
              </w:rPr>
            </w:pPr>
            <w:r w:rsidRPr="00763812">
              <w:rPr>
                <w:rFonts w:cs="Times New Roman"/>
                <w:sz w:val="20"/>
                <w:szCs w:val="20"/>
              </w:rPr>
              <w:t>И3.01.003.0013</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Силосная треншея</w:t>
            </w:r>
          </w:p>
        </w:tc>
        <w:tc>
          <w:tcPr>
            <w:tcW w:w="992" w:type="dxa"/>
          </w:tcPr>
          <w:p w:rsidR="00763812" w:rsidRPr="00763812" w:rsidRDefault="00763812" w:rsidP="00763812">
            <w:pPr>
              <w:rPr>
                <w:rFonts w:cs="Times New Roman"/>
                <w:sz w:val="20"/>
                <w:szCs w:val="20"/>
              </w:rPr>
            </w:pPr>
            <w:r w:rsidRPr="00763812">
              <w:rPr>
                <w:rFonts w:cs="Times New Roman"/>
                <w:sz w:val="20"/>
                <w:szCs w:val="20"/>
              </w:rPr>
              <w:t>1032</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КС-10</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jc w:val="cente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1453,00</w:t>
            </w:r>
          </w:p>
        </w:tc>
        <w:tc>
          <w:tcPr>
            <w:tcW w:w="1553" w:type="dxa"/>
          </w:tcPr>
          <w:p w:rsidR="00763812" w:rsidRPr="00763812" w:rsidRDefault="00763812" w:rsidP="00763812">
            <w:pPr>
              <w:rPr>
                <w:rFonts w:cs="Times New Roman"/>
                <w:sz w:val="20"/>
                <w:szCs w:val="20"/>
              </w:rPr>
            </w:pPr>
            <w:r w:rsidRPr="00763812">
              <w:rPr>
                <w:rFonts w:cs="Times New Roman"/>
                <w:sz w:val="20"/>
                <w:szCs w:val="20"/>
              </w:rPr>
              <w:t>АЗ.03.040.0204</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Скважина артезианская</w:t>
            </w:r>
          </w:p>
        </w:tc>
        <w:tc>
          <w:tcPr>
            <w:tcW w:w="992" w:type="dxa"/>
          </w:tcPr>
          <w:p w:rsidR="00763812" w:rsidRPr="00763812" w:rsidRDefault="00763812" w:rsidP="00763812">
            <w:pPr>
              <w:rPr>
                <w:rFonts w:cs="Times New Roman"/>
                <w:sz w:val="20"/>
                <w:szCs w:val="20"/>
              </w:rPr>
            </w:pPr>
            <w:r w:rsidRPr="00763812">
              <w:rPr>
                <w:rFonts w:cs="Times New Roman"/>
                <w:sz w:val="20"/>
                <w:szCs w:val="20"/>
              </w:rPr>
              <w:t>1033</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КС-12</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jc w:val="cente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14407,00</w:t>
            </w:r>
          </w:p>
        </w:tc>
        <w:tc>
          <w:tcPr>
            <w:tcW w:w="1553" w:type="dxa"/>
          </w:tcPr>
          <w:p w:rsidR="00763812" w:rsidRPr="00763812" w:rsidRDefault="00763812" w:rsidP="00763812">
            <w:pPr>
              <w:rPr>
                <w:rFonts w:cs="Times New Roman"/>
                <w:sz w:val="20"/>
                <w:szCs w:val="20"/>
              </w:rPr>
            </w:pPr>
            <w:r w:rsidRPr="00763812">
              <w:rPr>
                <w:rFonts w:cs="Times New Roman"/>
                <w:sz w:val="20"/>
                <w:szCs w:val="20"/>
              </w:rPr>
              <w:t>И3.07.045.0001</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Колодец</w:t>
            </w:r>
          </w:p>
        </w:tc>
        <w:tc>
          <w:tcPr>
            <w:tcW w:w="992" w:type="dxa"/>
          </w:tcPr>
          <w:p w:rsidR="00763812" w:rsidRPr="00763812" w:rsidRDefault="00763812" w:rsidP="00763812">
            <w:pPr>
              <w:rPr>
                <w:rFonts w:cs="Times New Roman"/>
                <w:sz w:val="20"/>
                <w:szCs w:val="20"/>
              </w:rPr>
            </w:pPr>
            <w:r w:rsidRPr="00763812">
              <w:rPr>
                <w:rFonts w:cs="Times New Roman"/>
                <w:sz w:val="20"/>
                <w:szCs w:val="20"/>
              </w:rPr>
              <w:t>1034</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КС-12</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jc w:val="cente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3186</w:t>
            </w:r>
          </w:p>
        </w:tc>
        <w:tc>
          <w:tcPr>
            <w:tcW w:w="1553" w:type="dxa"/>
          </w:tcPr>
          <w:p w:rsidR="00763812" w:rsidRPr="00763812" w:rsidRDefault="00763812" w:rsidP="00763812">
            <w:pPr>
              <w:rPr>
                <w:rFonts w:cs="Times New Roman"/>
                <w:sz w:val="20"/>
                <w:szCs w:val="20"/>
              </w:rPr>
            </w:pPr>
            <w:r w:rsidRPr="00763812">
              <w:rPr>
                <w:rFonts w:cs="Times New Roman"/>
                <w:sz w:val="20"/>
                <w:szCs w:val="20"/>
              </w:rPr>
              <w:t>БЗ.01.005.0006</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Водоемы и пруды</w:t>
            </w:r>
          </w:p>
        </w:tc>
        <w:tc>
          <w:tcPr>
            <w:tcW w:w="992" w:type="dxa"/>
          </w:tcPr>
          <w:p w:rsidR="00763812" w:rsidRPr="00763812" w:rsidRDefault="00763812" w:rsidP="00763812">
            <w:pPr>
              <w:rPr>
                <w:rFonts w:cs="Times New Roman"/>
                <w:sz w:val="20"/>
                <w:szCs w:val="20"/>
              </w:rPr>
            </w:pPr>
            <w:r w:rsidRPr="00763812">
              <w:rPr>
                <w:rFonts w:cs="Times New Roman"/>
                <w:sz w:val="20"/>
                <w:szCs w:val="20"/>
              </w:rPr>
              <w:t>1035</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jc w:val="cente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34780,00</w:t>
            </w:r>
          </w:p>
        </w:tc>
        <w:tc>
          <w:tcPr>
            <w:tcW w:w="1553" w:type="dxa"/>
          </w:tcPr>
          <w:p w:rsidR="00763812" w:rsidRPr="00763812" w:rsidRDefault="00763812" w:rsidP="00763812">
            <w:pPr>
              <w:rPr>
                <w:rFonts w:cs="Times New Roman"/>
                <w:sz w:val="20"/>
                <w:szCs w:val="20"/>
              </w:rPr>
            </w:pPr>
            <w:r w:rsidRPr="00763812">
              <w:rPr>
                <w:rFonts w:cs="Times New Roman"/>
                <w:sz w:val="20"/>
                <w:szCs w:val="20"/>
              </w:rPr>
              <w:t>Н7.01.022.0005</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Лагуны</w:t>
            </w:r>
          </w:p>
        </w:tc>
        <w:tc>
          <w:tcPr>
            <w:tcW w:w="992" w:type="dxa"/>
          </w:tcPr>
          <w:p w:rsidR="00763812" w:rsidRPr="00763812" w:rsidRDefault="00763812" w:rsidP="00763812">
            <w:pPr>
              <w:rPr>
                <w:rFonts w:cs="Times New Roman"/>
                <w:sz w:val="20"/>
                <w:szCs w:val="20"/>
              </w:rPr>
            </w:pPr>
            <w:r w:rsidRPr="00763812">
              <w:rPr>
                <w:rFonts w:cs="Times New Roman"/>
                <w:sz w:val="20"/>
                <w:szCs w:val="20"/>
              </w:rPr>
              <w:t>1035-01</w:t>
            </w:r>
          </w:p>
        </w:tc>
        <w:tc>
          <w:tcPr>
            <w:tcW w:w="709" w:type="dxa"/>
          </w:tcPr>
          <w:p w:rsidR="00763812" w:rsidRPr="00763812" w:rsidRDefault="00763812" w:rsidP="00763812">
            <w:pPr>
              <w:rPr>
                <w:rFonts w:cs="Times New Roman"/>
                <w:sz w:val="20"/>
                <w:szCs w:val="20"/>
              </w:rPr>
            </w:pPr>
            <w:r w:rsidRPr="00763812">
              <w:rPr>
                <w:rFonts w:cs="Times New Roman"/>
                <w:sz w:val="20"/>
                <w:szCs w:val="20"/>
              </w:rPr>
              <w:t>КС-8</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jc w:val="cente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146,51</w:t>
            </w:r>
          </w:p>
        </w:tc>
        <w:tc>
          <w:tcPr>
            <w:tcW w:w="1553" w:type="dxa"/>
          </w:tcPr>
          <w:p w:rsidR="00763812" w:rsidRPr="00763812" w:rsidRDefault="00763812" w:rsidP="00763812">
            <w:pPr>
              <w:rPr>
                <w:rFonts w:cs="Times New Roman"/>
                <w:sz w:val="20"/>
                <w:szCs w:val="20"/>
              </w:rPr>
            </w:pPr>
            <w:r w:rsidRPr="00763812">
              <w:rPr>
                <w:rFonts w:cs="Times New Roman"/>
                <w:sz w:val="20"/>
                <w:szCs w:val="20"/>
              </w:rPr>
              <w:t>А3.08.015.0494</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Ограждение</w:t>
            </w:r>
          </w:p>
        </w:tc>
        <w:tc>
          <w:tcPr>
            <w:tcW w:w="992" w:type="dxa"/>
          </w:tcPr>
          <w:p w:rsidR="00763812" w:rsidRPr="00763812" w:rsidRDefault="00763812" w:rsidP="00763812">
            <w:pPr>
              <w:rPr>
                <w:rFonts w:cs="Times New Roman"/>
                <w:sz w:val="20"/>
                <w:szCs w:val="20"/>
              </w:rPr>
            </w:pPr>
            <w:r w:rsidRPr="00763812">
              <w:rPr>
                <w:rFonts w:cs="Times New Roman"/>
                <w:sz w:val="20"/>
                <w:szCs w:val="20"/>
              </w:rPr>
              <w:t>1036</w:t>
            </w:r>
          </w:p>
        </w:tc>
        <w:tc>
          <w:tcPr>
            <w:tcW w:w="709" w:type="dxa"/>
          </w:tcPr>
          <w:p w:rsidR="00763812" w:rsidRPr="00763812" w:rsidRDefault="00763812" w:rsidP="00763812">
            <w:pPr>
              <w:rPr>
                <w:rFonts w:cs="Times New Roman"/>
                <w:sz w:val="20"/>
                <w:szCs w:val="20"/>
              </w:rPr>
            </w:pPr>
            <w:r w:rsidRPr="00763812">
              <w:rPr>
                <w:rFonts w:cs="Times New Roman"/>
                <w:sz w:val="20"/>
                <w:szCs w:val="20"/>
              </w:rPr>
              <w:t>КС-12</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jc w:val="cente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556,30</w:t>
            </w:r>
          </w:p>
        </w:tc>
        <w:tc>
          <w:tcPr>
            <w:tcW w:w="1553" w:type="dxa"/>
          </w:tcPr>
          <w:p w:rsidR="00763812" w:rsidRPr="00763812" w:rsidRDefault="00763812" w:rsidP="00763812">
            <w:pPr>
              <w:rPr>
                <w:rFonts w:cs="Times New Roman"/>
                <w:sz w:val="20"/>
                <w:szCs w:val="20"/>
              </w:rPr>
            </w:pPr>
            <w:r w:rsidRPr="00763812">
              <w:rPr>
                <w:rFonts w:cs="Times New Roman"/>
                <w:sz w:val="20"/>
                <w:szCs w:val="20"/>
              </w:rPr>
              <w:t>БЗ.05.002.0023</w:t>
            </w:r>
          </w:p>
        </w:tc>
      </w:tr>
      <w:tr w:rsidR="000D633B" w:rsidTr="000D633B">
        <w:tc>
          <w:tcPr>
            <w:tcW w:w="2405" w:type="dxa"/>
          </w:tcPr>
          <w:p w:rsidR="000D633B" w:rsidRPr="00763812" w:rsidRDefault="000D633B" w:rsidP="000D633B">
            <w:pPr>
              <w:rPr>
                <w:rFonts w:cs="Times New Roman"/>
                <w:sz w:val="20"/>
                <w:szCs w:val="20"/>
              </w:rPr>
            </w:pPr>
            <w:r w:rsidRPr="00763812">
              <w:rPr>
                <w:rFonts w:cs="Times New Roman"/>
                <w:sz w:val="20"/>
                <w:szCs w:val="20"/>
              </w:rPr>
              <w:t>Ограждение</w:t>
            </w:r>
          </w:p>
        </w:tc>
        <w:tc>
          <w:tcPr>
            <w:tcW w:w="992" w:type="dxa"/>
          </w:tcPr>
          <w:p w:rsidR="000D633B" w:rsidRPr="00763812" w:rsidRDefault="000D633B" w:rsidP="000D633B">
            <w:pPr>
              <w:rPr>
                <w:rFonts w:cs="Times New Roman"/>
                <w:sz w:val="20"/>
                <w:szCs w:val="20"/>
              </w:rPr>
            </w:pPr>
            <w:r w:rsidRPr="00763812">
              <w:rPr>
                <w:rFonts w:cs="Times New Roman"/>
                <w:sz w:val="20"/>
                <w:szCs w:val="20"/>
              </w:rPr>
              <w:t>1036</w:t>
            </w:r>
          </w:p>
        </w:tc>
        <w:tc>
          <w:tcPr>
            <w:tcW w:w="709" w:type="dxa"/>
          </w:tcPr>
          <w:p w:rsidR="000D633B" w:rsidRPr="00763812" w:rsidRDefault="000D633B" w:rsidP="000D633B">
            <w:pPr>
              <w:rPr>
                <w:rFonts w:cs="Times New Roman"/>
                <w:sz w:val="20"/>
                <w:szCs w:val="20"/>
              </w:rPr>
            </w:pPr>
            <w:r>
              <w:rPr>
                <w:rFonts w:cs="Times New Roman"/>
                <w:sz w:val="20"/>
                <w:szCs w:val="20"/>
              </w:rPr>
              <w:t>КС-8</w:t>
            </w:r>
          </w:p>
        </w:tc>
        <w:tc>
          <w:tcPr>
            <w:tcW w:w="567" w:type="dxa"/>
          </w:tcPr>
          <w:p w:rsidR="000D633B" w:rsidRPr="00763812" w:rsidRDefault="000D633B" w:rsidP="000D633B">
            <w:pPr>
              <w:jc w:val="center"/>
              <w:rPr>
                <w:rFonts w:cs="Times New Roman"/>
                <w:sz w:val="20"/>
                <w:szCs w:val="20"/>
              </w:rPr>
            </w:pPr>
            <w:r w:rsidRPr="00763812">
              <w:rPr>
                <w:rFonts w:cs="Times New Roman"/>
                <w:sz w:val="20"/>
                <w:szCs w:val="20"/>
              </w:rPr>
              <w:t>-</w:t>
            </w:r>
          </w:p>
        </w:tc>
        <w:tc>
          <w:tcPr>
            <w:tcW w:w="567" w:type="dxa"/>
          </w:tcPr>
          <w:p w:rsidR="000D633B" w:rsidRPr="00763812" w:rsidRDefault="000D633B" w:rsidP="000D633B">
            <w:pPr>
              <w:jc w:val="center"/>
              <w:rPr>
                <w:rFonts w:cs="Times New Roman"/>
                <w:sz w:val="20"/>
                <w:szCs w:val="20"/>
              </w:rPr>
            </w:pPr>
            <w:r w:rsidRPr="00763812">
              <w:rPr>
                <w:rFonts w:cs="Times New Roman"/>
                <w:sz w:val="20"/>
                <w:szCs w:val="20"/>
              </w:rPr>
              <w:t>-</w:t>
            </w:r>
          </w:p>
        </w:tc>
        <w:tc>
          <w:tcPr>
            <w:tcW w:w="1134" w:type="dxa"/>
          </w:tcPr>
          <w:p w:rsidR="000D633B" w:rsidRPr="00763812" w:rsidRDefault="000D633B" w:rsidP="000D633B">
            <w:pPr>
              <w:jc w:val="center"/>
              <w:rPr>
                <w:rFonts w:cs="Times New Roman"/>
                <w:sz w:val="20"/>
                <w:szCs w:val="20"/>
              </w:rPr>
            </w:pPr>
            <w:r w:rsidRPr="00763812">
              <w:rPr>
                <w:rFonts w:cs="Times New Roman"/>
                <w:sz w:val="20"/>
                <w:szCs w:val="20"/>
              </w:rPr>
              <w:t>01.01.2023</w:t>
            </w:r>
          </w:p>
        </w:tc>
        <w:tc>
          <w:tcPr>
            <w:tcW w:w="1134" w:type="dxa"/>
          </w:tcPr>
          <w:p w:rsidR="000D633B" w:rsidRPr="00763812" w:rsidRDefault="000D633B" w:rsidP="000D633B">
            <w:pPr>
              <w:rPr>
                <w:rFonts w:cs="Times New Roman"/>
                <w:sz w:val="20"/>
                <w:szCs w:val="20"/>
              </w:rPr>
            </w:pPr>
            <w:r>
              <w:rPr>
                <w:rFonts w:cs="Times New Roman"/>
                <w:sz w:val="20"/>
                <w:szCs w:val="20"/>
              </w:rPr>
              <w:t>7586,00</w:t>
            </w:r>
          </w:p>
        </w:tc>
        <w:tc>
          <w:tcPr>
            <w:tcW w:w="1553" w:type="dxa"/>
          </w:tcPr>
          <w:p w:rsidR="000D633B" w:rsidRPr="00763812" w:rsidRDefault="000D633B" w:rsidP="000D633B">
            <w:pPr>
              <w:rPr>
                <w:rFonts w:cs="Times New Roman"/>
                <w:sz w:val="20"/>
                <w:szCs w:val="20"/>
              </w:rPr>
            </w:pPr>
            <w:r>
              <w:rPr>
                <w:rFonts w:cs="Times New Roman"/>
                <w:sz w:val="20"/>
                <w:szCs w:val="20"/>
              </w:rPr>
              <w:t>БЗ.05.002.0020</w:t>
            </w:r>
          </w:p>
        </w:tc>
      </w:tr>
      <w:tr w:rsidR="00763812" w:rsidTr="000D633B">
        <w:tc>
          <w:tcPr>
            <w:tcW w:w="2405" w:type="dxa"/>
          </w:tcPr>
          <w:p w:rsidR="00763812" w:rsidRPr="00763812" w:rsidRDefault="00763812" w:rsidP="00763812">
            <w:pPr>
              <w:rPr>
                <w:rFonts w:cs="Times New Roman"/>
                <w:sz w:val="20"/>
                <w:szCs w:val="20"/>
              </w:rPr>
            </w:pPr>
            <w:r w:rsidRPr="00763812">
              <w:rPr>
                <w:rFonts w:cs="Times New Roman"/>
                <w:sz w:val="20"/>
                <w:szCs w:val="20"/>
              </w:rPr>
              <w:t>Отстойник канализационный</w:t>
            </w:r>
          </w:p>
        </w:tc>
        <w:tc>
          <w:tcPr>
            <w:tcW w:w="992" w:type="dxa"/>
          </w:tcPr>
          <w:p w:rsidR="00763812" w:rsidRPr="00763812" w:rsidRDefault="00763812" w:rsidP="00763812">
            <w:pPr>
              <w:rPr>
                <w:rFonts w:cs="Times New Roman"/>
                <w:sz w:val="20"/>
                <w:szCs w:val="20"/>
              </w:rPr>
            </w:pPr>
            <w:r w:rsidRPr="00763812">
              <w:rPr>
                <w:rFonts w:cs="Times New Roman"/>
                <w:sz w:val="20"/>
                <w:szCs w:val="20"/>
              </w:rPr>
              <w:t>1037</w:t>
            </w:r>
          </w:p>
        </w:tc>
        <w:tc>
          <w:tcPr>
            <w:tcW w:w="709" w:type="dxa"/>
          </w:tcPr>
          <w:p w:rsidR="00763812" w:rsidRPr="00763812" w:rsidRDefault="00763812" w:rsidP="00763812">
            <w:pPr>
              <w:rPr>
                <w:rFonts w:cs="Times New Roman"/>
                <w:sz w:val="20"/>
                <w:szCs w:val="20"/>
              </w:rPr>
            </w:pPr>
            <w:r w:rsidRPr="00763812">
              <w:rPr>
                <w:rFonts w:cs="Times New Roman"/>
                <w:sz w:val="20"/>
                <w:szCs w:val="20"/>
              </w:rPr>
              <w:t>КС-9</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567" w:type="dxa"/>
          </w:tcPr>
          <w:p w:rsidR="00763812" w:rsidRPr="00763812" w:rsidRDefault="00763812" w:rsidP="00763812">
            <w:pPr>
              <w:jc w:val="center"/>
              <w:rPr>
                <w:rFonts w:cs="Times New Roman"/>
                <w:sz w:val="20"/>
                <w:szCs w:val="20"/>
              </w:rPr>
            </w:pPr>
            <w:r w:rsidRPr="00763812">
              <w:rPr>
                <w:rFonts w:cs="Times New Roman"/>
                <w:sz w:val="20"/>
                <w:szCs w:val="20"/>
              </w:rPr>
              <w:t>-</w:t>
            </w:r>
          </w:p>
        </w:tc>
        <w:tc>
          <w:tcPr>
            <w:tcW w:w="1134" w:type="dxa"/>
          </w:tcPr>
          <w:p w:rsidR="00763812" w:rsidRPr="00763812" w:rsidRDefault="00763812" w:rsidP="00763812">
            <w:pPr>
              <w:jc w:val="center"/>
              <w:rPr>
                <w:rFonts w:cs="Times New Roman"/>
                <w:sz w:val="20"/>
                <w:szCs w:val="20"/>
              </w:rPr>
            </w:pPr>
            <w:r w:rsidRPr="00763812">
              <w:rPr>
                <w:rFonts w:cs="Times New Roman"/>
                <w:sz w:val="20"/>
                <w:szCs w:val="20"/>
              </w:rPr>
              <w:t>01.01.2023</w:t>
            </w:r>
          </w:p>
        </w:tc>
        <w:tc>
          <w:tcPr>
            <w:tcW w:w="1134" w:type="dxa"/>
          </w:tcPr>
          <w:p w:rsidR="00763812" w:rsidRPr="00763812" w:rsidRDefault="00763812" w:rsidP="00763812">
            <w:pPr>
              <w:rPr>
                <w:rFonts w:cs="Times New Roman"/>
                <w:sz w:val="20"/>
                <w:szCs w:val="20"/>
              </w:rPr>
            </w:pPr>
            <w:r w:rsidRPr="00763812">
              <w:rPr>
                <w:rFonts w:cs="Times New Roman"/>
                <w:sz w:val="20"/>
                <w:szCs w:val="20"/>
              </w:rPr>
              <w:t>6815,00</w:t>
            </w:r>
          </w:p>
        </w:tc>
        <w:tc>
          <w:tcPr>
            <w:tcW w:w="1553" w:type="dxa"/>
          </w:tcPr>
          <w:p w:rsidR="00763812" w:rsidRPr="00763812" w:rsidRDefault="00763812" w:rsidP="00763812">
            <w:pPr>
              <w:rPr>
                <w:rFonts w:cs="Times New Roman"/>
                <w:sz w:val="20"/>
                <w:szCs w:val="20"/>
              </w:rPr>
            </w:pPr>
            <w:r w:rsidRPr="00763812">
              <w:rPr>
                <w:rFonts w:cs="Times New Roman"/>
                <w:sz w:val="20"/>
                <w:szCs w:val="20"/>
              </w:rPr>
              <w:t>ИЗ.07.028.0004</w:t>
            </w:r>
          </w:p>
        </w:tc>
      </w:tr>
    </w:tbl>
    <w:p w:rsidR="00763812" w:rsidRPr="00AF7F53" w:rsidRDefault="00763812" w:rsidP="00763812">
      <w:pPr>
        <w:widowControl w:val="0"/>
        <w:adjustRightInd w:val="0"/>
        <w:spacing w:after="0" w:line="240" w:lineRule="auto"/>
        <w:ind w:firstLine="567"/>
        <w:jc w:val="both"/>
        <w:rPr>
          <w:rFonts w:eastAsia="Calibri" w:cs="Times New Roman"/>
          <w:lang w:eastAsia="en-US" w:bidi="ar-SA"/>
        </w:rPr>
      </w:pPr>
      <w:r w:rsidRPr="00AF7F53">
        <w:rPr>
          <w:rFonts w:eastAsia="Calibri" w:cs="Times New Roman"/>
          <w:lang w:eastAsia="en-US" w:bidi="ar-SA"/>
        </w:rPr>
        <w:t>Описание метода и алгоритм расчета подробно описан в пункте 3.11. Отчета.</w:t>
      </w:r>
    </w:p>
    <w:p w:rsidR="00763812" w:rsidRPr="00AF7F53" w:rsidRDefault="00763812" w:rsidP="00763812">
      <w:pPr>
        <w:widowControl w:val="0"/>
        <w:adjustRightInd w:val="0"/>
        <w:spacing w:after="0" w:line="240" w:lineRule="auto"/>
        <w:ind w:firstLine="567"/>
        <w:jc w:val="both"/>
        <w:rPr>
          <w:rFonts w:eastAsia="Calibri" w:cs="Times New Roman"/>
          <w:lang w:eastAsia="en-US" w:bidi="ar-SA"/>
        </w:rPr>
      </w:pPr>
      <w:r w:rsidRPr="00AF7F53">
        <w:rPr>
          <w:rFonts w:eastAsia="Calibri" w:cs="Times New Roman"/>
          <w:lang w:eastAsia="en-US" w:bidi="ar-SA"/>
        </w:rPr>
        <w:t>Полный расчет и результаты определения УПК</w:t>
      </w:r>
      <w:r>
        <w:rPr>
          <w:rFonts w:eastAsia="Calibri" w:cs="Times New Roman"/>
          <w:lang w:eastAsia="en-US" w:bidi="ar-SA"/>
        </w:rPr>
        <w:t>С объектов недвижимости группы 10</w:t>
      </w:r>
      <w:r w:rsidRPr="00AF7F53">
        <w:rPr>
          <w:rFonts w:eastAsia="Calibri" w:cs="Times New Roman"/>
          <w:lang w:eastAsia="en-US" w:bidi="ar-SA"/>
        </w:rPr>
        <w:t xml:space="preserve"> приведены в Приложениях 2.5 и 2.8.2 к настоящему Отчету.</w:t>
      </w:r>
    </w:p>
    <w:p w:rsidR="00B9683E" w:rsidRPr="00B35AC3" w:rsidRDefault="00B9683E" w:rsidP="00C34FF6">
      <w:pPr>
        <w:suppressAutoHyphens/>
        <w:autoSpaceDN w:val="0"/>
        <w:spacing w:after="0" w:line="240" w:lineRule="auto"/>
        <w:jc w:val="both"/>
        <w:rPr>
          <w:rFonts w:eastAsia="Andale Sans UI" w:cs="Tahoma"/>
          <w:bCs/>
          <w:kern w:val="3"/>
          <w:szCs w:val="24"/>
          <w:lang w:eastAsia="ja-JP" w:bidi="fa-IR"/>
        </w:rPr>
      </w:pPr>
    </w:p>
    <w:p w:rsidR="001F0D7B" w:rsidRPr="00510682" w:rsidRDefault="001F0D7B" w:rsidP="00510682">
      <w:pPr>
        <w:pStyle w:val="2"/>
        <w:ind w:left="0" w:firstLine="0"/>
        <w:rPr>
          <w:rFonts w:ascii="Times New Roman" w:hAnsi="Times New Roman" w:cs="Times New Roman"/>
          <w:b w:val="0"/>
          <w:color w:val="5B9BD5" w:themeColor="accent1"/>
        </w:rPr>
      </w:pPr>
      <w:bookmarkStart w:id="412" w:name="_Toc144131860"/>
      <w:r w:rsidRPr="00510682">
        <w:rPr>
          <w:rFonts w:ascii="Times New Roman" w:hAnsi="Times New Roman" w:cs="Times New Roman"/>
          <w:b w:val="0"/>
          <w:color w:val="5B9BD5" w:themeColor="accent1"/>
        </w:rPr>
        <w:t xml:space="preserve">Описание моделей оценки, использованных для определения кадастровой стоимости объектов недвижимости, относящихся к функциональной группе </w:t>
      </w:r>
      <w:r w:rsidR="00227D5D" w:rsidRPr="00EE4217">
        <w:rPr>
          <w:rFonts w:ascii="Times New Roman" w:hAnsi="Times New Roman" w:cs="Times New Roman"/>
          <w:b w:val="0"/>
          <w:color w:val="5B9BD5" w:themeColor="accent1"/>
        </w:rPr>
        <w:t>11</w:t>
      </w:r>
      <w:r w:rsidRPr="00EE4217">
        <w:rPr>
          <w:rFonts w:ascii="Times New Roman" w:hAnsi="Times New Roman" w:cs="Times New Roman"/>
          <w:b w:val="0"/>
          <w:color w:val="5B9BD5" w:themeColor="accent1"/>
        </w:rPr>
        <w:t>. Оспоренные</w:t>
      </w:r>
      <w:bookmarkEnd w:id="388"/>
      <w:bookmarkEnd w:id="389"/>
      <w:bookmarkEnd w:id="412"/>
      <w:r w:rsidRPr="00510682">
        <w:rPr>
          <w:rFonts w:ascii="Times New Roman" w:hAnsi="Times New Roman" w:cs="Times New Roman"/>
          <w:b w:val="0"/>
          <w:color w:val="5B9BD5" w:themeColor="accent1"/>
        </w:rPr>
        <w:t xml:space="preserve"> </w:t>
      </w:r>
    </w:p>
    <w:p w:rsidR="001F0D7B" w:rsidRPr="001F0D7B" w:rsidRDefault="001F0D7B" w:rsidP="001F0D7B">
      <w:pPr>
        <w:suppressAutoHyphens/>
        <w:autoSpaceDN w:val="0"/>
        <w:spacing w:after="0" w:line="240" w:lineRule="auto"/>
        <w:ind w:firstLine="709"/>
        <w:jc w:val="both"/>
        <w:rPr>
          <w:rFonts w:eastAsia="Andale Sans UI" w:cs="Tahoma"/>
          <w:bCs/>
          <w:kern w:val="3"/>
          <w:szCs w:val="24"/>
          <w:lang w:eastAsia="ja-JP" w:bidi="fa-IR"/>
        </w:rPr>
      </w:pPr>
      <w:r w:rsidRPr="001F0D7B">
        <w:rPr>
          <w:rFonts w:eastAsia="Andale Sans UI" w:cs="Tahoma"/>
          <w:bCs/>
          <w:kern w:val="3"/>
          <w:szCs w:val="24"/>
          <w:lang w:eastAsia="ja-JP" w:bidi="fa-IR"/>
        </w:rPr>
        <w:t>К данной подгруппе отнесены ОКС с кодом 1200, кадастровая стоимость которых установлена в разме</w:t>
      </w:r>
      <w:r>
        <w:rPr>
          <w:rFonts w:eastAsia="Andale Sans UI" w:cs="Tahoma"/>
          <w:bCs/>
          <w:kern w:val="3"/>
          <w:szCs w:val="24"/>
          <w:lang w:eastAsia="ja-JP" w:bidi="fa-IR"/>
        </w:rPr>
        <w:t>ре рыночной в рамках статьи</w:t>
      </w:r>
      <w:r w:rsidRPr="001F0D7B">
        <w:rPr>
          <w:rFonts w:eastAsia="Andale Sans UI" w:cs="Tahoma"/>
          <w:bCs/>
          <w:kern w:val="3"/>
          <w:szCs w:val="24"/>
          <w:lang w:eastAsia="ja-JP" w:bidi="fa-IR"/>
        </w:rPr>
        <w:t xml:space="preserve"> 22.1 Закона № 237-ФЗ. </w:t>
      </w:r>
    </w:p>
    <w:p w:rsidR="001F0D7B" w:rsidRPr="00EE4217" w:rsidRDefault="001F0D7B" w:rsidP="001F0D7B">
      <w:pPr>
        <w:suppressAutoHyphens/>
        <w:autoSpaceDN w:val="0"/>
        <w:spacing w:after="0" w:line="240" w:lineRule="auto"/>
        <w:ind w:firstLine="709"/>
        <w:jc w:val="both"/>
        <w:rPr>
          <w:rFonts w:eastAsia="Andale Sans UI" w:cs="Tahoma"/>
          <w:bCs/>
          <w:kern w:val="3"/>
          <w:szCs w:val="24"/>
          <w:lang w:eastAsia="ja-JP" w:bidi="fa-IR"/>
        </w:rPr>
      </w:pPr>
      <w:r w:rsidRPr="001F0D7B">
        <w:rPr>
          <w:rFonts w:eastAsia="Andale Sans UI" w:cs="Tahoma"/>
          <w:bCs/>
          <w:kern w:val="3"/>
          <w:szCs w:val="24"/>
          <w:lang w:eastAsia="ja-JP" w:bidi="fa-IR"/>
        </w:rPr>
        <w:t xml:space="preserve">Общее количество объектов, относящееся к данной группе – </w:t>
      </w:r>
      <w:r w:rsidR="00EE4217" w:rsidRPr="00EE4217">
        <w:rPr>
          <w:rFonts w:eastAsia="Andale Sans UI" w:cs="Tahoma"/>
          <w:bCs/>
          <w:kern w:val="3"/>
          <w:szCs w:val="24"/>
          <w:lang w:eastAsia="ja-JP" w:bidi="fa-IR"/>
        </w:rPr>
        <w:t>19</w:t>
      </w:r>
      <w:r w:rsidRPr="00EE4217">
        <w:rPr>
          <w:rFonts w:eastAsia="Andale Sans UI" w:cs="Tahoma"/>
          <w:bCs/>
          <w:kern w:val="3"/>
          <w:szCs w:val="24"/>
          <w:lang w:eastAsia="ja-JP" w:bidi="fa-IR"/>
        </w:rPr>
        <w:t>.</w:t>
      </w:r>
    </w:p>
    <w:p w:rsidR="001F0D7B" w:rsidRPr="001F0D7B" w:rsidRDefault="001F0D7B" w:rsidP="001F0D7B">
      <w:pPr>
        <w:suppressAutoHyphens/>
        <w:autoSpaceDN w:val="0"/>
        <w:spacing w:after="0" w:line="240" w:lineRule="auto"/>
        <w:ind w:firstLine="709"/>
        <w:jc w:val="both"/>
        <w:rPr>
          <w:rFonts w:eastAsia="Andale Sans UI" w:cs="Tahoma"/>
          <w:bCs/>
          <w:kern w:val="3"/>
          <w:szCs w:val="24"/>
          <w:lang w:eastAsia="ja-JP" w:bidi="fa-IR"/>
        </w:rPr>
      </w:pPr>
      <w:r w:rsidRPr="001F0D7B">
        <w:rPr>
          <w:rFonts w:eastAsia="Andale Sans UI" w:cs="Tahoma"/>
          <w:bCs/>
          <w:kern w:val="3"/>
          <w:szCs w:val="24"/>
          <w:lang w:eastAsia="ja-JP" w:bidi="fa-IR"/>
        </w:rPr>
        <w:t xml:space="preserve">В соответствии с п. 54 Методических указаний, в качестве исходных данных для моделирования, а также для установления кадастровой стоимости допускается использовать результаты иных оценок - отчетов об определении рыночной стоимости объектов недвижимости (в том числе выполненных по заказу самих правообладателей </w:t>
      </w:r>
      <w:r w:rsidRPr="001F0D7B">
        <w:rPr>
          <w:rFonts w:eastAsia="Andale Sans UI" w:cs="Tahoma"/>
          <w:bCs/>
          <w:kern w:val="3"/>
          <w:szCs w:val="24"/>
          <w:lang w:eastAsia="ja-JP" w:bidi="fa-IR"/>
        </w:rPr>
        <w:lastRenderedPageBreak/>
        <w:t>данных объектов недвижимости), а также заключений экспертов, подготовленных в ходе судопроизводства, в целях повышения достоверности результатов определения кадастровой стоимости, с обязательной индексацией этих результатов на дату определения кадастровой стоимости.</w:t>
      </w:r>
    </w:p>
    <w:p w:rsidR="001F0D7B" w:rsidRPr="001F0D7B" w:rsidRDefault="001F0D7B" w:rsidP="001F0D7B">
      <w:pPr>
        <w:suppressAutoHyphens/>
        <w:autoSpaceDN w:val="0"/>
        <w:spacing w:after="0" w:line="240" w:lineRule="auto"/>
        <w:ind w:firstLine="709"/>
        <w:jc w:val="both"/>
        <w:rPr>
          <w:rFonts w:eastAsia="Andale Sans UI" w:cs="Tahoma"/>
          <w:bCs/>
          <w:kern w:val="3"/>
          <w:szCs w:val="24"/>
          <w:lang w:eastAsia="ja-JP" w:bidi="fa-IR"/>
        </w:rPr>
      </w:pPr>
      <w:r w:rsidRPr="001F0D7B">
        <w:rPr>
          <w:rFonts w:eastAsia="Andale Sans UI" w:cs="Tahoma"/>
          <w:bCs/>
          <w:kern w:val="3"/>
          <w:szCs w:val="24"/>
          <w:lang w:eastAsia="ja-JP" w:bidi="fa-IR"/>
        </w:rPr>
        <w:t>На основании вышеизложенного, специалистами Учреждения было принято решение применить метод индексации прошлых результатов для объектов недвижимости, кадастровая стоимость которых установлена в размере рыночной.</w:t>
      </w:r>
    </w:p>
    <w:p w:rsidR="001F0D7B" w:rsidRPr="001F0D7B" w:rsidRDefault="001F0D7B" w:rsidP="001F0D7B">
      <w:pPr>
        <w:suppressAutoHyphens/>
        <w:autoSpaceDN w:val="0"/>
        <w:spacing w:after="0" w:line="240" w:lineRule="auto"/>
        <w:ind w:firstLine="709"/>
        <w:jc w:val="both"/>
        <w:rPr>
          <w:rFonts w:eastAsia="Andale Sans UI" w:cs="Tahoma"/>
          <w:bCs/>
          <w:kern w:val="3"/>
          <w:szCs w:val="24"/>
          <w:lang w:eastAsia="ja-JP" w:bidi="fa-IR"/>
        </w:rPr>
      </w:pPr>
      <w:r w:rsidRPr="001F0D7B">
        <w:rPr>
          <w:rFonts w:eastAsia="Andale Sans UI" w:cs="Tahoma"/>
          <w:bCs/>
          <w:kern w:val="3"/>
          <w:szCs w:val="24"/>
          <w:lang w:eastAsia="ja-JP" w:bidi="fa-IR"/>
        </w:rPr>
        <w:t>Кадастровая стоимость данных объектов недвижимости на 01.01.2023 определялась как произведение их кадастровой стоимости, установленной в размере рыночной на основании принятых решений соответствующих уполномоченных органов и индексов на дату определения кадастровой стоимости.</w:t>
      </w:r>
    </w:p>
    <w:p w:rsidR="001F0D7B" w:rsidRPr="001F0D7B" w:rsidRDefault="001F0D7B" w:rsidP="001F0D7B">
      <w:pPr>
        <w:suppressAutoHyphens/>
        <w:autoSpaceDN w:val="0"/>
        <w:spacing w:after="0" w:line="240" w:lineRule="auto"/>
        <w:ind w:firstLine="709"/>
        <w:jc w:val="both"/>
        <w:rPr>
          <w:rFonts w:eastAsia="Andale Sans UI" w:cs="Tahoma"/>
          <w:bCs/>
          <w:kern w:val="3"/>
          <w:szCs w:val="24"/>
          <w:lang w:eastAsia="ja-JP" w:bidi="fa-IR"/>
        </w:rPr>
      </w:pPr>
      <w:r w:rsidRPr="001F0D7B">
        <w:rPr>
          <w:rFonts w:eastAsia="Andale Sans UI" w:cs="Tahoma"/>
          <w:bCs/>
          <w:kern w:val="3"/>
          <w:szCs w:val="24"/>
          <w:lang w:eastAsia="ja-JP" w:bidi="fa-IR"/>
        </w:rPr>
        <w:t>С учетом незначительного временного интервала между датами оценки рыночной стоимости объектов и датой определения кадастровой стоимости, в рамках настоящего от</w:t>
      </w:r>
      <w:r w:rsidR="004F19E9">
        <w:rPr>
          <w:rFonts w:eastAsia="Andale Sans UI" w:cs="Tahoma"/>
          <w:bCs/>
          <w:kern w:val="3"/>
          <w:szCs w:val="24"/>
          <w:lang w:eastAsia="ja-JP" w:bidi="fa-IR"/>
        </w:rPr>
        <w:t>чета индекс принят в размере 1.</w:t>
      </w:r>
    </w:p>
    <w:p w:rsidR="001F0D7B" w:rsidRPr="001F0D7B" w:rsidRDefault="001F0D7B" w:rsidP="001F0D7B">
      <w:pPr>
        <w:suppressAutoHyphens/>
        <w:autoSpaceDN w:val="0"/>
        <w:spacing w:after="0" w:line="240" w:lineRule="auto"/>
        <w:ind w:firstLine="709"/>
        <w:jc w:val="both"/>
        <w:rPr>
          <w:rFonts w:eastAsia="Andale Sans UI" w:cs="Tahoma"/>
          <w:bCs/>
          <w:kern w:val="3"/>
          <w:szCs w:val="24"/>
          <w:lang w:eastAsia="ja-JP" w:bidi="fa-IR"/>
        </w:rPr>
      </w:pPr>
      <w:r w:rsidRPr="001F0D7B">
        <w:rPr>
          <w:rFonts w:eastAsia="Andale Sans UI" w:cs="Tahoma"/>
          <w:bCs/>
          <w:kern w:val="3"/>
          <w:szCs w:val="24"/>
          <w:lang w:eastAsia="ja-JP" w:bidi="fa-IR"/>
        </w:rPr>
        <w:t xml:space="preserve">Итоговый расчет кадастровой стоимости объектов оценки группы </w:t>
      </w:r>
      <w:r w:rsidR="00227D5D" w:rsidRPr="00EE4217">
        <w:rPr>
          <w:rFonts w:eastAsia="Andale Sans UI" w:cs="Tahoma"/>
          <w:bCs/>
          <w:kern w:val="3"/>
          <w:szCs w:val="24"/>
          <w:lang w:eastAsia="ja-JP" w:bidi="fa-IR"/>
        </w:rPr>
        <w:t>11</w:t>
      </w:r>
      <w:r w:rsidRPr="001F0D7B">
        <w:rPr>
          <w:rFonts w:eastAsia="Andale Sans UI" w:cs="Tahoma"/>
          <w:bCs/>
          <w:kern w:val="3"/>
          <w:szCs w:val="24"/>
          <w:lang w:eastAsia="ja-JP" w:bidi="fa-IR"/>
        </w:rPr>
        <w:t xml:space="preserve"> представлен </w:t>
      </w:r>
      <w:r w:rsidR="00FD471A">
        <w:rPr>
          <w:rFonts w:eastAsia="Andale Sans UI" w:cs="Tahoma"/>
          <w:bCs/>
          <w:kern w:val="3"/>
          <w:szCs w:val="24"/>
          <w:lang w:eastAsia="ja-JP" w:bidi="fa-IR"/>
        </w:rPr>
        <w:t xml:space="preserve">в </w:t>
      </w:r>
      <w:r w:rsidR="00FD471A" w:rsidRPr="00FD471A">
        <w:rPr>
          <w:rFonts w:eastAsia="Andale Sans UI" w:cs="Tahoma"/>
          <w:bCs/>
          <w:kern w:val="3"/>
          <w:szCs w:val="24"/>
          <w:lang w:eastAsia="ja-JP" w:bidi="fa-IR"/>
        </w:rPr>
        <w:t>Приложении 2.8</w:t>
      </w:r>
      <w:r w:rsidRPr="00FD471A">
        <w:rPr>
          <w:rFonts w:eastAsia="Andale Sans UI" w:cs="Tahoma"/>
          <w:bCs/>
          <w:kern w:val="3"/>
          <w:szCs w:val="24"/>
          <w:lang w:eastAsia="ja-JP" w:bidi="fa-IR"/>
        </w:rPr>
        <w:t>.</w:t>
      </w:r>
    </w:p>
    <w:p w:rsidR="001F0D7B" w:rsidRDefault="001F0D7B" w:rsidP="004E5333">
      <w:pPr>
        <w:pStyle w:val="Standard"/>
        <w:spacing w:after="0" w:line="276" w:lineRule="auto"/>
        <w:jc w:val="both"/>
        <w:rPr>
          <w:rFonts w:cs="Times New Roman"/>
          <w:szCs w:val="24"/>
        </w:rPr>
      </w:pPr>
    </w:p>
    <w:p w:rsidR="00872F62" w:rsidRDefault="00872F62" w:rsidP="00872F62">
      <w:pPr>
        <w:pStyle w:val="2"/>
        <w:ind w:left="0" w:firstLine="0"/>
        <w:rPr>
          <w:rFonts w:ascii="Times New Roman" w:hAnsi="Times New Roman" w:cs="Times New Roman"/>
          <w:b w:val="0"/>
          <w:color w:val="5B9BD5" w:themeColor="accent1"/>
        </w:rPr>
      </w:pPr>
      <w:bookmarkStart w:id="413" w:name="_Toc144131861"/>
      <w:r w:rsidRPr="00872F62">
        <w:rPr>
          <w:rFonts w:ascii="Times New Roman" w:hAnsi="Times New Roman" w:cs="Times New Roman"/>
          <w:b w:val="0"/>
          <w:color w:val="5B9BD5" w:themeColor="accent1"/>
        </w:rPr>
        <w:t>Определение кадастровой стоимости объектов незавершенного строительства</w:t>
      </w:r>
      <w:bookmarkEnd w:id="413"/>
    </w:p>
    <w:p w:rsidR="00872F62" w:rsidRDefault="00872F62" w:rsidP="00872F62"/>
    <w:p w:rsidR="00872F62" w:rsidRPr="00872F62" w:rsidRDefault="00872F62" w:rsidP="00872F62">
      <w:pPr>
        <w:suppressAutoHyphens/>
        <w:autoSpaceDN w:val="0"/>
        <w:spacing w:after="0" w:line="240" w:lineRule="auto"/>
        <w:jc w:val="center"/>
        <w:textAlignment w:val="baseline"/>
        <w:rPr>
          <w:rFonts w:eastAsia="Times New Roman" w:cs="Times New Roman"/>
          <w:i/>
          <w:iCs/>
          <w:szCs w:val="24"/>
          <w:lang w:eastAsia="ru-RU" w:bidi="ar-SA"/>
        </w:rPr>
      </w:pPr>
      <w:r w:rsidRPr="00872F62">
        <w:rPr>
          <w:rFonts w:eastAsia="Times New Roman" w:cs="Times New Roman"/>
          <w:i/>
          <w:iCs/>
          <w:szCs w:val="24"/>
          <w:lang w:eastAsia="ru-RU" w:bidi="ar-SA"/>
        </w:rPr>
        <w:t>Определение кадастровой стоимости ОНС в рамках затратного подхода</w:t>
      </w:r>
    </w:p>
    <w:p w:rsidR="00872F62" w:rsidRPr="00872F62" w:rsidRDefault="00872F62" w:rsidP="00872F62">
      <w:pPr>
        <w:suppressAutoHyphens/>
        <w:autoSpaceDN w:val="0"/>
        <w:spacing w:after="0" w:line="240" w:lineRule="auto"/>
        <w:ind w:firstLine="567"/>
        <w:jc w:val="both"/>
        <w:textAlignment w:val="baseline"/>
        <w:rPr>
          <w:rFonts w:eastAsia="Times New Roman" w:cs="Times New Roman"/>
          <w:szCs w:val="24"/>
          <w:lang w:eastAsia="ru-RU" w:bidi="ar-SA"/>
        </w:rPr>
      </w:pPr>
    </w:p>
    <w:p w:rsidR="00872F62" w:rsidRPr="00872F62" w:rsidRDefault="00872F62" w:rsidP="00872F62">
      <w:pPr>
        <w:suppressAutoHyphens/>
        <w:autoSpaceDN w:val="0"/>
        <w:spacing w:after="0" w:line="240" w:lineRule="auto"/>
        <w:ind w:firstLine="567"/>
        <w:jc w:val="both"/>
        <w:textAlignment w:val="baseline"/>
        <w:rPr>
          <w:rFonts w:eastAsia="Times New Roman" w:cs="Times New Roman"/>
          <w:szCs w:val="24"/>
          <w:lang w:eastAsia="ru-RU" w:bidi="ar-SA"/>
        </w:rPr>
      </w:pPr>
      <w:r w:rsidRPr="00872F62">
        <w:rPr>
          <w:rFonts w:eastAsia="Times New Roman" w:cs="Times New Roman"/>
          <w:szCs w:val="24"/>
          <w:lang w:eastAsia="ru-RU" w:bidi="ar-SA"/>
        </w:rPr>
        <w:t>Согласно п. 46.9. Методических указаний при оценке объектов незавершенного строительства такие объекты недвижимости оцениваются как объекты недвижимости, введенные в эксплуатацию.</w:t>
      </w:r>
    </w:p>
    <w:p w:rsidR="00872F62" w:rsidRPr="00872F62" w:rsidRDefault="00872F62" w:rsidP="00872F62">
      <w:pPr>
        <w:suppressAutoHyphens/>
        <w:autoSpaceDN w:val="0"/>
        <w:spacing w:after="0" w:line="240" w:lineRule="auto"/>
        <w:ind w:firstLine="567"/>
        <w:jc w:val="both"/>
        <w:textAlignment w:val="baseline"/>
        <w:rPr>
          <w:rFonts w:eastAsia="Times New Roman" w:cs="Times New Roman"/>
          <w:szCs w:val="24"/>
          <w:lang w:eastAsia="ru-RU" w:bidi="ar-SA"/>
        </w:rPr>
      </w:pPr>
      <w:r w:rsidRPr="00872F62">
        <w:rPr>
          <w:rFonts w:eastAsia="Times New Roman" w:cs="Times New Roman"/>
          <w:szCs w:val="24"/>
          <w:lang w:eastAsia="ru-RU" w:bidi="ar-SA"/>
        </w:rPr>
        <w:t>Определение кадастровой стоимости объектов незавершенного строительства проводилось моделированием в рамках затратного подхода (методом сравнительной единицы). При этом учитывался процент готовности объекта незавершенного строительства.</w:t>
      </w:r>
    </w:p>
    <w:p w:rsidR="00872F62" w:rsidRPr="00872F62" w:rsidRDefault="00872F62" w:rsidP="00872F62">
      <w:pPr>
        <w:suppressAutoHyphens/>
        <w:autoSpaceDN w:val="0"/>
        <w:spacing w:after="0" w:line="240" w:lineRule="auto"/>
        <w:ind w:firstLine="567"/>
        <w:jc w:val="both"/>
        <w:textAlignment w:val="baseline"/>
        <w:rPr>
          <w:rFonts w:eastAsia="Times New Roman" w:cs="Times New Roman"/>
          <w:szCs w:val="24"/>
          <w:lang w:eastAsia="ru-RU" w:bidi="ar-SA"/>
        </w:rPr>
      </w:pPr>
      <w:r w:rsidRPr="00872F62">
        <w:rPr>
          <w:rFonts w:eastAsia="Times New Roman" w:cs="Times New Roman"/>
          <w:szCs w:val="24"/>
          <w:lang w:eastAsia="ru-RU" w:bidi="ar-SA"/>
        </w:rPr>
        <w:t xml:space="preserve">В расчете кадастровой стоимости объектов незавершенного строительства используется допущение: </w:t>
      </w:r>
    </w:p>
    <w:p w:rsidR="00872F62" w:rsidRPr="00872F62" w:rsidRDefault="00872F62" w:rsidP="00872F62">
      <w:pPr>
        <w:suppressAutoHyphens/>
        <w:autoSpaceDN w:val="0"/>
        <w:spacing w:after="0" w:line="240" w:lineRule="auto"/>
        <w:ind w:firstLine="567"/>
        <w:jc w:val="both"/>
        <w:textAlignment w:val="baseline"/>
        <w:rPr>
          <w:rFonts w:eastAsia="Times New Roman" w:cs="Times New Roman"/>
          <w:szCs w:val="24"/>
          <w:lang w:eastAsia="ru-RU" w:bidi="ar-SA"/>
        </w:rPr>
      </w:pPr>
      <w:r w:rsidRPr="00872F62">
        <w:rPr>
          <w:rFonts w:eastAsia="Times New Roman" w:cs="Times New Roman"/>
          <w:szCs w:val="24"/>
          <w:lang w:eastAsia="ru-RU" w:bidi="ar-SA"/>
        </w:rPr>
        <w:t>– «степень готовности» – при наличии, принимается процент готовности по сведениям ЕГРН, при отсутствии информации о степени готовности, принимается – 50 % (среднее значение между 0% и 100%).</w:t>
      </w:r>
    </w:p>
    <w:p w:rsidR="00872F62" w:rsidRPr="00872F62" w:rsidRDefault="00872F62" w:rsidP="00872F62">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872F62">
        <w:rPr>
          <w:rFonts w:eastAsia="Times New Roman" w:cs="Times New Roman"/>
          <w:szCs w:val="24"/>
          <w:lang w:eastAsia="ru-RU" w:bidi="ar-SA"/>
        </w:rPr>
        <w:t>Результаты расчета кадастровой стоимости объектов незавершенного строительства в рамках затратного подхода с разбивкой по группам представлены в Приложениях 2.5 и 2.8.2.</w:t>
      </w:r>
    </w:p>
    <w:p w:rsidR="00872F62" w:rsidRPr="00872F62" w:rsidRDefault="00872F62" w:rsidP="00872F62">
      <w:pPr>
        <w:suppressAutoHyphens/>
        <w:autoSpaceDN w:val="0"/>
        <w:spacing w:after="0" w:line="240" w:lineRule="auto"/>
        <w:ind w:firstLine="567"/>
        <w:jc w:val="both"/>
        <w:textAlignment w:val="baseline"/>
        <w:rPr>
          <w:rFonts w:eastAsia="Times New Roman" w:cs="Times New Roman"/>
          <w:szCs w:val="24"/>
          <w:lang w:eastAsia="ru-RU" w:bidi="ar-SA"/>
        </w:rPr>
      </w:pPr>
    </w:p>
    <w:p w:rsidR="00872F62" w:rsidRPr="00872F62" w:rsidRDefault="00872F62" w:rsidP="00872F62">
      <w:pPr>
        <w:suppressAutoHyphens/>
        <w:autoSpaceDN w:val="0"/>
        <w:spacing w:after="0" w:line="240" w:lineRule="auto"/>
        <w:jc w:val="center"/>
        <w:textAlignment w:val="baseline"/>
        <w:rPr>
          <w:rFonts w:eastAsia="Times New Roman" w:cs="Times New Roman"/>
          <w:i/>
          <w:iCs/>
          <w:szCs w:val="24"/>
          <w:lang w:eastAsia="ru-RU" w:bidi="ar-SA"/>
        </w:rPr>
      </w:pPr>
      <w:r w:rsidRPr="00872F62">
        <w:rPr>
          <w:rFonts w:eastAsia="Times New Roman" w:cs="Times New Roman"/>
          <w:i/>
          <w:iCs/>
          <w:szCs w:val="24"/>
          <w:lang w:eastAsia="ru-RU" w:bidi="ar-SA"/>
        </w:rPr>
        <w:t>Определение кадастровой стоимости ОНС в рамках сравнительного подхода</w:t>
      </w:r>
    </w:p>
    <w:p w:rsidR="00872F62" w:rsidRPr="00872F62" w:rsidRDefault="00872F62" w:rsidP="00872F62">
      <w:pPr>
        <w:suppressAutoHyphens/>
        <w:autoSpaceDN w:val="0"/>
        <w:spacing w:after="0" w:line="240" w:lineRule="auto"/>
        <w:jc w:val="center"/>
        <w:textAlignment w:val="baseline"/>
        <w:rPr>
          <w:rFonts w:eastAsia="Times New Roman" w:cs="Times New Roman"/>
          <w:szCs w:val="24"/>
          <w:lang w:eastAsia="ru-RU" w:bidi="ar-SA"/>
        </w:rPr>
      </w:pPr>
    </w:p>
    <w:p w:rsidR="00872F62" w:rsidRPr="00872F62" w:rsidRDefault="00872F62" w:rsidP="00872F62">
      <w:pPr>
        <w:suppressAutoHyphens/>
        <w:autoSpaceDN w:val="0"/>
        <w:spacing w:after="0" w:line="240" w:lineRule="auto"/>
        <w:ind w:firstLine="567"/>
        <w:jc w:val="both"/>
        <w:textAlignment w:val="baseline"/>
        <w:rPr>
          <w:rFonts w:eastAsia="Times New Roman" w:cs="Times New Roman"/>
          <w:szCs w:val="24"/>
          <w:lang w:eastAsia="ru-RU" w:bidi="ar-SA"/>
        </w:rPr>
      </w:pPr>
      <w:r w:rsidRPr="00872F62">
        <w:rPr>
          <w:rFonts w:eastAsia="Times New Roman" w:cs="Times New Roman"/>
          <w:szCs w:val="24"/>
          <w:lang w:eastAsia="ru-RU" w:bidi="ar-SA"/>
        </w:rPr>
        <w:t>Определение кадастровой стоимости объектов незавершенного строительства также проводилось в рамках сравнительного подхода (моделирование на основе УПКС). При этом учитывался процент готовности объекта незавершенного строительства.</w:t>
      </w:r>
    </w:p>
    <w:p w:rsidR="00872F62" w:rsidRPr="00872F62" w:rsidRDefault="00872F62" w:rsidP="00872F62">
      <w:pPr>
        <w:suppressAutoHyphens/>
        <w:autoSpaceDN w:val="0"/>
        <w:spacing w:after="0" w:line="240" w:lineRule="auto"/>
        <w:ind w:firstLine="567"/>
        <w:jc w:val="both"/>
        <w:textAlignment w:val="baseline"/>
        <w:rPr>
          <w:rFonts w:eastAsia="Times New Roman" w:cs="Times New Roman"/>
          <w:szCs w:val="24"/>
          <w:lang w:eastAsia="ru-RU" w:bidi="ar-SA"/>
        </w:rPr>
      </w:pPr>
      <w:r w:rsidRPr="00872F62">
        <w:rPr>
          <w:rFonts w:eastAsia="Times New Roman" w:cs="Times New Roman"/>
          <w:szCs w:val="24"/>
          <w:lang w:eastAsia="ru-RU" w:bidi="ar-SA"/>
        </w:rPr>
        <w:t xml:space="preserve">В расчете кадастровой стоимости объектов незавершенного строительства используется допущение: </w:t>
      </w:r>
    </w:p>
    <w:p w:rsidR="00872F62" w:rsidRPr="00872F62" w:rsidRDefault="00872F62" w:rsidP="00872F62">
      <w:pPr>
        <w:suppressAutoHyphens/>
        <w:autoSpaceDN w:val="0"/>
        <w:spacing w:after="0" w:line="240" w:lineRule="auto"/>
        <w:ind w:firstLine="567"/>
        <w:jc w:val="both"/>
        <w:textAlignment w:val="baseline"/>
        <w:rPr>
          <w:rFonts w:eastAsia="Times New Roman" w:cs="Times New Roman"/>
          <w:szCs w:val="24"/>
          <w:lang w:eastAsia="ru-RU" w:bidi="ar-SA"/>
        </w:rPr>
      </w:pPr>
      <w:r w:rsidRPr="00872F62">
        <w:rPr>
          <w:rFonts w:eastAsia="Times New Roman" w:cs="Times New Roman"/>
          <w:szCs w:val="24"/>
          <w:lang w:eastAsia="ru-RU" w:bidi="ar-SA"/>
        </w:rPr>
        <w:lastRenderedPageBreak/>
        <w:t>– «степень готовности» – при наличии, принимается процент готовности по сведениям ЕГРН, при отсутствии информации о степени готовности, принимается – 50 % (среднее значение между 0% и 100%).</w:t>
      </w:r>
    </w:p>
    <w:p w:rsidR="00872F62" w:rsidRPr="00872F62" w:rsidRDefault="00872F62" w:rsidP="00872F62">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872F62">
        <w:rPr>
          <w:rFonts w:eastAsia="Times New Roman" w:cs="Times New Roman"/>
          <w:szCs w:val="24"/>
          <w:lang w:eastAsia="ru-RU" w:bidi="ar-SA"/>
        </w:rPr>
        <w:t>Кадастровая стоимость объектов незавершенного строительства рассчитывается по формуле:</w:t>
      </w:r>
    </w:p>
    <w:p w:rsidR="00872F62" w:rsidRPr="00872F62" w:rsidRDefault="00872F62" w:rsidP="00872F62">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872F62">
        <w:rPr>
          <w:rFonts w:eastAsia="Times New Roman" w:cs="Times New Roman"/>
          <w:szCs w:val="24"/>
          <w:lang w:eastAsia="ru-RU" w:bidi="ar-SA"/>
        </w:rPr>
        <w:t>КС = N * УПКС * % готовности, где:</w:t>
      </w:r>
    </w:p>
    <w:p w:rsidR="00872F62" w:rsidRPr="00872F62" w:rsidRDefault="00872F62" w:rsidP="00872F62">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872F62">
        <w:rPr>
          <w:rFonts w:eastAsia="Times New Roman" w:cs="Times New Roman"/>
          <w:szCs w:val="24"/>
          <w:lang w:eastAsia="ru-RU" w:bidi="ar-SA"/>
        </w:rPr>
        <w:t>N - количество единиц измерения объекта оценки - м</w:t>
      </w:r>
      <w:r w:rsidRPr="00872F62">
        <w:rPr>
          <w:rFonts w:eastAsia="Times New Roman" w:cs="Times New Roman"/>
          <w:szCs w:val="24"/>
          <w:vertAlign w:val="superscript"/>
          <w:lang w:eastAsia="ru-RU" w:bidi="ar-SA"/>
        </w:rPr>
        <w:t>3</w:t>
      </w:r>
      <w:r w:rsidRPr="00872F62">
        <w:rPr>
          <w:rFonts w:eastAsia="Times New Roman" w:cs="Times New Roman"/>
          <w:szCs w:val="24"/>
          <w:lang w:eastAsia="ru-RU" w:bidi="ar-SA"/>
        </w:rPr>
        <w:t>, м</w:t>
      </w:r>
      <w:r w:rsidRPr="00872F62">
        <w:rPr>
          <w:rFonts w:eastAsia="Times New Roman" w:cs="Times New Roman"/>
          <w:szCs w:val="24"/>
          <w:vertAlign w:val="superscript"/>
          <w:lang w:eastAsia="ru-RU" w:bidi="ar-SA"/>
        </w:rPr>
        <w:t>2</w:t>
      </w:r>
      <w:r w:rsidRPr="00872F62">
        <w:rPr>
          <w:rFonts w:eastAsia="Times New Roman" w:cs="Times New Roman"/>
          <w:szCs w:val="24"/>
          <w:lang w:eastAsia="ru-RU" w:bidi="ar-SA"/>
        </w:rPr>
        <w:t>, м, шт.;</w:t>
      </w:r>
    </w:p>
    <w:p w:rsidR="00872F62" w:rsidRPr="00872F62" w:rsidRDefault="00872F62" w:rsidP="00872F62">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872F62">
        <w:rPr>
          <w:rFonts w:eastAsia="Times New Roman" w:cs="Times New Roman"/>
          <w:szCs w:val="24"/>
          <w:lang w:eastAsia="ru-RU" w:bidi="ar-SA"/>
        </w:rPr>
        <w:t>УПКС - удельного показателя кадастровой стоимости в /КК/НП/МО/субъекте РФ;</w:t>
      </w:r>
    </w:p>
    <w:p w:rsidR="00872F62" w:rsidRPr="00872F62" w:rsidRDefault="00872F62" w:rsidP="00872F62">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872F62">
        <w:rPr>
          <w:rFonts w:eastAsia="Times New Roman" w:cs="Times New Roman"/>
          <w:szCs w:val="24"/>
          <w:lang w:eastAsia="ru-RU" w:bidi="ar-SA"/>
        </w:rPr>
        <w:t>% готовности – степень готовности объекта оценки.</w:t>
      </w:r>
    </w:p>
    <w:p w:rsidR="00872F62" w:rsidRPr="00872F62" w:rsidRDefault="00872F62" w:rsidP="00872F62">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872F62">
        <w:rPr>
          <w:rFonts w:eastAsia="Times New Roman" w:cs="Times New Roman"/>
          <w:szCs w:val="24"/>
          <w:lang w:eastAsia="ru-RU" w:bidi="ar-SA"/>
        </w:rPr>
        <w:t>Результаты расчета кадастровой стоимости объектов незавершенного строительства в рамках сравнительного подхода с разбивкой по группам представлены в Приложении 2.5.</w:t>
      </w:r>
    </w:p>
    <w:p w:rsidR="00872F62" w:rsidRPr="00872F62" w:rsidRDefault="00872F62" w:rsidP="00872F62"/>
    <w:p w:rsidR="00BB2AB0" w:rsidRDefault="00BB2AB0">
      <w:pPr>
        <w:rPr>
          <w:rFonts w:cs="Times New Roman"/>
          <w:szCs w:val="24"/>
        </w:rPr>
      </w:pPr>
      <w:r>
        <w:rPr>
          <w:rFonts w:cs="Times New Roman"/>
          <w:szCs w:val="24"/>
        </w:rPr>
        <w:br w:type="page"/>
      </w:r>
    </w:p>
    <w:p w:rsidR="00171DEB" w:rsidRPr="00BB2AB0" w:rsidRDefault="00BB2AB0" w:rsidP="00BB2AB0">
      <w:pPr>
        <w:pStyle w:val="1"/>
        <w:rPr>
          <w:rFonts w:ascii="Times New Roman" w:hAnsi="Times New Roman" w:cs="Times New Roman"/>
          <w:b w:val="0"/>
          <w:color w:val="5B9BD5" w:themeColor="accent1"/>
          <w:sz w:val="32"/>
          <w:szCs w:val="32"/>
        </w:rPr>
      </w:pPr>
      <w:bookmarkStart w:id="414" w:name="_Toc144131862"/>
      <w:r w:rsidRPr="00BB2AB0">
        <w:rPr>
          <w:rFonts w:ascii="Times New Roman" w:hAnsi="Times New Roman" w:cs="Times New Roman"/>
          <w:b w:val="0"/>
          <w:color w:val="5B9BD5" w:themeColor="accent1"/>
          <w:sz w:val="32"/>
          <w:szCs w:val="32"/>
        </w:rPr>
        <w:lastRenderedPageBreak/>
        <w:t>ЗАКЛЮЧИТЕЛЬНАЯ ГЛАВА.</w:t>
      </w:r>
      <w:bookmarkEnd w:id="414"/>
    </w:p>
    <w:p w:rsidR="00BB2AB0" w:rsidRPr="00BB2AB0" w:rsidRDefault="00BB2AB0" w:rsidP="00BB2AB0">
      <w:pPr>
        <w:pStyle w:val="2"/>
        <w:ind w:left="0" w:firstLine="0"/>
        <w:rPr>
          <w:rFonts w:ascii="Times New Roman" w:hAnsi="Times New Roman" w:cs="Times New Roman"/>
          <w:b w:val="0"/>
          <w:color w:val="5B9BD5" w:themeColor="accent1"/>
        </w:rPr>
      </w:pPr>
      <w:bookmarkStart w:id="415" w:name="_Toc144131863"/>
      <w:r w:rsidRPr="00BB2AB0">
        <w:rPr>
          <w:rFonts w:ascii="Times New Roman" w:hAnsi="Times New Roman" w:cs="Times New Roman"/>
          <w:b w:val="0"/>
          <w:color w:val="5B9BD5" w:themeColor="accent1"/>
        </w:rPr>
        <w:t>Материалы в обменном формате для внесения сведений о результатах определения кадастровой стоимости в государственный кадастр недвижимости.</w:t>
      </w:r>
      <w:bookmarkEnd w:id="415"/>
    </w:p>
    <w:p w:rsidR="00171DEB" w:rsidRPr="00171DEB" w:rsidRDefault="00171DEB" w:rsidP="00171DEB">
      <w:pPr>
        <w:widowControl w:val="0"/>
        <w:tabs>
          <w:tab w:val="left" w:pos="0"/>
        </w:tabs>
        <w:suppressAutoHyphens/>
        <w:autoSpaceDN w:val="0"/>
        <w:snapToGrid w:val="0"/>
        <w:spacing w:after="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ar-SA" w:bidi="ar-SA"/>
        </w:rPr>
        <w:t>Результат определения кадастровой стоимости в виде файлов формата XML, содержащие в том числе систематизированные сведения о характеристиках, объектов недвижимости, использованных при определении их кадастровой стоимости, и результатах определения кадастровой стоимости сформированы на основе актуальных версий XML-схем, размещенных на дату проведения государственной кадастровой оценки на официальном сайте уполномоченного федерального органами исполнительной власти, осуществляющего государственный кадастровый учет и государственную регистрацию прав</w:t>
      </w:r>
      <w:r w:rsidRPr="00171DEB">
        <w:rPr>
          <w:rFonts w:eastAsia="Times New Roman" w:cs="Times New Roman"/>
          <w:szCs w:val="24"/>
          <w:vertAlign w:val="superscript"/>
          <w:lang w:eastAsia="ar-SA" w:bidi="ar-SA"/>
        </w:rPr>
        <w:footnoteReference w:id="15"/>
      </w:r>
      <w:r w:rsidRPr="00171DEB">
        <w:rPr>
          <w:rFonts w:eastAsia="Times New Roman" w:cs="Times New Roman"/>
          <w:szCs w:val="24"/>
          <w:lang w:eastAsia="ar-SA" w:bidi="ar-SA"/>
        </w:rPr>
        <w:t>.</w:t>
      </w:r>
    </w:p>
    <w:p w:rsidR="00171DEB" w:rsidRDefault="00171DEB" w:rsidP="00171DEB">
      <w:pPr>
        <w:widowControl w:val="0"/>
        <w:tabs>
          <w:tab w:val="left" w:pos="0"/>
        </w:tabs>
        <w:suppressAutoHyphens/>
        <w:autoSpaceDN w:val="0"/>
        <w:snapToGrid w:val="0"/>
        <w:spacing w:after="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ar-SA" w:bidi="ar-SA"/>
        </w:rPr>
        <w:t xml:space="preserve">Представленные в Приложении 4 «Систематизированные сведения» файлы формата </w:t>
      </w:r>
      <w:r w:rsidRPr="00171DEB">
        <w:rPr>
          <w:rFonts w:eastAsia="Times New Roman" w:cs="Times New Roman"/>
          <w:szCs w:val="24"/>
          <w:lang w:val="en-US" w:eastAsia="ar-SA" w:bidi="ar-SA"/>
        </w:rPr>
        <w:t>XML</w:t>
      </w:r>
      <w:r w:rsidRPr="00171DEB">
        <w:rPr>
          <w:rFonts w:eastAsia="Times New Roman" w:cs="Times New Roman"/>
          <w:szCs w:val="24"/>
          <w:lang w:eastAsia="ar-SA" w:bidi="ar-SA"/>
        </w:rPr>
        <w:t xml:space="preserve"> обеспечивают считывание сведений, содержащихся в Отчете, в соответствии с особенностями формирования XML-файлов, размещенными на официальном сайте.</w:t>
      </w:r>
      <w:bookmarkStart w:id="416" w:name="_Toc516228692"/>
      <w:bookmarkStart w:id="417" w:name="_Toc138328712"/>
    </w:p>
    <w:p w:rsidR="00171DEB" w:rsidRDefault="00171DEB" w:rsidP="00171DEB">
      <w:pPr>
        <w:widowControl w:val="0"/>
        <w:tabs>
          <w:tab w:val="left" w:pos="0"/>
        </w:tabs>
        <w:suppressAutoHyphens/>
        <w:autoSpaceDN w:val="0"/>
        <w:snapToGrid w:val="0"/>
        <w:spacing w:after="0" w:line="240" w:lineRule="auto"/>
        <w:ind w:firstLine="567"/>
        <w:jc w:val="both"/>
        <w:textAlignment w:val="baseline"/>
        <w:rPr>
          <w:rFonts w:eastAsia="Times New Roman" w:cs="Times New Roman"/>
          <w:szCs w:val="24"/>
          <w:lang w:eastAsia="ru-RU" w:bidi="ar-SA"/>
        </w:rPr>
      </w:pPr>
    </w:p>
    <w:p w:rsidR="00171DEB" w:rsidRDefault="00171DEB" w:rsidP="00BB2AB0">
      <w:pPr>
        <w:pStyle w:val="2"/>
        <w:ind w:left="0" w:firstLine="0"/>
        <w:rPr>
          <w:rFonts w:ascii="Times New Roman" w:hAnsi="Times New Roman" w:cs="Times New Roman"/>
          <w:b w:val="0"/>
          <w:color w:val="5B9BD5" w:themeColor="accent1"/>
        </w:rPr>
      </w:pPr>
      <w:bookmarkStart w:id="418" w:name="_Toc144131864"/>
      <w:r w:rsidRPr="00171DEB">
        <w:rPr>
          <w:rFonts w:ascii="Times New Roman" w:hAnsi="Times New Roman" w:cs="Times New Roman"/>
          <w:b w:val="0"/>
          <w:color w:val="5B9BD5" w:themeColor="accent1"/>
        </w:rPr>
        <w:t>Информация об итогах контроля качества результатов определения кадастровой стоимости</w:t>
      </w:r>
      <w:bookmarkStart w:id="419" w:name="_Toc516228693"/>
      <w:bookmarkEnd w:id="416"/>
      <w:bookmarkEnd w:id="417"/>
      <w:bookmarkEnd w:id="418"/>
    </w:p>
    <w:p w:rsidR="00BB2AB0" w:rsidRDefault="00BB2AB0" w:rsidP="00BB2AB0">
      <w:pPr>
        <w:rPr>
          <w:rFonts w:eastAsia="Times New Roman"/>
          <w:lang w:eastAsia="ru-RU" w:bidi="ar-SA"/>
        </w:rPr>
      </w:pPr>
    </w:p>
    <w:p w:rsidR="00171DEB" w:rsidRPr="00BB2AB0" w:rsidRDefault="00171DEB" w:rsidP="00BB2AB0">
      <w:pPr>
        <w:pStyle w:val="3"/>
        <w:ind w:left="851" w:hanging="851"/>
        <w:rPr>
          <w:rFonts w:ascii="Times New Roman" w:hAnsi="Times New Roman" w:cs="Times New Roman"/>
          <w:b w:val="0"/>
          <w:color w:val="5B9BD5" w:themeColor="accent1"/>
          <w:sz w:val="28"/>
          <w:szCs w:val="28"/>
        </w:rPr>
      </w:pPr>
      <w:bookmarkStart w:id="420" w:name="_Toc144131865"/>
      <w:r w:rsidRPr="00BB2AB0">
        <w:rPr>
          <w:rFonts w:ascii="Times New Roman" w:hAnsi="Times New Roman" w:cs="Times New Roman"/>
          <w:b w:val="0"/>
          <w:color w:val="5B9BD5" w:themeColor="accent1"/>
          <w:sz w:val="28"/>
          <w:szCs w:val="28"/>
        </w:rPr>
        <w:t>Проверка результатов определения кадастровой стоимости</w:t>
      </w:r>
      <w:bookmarkEnd w:id="419"/>
      <w:bookmarkEnd w:id="420"/>
    </w:p>
    <w:p w:rsidR="00BB2AB0" w:rsidRDefault="00BB2AB0" w:rsidP="00171DEB">
      <w:pPr>
        <w:suppressAutoHyphens/>
        <w:autoSpaceDN w:val="0"/>
        <w:spacing w:after="120" w:line="240" w:lineRule="auto"/>
        <w:ind w:firstLine="567"/>
        <w:jc w:val="both"/>
        <w:textAlignment w:val="baseline"/>
        <w:rPr>
          <w:rFonts w:eastAsia="Calibri" w:cs="Times New Roman"/>
          <w:szCs w:val="24"/>
          <w:lang w:eastAsia="ru-RU" w:bidi="ar-SA"/>
        </w:rPr>
      </w:pPr>
    </w:p>
    <w:p w:rsidR="00171DEB" w:rsidRPr="00171DEB" w:rsidRDefault="00171DEB" w:rsidP="00171DEB">
      <w:pPr>
        <w:suppressAutoHyphens/>
        <w:autoSpaceDN w:val="0"/>
        <w:spacing w:after="120" w:line="240" w:lineRule="auto"/>
        <w:ind w:firstLine="567"/>
        <w:jc w:val="both"/>
        <w:textAlignment w:val="baseline"/>
        <w:rPr>
          <w:rFonts w:eastAsia="Times New Roman" w:cs="Times New Roman"/>
          <w:szCs w:val="24"/>
          <w:lang w:eastAsia="ru-RU" w:bidi="ar-SA"/>
        </w:rPr>
      </w:pPr>
      <w:r w:rsidRPr="00171DEB">
        <w:rPr>
          <w:rFonts w:eastAsia="Calibri" w:cs="Times New Roman"/>
          <w:szCs w:val="24"/>
          <w:lang w:eastAsia="ru-RU" w:bidi="ar-SA"/>
        </w:rPr>
        <w:t>В соответствии с главой Х</w:t>
      </w:r>
      <w:r w:rsidRPr="00171DEB">
        <w:rPr>
          <w:rFonts w:eastAsia="Calibri" w:cs="Times New Roman"/>
          <w:szCs w:val="24"/>
          <w:lang w:val="en-US" w:eastAsia="ru-RU" w:bidi="ar-SA"/>
        </w:rPr>
        <w:t>I</w:t>
      </w:r>
      <w:r w:rsidRPr="00171DEB">
        <w:rPr>
          <w:rFonts w:eastAsia="Calibri" w:cs="Times New Roman"/>
          <w:szCs w:val="24"/>
          <w:lang w:eastAsia="ru-RU" w:bidi="ar-SA"/>
        </w:rPr>
        <w:t xml:space="preserve"> Методических указаний, контроль качества результатов определения кадастровой стоимости включает ряд процедур:</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Calibri" w:cs="Times New Roman"/>
          <w:szCs w:val="24"/>
          <w:lang w:eastAsia="ru-RU" w:bidi="ar-SA"/>
        </w:rPr>
        <w:t>1) проверку исходных данных об объектах недвижимости, организацию их сверки и уточнения,</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Calibri" w:cs="Times New Roman"/>
          <w:szCs w:val="24"/>
          <w:lang w:eastAsia="ru-RU" w:bidi="ar-SA"/>
        </w:rPr>
        <w:t>2) анализ рынка, сбор и верификацию данных о сделках и предложениях.</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Calibri" w:cs="Times New Roman"/>
          <w:szCs w:val="24"/>
          <w:lang w:eastAsia="ru-RU" w:bidi="ar-SA"/>
        </w:rPr>
        <w:t>Контроль качества результатов определения кадастровой стоимости осуществлялся на каждом этапе определения кадастровой стоимости.</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ru-RU" w:bidi="ar-SA"/>
        </w:rPr>
        <w:t>Первый этап проведения государственной кадастровой оценки – проверка исходных данных об объектах недвижимости, организация их сверки и уточнения включает в себя обработку перечня объектов недвижимости, сбор, обработку, систематизацию и накопление информации, необходимой для определения кадастровой стоимости.</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Calibri" w:cs="Times New Roman"/>
          <w:szCs w:val="24"/>
          <w:lang w:eastAsia="ru-RU" w:bidi="ar-SA"/>
        </w:rPr>
        <w:t>Второй этап проведения государственной кадастровой оценки – анализ рынка, сбор и верификация данных о сделках и предложениях.</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Calibri" w:cs="Times New Roman"/>
          <w:szCs w:val="24"/>
          <w:lang w:eastAsia="ru-RU" w:bidi="ar-SA"/>
        </w:rPr>
        <w:t>В целях сбора информации о внешней среде направлены запросы в ряд государственных органов, органов местного самоуправления и организаций.</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Calibri" w:cs="Times New Roman"/>
          <w:szCs w:val="24"/>
          <w:lang w:eastAsia="ru-RU" w:bidi="ar-SA"/>
        </w:rPr>
        <w:lastRenderedPageBreak/>
        <w:t>По результатам сбора и анализа информации о внешней среде подготовлен краткий обзор об экономических, социальных, экологических и прочих факторах, оказывающих влияние на стоимость объектов недвижимости.</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Calibri" w:cs="Times New Roman"/>
          <w:szCs w:val="24"/>
          <w:lang w:eastAsia="ru-RU" w:bidi="ar-SA"/>
        </w:rPr>
        <w:t>При проверке качества процессов определения кадастровой стоимости проводится выборочная проверка индивидуальных расчетов и моделей определения кадастровой стоимости. Результат считается подтвержденным, если результат выборочной проверки совпадает с результатом определения кадастровой стоимости в пределах округления итогового значения.</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Calibri" w:cs="Times New Roman"/>
          <w:szCs w:val="24"/>
          <w:lang w:eastAsia="ru-RU" w:bidi="ar-SA"/>
        </w:rPr>
        <w:t>В целях соблюдения положений, предусмотренных Законом о государственной кадастровой оценке и иными нормативными правовыми актами, регулирующими проведение государственной кадастровой оценки, для определенной структурированной и понятной последовательности действий, направленной на четкое понимание процесса государственной кадастровой оценки, осознания каждым сотрудником его роли в формировании итоговых документов по определению кадастровой стоимости, в Учреждении была разработана система контроля качества. В основу указанной системы легли следующие положения:</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Calibri" w:cs="Times New Roman"/>
          <w:szCs w:val="24"/>
          <w:lang w:eastAsia="ru-RU" w:bidi="ar-SA"/>
        </w:rPr>
        <w:t>- работы, осуществляемые в рамках проведения государственной кадастровой оценки, должны выполняться с соблюдением требований Закона о государственной кадастровой оценке, Методическими указаниями и иных нормативных правовых актов, регулирующих указанную деятельность;</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Calibri" w:cs="Times New Roman"/>
          <w:szCs w:val="24"/>
          <w:lang w:eastAsia="ru-RU" w:bidi="ar-SA"/>
        </w:rPr>
        <w:t>- работы по государственной кадастровой оценке должны осуществляться с соблюдением единства методологии определения кадастровой стоимости, непрерывности актуализации сведений, необходимых для определения кадастровой стоимости, независимости и открытости процедур государственной кадастровой оценки на каждом этапе их осуществления, экономической обоснованности и проверяемости результатов определения кадастровой стоимости;</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Calibri" w:cs="Times New Roman"/>
          <w:szCs w:val="24"/>
          <w:lang w:eastAsia="ru-RU" w:bidi="ar-SA"/>
        </w:rPr>
        <w:t>- вовлеченные в процедуру государственной кадастровой оценки работники должны соответствовать квалификационным требованиям, которые определены приказом Минэкономразвития России от 12.04.2017 №177 «Об утверждении Перечня областей, в которых работники бюджетного учреждения, созданного субъектом Российской Федерации и наделенного полномочиями, связанными с определением кадастровой стоимости, привлекаемые к определению кадастровой стоимости, должны иметь высшее образование и (или) профессиональную переподготовку, и Порядка подтверждения соответствия требованиям, предъявляемым к работникам бюджетного учреждения, созданного субъектом Российской Федерации и наделенного полномочиями, связанными с определением кадастровой стоимости, привлекаемым к определению кадастровой стоимости», участвовать в программах профессионального обучения и повышения квалификации;</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Calibri" w:cs="Times New Roman"/>
          <w:szCs w:val="24"/>
          <w:lang w:eastAsia="ru-RU" w:bidi="ar-SA"/>
        </w:rPr>
        <w:t>- создание сотрудникам всех необходимых условий для высокопроизводительной работы, обеспечение доступа к полному объему информации, техническим средствам, необходимым для проведения государственной кадастровой оценки;</w:t>
      </w:r>
    </w:p>
    <w:p w:rsidR="00171DEB" w:rsidRDefault="00171DEB" w:rsidP="00171DEB">
      <w:pPr>
        <w:suppressAutoHyphens/>
        <w:autoSpaceDN w:val="0"/>
        <w:spacing w:before="120" w:after="120" w:line="240" w:lineRule="auto"/>
        <w:ind w:firstLine="567"/>
        <w:jc w:val="both"/>
        <w:textAlignment w:val="baseline"/>
        <w:rPr>
          <w:rFonts w:eastAsia="Calibri" w:cs="Times New Roman"/>
          <w:szCs w:val="24"/>
          <w:lang w:eastAsia="ru-RU" w:bidi="ar-SA"/>
        </w:rPr>
      </w:pPr>
      <w:r w:rsidRPr="00171DEB">
        <w:rPr>
          <w:rFonts w:eastAsia="Calibri" w:cs="Times New Roman"/>
          <w:szCs w:val="24"/>
          <w:lang w:eastAsia="ru-RU" w:bidi="ar-SA"/>
        </w:rPr>
        <w:t>- организация проверок подготавливаемых материалов должна строиться на принципе независимости и объективности каждого сотрудника, участвующего в многоуровневой системе контроля.</w:t>
      </w:r>
      <w:bookmarkStart w:id="421" w:name="_Toc516228694"/>
    </w:p>
    <w:p w:rsidR="00BB2AB0" w:rsidRDefault="00BB2AB0" w:rsidP="00171DEB">
      <w:pPr>
        <w:suppressAutoHyphens/>
        <w:autoSpaceDN w:val="0"/>
        <w:spacing w:before="120" w:after="120" w:line="240" w:lineRule="auto"/>
        <w:ind w:firstLine="567"/>
        <w:jc w:val="both"/>
        <w:textAlignment w:val="baseline"/>
        <w:rPr>
          <w:rFonts w:eastAsia="Calibri" w:cs="Times New Roman"/>
          <w:szCs w:val="24"/>
          <w:lang w:eastAsia="ru-RU" w:bidi="ar-SA"/>
        </w:rPr>
      </w:pPr>
    </w:p>
    <w:p w:rsidR="00171DEB" w:rsidRPr="00171DEB" w:rsidRDefault="00171DEB" w:rsidP="00BB2AB0">
      <w:pPr>
        <w:pStyle w:val="3"/>
        <w:ind w:left="851" w:hanging="851"/>
        <w:rPr>
          <w:rFonts w:ascii="Times New Roman" w:hAnsi="Times New Roman" w:cs="Times New Roman"/>
          <w:b w:val="0"/>
          <w:color w:val="5B9BD5" w:themeColor="accent1"/>
          <w:sz w:val="28"/>
          <w:szCs w:val="28"/>
        </w:rPr>
      </w:pPr>
      <w:bookmarkStart w:id="422" w:name="_Toc144131866"/>
      <w:r w:rsidRPr="00171DEB">
        <w:rPr>
          <w:rFonts w:ascii="Times New Roman" w:hAnsi="Times New Roman" w:cs="Times New Roman"/>
          <w:b w:val="0"/>
          <w:color w:val="5B9BD5" w:themeColor="accent1"/>
          <w:sz w:val="28"/>
          <w:szCs w:val="28"/>
        </w:rPr>
        <w:lastRenderedPageBreak/>
        <w:t>Проверка качества процессов определения кадастровой стоимости</w:t>
      </w:r>
      <w:bookmarkEnd w:id="421"/>
      <w:bookmarkEnd w:id="422"/>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Cs w:val="24"/>
          <w:lang w:eastAsia="ru-RU" w:bidi="ar-SA"/>
        </w:rPr>
      </w:pPr>
    </w:p>
    <w:p w:rsidR="00171DEB" w:rsidRPr="00171DEB" w:rsidRDefault="00171DEB" w:rsidP="00171DEB">
      <w:pPr>
        <w:suppressAutoHyphens/>
        <w:autoSpaceDN w:val="0"/>
        <w:spacing w:after="12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ru-RU" w:bidi="ar-SA"/>
        </w:rPr>
        <w:t>В соответствии с пунктом 66 Методических указаний о государственной кадастровой оценке, утвержденных приказом Федеральной службы государственной регистрации, кадастра и картографии от 04.08.2021 № П/0336,</w:t>
      </w:r>
      <w:r w:rsidRPr="00171DEB">
        <w:rPr>
          <w:rFonts w:eastAsia="Times New Roman" w:cs="Times New Roman"/>
          <w:color w:val="FF0000"/>
          <w:szCs w:val="24"/>
          <w:lang w:eastAsia="ru-RU" w:bidi="ar-SA"/>
        </w:rPr>
        <w:t xml:space="preserve"> </w:t>
      </w:r>
      <w:r w:rsidRPr="00171DEB">
        <w:rPr>
          <w:rFonts w:eastAsia="Times New Roman" w:cs="Times New Roman"/>
          <w:szCs w:val="24"/>
          <w:lang w:eastAsia="ru-RU" w:bidi="ar-SA"/>
        </w:rPr>
        <w:t>была проведена проверка качества процессов определения кадастровой стоимости.</w:t>
      </w:r>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ru-RU" w:bidi="ar-SA"/>
        </w:rPr>
        <w:t>Дополнительно была проведена проверка с использованием результатов оценочного зонирования территории, по итогам которой результатов оценки, существенно отличающихся от уровня цен для каждого вида использования объектов, не выявлено.</w:t>
      </w:r>
    </w:p>
    <w:p w:rsidR="00171DEB" w:rsidRPr="00171DEB" w:rsidRDefault="00171DEB" w:rsidP="00171DEB">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ru-RU" w:bidi="ar-SA"/>
        </w:rPr>
        <w:t>В рамках выборочной проверки рассмотрена кадастровая стоимость объектов недвижимости группы 1 «Многоквартирные дома (дома средне- и многоэтажной жилой застройки)» подгруппы «Квартиры», расположенных в республиканском центре (</w:t>
      </w:r>
      <w:r w:rsidR="00BB2AB0">
        <w:rPr>
          <w:rFonts w:eastAsia="Times New Roman" w:cs="Times New Roman"/>
          <w:szCs w:val="24"/>
          <w:lang w:eastAsia="ru-RU" w:bidi="ar-SA"/>
        </w:rPr>
        <w:t>г. Грозный</w:t>
      </w:r>
      <w:r w:rsidRPr="00171DEB">
        <w:rPr>
          <w:rFonts w:eastAsia="Times New Roman" w:cs="Times New Roman"/>
          <w:szCs w:val="24"/>
          <w:lang w:eastAsia="ru-RU" w:bidi="ar-SA"/>
        </w:rPr>
        <w:t xml:space="preserve">). В результате проведенных расчетов, величина среднего УПКС составила </w:t>
      </w:r>
      <w:r w:rsidR="008C12FF">
        <w:rPr>
          <w:rFonts w:eastAsia="Times New Roman" w:cs="Times New Roman"/>
          <w:szCs w:val="24"/>
          <w:lang w:eastAsia="ru-RU" w:bidi="ar-SA"/>
        </w:rPr>
        <w:t>32 999,86</w:t>
      </w:r>
      <w:r w:rsidRPr="00171DEB">
        <w:rPr>
          <w:rFonts w:eastAsia="Times New Roman" w:cs="Times New Roman"/>
          <w:szCs w:val="24"/>
          <w:lang w:eastAsia="ru-RU" w:bidi="ar-SA"/>
        </w:rPr>
        <w:t xml:space="preserve"> руб./кв.м. Стоимость 1 кв.м. квартир по г. </w:t>
      </w:r>
      <w:r w:rsidR="008C12FF">
        <w:rPr>
          <w:rFonts w:eastAsia="Times New Roman" w:cs="Times New Roman"/>
          <w:szCs w:val="24"/>
          <w:lang w:eastAsia="ru-RU" w:bidi="ar-SA"/>
        </w:rPr>
        <w:t>Грозный</w:t>
      </w:r>
      <w:r w:rsidRPr="00171DEB">
        <w:rPr>
          <w:rFonts w:eastAsia="Times New Roman" w:cs="Times New Roman"/>
          <w:szCs w:val="24"/>
          <w:lang w:eastAsia="ru-RU" w:bidi="ar-SA"/>
        </w:rPr>
        <w:t xml:space="preserve"> находится в диапазоне от </w:t>
      </w:r>
      <w:r w:rsidR="008C12FF">
        <w:rPr>
          <w:rFonts w:eastAsia="Calibri" w:cs="Times New Roman"/>
          <w:szCs w:val="24"/>
          <w:lang w:eastAsia="en-US" w:bidi="ar-SA"/>
        </w:rPr>
        <w:t>16 361</w:t>
      </w:r>
      <w:r w:rsidRPr="00171DEB">
        <w:rPr>
          <w:rFonts w:eastAsia="Calibri" w:cs="Times New Roman"/>
          <w:szCs w:val="24"/>
          <w:lang w:eastAsia="en-US" w:bidi="ar-SA"/>
        </w:rPr>
        <w:t xml:space="preserve"> </w:t>
      </w:r>
      <w:r w:rsidRPr="00171DEB">
        <w:rPr>
          <w:rFonts w:eastAsia="Times New Roman" w:cs="Times New Roman"/>
          <w:szCs w:val="24"/>
          <w:lang w:eastAsia="ru-RU" w:bidi="ar-SA"/>
        </w:rPr>
        <w:t xml:space="preserve">до </w:t>
      </w:r>
      <w:r w:rsidR="008C12FF">
        <w:rPr>
          <w:rFonts w:eastAsia="Calibri" w:cs="Times New Roman"/>
          <w:szCs w:val="24"/>
          <w:lang w:eastAsia="en-US" w:bidi="ar-SA"/>
        </w:rPr>
        <w:t>49 638</w:t>
      </w:r>
      <w:r w:rsidRPr="00171DEB">
        <w:rPr>
          <w:rFonts w:eastAsia="Calibri" w:cs="Times New Roman"/>
          <w:szCs w:val="24"/>
          <w:lang w:eastAsia="en-US" w:bidi="ar-SA"/>
        </w:rPr>
        <w:t xml:space="preserve"> </w:t>
      </w:r>
      <w:r w:rsidRPr="00171DEB">
        <w:rPr>
          <w:rFonts w:eastAsia="Times New Roman" w:cs="Times New Roman"/>
          <w:szCs w:val="24"/>
          <w:lang w:eastAsia="ru-RU" w:bidi="ar-SA"/>
        </w:rPr>
        <w:t>рублей. Н</w:t>
      </w:r>
      <w:r w:rsidRPr="00171DEB">
        <w:rPr>
          <w:rFonts w:eastAsia="Calibri" w:cs="Times New Roman"/>
          <w:lang w:eastAsia="en-US" w:bidi="ar-SA"/>
        </w:rPr>
        <w:t xml:space="preserve">аибольшее значение </w:t>
      </w:r>
      <w:r w:rsidRPr="00171DEB">
        <w:rPr>
          <w:rFonts w:eastAsia="Times New Roman" w:cs="Times New Roman"/>
          <w:szCs w:val="24"/>
          <w:lang w:eastAsia="ru-RU" w:bidi="ar-SA"/>
        </w:rPr>
        <w:t xml:space="preserve">стоимости 1 кв.м. объектов (квартир), расположенных в центральной </w:t>
      </w:r>
      <w:r w:rsidR="008C12FF">
        <w:rPr>
          <w:rFonts w:eastAsia="Times New Roman" w:cs="Times New Roman"/>
          <w:szCs w:val="24"/>
          <w:lang w:eastAsia="ru-RU" w:bidi="ar-SA"/>
        </w:rPr>
        <w:t>части города Грозный</w:t>
      </w:r>
      <w:r w:rsidRPr="00171DEB">
        <w:rPr>
          <w:rFonts w:eastAsia="Times New Roman" w:cs="Times New Roman"/>
          <w:szCs w:val="24"/>
          <w:lang w:eastAsia="ru-RU" w:bidi="ar-SA"/>
        </w:rPr>
        <w:t>. Итоговое среднее значение УПКС находится в полученном диапазоне цен, что говорит о корректности определения кадастровой стоимости.</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bookmarkStart w:id="423" w:name="_Hlk137658775"/>
      <w:r w:rsidRPr="00171DEB">
        <w:rPr>
          <w:rFonts w:eastAsia="Times New Roman" w:cs="Times New Roman"/>
          <w:szCs w:val="24"/>
          <w:lang w:eastAsia="ru-RU" w:bidi="ar-SA"/>
        </w:rPr>
        <w:t>В рамках выборочной проверки рассмотрена кадастровая стоимость объектов недвижимости группы 1 «Многоквартирные дома (дома средне- и многоэтажной жилой застройки)» подгруппы «Квартиры»</w:t>
      </w:r>
      <w:r w:rsidR="00D90179">
        <w:rPr>
          <w:rFonts w:eastAsia="Times New Roman" w:cs="Times New Roman"/>
          <w:szCs w:val="24"/>
          <w:lang w:eastAsia="ru-RU" w:bidi="ar-SA"/>
        </w:rPr>
        <w:t>, расположенных в Гудермесском районе Чеченской Республики</w:t>
      </w:r>
      <w:r w:rsidRPr="00171DEB">
        <w:rPr>
          <w:rFonts w:eastAsia="Times New Roman" w:cs="Times New Roman"/>
          <w:szCs w:val="24"/>
          <w:lang w:eastAsia="ru-RU" w:bidi="ar-SA"/>
        </w:rPr>
        <w:t>. В результате проведенных расчетов величина среднего УПКС составила 1</w:t>
      </w:r>
      <w:r w:rsidR="00127EE3">
        <w:rPr>
          <w:rFonts w:eastAsia="Times New Roman" w:cs="Times New Roman"/>
          <w:szCs w:val="24"/>
          <w:lang w:eastAsia="ru-RU" w:bidi="ar-SA"/>
        </w:rPr>
        <w:t>9</w:t>
      </w:r>
      <w:r w:rsidRPr="00171DEB">
        <w:rPr>
          <w:rFonts w:eastAsia="Times New Roman" w:cs="Times New Roman"/>
          <w:szCs w:val="24"/>
          <w:lang w:eastAsia="ru-RU" w:bidi="ar-SA"/>
        </w:rPr>
        <w:t xml:space="preserve"> </w:t>
      </w:r>
      <w:r w:rsidR="00127EE3">
        <w:rPr>
          <w:rFonts w:eastAsia="Times New Roman" w:cs="Times New Roman"/>
          <w:szCs w:val="24"/>
          <w:lang w:eastAsia="ru-RU" w:bidi="ar-SA"/>
        </w:rPr>
        <w:t>166</w:t>
      </w:r>
      <w:r w:rsidRPr="00171DEB">
        <w:rPr>
          <w:rFonts w:eastAsia="Times New Roman" w:cs="Times New Roman"/>
          <w:szCs w:val="24"/>
          <w:lang w:eastAsia="ru-RU" w:bidi="ar-SA"/>
        </w:rPr>
        <w:t>,</w:t>
      </w:r>
      <w:r w:rsidR="00127EE3">
        <w:rPr>
          <w:rFonts w:eastAsia="Times New Roman" w:cs="Times New Roman"/>
          <w:szCs w:val="24"/>
          <w:lang w:eastAsia="ru-RU" w:bidi="ar-SA"/>
        </w:rPr>
        <w:t>73</w:t>
      </w:r>
      <w:r w:rsidRPr="00171DEB">
        <w:rPr>
          <w:rFonts w:eastAsia="Times New Roman" w:cs="Times New Roman"/>
          <w:szCs w:val="24"/>
          <w:lang w:eastAsia="ru-RU" w:bidi="ar-SA"/>
        </w:rPr>
        <w:t xml:space="preserve"> руб./кв.м. Стоимость 1 кв.м. квартир, расположенных в </w:t>
      </w:r>
      <w:r w:rsidR="00D90179">
        <w:rPr>
          <w:rFonts w:eastAsia="Calibri" w:cs="Times New Roman"/>
          <w:szCs w:val="24"/>
          <w:lang w:eastAsia="ru-RU" w:bidi="ar-SA"/>
        </w:rPr>
        <w:t>г. Гудермес</w:t>
      </w:r>
      <w:r w:rsidR="00D90179">
        <w:rPr>
          <w:rFonts w:eastAsia="Times New Roman" w:cs="Times New Roman"/>
          <w:szCs w:val="24"/>
          <w:lang w:eastAsia="ru-RU" w:bidi="ar-SA"/>
        </w:rPr>
        <w:t xml:space="preserve"> Гудермесского района Чеченской Республики</w:t>
      </w:r>
      <w:r w:rsidRPr="00171DEB">
        <w:rPr>
          <w:rFonts w:eastAsia="Times New Roman" w:cs="Times New Roman"/>
          <w:szCs w:val="24"/>
          <w:lang w:eastAsia="ru-RU" w:bidi="ar-SA"/>
        </w:rPr>
        <w:t xml:space="preserve">, находится в диапазоне от </w:t>
      </w:r>
      <w:r w:rsidR="00127EE3">
        <w:rPr>
          <w:rFonts w:eastAsia="Calibri" w:cs="Times New Roman"/>
          <w:szCs w:val="24"/>
          <w:lang w:eastAsia="en-US" w:bidi="ar-SA"/>
        </w:rPr>
        <w:t>8 299</w:t>
      </w:r>
      <w:r w:rsidRPr="00171DEB">
        <w:rPr>
          <w:rFonts w:eastAsia="Calibri" w:cs="Times New Roman"/>
          <w:szCs w:val="24"/>
          <w:lang w:eastAsia="en-US" w:bidi="ar-SA"/>
        </w:rPr>
        <w:t xml:space="preserve"> </w:t>
      </w:r>
      <w:r w:rsidRPr="00171DEB">
        <w:rPr>
          <w:rFonts w:eastAsia="Times New Roman" w:cs="Times New Roman"/>
          <w:szCs w:val="24"/>
          <w:lang w:eastAsia="ru-RU" w:bidi="ar-SA"/>
        </w:rPr>
        <w:t xml:space="preserve">до </w:t>
      </w:r>
      <w:r w:rsidR="00127EE3">
        <w:rPr>
          <w:rFonts w:eastAsia="Calibri" w:cs="Times New Roman"/>
          <w:szCs w:val="24"/>
          <w:lang w:eastAsia="en-US" w:bidi="ar-SA"/>
        </w:rPr>
        <w:t>30 033</w:t>
      </w:r>
      <w:r w:rsidRPr="00171DEB">
        <w:rPr>
          <w:rFonts w:eastAsia="Calibri" w:cs="Times New Roman"/>
          <w:szCs w:val="24"/>
          <w:lang w:eastAsia="en-US" w:bidi="ar-SA"/>
        </w:rPr>
        <w:t xml:space="preserve"> </w:t>
      </w:r>
      <w:r w:rsidR="00D90179">
        <w:rPr>
          <w:rFonts w:eastAsia="Times New Roman" w:cs="Times New Roman"/>
          <w:szCs w:val="24"/>
          <w:lang w:eastAsia="ru-RU" w:bidi="ar-SA"/>
        </w:rPr>
        <w:t>рубля</w:t>
      </w:r>
      <w:r w:rsidRPr="00171DEB">
        <w:rPr>
          <w:rFonts w:eastAsia="Times New Roman" w:cs="Times New Roman"/>
          <w:szCs w:val="24"/>
          <w:lang w:eastAsia="ru-RU" w:bidi="ar-SA"/>
        </w:rPr>
        <w:t>. Наибольшее значение стоимости 1 кв.м. объектов (квартир), расположенных в центральной части г</w:t>
      </w:r>
      <w:r w:rsidR="00D90179">
        <w:rPr>
          <w:rFonts w:eastAsia="Times New Roman" w:cs="Times New Roman"/>
          <w:szCs w:val="24"/>
          <w:lang w:eastAsia="ru-RU" w:bidi="ar-SA"/>
        </w:rPr>
        <w:t>. Гудермес</w:t>
      </w:r>
      <w:r w:rsidRPr="00171DEB">
        <w:rPr>
          <w:rFonts w:eastAsia="Calibri" w:cs="Times New Roman"/>
          <w:szCs w:val="24"/>
          <w:lang w:eastAsia="en-US" w:bidi="ar-SA"/>
        </w:rPr>
        <w:t xml:space="preserve">. </w:t>
      </w:r>
      <w:r w:rsidRPr="00171DEB">
        <w:rPr>
          <w:rFonts w:eastAsia="Times New Roman" w:cs="Times New Roman"/>
          <w:szCs w:val="24"/>
          <w:lang w:eastAsia="ru-RU" w:bidi="ar-SA"/>
        </w:rPr>
        <w:t>Итоговое значение УПКС находится в полученном диапазоне цен, что говорит о корректности определения кадастровой стоимости.</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ru-RU" w:bidi="ar-SA"/>
        </w:rPr>
        <w:t>В рамках выборочной проверки рассмотрена кадастровая стоимость объектов недвижимости группы 2 «Дома малоэтажной жилой застройки, в том числе индивидуальной жилой застройки - индивидуальные, малоэтажные блокированные (таунхаусы)» подгруппы «Дома», расположенных в республиканском центре (</w:t>
      </w:r>
      <w:r w:rsidR="00D90179">
        <w:rPr>
          <w:rFonts w:eastAsia="Times New Roman" w:cs="Times New Roman"/>
          <w:szCs w:val="24"/>
          <w:lang w:eastAsia="ru-RU" w:bidi="ar-SA"/>
        </w:rPr>
        <w:t>г. Грозный</w:t>
      </w:r>
      <w:r w:rsidRPr="00171DEB">
        <w:rPr>
          <w:rFonts w:eastAsia="Times New Roman" w:cs="Times New Roman"/>
          <w:szCs w:val="24"/>
          <w:lang w:eastAsia="ru-RU" w:bidi="ar-SA"/>
        </w:rPr>
        <w:t xml:space="preserve">). В результате проведенных расчетов величина среднего УПКС в типовой оценочной зоне составила </w:t>
      </w:r>
      <w:r w:rsidR="00127EE3">
        <w:rPr>
          <w:rFonts w:eastAsia="Times New Roman" w:cs="Times New Roman"/>
          <w:szCs w:val="24"/>
          <w:lang w:eastAsia="ru-RU" w:bidi="ar-SA"/>
        </w:rPr>
        <w:t>10 131</w:t>
      </w:r>
      <w:r w:rsidRPr="00171DEB">
        <w:rPr>
          <w:rFonts w:eastAsia="Times New Roman" w:cs="Times New Roman"/>
          <w:szCs w:val="24"/>
          <w:lang w:eastAsia="ru-RU" w:bidi="ar-SA"/>
        </w:rPr>
        <w:t>,</w:t>
      </w:r>
      <w:r w:rsidR="00127EE3">
        <w:rPr>
          <w:rFonts w:eastAsia="Times New Roman" w:cs="Times New Roman"/>
          <w:szCs w:val="24"/>
          <w:lang w:eastAsia="ru-RU" w:bidi="ar-SA"/>
        </w:rPr>
        <w:t>42</w:t>
      </w:r>
      <w:r w:rsidRPr="00171DEB">
        <w:rPr>
          <w:rFonts w:eastAsia="Times New Roman" w:cs="Times New Roman"/>
          <w:szCs w:val="24"/>
          <w:lang w:eastAsia="ru-RU" w:bidi="ar-SA"/>
        </w:rPr>
        <w:t xml:space="preserve"> руб./кв.м. </w:t>
      </w:r>
      <w:r w:rsidRPr="00171DEB">
        <w:rPr>
          <w:rFonts w:eastAsia="Calibri" w:cs="Times New Roman"/>
          <w:szCs w:val="24"/>
          <w:lang w:eastAsia="en-US" w:bidi="ar-SA"/>
        </w:rPr>
        <w:t xml:space="preserve">Стоимость </w:t>
      </w:r>
      <w:r w:rsidRPr="00171DEB">
        <w:rPr>
          <w:rFonts w:eastAsia="Times New Roman" w:cs="Times New Roman"/>
          <w:szCs w:val="24"/>
          <w:lang w:eastAsia="ru-RU" w:bidi="ar-SA"/>
        </w:rPr>
        <w:t>1 кв.м. домовладений</w:t>
      </w:r>
      <w:r w:rsidRPr="00171DEB">
        <w:rPr>
          <w:rFonts w:eastAsia="Calibri" w:cs="Times New Roman"/>
          <w:lang w:eastAsia="en-US" w:bidi="ar-SA"/>
        </w:rPr>
        <w:t xml:space="preserve"> с учетом стоимости земельного участка</w:t>
      </w:r>
      <w:r w:rsidRPr="00171DEB">
        <w:rPr>
          <w:rFonts w:eastAsia="Times New Roman" w:cs="Times New Roman"/>
          <w:szCs w:val="24"/>
          <w:lang w:eastAsia="ru-RU" w:bidi="ar-SA"/>
        </w:rPr>
        <w:t xml:space="preserve"> по </w:t>
      </w:r>
      <w:r w:rsidR="00127EE3">
        <w:rPr>
          <w:rFonts w:eastAsia="Calibri" w:cs="Times New Roman"/>
          <w:szCs w:val="24"/>
          <w:lang w:eastAsia="ru-RU" w:bidi="ar-SA"/>
        </w:rPr>
        <w:t>г. Грозный</w:t>
      </w:r>
      <w:r w:rsidRPr="00171DEB">
        <w:rPr>
          <w:rFonts w:eastAsia="Times New Roman" w:cs="Times New Roman"/>
          <w:szCs w:val="24"/>
          <w:lang w:eastAsia="ru-RU" w:bidi="ar-SA"/>
        </w:rPr>
        <w:t xml:space="preserve">, находится в диапазоне от </w:t>
      </w:r>
      <w:r w:rsidR="00127EE3">
        <w:rPr>
          <w:rFonts w:eastAsia="Calibri" w:cs="Times New Roman"/>
          <w:szCs w:val="24"/>
          <w:lang w:eastAsia="en-US" w:bidi="ar-SA"/>
        </w:rPr>
        <w:t>20 432</w:t>
      </w:r>
      <w:r w:rsidRPr="00171DEB">
        <w:rPr>
          <w:rFonts w:eastAsia="Calibri" w:cs="Times New Roman"/>
          <w:szCs w:val="24"/>
          <w:lang w:eastAsia="en-US" w:bidi="ar-SA"/>
        </w:rPr>
        <w:t xml:space="preserve"> </w:t>
      </w:r>
      <w:r w:rsidRPr="00171DEB">
        <w:rPr>
          <w:rFonts w:eastAsia="Times New Roman" w:cs="Times New Roman"/>
          <w:szCs w:val="24"/>
          <w:lang w:eastAsia="ru-RU" w:bidi="ar-SA"/>
        </w:rPr>
        <w:t xml:space="preserve">до </w:t>
      </w:r>
      <w:r w:rsidR="00127EE3">
        <w:rPr>
          <w:rFonts w:eastAsia="Calibri" w:cs="Times New Roman"/>
          <w:szCs w:val="24"/>
          <w:lang w:eastAsia="en-US" w:bidi="ar-SA"/>
        </w:rPr>
        <w:t>30 732</w:t>
      </w:r>
      <w:r w:rsidRPr="00171DEB">
        <w:rPr>
          <w:rFonts w:eastAsia="Calibri" w:cs="Times New Roman"/>
          <w:szCs w:val="24"/>
          <w:lang w:eastAsia="en-US" w:bidi="ar-SA"/>
        </w:rPr>
        <w:t xml:space="preserve"> </w:t>
      </w:r>
      <w:r w:rsidRPr="00171DEB">
        <w:rPr>
          <w:rFonts w:eastAsia="Times New Roman" w:cs="Times New Roman"/>
          <w:szCs w:val="24"/>
          <w:lang w:eastAsia="ru-RU" w:bidi="ar-SA"/>
        </w:rPr>
        <w:t>рублей. Наибольшее значение стоимости 1 кв.м. домовладений</w:t>
      </w:r>
      <w:r w:rsidRPr="00171DEB">
        <w:rPr>
          <w:rFonts w:eastAsia="Calibri" w:cs="Times New Roman"/>
          <w:lang w:eastAsia="en-US" w:bidi="ar-SA"/>
        </w:rPr>
        <w:t xml:space="preserve"> с учетом стоимости земельного участка</w:t>
      </w:r>
      <w:r w:rsidRPr="00171DEB">
        <w:rPr>
          <w:rFonts w:eastAsia="Times New Roman" w:cs="Times New Roman"/>
          <w:szCs w:val="24"/>
          <w:lang w:eastAsia="ru-RU" w:bidi="ar-SA"/>
        </w:rPr>
        <w:t xml:space="preserve"> у объектов, расположенных в центральной части города </w:t>
      </w:r>
      <w:r w:rsidR="00127EE3">
        <w:rPr>
          <w:rFonts w:eastAsia="Times New Roman" w:cs="Times New Roman"/>
          <w:szCs w:val="24"/>
          <w:lang w:eastAsia="ru-RU" w:bidi="ar-SA"/>
        </w:rPr>
        <w:t>Грозного</w:t>
      </w:r>
      <w:r w:rsidRPr="00171DEB">
        <w:rPr>
          <w:rFonts w:eastAsia="Calibri" w:cs="Times New Roman"/>
          <w:szCs w:val="24"/>
          <w:lang w:eastAsia="en-US" w:bidi="ar-SA"/>
        </w:rPr>
        <w:t xml:space="preserve">. </w:t>
      </w:r>
      <w:r w:rsidRPr="00171DEB">
        <w:rPr>
          <w:rFonts w:eastAsia="Times New Roman" w:cs="Times New Roman"/>
          <w:szCs w:val="24"/>
          <w:lang w:eastAsia="ru-RU" w:bidi="ar-SA"/>
        </w:rPr>
        <w:t>Итоговое значение УПКС находится в полученном диапазоне цен, что говорит о корректности определения кадастровой стоимости</w:t>
      </w:r>
      <w:bookmarkEnd w:id="423"/>
      <w:r w:rsidRPr="00171DEB">
        <w:rPr>
          <w:rFonts w:eastAsia="Times New Roman" w:cs="Times New Roman"/>
          <w:szCs w:val="24"/>
          <w:lang w:eastAsia="ru-RU" w:bidi="ar-SA"/>
        </w:rPr>
        <w:t>.</w:t>
      </w:r>
    </w:p>
    <w:p w:rsidR="00171DEB" w:rsidRDefault="00171DEB" w:rsidP="00171DEB">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ru-RU" w:bidi="ar-SA"/>
        </w:rPr>
        <w:t xml:space="preserve">В рамках выборочной проверки рассмотрена кадастровая стоимость объектов недвижимости группы 2 «Дома малоэтажной жилой застройки, в том числе индивидуальной жилой застройки - индивидуальные, малоэтажные блокированные (таунхаусы)» подгруппы «Дома», расположенных в </w:t>
      </w:r>
      <w:r w:rsidR="00127EE3">
        <w:rPr>
          <w:rFonts w:eastAsia="Times New Roman" w:cs="Times New Roman"/>
          <w:szCs w:val="24"/>
          <w:lang w:eastAsia="ru-RU" w:bidi="ar-SA"/>
        </w:rPr>
        <w:t>Гудермесском</w:t>
      </w:r>
      <w:r w:rsidRPr="00171DEB">
        <w:rPr>
          <w:rFonts w:eastAsia="Times New Roman" w:cs="Times New Roman"/>
          <w:szCs w:val="24"/>
          <w:lang w:eastAsia="ru-RU" w:bidi="ar-SA"/>
        </w:rPr>
        <w:t xml:space="preserve"> районе </w:t>
      </w:r>
      <w:r w:rsidR="00127EE3">
        <w:rPr>
          <w:rFonts w:eastAsia="Times New Roman" w:cs="Times New Roman"/>
          <w:szCs w:val="24"/>
          <w:lang w:eastAsia="ru-RU" w:bidi="ar-SA"/>
        </w:rPr>
        <w:t>Чеченской Республики</w:t>
      </w:r>
      <w:r w:rsidRPr="00171DEB">
        <w:rPr>
          <w:rFonts w:eastAsia="Times New Roman" w:cs="Times New Roman"/>
          <w:szCs w:val="24"/>
          <w:lang w:eastAsia="ru-RU" w:bidi="ar-SA"/>
        </w:rPr>
        <w:t xml:space="preserve">. В результате проведенных расчетов величина среднего УПКС составила </w:t>
      </w:r>
      <w:r w:rsidR="00127EE3">
        <w:rPr>
          <w:rFonts w:eastAsia="Times New Roman" w:cs="Times New Roman"/>
          <w:szCs w:val="24"/>
          <w:lang w:eastAsia="ru-RU" w:bidi="ar-SA"/>
        </w:rPr>
        <w:t>12</w:t>
      </w:r>
      <w:r w:rsidRPr="00171DEB">
        <w:rPr>
          <w:rFonts w:eastAsia="Times New Roman" w:cs="Times New Roman"/>
          <w:szCs w:val="24"/>
          <w:lang w:eastAsia="ru-RU" w:bidi="ar-SA"/>
        </w:rPr>
        <w:t xml:space="preserve"> </w:t>
      </w:r>
      <w:r w:rsidR="00127EE3">
        <w:rPr>
          <w:rFonts w:eastAsia="Times New Roman" w:cs="Times New Roman"/>
          <w:szCs w:val="24"/>
          <w:lang w:eastAsia="ru-RU" w:bidi="ar-SA"/>
        </w:rPr>
        <w:t>865</w:t>
      </w:r>
      <w:r w:rsidRPr="00171DEB">
        <w:rPr>
          <w:rFonts w:eastAsia="Times New Roman" w:cs="Times New Roman"/>
          <w:szCs w:val="24"/>
          <w:lang w:eastAsia="ru-RU" w:bidi="ar-SA"/>
        </w:rPr>
        <w:t>,</w:t>
      </w:r>
      <w:r w:rsidR="00127EE3">
        <w:rPr>
          <w:rFonts w:eastAsia="Times New Roman" w:cs="Times New Roman"/>
          <w:szCs w:val="24"/>
          <w:lang w:eastAsia="ru-RU" w:bidi="ar-SA"/>
        </w:rPr>
        <w:t>48</w:t>
      </w:r>
      <w:r w:rsidRPr="00171DEB">
        <w:rPr>
          <w:rFonts w:eastAsia="Times New Roman" w:cs="Times New Roman"/>
          <w:szCs w:val="24"/>
          <w:lang w:eastAsia="ru-RU" w:bidi="ar-SA"/>
        </w:rPr>
        <w:t xml:space="preserve"> руб./кв.м. </w:t>
      </w:r>
      <w:r w:rsidRPr="00171DEB">
        <w:rPr>
          <w:rFonts w:eastAsia="Calibri" w:cs="Times New Roman"/>
          <w:szCs w:val="24"/>
          <w:lang w:eastAsia="en-US" w:bidi="ar-SA"/>
        </w:rPr>
        <w:t xml:space="preserve">Стоимость </w:t>
      </w:r>
      <w:r w:rsidRPr="00171DEB">
        <w:rPr>
          <w:rFonts w:eastAsia="Times New Roman" w:cs="Times New Roman"/>
          <w:szCs w:val="24"/>
          <w:lang w:eastAsia="ru-RU" w:bidi="ar-SA"/>
        </w:rPr>
        <w:t>1 кв.м. домовладений</w:t>
      </w:r>
      <w:r w:rsidRPr="00171DEB">
        <w:rPr>
          <w:rFonts w:eastAsia="Calibri" w:cs="Times New Roman"/>
          <w:lang w:eastAsia="en-US" w:bidi="ar-SA"/>
        </w:rPr>
        <w:t xml:space="preserve"> с учетом стоимости земельного участка</w:t>
      </w:r>
      <w:r w:rsidR="00127EE3">
        <w:rPr>
          <w:rFonts w:eastAsia="Times New Roman" w:cs="Times New Roman"/>
          <w:szCs w:val="24"/>
          <w:lang w:eastAsia="ru-RU" w:bidi="ar-SA"/>
        </w:rPr>
        <w:t>, расположенных в г. Гудермес Гудермесского района Чеченской Республики</w:t>
      </w:r>
      <w:r w:rsidRPr="00171DEB">
        <w:rPr>
          <w:rFonts w:eastAsia="Times New Roman" w:cs="Times New Roman"/>
          <w:szCs w:val="24"/>
          <w:lang w:eastAsia="ru-RU" w:bidi="ar-SA"/>
        </w:rPr>
        <w:t xml:space="preserve">, </w:t>
      </w:r>
      <w:r w:rsidRPr="00171DEB">
        <w:rPr>
          <w:rFonts w:eastAsia="Times New Roman" w:cs="Times New Roman"/>
          <w:szCs w:val="24"/>
          <w:lang w:eastAsia="ru-RU" w:bidi="ar-SA"/>
        </w:rPr>
        <w:lastRenderedPageBreak/>
        <w:t xml:space="preserve">находится в диапазоне от </w:t>
      </w:r>
      <w:r w:rsidR="00127EE3">
        <w:rPr>
          <w:rFonts w:eastAsia="Calibri" w:cs="Times New Roman"/>
          <w:szCs w:val="24"/>
          <w:lang w:eastAsia="en-US" w:bidi="ar-SA"/>
        </w:rPr>
        <w:t>7 438,78</w:t>
      </w:r>
      <w:r w:rsidRPr="00171DEB">
        <w:rPr>
          <w:rFonts w:eastAsia="Calibri" w:cs="Times New Roman"/>
          <w:szCs w:val="24"/>
          <w:lang w:eastAsia="en-US" w:bidi="ar-SA"/>
        </w:rPr>
        <w:t xml:space="preserve"> </w:t>
      </w:r>
      <w:r w:rsidRPr="00171DEB">
        <w:rPr>
          <w:rFonts w:eastAsia="Times New Roman" w:cs="Times New Roman"/>
          <w:szCs w:val="24"/>
          <w:lang w:eastAsia="ru-RU" w:bidi="ar-SA"/>
        </w:rPr>
        <w:t xml:space="preserve">– </w:t>
      </w:r>
      <w:r w:rsidR="00127EE3">
        <w:rPr>
          <w:rFonts w:eastAsia="Times New Roman" w:cs="Times New Roman"/>
          <w:szCs w:val="24"/>
          <w:lang w:eastAsia="ru-RU" w:bidi="ar-SA"/>
        </w:rPr>
        <w:t>1</w:t>
      </w:r>
      <w:r w:rsidRPr="00171DEB">
        <w:rPr>
          <w:rFonts w:eastAsia="Times New Roman" w:cs="Times New Roman"/>
          <w:szCs w:val="24"/>
          <w:lang w:eastAsia="ru-RU" w:bidi="ar-SA"/>
        </w:rPr>
        <w:t>8</w:t>
      </w:r>
      <w:r w:rsidR="006F5EEA">
        <w:rPr>
          <w:rFonts w:eastAsia="Times New Roman" w:cs="Times New Roman"/>
          <w:szCs w:val="24"/>
          <w:lang w:eastAsia="ru-RU" w:bidi="ar-SA"/>
        </w:rPr>
        <w:t> 292,17</w:t>
      </w:r>
      <w:r w:rsidRPr="00171DEB">
        <w:rPr>
          <w:rFonts w:eastAsia="Times New Roman" w:cs="Times New Roman"/>
          <w:szCs w:val="24"/>
          <w:lang w:eastAsia="ru-RU" w:bidi="ar-SA"/>
        </w:rPr>
        <w:t xml:space="preserve"> рублей. Наибольшее значение стоимости 1 кв.м. домовладений с учетом стоимости земельного участка у объектов, расположенных в центральной части </w:t>
      </w:r>
      <w:r w:rsidR="006F5EEA">
        <w:rPr>
          <w:rFonts w:eastAsia="Times New Roman" w:cs="Times New Roman"/>
          <w:szCs w:val="24"/>
          <w:lang w:eastAsia="ru-RU" w:bidi="ar-SA"/>
        </w:rPr>
        <w:t>г. Гудермес</w:t>
      </w:r>
      <w:r w:rsidRPr="00171DEB">
        <w:rPr>
          <w:rFonts w:eastAsia="Calibri" w:cs="Times New Roman"/>
          <w:szCs w:val="24"/>
          <w:lang w:eastAsia="en-US" w:bidi="ar-SA"/>
        </w:rPr>
        <w:t xml:space="preserve">. </w:t>
      </w:r>
      <w:r w:rsidRPr="00171DEB">
        <w:rPr>
          <w:rFonts w:eastAsia="Times New Roman" w:cs="Times New Roman"/>
          <w:szCs w:val="24"/>
          <w:lang w:eastAsia="ru-RU" w:bidi="ar-SA"/>
        </w:rPr>
        <w:t>Итоговое значение УПКС находится в полученном диапазоне цен, что говорит о корректности определения кадастровой стоимости.</w:t>
      </w:r>
      <w:bookmarkStart w:id="424" w:name="_Toc516228695"/>
    </w:p>
    <w:p w:rsidR="006F5EEA" w:rsidRDefault="006F5EEA" w:rsidP="006F5EEA">
      <w:pPr>
        <w:suppressAutoHyphens/>
        <w:autoSpaceDN w:val="0"/>
        <w:spacing w:before="120" w:after="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ru-RU" w:bidi="ar-SA"/>
        </w:rPr>
        <w:t xml:space="preserve">В рамках выборочной проверки рассмотрена кадастровая стоимость объектов недвижимости группы 2 «Дома малоэтажной жилой застройки, в том числе индивидуальной жилой застройки - индивидуальные, малоэтажные блокированные (таунхаусы)» подгруппы «Дома», расположенных в </w:t>
      </w:r>
      <w:r>
        <w:rPr>
          <w:rFonts w:eastAsia="Times New Roman" w:cs="Times New Roman"/>
          <w:szCs w:val="24"/>
          <w:lang w:eastAsia="ru-RU" w:bidi="ar-SA"/>
        </w:rPr>
        <w:t>Шалинском</w:t>
      </w:r>
      <w:r w:rsidRPr="00171DEB">
        <w:rPr>
          <w:rFonts w:eastAsia="Times New Roman" w:cs="Times New Roman"/>
          <w:szCs w:val="24"/>
          <w:lang w:eastAsia="ru-RU" w:bidi="ar-SA"/>
        </w:rPr>
        <w:t xml:space="preserve"> районе </w:t>
      </w:r>
      <w:r>
        <w:rPr>
          <w:rFonts w:eastAsia="Times New Roman" w:cs="Times New Roman"/>
          <w:szCs w:val="24"/>
          <w:lang w:eastAsia="ru-RU" w:bidi="ar-SA"/>
        </w:rPr>
        <w:t>Чеченской Республики</w:t>
      </w:r>
      <w:r w:rsidRPr="00171DEB">
        <w:rPr>
          <w:rFonts w:eastAsia="Times New Roman" w:cs="Times New Roman"/>
          <w:szCs w:val="24"/>
          <w:lang w:eastAsia="ru-RU" w:bidi="ar-SA"/>
        </w:rPr>
        <w:t xml:space="preserve">. В результате проведенных расчетов величина среднего УПКС составила </w:t>
      </w:r>
      <w:r>
        <w:rPr>
          <w:rFonts w:eastAsia="Times New Roman" w:cs="Times New Roman"/>
          <w:szCs w:val="24"/>
          <w:lang w:eastAsia="ru-RU" w:bidi="ar-SA"/>
        </w:rPr>
        <w:t>9</w:t>
      </w:r>
      <w:r w:rsidRPr="00171DEB">
        <w:rPr>
          <w:rFonts w:eastAsia="Times New Roman" w:cs="Times New Roman"/>
          <w:szCs w:val="24"/>
          <w:lang w:eastAsia="ru-RU" w:bidi="ar-SA"/>
        </w:rPr>
        <w:t xml:space="preserve"> </w:t>
      </w:r>
      <w:r>
        <w:rPr>
          <w:rFonts w:eastAsia="Times New Roman" w:cs="Times New Roman"/>
          <w:szCs w:val="24"/>
          <w:lang w:eastAsia="ru-RU" w:bidi="ar-SA"/>
        </w:rPr>
        <w:t>269</w:t>
      </w:r>
      <w:r w:rsidRPr="00171DEB">
        <w:rPr>
          <w:rFonts w:eastAsia="Times New Roman" w:cs="Times New Roman"/>
          <w:szCs w:val="24"/>
          <w:lang w:eastAsia="ru-RU" w:bidi="ar-SA"/>
        </w:rPr>
        <w:t>,</w:t>
      </w:r>
      <w:r>
        <w:rPr>
          <w:rFonts w:eastAsia="Times New Roman" w:cs="Times New Roman"/>
          <w:szCs w:val="24"/>
          <w:lang w:eastAsia="ru-RU" w:bidi="ar-SA"/>
        </w:rPr>
        <w:t>74</w:t>
      </w:r>
      <w:r w:rsidRPr="00171DEB">
        <w:rPr>
          <w:rFonts w:eastAsia="Times New Roman" w:cs="Times New Roman"/>
          <w:szCs w:val="24"/>
          <w:lang w:eastAsia="ru-RU" w:bidi="ar-SA"/>
        </w:rPr>
        <w:t xml:space="preserve"> руб./кв.м. </w:t>
      </w:r>
      <w:r w:rsidRPr="00171DEB">
        <w:rPr>
          <w:rFonts w:eastAsia="Calibri" w:cs="Times New Roman"/>
          <w:szCs w:val="24"/>
          <w:lang w:eastAsia="en-US" w:bidi="ar-SA"/>
        </w:rPr>
        <w:t xml:space="preserve">Стоимость </w:t>
      </w:r>
      <w:r w:rsidRPr="00171DEB">
        <w:rPr>
          <w:rFonts w:eastAsia="Times New Roman" w:cs="Times New Roman"/>
          <w:szCs w:val="24"/>
          <w:lang w:eastAsia="ru-RU" w:bidi="ar-SA"/>
        </w:rPr>
        <w:t>1 кв.м. домовладений</w:t>
      </w:r>
      <w:r w:rsidRPr="00171DEB">
        <w:rPr>
          <w:rFonts w:eastAsia="Calibri" w:cs="Times New Roman"/>
          <w:lang w:eastAsia="en-US" w:bidi="ar-SA"/>
        </w:rPr>
        <w:t xml:space="preserve"> с учетом стоимости земельного участка</w:t>
      </w:r>
      <w:r>
        <w:rPr>
          <w:rFonts w:eastAsia="Times New Roman" w:cs="Times New Roman"/>
          <w:szCs w:val="24"/>
          <w:lang w:eastAsia="ru-RU" w:bidi="ar-SA"/>
        </w:rPr>
        <w:t>, расположенных в г. Шали Шалинского района Чеченской Республики</w:t>
      </w:r>
      <w:r w:rsidRPr="00171DEB">
        <w:rPr>
          <w:rFonts w:eastAsia="Times New Roman" w:cs="Times New Roman"/>
          <w:szCs w:val="24"/>
          <w:lang w:eastAsia="ru-RU" w:bidi="ar-SA"/>
        </w:rPr>
        <w:t xml:space="preserve">, находится в диапазоне от </w:t>
      </w:r>
      <w:r>
        <w:rPr>
          <w:rFonts w:eastAsia="Calibri" w:cs="Times New Roman"/>
          <w:szCs w:val="24"/>
          <w:lang w:eastAsia="en-US" w:bidi="ar-SA"/>
        </w:rPr>
        <w:t>6 142,55</w:t>
      </w:r>
      <w:r w:rsidRPr="00171DEB">
        <w:rPr>
          <w:rFonts w:eastAsia="Calibri" w:cs="Times New Roman"/>
          <w:szCs w:val="24"/>
          <w:lang w:eastAsia="en-US" w:bidi="ar-SA"/>
        </w:rPr>
        <w:t xml:space="preserve"> </w:t>
      </w:r>
      <w:r w:rsidRPr="00171DEB">
        <w:rPr>
          <w:rFonts w:eastAsia="Times New Roman" w:cs="Times New Roman"/>
          <w:szCs w:val="24"/>
          <w:lang w:eastAsia="ru-RU" w:bidi="ar-SA"/>
        </w:rPr>
        <w:t xml:space="preserve">– </w:t>
      </w:r>
      <w:r>
        <w:rPr>
          <w:rFonts w:eastAsia="Times New Roman" w:cs="Times New Roman"/>
          <w:szCs w:val="24"/>
          <w:lang w:eastAsia="ru-RU" w:bidi="ar-SA"/>
        </w:rPr>
        <w:t>12 396,93</w:t>
      </w:r>
      <w:r w:rsidRPr="00171DEB">
        <w:rPr>
          <w:rFonts w:eastAsia="Times New Roman" w:cs="Times New Roman"/>
          <w:szCs w:val="24"/>
          <w:lang w:eastAsia="ru-RU" w:bidi="ar-SA"/>
        </w:rPr>
        <w:t xml:space="preserve"> рублей. Наибольшее значение стоимости 1 кв.м. домовладений с учетом стоимости земельного участка у объектов, расположенных в центральной части </w:t>
      </w:r>
      <w:r>
        <w:rPr>
          <w:rFonts w:eastAsia="Times New Roman" w:cs="Times New Roman"/>
          <w:szCs w:val="24"/>
          <w:lang w:eastAsia="ru-RU" w:bidi="ar-SA"/>
        </w:rPr>
        <w:t>г. Шали</w:t>
      </w:r>
      <w:r w:rsidRPr="00171DEB">
        <w:rPr>
          <w:rFonts w:eastAsia="Calibri" w:cs="Times New Roman"/>
          <w:szCs w:val="24"/>
          <w:lang w:eastAsia="en-US" w:bidi="ar-SA"/>
        </w:rPr>
        <w:t xml:space="preserve">. </w:t>
      </w:r>
      <w:r w:rsidRPr="00171DEB">
        <w:rPr>
          <w:rFonts w:eastAsia="Times New Roman" w:cs="Times New Roman"/>
          <w:szCs w:val="24"/>
          <w:lang w:eastAsia="ru-RU" w:bidi="ar-SA"/>
        </w:rPr>
        <w:t>Итоговое значение УПКС находится в полученном диапазоне цен, что говорит о корректности определения кадастровой стоимости.</w:t>
      </w:r>
    </w:p>
    <w:p w:rsidR="00171DEB" w:rsidRDefault="00171DEB" w:rsidP="00171DEB">
      <w:pPr>
        <w:suppressAutoHyphens/>
        <w:autoSpaceDN w:val="0"/>
        <w:spacing w:before="120" w:after="0" w:line="240" w:lineRule="auto"/>
        <w:ind w:firstLine="567"/>
        <w:jc w:val="both"/>
        <w:textAlignment w:val="baseline"/>
        <w:rPr>
          <w:rFonts w:eastAsia="Times New Roman" w:cs="Times New Roman"/>
          <w:szCs w:val="24"/>
          <w:lang w:eastAsia="ru-RU" w:bidi="ar-SA"/>
        </w:rPr>
      </w:pPr>
    </w:p>
    <w:p w:rsidR="00171DEB" w:rsidRPr="00171DEB" w:rsidRDefault="00171DEB" w:rsidP="006F5EEA">
      <w:pPr>
        <w:pStyle w:val="3"/>
        <w:ind w:left="851" w:hanging="851"/>
        <w:rPr>
          <w:rFonts w:ascii="Times New Roman" w:hAnsi="Times New Roman" w:cs="Times New Roman"/>
          <w:b w:val="0"/>
          <w:color w:val="5B9BD5" w:themeColor="accent1"/>
          <w:sz w:val="28"/>
          <w:szCs w:val="28"/>
        </w:rPr>
      </w:pPr>
      <w:bookmarkStart w:id="425" w:name="_Toc144131867"/>
      <w:r w:rsidRPr="00171DEB">
        <w:rPr>
          <w:rFonts w:ascii="Times New Roman" w:hAnsi="Times New Roman" w:cs="Times New Roman"/>
          <w:b w:val="0"/>
          <w:color w:val="5B9BD5" w:themeColor="accent1"/>
          <w:sz w:val="28"/>
          <w:szCs w:val="28"/>
        </w:rPr>
        <w:t>Выводы по итогам контроля качества результатов определения кадастровой стоимости</w:t>
      </w:r>
      <w:bookmarkEnd w:id="424"/>
      <w:bookmarkEnd w:id="425"/>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Cs w:val="24"/>
          <w:lang w:eastAsia="ru-RU" w:bidi="ar-SA"/>
        </w:rPr>
      </w:pPr>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ru-RU" w:bidi="ar-SA"/>
        </w:rPr>
        <w:t xml:space="preserve">В результате проведения контроля качества определения кадастровой стоимости всех учтенных в Едином государственном реестре недвижимости на территории </w:t>
      </w:r>
      <w:r w:rsidR="006F5EEA">
        <w:rPr>
          <w:rFonts w:eastAsia="Times New Roman" w:cs="Times New Roman"/>
          <w:szCs w:val="24"/>
          <w:lang w:eastAsia="ru-RU" w:bidi="ar-SA"/>
        </w:rPr>
        <w:t xml:space="preserve">Чеченской </w:t>
      </w:r>
      <w:r w:rsidRPr="00171DEB">
        <w:rPr>
          <w:rFonts w:eastAsia="Times New Roman" w:cs="Times New Roman"/>
          <w:szCs w:val="24"/>
          <w:lang w:eastAsia="ru-RU" w:bidi="ar-SA"/>
        </w:rPr>
        <w:t>Р</w:t>
      </w:r>
      <w:r w:rsidR="006F5EEA">
        <w:rPr>
          <w:rFonts w:eastAsia="Times New Roman" w:cs="Times New Roman"/>
          <w:szCs w:val="24"/>
          <w:lang w:eastAsia="ru-RU" w:bidi="ar-SA"/>
        </w:rPr>
        <w:t>еспублики</w:t>
      </w:r>
      <w:r w:rsidRPr="00171DEB">
        <w:rPr>
          <w:rFonts w:eastAsia="Times New Roman" w:cs="Times New Roman"/>
          <w:szCs w:val="24"/>
          <w:lang w:eastAsia="ru-RU" w:bidi="ar-SA"/>
        </w:rPr>
        <w:t xml:space="preserve"> зданий, помещений, сооружений, объектов незавершенного строительства, машино-мест было установлено, что наиболее дорогими являются </w:t>
      </w:r>
      <w:r w:rsidR="006F5EEA">
        <w:rPr>
          <w:rFonts w:eastAsia="Times New Roman" w:cs="Times New Roman"/>
          <w:szCs w:val="24"/>
          <w:lang w:eastAsia="ru-RU" w:bidi="ar-SA"/>
        </w:rPr>
        <w:t>зоны 17</w:t>
      </w:r>
      <w:r w:rsidRPr="00171DEB">
        <w:rPr>
          <w:rFonts w:eastAsia="Times New Roman" w:cs="Times New Roman"/>
          <w:szCs w:val="24"/>
          <w:lang w:eastAsia="ru-RU" w:bidi="ar-SA"/>
        </w:rPr>
        <w:t>.1 в республ</w:t>
      </w:r>
      <w:r w:rsidR="006F5EEA">
        <w:rPr>
          <w:rFonts w:eastAsia="Times New Roman" w:cs="Times New Roman"/>
          <w:szCs w:val="24"/>
          <w:lang w:eastAsia="ru-RU" w:bidi="ar-SA"/>
        </w:rPr>
        <w:t>иканском центре - г. Грозный</w:t>
      </w:r>
      <w:r w:rsidRPr="00171DEB">
        <w:rPr>
          <w:rFonts w:eastAsia="Times New Roman" w:cs="Times New Roman"/>
          <w:szCs w:val="24"/>
          <w:lang w:eastAsia="ru-RU" w:bidi="ar-SA"/>
        </w:rPr>
        <w:t xml:space="preserve"> и центральная ч</w:t>
      </w:r>
      <w:r w:rsidR="006F5EEA">
        <w:rPr>
          <w:rFonts w:eastAsia="Times New Roman" w:cs="Times New Roman"/>
          <w:szCs w:val="24"/>
          <w:lang w:eastAsia="ru-RU" w:bidi="ar-SA"/>
        </w:rPr>
        <w:t>асть районных центров Чеченской Республики</w:t>
      </w:r>
      <w:r w:rsidRPr="00171DEB">
        <w:rPr>
          <w:rFonts w:eastAsia="Times New Roman" w:cs="Times New Roman"/>
          <w:szCs w:val="24"/>
          <w:lang w:eastAsia="ru-RU" w:bidi="ar-SA"/>
        </w:rPr>
        <w:t>, наиболее дешевыми – окр</w:t>
      </w:r>
      <w:r w:rsidR="006F5EEA">
        <w:rPr>
          <w:rFonts w:eastAsia="Times New Roman" w:cs="Times New Roman"/>
          <w:szCs w:val="24"/>
          <w:lang w:eastAsia="ru-RU" w:bidi="ar-SA"/>
        </w:rPr>
        <w:t>аины районных центров Чеченской Республики</w:t>
      </w:r>
      <w:r w:rsidRPr="00171DEB">
        <w:rPr>
          <w:rFonts w:eastAsia="Times New Roman" w:cs="Times New Roman"/>
          <w:szCs w:val="24"/>
          <w:lang w:eastAsia="ru-RU" w:bidi="ar-SA"/>
        </w:rPr>
        <w:t xml:space="preserve"> и сельские населенные пункты с неразвитой инфраструктурой (населенные пункты района в соответствии с оценочным баллом типовой зоны).</w:t>
      </w:r>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 w:val="8"/>
          <w:szCs w:val="8"/>
          <w:lang w:eastAsia="ru-RU" w:bidi="ar-SA"/>
        </w:rPr>
      </w:pPr>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ru-RU" w:bidi="ar-SA"/>
        </w:rPr>
        <w:t>Данное распределение соответствует ожиданиям рынка недвижимости, что свидетельствует о корректности определения кадастровой стоимости объектов недвижимости.</w:t>
      </w:r>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 w:val="8"/>
          <w:szCs w:val="8"/>
          <w:lang w:eastAsia="ru-RU" w:bidi="ar-SA"/>
        </w:rPr>
      </w:pPr>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ru-RU" w:bidi="ar-SA"/>
        </w:rPr>
        <w:t>Контроль качества результатов УПКС по группам объектов недвижимости показывает, что средние величины УПКС находятся в диапазоне минимальных и максимальных значений удельных показателей кадастровой стоимости объектов недвижимости в разрезе групп (подгрупп) объектов недвижимости в каждом из муниципальных образований.</w:t>
      </w:r>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 w:val="8"/>
          <w:szCs w:val="8"/>
          <w:lang w:eastAsia="ru-RU" w:bidi="ar-SA"/>
        </w:rPr>
      </w:pPr>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ru-RU" w:bidi="ar-SA"/>
        </w:rPr>
        <w:t>Так, средний УПКС объектов недвижимости,</w:t>
      </w:r>
      <w:r w:rsidRPr="00171DEB">
        <w:rPr>
          <w:rFonts w:eastAsia="Times New Roman" w:cs="Times New Roman"/>
          <w:sz w:val="20"/>
          <w:szCs w:val="20"/>
          <w:lang w:eastAsia="ru-RU" w:bidi="ar-SA"/>
        </w:rPr>
        <w:t xml:space="preserve"> </w:t>
      </w:r>
      <w:r w:rsidRPr="00171DEB">
        <w:rPr>
          <w:rFonts w:eastAsia="Times New Roman" w:cs="Times New Roman"/>
          <w:szCs w:val="24"/>
          <w:lang w:eastAsia="ru-RU" w:bidi="ar-SA"/>
        </w:rPr>
        <w:t>отнесенных к группе 1 «Многоквартирные дома (дома средне- и многоэтажной жилой застройки)» подгруппы</w:t>
      </w:r>
      <w:r w:rsidRPr="00171DEB">
        <w:rPr>
          <w:rFonts w:eastAsia="Times New Roman" w:cs="Times New Roman"/>
          <w:sz w:val="20"/>
          <w:szCs w:val="20"/>
          <w:lang w:eastAsia="ru-RU" w:bidi="ar-SA"/>
        </w:rPr>
        <w:t xml:space="preserve"> «</w:t>
      </w:r>
      <w:r w:rsidRPr="00171DEB">
        <w:rPr>
          <w:rFonts w:eastAsia="Times New Roman" w:cs="Times New Roman"/>
          <w:szCs w:val="24"/>
          <w:lang w:eastAsia="ru-RU" w:bidi="ar-SA"/>
        </w:rPr>
        <w:t xml:space="preserve">Квартиры», </w:t>
      </w:r>
      <w:r w:rsidR="004E7FF8">
        <w:rPr>
          <w:rFonts w:eastAsia="Times New Roman" w:cs="Times New Roman"/>
          <w:szCs w:val="24"/>
          <w:lang w:eastAsia="ru-RU" w:bidi="ar-SA"/>
        </w:rPr>
        <w:t>по г. Грозный</w:t>
      </w:r>
      <w:r w:rsidRPr="00171DEB">
        <w:rPr>
          <w:rFonts w:eastAsia="Times New Roman" w:cs="Times New Roman"/>
          <w:szCs w:val="24"/>
          <w:lang w:eastAsia="ru-RU" w:bidi="ar-SA"/>
        </w:rPr>
        <w:t xml:space="preserve"> составил </w:t>
      </w:r>
      <w:r w:rsidR="004E7FF8">
        <w:rPr>
          <w:rFonts w:eastAsia="Times New Roman" w:cs="Times New Roman"/>
          <w:szCs w:val="24"/>
          <w:lang w:eastAsia="ru-RU" w:bidi="ar-SA"/>
        </w:rPr>
        <w:t>32 999,86</w:t>
      </w:r>
      <w:r w:rsidR="004E7FF8" w:rsidRPr="00171DEB">
        <w:rPr>
          <w:rFonts w:eastAsia="Times New Roman" w:cs="Times New Roman"/>
          <w:szCs w:val="24"/>
          <w:lang w:eastAsia="ru-RU" w:bidi="ar-SA"/>
        </w:rPr>
        <w:t xml:space="preserve"> </w:t>
      </w:r>
      <w:r w:rsidRPr="00171DEB">
        <w:rPr>
          <w:rFonts w:eastAsia="Times New Roman" w:cs="Times New Roman"/>
          <w:szCs w:val="24"/>
          <w:lang w:eastAsia="ru-RU" w:bidi="ar-SA"/>
        </w:rPr>
        <w:t xml:space="preserve">р./кв.м., который находится в пределах минимальных и максимальных значений УПКС: </w:t>
      </w:r>
      <w:r w:rsidR="004E7FF8">
        <w:rPr>
          <w:rFonts w:eastAsia="Calibri" w:cs="Times New Roman"/>
          <w:szCs w:val="24"/>
          <w:lang w:eastAsia="en-US" w:bidi="ar-SA"/>
        </w:rPr>
        <w:t>16 361</w:t>
      </w:r>
      <w:r w:rsidR="004E7FF8" w:rsidRPr="00171DEB">
        <w:rPr>
          <w:rFonts w:eastAsia="Calibri" w:cs="Times New Roman"/>
          <w:szCs w:val="24"/>
          <w:lang w:eastAsia="en-US" w:bidi="ar-SA"/>
        </w:rPr>
        <w:t xml:space="preserve"> </w:t>
      </w:r>
      <w:r w:rsidRPr="00171DEB">
        <w:rPr>
          <w:rFonts w:eastAsia="Times New Roman" w:cs="Times New Roman"/>
          <w:szCs w:val="24"/>
          <w:lang w:eastAsia="ru-RU" w:bidi="ar-SA"/>
        </w:rPr>
        <w:t xml:space="preserve">– </w:t>
      </w:r>
      <w:r w:rsidR="004E7FF8">
        <w:rPr>
          <w:rFonts w:eastAsia="Calibri" w:cs="Times New Roman"/>
          <w:szCs w:val="24"/>
          <w:lang w:eastAsia="en-US" w:bidi="ar-SA"/>
        </w:rPr>
        <w:t>49 638</w:t>
      </w:r>
      <w:r w:rsidR="004E7FF8" w:rsidRPr="00171DEB">
        <w:rPr>
          <w:rFonts w:eastAsia="Calibri" w:cs="Times New Roman"/>
          <w:szCs w:val="24"/>
          <w:lang w:eastAsia="en-US" w:bidi="ar-SA"/>
        </w:rPr>
        <w:t xml:space="preserve"> </w:t>
      </w:r>
      <w:r w:rsidRPr="00171DEB">
        <w:rPr>
          <w:rFonts w:eastAsia="Times New Roman" w:cs="Times New Roman"/>
          <w:szCs w:val="24"/>
          <w:lang w:eastAsia="ru-RU" w:bidi="ar-SA"/>
        </w:rPr>
        <w:t>р./кв.м.</w:t>
      </w:r>
      <w:bookmarkStart w:id="426" w:name="_Hlk520200400"/>
      <w:bookmarkEnd w:id="426"/>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 w:val="8"/>
          <w:szCs w:val="8"/>
          <w:lang w:eastAsia="ru-RU" w:bidi="ar-SA"/>
        </w:rPr>
      </w:pPr>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ru-RU" w:bidi="ar-SA"/>
        </w:rPr>
        <w:t>Средний УПКС объектов недвижимости,</w:t>
      </w:r>
      <w:r w:rsidRPr="00171DEB">
        <w:rPr>
          <w:rFonts w:eastAsia="Times New Roman" w:cs="Times New Roman"/>
          <w:sz w:val="20"/>
          <w:szCs w:val="20"/>
          <w:lang w:eastAsia="ru-RU" w:bidi="ar-SA"/>
        </w:rPr>
        <w:t xml:space="preserve"> </w:t>
      </w:r>
      <w:r w:rsidRPr="00171DEB">
        <w:rPr>
          <w:rFonts w:eastAsia="Times New Roman" w:cs="Times New Roman"/>
          <w:szCs w:val="24"/>
          <w:lang w:eastAsia="ru-RU" w:bidi="ar-SA"/>
        </w:rPr>
        <w:t>отнесенных к группе 2 «Дома малоэтажной жилой застройки, в том числе индивидуальной жилой застройки - индивидуальные, малоэтажные блокированные (таунхаусы)»</w:t>
      </w:r>
      <w:r w:rsidRPr="00171DEB">
        <w:rPr>
          <w:rFonts w:eastAsia="Times New Roman" w:cs="Times New Roman"/>
          <w:sz w:val="20"/>
          <w:szCs w:val="20"/>
          <w:lang w:eastAsia="ru-RU" w:bidi="ar-SA"/>
        </w:rPr>
        <w:t xml:space="preserve"> </w:t>
      </w:r>
      <w:r w:rsidRPr="00171DEB">
        <w:rPr>
          <w:rFonts w:eastAsia="Times New Roman" w:cs="Times New Roman"/>
          <w:szCs w:val="24"/>
          <w:lang w:eastAsia="ru-RU" w:bidi="ar-SA"/>
        </w:rPr>
        <w:t xml:space="preserve">подгруппы «Дома», по г. </w:t>
      </w:r>
      <w:r w:rsidR="004E7FF8">
        <w:rPr>
          <w:rFonts w:eastAsia="Times New Roman" w:cs="Times New Roman"/>
          <w:szCs w:val="24"/>
          <w:lang w:eastAsia="ru-RU" w:bidi="ar-SA"/>
        </w:rPr>
        <w:t>Грозный</w:t>
      </w:r>
      <w:r w:rsidRPr="00171DEB">
        <w:rPr>
          <w:rFonts w:eastAsia="Times New Roman" w:cs="Times New Roman"/>
          <w:szCs w:val="24"/>
          <w:lang w:eastAsia="ru-RU" w:bidi="ar-SA"/>
        </w:rPr>
        <w:t xml:space="preserve"> составил </w:t>
      </w:r>
      <w:r w:rsidR="004E7FF8">
        <w:rPr>
          <w:rFonts w:eastAsia="Times New Roman" w:cs="Times New Roman"/>
          <w:szCs w:val="24"/>
          <w:lang w:eastAsia="ru-RU" w:bidi="ar-SA"/>
        </w:rPr>
        <w:t>10 131</w:t>
      </w:r>
      <w:r w:rsidR="004E7FF8" w:rsidRPr="00171DEB">
        <w:rPr>
          <w:rFonts w:eastAsia="Times New Roman" w:cs="Times New Roman"/>
          <w:szCs w:val="24"/>
          <w:lang w:eastAsia="ru-RU" w:bidi="ar-SA"/>
        </w:rPr>
        <w:t>,</w:t>
      </w:r>
      <w:r w:rsidR="004E7FF8">
        <w:rPr>
          <w:rFonts w:eastAsia="Times New Roman" w:cs="Times New Roman"/>
          <w:szCs w:val="24"/>
          <w:lang w:eastAsia="ru-RU" w:bidi="ar-SA"/>
        </w:rPr>
        <w:t>42</w:t>
      </w:r>
      <w:r w:rsidR="004E7FF8" w:rsidRPr="00171DEB">
        <w:rPr>
          <w:rFonts w:eastAsia="Times New Roman" w:cs="Times New Roman"/>
          <w:szCs w:val="24"/>
          <w:lang w:eastAsia="ru-RU" w:bidi="ar-SA"/>
        </w:rPr>
        <w:t xml:space="preserve"> </w:t>
      </w:r>
      <w:r w:rsidRPr="00171DEB">
        <w:rPr>
          <w:rFonts w:eastAsia="Times New Roman" w:cs="Times New Roman"/>
          <w:szCs w:val="24"/>
          <w:lang w:eastAsia="ru-RU" w:bidi="ar-SA"/>
        </w:rPr>
        <w:t xml:space="preserve">р./кв.м., который находится в пределах минимальных и максимальных значений УПКС: </w:t>
      </w:r>
      <w:r w:rsidR="004E7FF8">
        <w:rPr>
          <w:rFonts w:eastAsia="Calibri" w:cs="Times New Roman"/>
          <w:szCs w:val="24"/>
          <w:lang w:eastAsia="en-US" w:bidi="ar-SA"/>
        </w:rPr>
        <w:t>20 432</w:t>
      </w:r>
      <w:r w:rsidR="004E7FF8" w:rsidRPr="00171DEB">
        <w:rPr>
          <w:rFonts w:eastAsia="Calibri" w:cs="Times New Roman"/>
          <w:szCs w:val="24"/>
          <w:lang w:eastAsia="en-US" w:bidi="ar-SA"/>
        </w:rPr>
        <w:t xml:space="preserve"> </w:t>
      </w:r>
      <w:r w:rsidR="004E7FF8">
        <w:rPr>
          <w:rFonts w:eastAsia="Times New Roman" w:cs="Times New Roman"/>
          <w:szCs w:val="24"/>
          <w:lang w:eastAsia="ru-RU" w:bidi="ar-SA"/>
        </w:rPr>
        <w:t>-</w:t>
      </w:r>
      <w:r w:rsidR="004E7FF8" w:rsidRPr="00171DEB">
        <w:rPr>
          <w:rFonts w:eastAsia="Times New Roman" w:cs="Times New Roman"/>
          <w:szCs w:val="24"/>
          <w:lang w:eastAsia="ru-RU" w:bidi="ar-SA"/>
        </w:rPr>
        <w:t xml:space="preserve"> </w:t>
      </w:r>
      <w:r w:rsidR="004E7FF8">
        <w:rPr>
          <w:rFonts w:eastAsia="Calibri" w:cs="Times New Roman"/>
          <w:szCs w:val="24"/>
          <w:lang w:eastAsia="en-US" w:bidi="ar-SA"/>
        </w:rPr>
        <w:t>30 732</w:t>
      </w:r>
      <w:r w:rsidR="004E7FF8" w:rsidRPr="00171DEB">
        <w:rPr>
          <w:rFonts w:eastAsia="Calibri" w:cs="Times New Roman"/>
          <w:szCs w:val="24"/>
          <w:lang w:eastAsia="en-US" w:bidi="ar-SA"/>
        </w:rPr>
        <w:t xml:space="preserve"> </w:t>
      </w:r>
      <w:r w:rsidRPr="00171DEB">
        <w:rPr>
          <w:rFonts w:eastAsia="Times New Roman" w:cs="Times New Roman"/>
          <w:szCs w:val="24"/>
          <w:lang w:eastAsia="ru-RU" w:bidi="ar-SA"/>
        </w:rPr>
        <w:t>р./кв.м.</w:t>
      </w:r>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 w:val="8"/>
          <w:szCs w:val="8"/>
          <w:lang w:eastAsia="ru-RU" w:bidi="ar-SA"/>
        </w:rPr>
      </w:pPr>
    </w:p>
    <w:p w:rsidR="00171DEB" w:rsidRPr="00D13685" w:rsidRDefault="00171DEB" w:rsidP="00171DEB">
      <w:pPr>
        <w:suppressAutoHyphens/>
        <w:autoSpaceDN w:val="0"/>
        <w:spacing w:after="0" w:line="240" w:lineRule="auto"/>
        <w:ind w:firstLine="567"/>
        <w:jc w:val="both"/>
        <w:textAlignment w:val="baseline"/>
        <w:rPr>
          <w:rFonts w:eastAsia="Times New Roman" w:cs="Times New Roman"/>
          <w:szCs w:val="24"/>
          <w:lang w:eastAsia="ru-RU" w:bidi="ar-SA"/>
        </w:rPr>
      </w:pPr>
      <w:r w:rsidRPr="00D13685">
        <w:rPr>
          <w:rFonts w:eastAsia="Times New Roman" w:cs="Times New Roman"/>
          <w:szCs w:val="24"/>
          <w:lang w:eastAsia="ru-RU" w:bidi="ar-SA"/>
        </w:rPr>
        <w:lastRenderedPageBreak/>
        <w:t xml:space="preserve">Средний УПКС объектов недвижимости, отнесенных к группе 3 «Объекты, предназначенные для хранения транспорта» подгруппы «Гаражи индивидуальные, </w:t>
      </w:r>
      <w:r w:rsidR="00C25E43" w:rsidRPr="00D13685">
        <w:rPr>
          <w:rFonts w:eastAsia="Times New Roman" w:cs="Times New Roman"/>
          <w:szCs w:val="24"/>
          <w:lang w:eastAsia="ru-RU" w:bidi="ar-SA"/>
        </w:rPr>
        <w:t>отдельно стоящие» по Гудермесскому</w:t>
      </w:r>
      <w:r w:rsidR="00372CF7" w:rsidRPr="00D13685">
        <w:rPr>
          <w:rFonts w:eastAsia="Times New Roman" w:cs="Times New Roman"/>
          <w:szCs w:val="24"/>
          <w:lang w:eastAsia="ru-RU" w:bidi="ar-SA"/>
        </w:rPr>
        <w:t xml:space="preserve"> району составил 7</w:t>
      </w:r>
      <w:r w:rsidR="00D13685" w:rsidRPr="00D13685">
        <w:rPr>
          <w:rFonts w:eastAsia="Times New Roman" w:cs="Times New Roman"/>
          <w:szCs w:val="24"/>
          <w:lang w:eastAsia="ru-RU" w:bidi="ar-SA"/>
        </w:rPr>
        <w:t> 907,49</w:t>
      </w:r>
      <w:r w:rsidRPr="00D13685">
        <w:rPr>
          <w:rFonts w:eastAsia="Times New Roman" w:cs="Times New Roman"/>
          <w:szCs w:val="24"/>
          <w:lang w:eastAsia="ru-RU" w:bidi="ar-SA"/>
        </w:rPr>
        <w:t xml:space="preserve"> р./кв.м., который находится в пределах минимальных и макс</w:t>
      </w:r>
      <w:r w:rsidR="00D13685" w:rsidRPr="00D13685">
        <w:rPr>
          <w:rFonts w:eastAsia="Times New Roman" w:cs="Times New Roman"/>
          <w:szCs w:val="24"/>
          <w:lang w:eastAsia="ru-RU" w:bidi="ar-SA"/>
        </w:rPr>
        <w:t>имальных значений УПКС: 406,87 – 15 408,10</w:t>
      </w:r>
      <w:r w:rsidRPr="00D13685">
        <w:rPr>
          <w:rFonts w:eastAsia="Times New Roman" w:cs="Times New Roman"/>
          <w:szCs w:val="24"/>
          <w:lang w:eastAsia="ru-RU" w:bidi="ar-SA"/>
        </w:rPr>
        <w:t xml:space="preserve"> р./кв.м.</w:t>
      </w:r>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 w:val="8"/>
          <w:szCs w:val="8"/>
          <w:highlight w:val="yellow"/>
          <w:lang w:eastAsia="ru-RU" w:bidi="ar-SA"/>
        </w:rPr>
      </w:pPr>
    </w:p>
    <w:p w:rsidR="00171DEB" w:rsidRPr="009747B7" w:rsidRDefault="00171DEB" w:rsidP="00171DEB">
      <w:pPr>
        <w:suppressAutoHyphens/>
        <w:autoSpaceDN w:val="0"/>
        <w:spacing w:after="0" w:line="240" w:lineRule="auto"/>
        <w:ind w:firstLine="567"/>
        <w:jc w:val="both"/>
        <w:textAlignment w:val="baseline"/>
        <w:rPr>
          <w:rFonts w:eastAsia="Times New Roman" w:cs="Times New Roman"/>
          <w:szCs w:val="24"/>
          <w:lang w:eastAsia="ru-RU" w:bidi="ar-SA"/>
        </w:rPr>
      </w:pPr>
      <w:r w:rsidRPr="009747B7">
        <w:rPr>
          <w:rFonts w:eastAsia="Times New Roman" w:cs="Times New Roman"/>
          <w:szCs w:val="24"/>
          <w:lang w:eastAsia="ru-RU" w:bidi="ar-SA"/>
        </w:rPr>
        <w:t>Средний УПКС объектов недвижимости, отнесенных к группе 4 «Объекты коммерческого назначения, предназначенные для оказания услуг населению, включая многофункционального назначения» подгруппы</w:t>
      </w:r>
      <w:r w:rsidR="00C25E43" w:rsidRPr="009747B7">
        <w:rPr>
          <w:rFonts w:eastAsia="Times New Roman" w:cs="Times New Roman"/>
          <w:szCs w:val="24"/>
          <w:lang w:eastAsia="ru-RU" w:bidi="ar-SA"/>
        </w:rPr>
        <w:t xml:space="preserve"> «Офисно-торговые» по Шалинскому</w:t>
      </w:r>
      <w:r w:rsidR="009747B7" w:rsidRPr="009747B7">
        <w:rPr>
          <w:rFonts w:eastAsia="Times New Roman" w:cs="Times New Roman"/>
          <w:szCs w:val="24"/>
          <w:lang w:eastAsia="ru-RU" w:bidi="ar-SA"/>
        </w:rPr>
        <w:t xml:space="preserve"> району составил 44 149,46</w:t>
      </w:r>
      <w:r w:rsidRPr="009747B7">
        <w:rPr>
          <w:rFonts w:eastAsia="Times New Roman" w:cs="Times New Roman"/>
          <w:szCs w:val="24"/>
          <w:lang w:eastAsia="ru-RU" w:bidi="ar-SA"/>
        </w:rPr>
        <w:t xml:space="preserve"> р./кв.м., который находится в пределах минимальных и макс</w:t>
      </w:r>
      <w:r w:rsidR="009747B7" w:rsidRPr="009747B7">
        <w:rPr>
          <w:rFonts w:eastAsia="Times New Roman" w:cs="Times New Roman"/>
          <w:szCs w:val="24"/>
          <w:lang w:eastAsia="ru-RU" w:bidi="ar-SA"/>
        </w:rPr>
        <w:t>имальных значений УПКС: 8 124,03 – 80 174,89</w:t>
      </w:r>
      <w:r w:rsidRPr="009747B7">
        <w:rPr>
          <w:rFonts w:eastAsia="Times New Roman" w:cs="Times New Roman"/>
          <w:szCs w:val="24"/>
          <w:lang w:eastAsia="ru-RU" w:bidi="ar-SA"/>
        </w:rPr>
        <w:t xml:space="preserve"> р./кв.м.</w:t>
      </w:r>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 w:val="8"/>
          <w:szCs w:val="8"/>
          <w:highlight w:val="yellow"/>
          <w:lang w:eastAsia="ru-RU" w:bidi="ar-SA"/>
        </w:rPr>
      </w:pPr>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Cs w:val="24"/>
          <w:lang w:eastAsia="ru-RU" w:bidi="ar-SA"/>
        </w:rPr>
      </w:pPr>
      <w:r w:rsidRPr="00FD471A">
        <w:rPr>
          <w:rFonts w:eastAsia="Times New Roman" w:cs="Times New Roman"/>
          <w:szCs w:val="24"/>
          <w:lang w:eastAsia="ru-RU" w:bidi="ar-SA"/>
        </w:rPr>
        <w:t>Средний УПКС объектов недвижимости, отнесенных к группе 6 «Объекты производственного назначения, за исключением передаточных устройств и сооружений» подгруппы «Про</w:t>
      </w:r>
      <w:r w:rsidR="00C25E43" w:rsidRPr="00FD471A">
        <w:rPr>
          <w:rFonts w:eastAsia="Times New Roman" w:cs="Times New Roman"/>
          <w:szCs w:val="24"/>
          <w:lang w:eastAsia="ru-RU" w:bidi="ar-SA"/>
        </w:rPr>
        <w:t>изводственные» по г. Грозный</w:t>
      </w:r>
      <w:r w:rsidR="00FD471A" w:rsidRPr="00FD471A">
        <w:rPr>
          <w:rFonts w:eastAsia="Times New Roman" w:cs="Times New Roman"/>
          <w:szCs w:val="24"/>
          <w:lang w:eastAsia="ru-RU" w:bidi="ar-SA"/>
        </w:rPr>
        <w:t xml:space="preserve"> составил 16 320,15</w:t>
      </w:r>
      <w:r w:rsidRPr="00FD471A">
        <w:rPr>
          <w:rFonts w:eastAsia="Times New Roman" w:cs="Times New Roman"/>
          <w:szCs w:val="24"/>
          <w:lang w:eastAsia="ru-RU" w:bidi="ar-SA"/>
        </w:rPr>
        <w:t xml:space="preserve"> р./кв.м., который находится в пределах минимальных и макс</w:t>
      </w:r>
      <w:r w:rsidR="00FD471A" w:rsidRPr="00FD471A">
        <w:rPr>
          <w:rFonts w:eastAsia="Times New Roman" w:cs="Times New Roman"/>
          <w:szCs w:val="24"/>
          <w:lang w:eastAsia="ru-RU" w:bidi="ar-SA"/>
        </w:rPr>
        <w:t>имальных значений УПКС: 4 974,20 – 27 666,10</w:t>
      </w:r>
      <w:r w:rsidRPr="00FD471A">
        <w:rPr>
          <w:rFonts w:eastAsia="Times New Roman" w:cs="Times New Roman"/>
          <w:szCs w:val="24"/>
          <w:lang w:eastAsia="ru-RU" w:bidi="ar-SA"/>
        </w:rPr>
        <w:t xml:space="preserve"> р./кв.м.</w:t>
      </w:r>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 w:val="8"/>
          <w:szCs w:val="8"/>
          <w:lang w:eastAsia="ru-RU" w:bidi="ar-SA"/>
        </w:rPr>
      </w:pPr>
    </w:p>
    <w:p w:rsidR="00171DEB" w:rsidRPr="00171DEB" w:rsidRDefault="00171DEB" w:rsidP="00171DEB">
      <w:pPr>
        <w:suppressAutoHyphens/>
        <w:autoSpaceDN w:val="0"/>
        <w:spacing w:after="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ru-RU" w:bidi="ar-SA"/>
        </w:rPr>
        <w:t>Таким образом, все средние удельные показатели кадастровой стоимости объектов недвижимости находятся в пределах указанных диапазонов минимальных и максимальных значений в соответствующих группах (подгруппах) в разрезе муниципальных образований.</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ru-RU" w:bidi="ar-SA"/>
        </w:rPr>
        <w:t>Выводы по итогам контроля качества результатов определения кадастровой стоимости:</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ru-RU" w:bidi="ar-SA"/>
        </w:rPr>
        <w:t xml:space="preserve">Первый этап проведения государственной кадастровой оценки всех учтенных в Едином государственном реестре недвижимости на территории </w:t>
      </w:r>
      <w:r w:rsidR="004E7FF8">
        <w:rPr>
          <w:rFonts w:eastAsia="Times New Roman" w:cs="Times New Roman"/>
          <w:szCs w:val="24"/>
          <w:lang w:eastAsia="ru-RU" w:bidi="ar-SA"/>
        </w:rPr>
        <w:t xml:space="preserve">Чеченской </w:t>
      </w:r>
      <w:r w:rsidRPr="00171DEB">
        <w:rPr>
          <w:rFonts w:eastAsia="Times New Roman" w:cs="Times New Roman"/>
          <w:szCs w:val="24"/>
          <w:lang w:eastAsia="ru-RU" w:bidi="ar-SA"/>
        </w:rPr>
        <w:t>Республики зданий, помещений, сооружений, объектов незавершенного строительства, машино-мест – проверка исходных данных об объектах недвижимости, организация их сверки и уточнения выполнен качественно.</w:t>
      </w:r>
    </w:p>
    <w:p w:rsidR="00171DEB" w:rsidRPr="00171DEB" w:rsidRDefault="00171DEB" w:rsidP="00171DEB">
      <w:pPr>
        <w:suppressAutoHyphens/>
        <w:autoSpaceDN w:val="0"/>
        <w:spacing w:before="120" w:after="120" w:line="240" w:lineRule="auto"/>
        <w:ind w:firstLine="567"/>
        <w:jc w:val="both"/>
        <w:textAlignment w:val="baseline"/>
        <w:rPr>
          <w:rFonts w:eastAsia="Times New Roman" w:cs="Times New Roman"/>
          <w:szCs w:val="24"/>
          <w:lang w:eastAsia="ru-RU" w:bidi="ar-SA"/>
        </w:rPr>
      </w:pPr>
      <w:r w:rsidRPr="00171DEB">
        <w:rPr>
          <w:rFonts w:eastAsia="Times New Roman" w:cs="Times New Roman"/>
          <w:szCs w:val="24"/>
          <w:lang w:eastAsia="ru-RU" w:bidi="ar-SA"/>
        </w:rPr>
        <w:t xml:space="preserve">Второй этап проведения государственной кадастровой оценки всех учтенных в Едином государственном реестре недвижимости на территории </w:t>
      </w:r>
      <w:r w:rsidR="004E7FF8">
        <w:rPr>
          <w:rFonts w:eastAsia="Times New Roman" w:cs="Times New Roman"/>
          <w:szCs w:val="24"/>
          <w:lang w:eastAsia="ru-RU" w:bidi="ar-SA"/>
        </w:rPr>
        <w:t xml:space="preserve">Чеченской </w:t>
      </w:r>
      <w:r w:rsidRPr="00171DEB">
        <w:rPr>
          <w:rFonts w:eastAsia="Times New Roman" w:cs="Times New Roman"/>
          <w:szCs w:val="24"/>
          <w:lang w:eastAsia="ru-RU" w:bidi="ar-SA"/>
        </w:rPr>
        <w:t>Республики зданий, помещений, сооружений, объектов незавершенного строительства, машино-мест – анализ рынка, сбор и верификация данных о сделках и предложениях выполнен качественно.</w:t>
      </w:r>
    </w:p>
    <w:p w:rsidR="00605A9E" w:rsidRDefault="00605A9E">
      <w:pPr>
        <w:rPr>
          <w:rFonts w:cs="Times New Roman"/>
          <w:szCs w:val="24"/>
        </w:rPr>
        <w:sectPr w:rsidR="00605A9E" w:rsidSect="00D42DFC">
          <w:pgSz w:w="11906" w:h="16838"/>
          <w:pgMar w:top="1134" w:right="1276" w:bottom="1134" w:left="1843" w:header="720" w:footer="510" w:gutter="0"/>
          <w:pgBorders w:offsetFrom="page">
            <w:top w:val="double" w:sz="4" w:space="24" w:color="000000"/>
            <w:left w:val="double" w:sz="4" w:space="24" w:color="000000"/>
            <w:bottom w:val="double" w:sz="4" w:space="24" w:color="000000"/>
            <w:right w:val="double" w:sz="4" w:space="24" w:color="000000"/>
          </w:pgBorders>
          <w:cols w:space="720"/>
          <w:titlePg/>
          <w:docGrid w:linePitch="326"/>
        </w:sectPr>
      </w:pPr>
      <w:r>
        <w:rPr>
          <w:rFonts w:cs="Times New Roman"/>
          <w:szCs w:val="24"/>
        </w:rPr>
        <w:br w:type="page"/>
      </w:r>
    </w:p>
    <w:p w:rsidR="00605A9E" w:rsidRPr="000478ED" w:rsidRDefault="00605A9E" w:rsidP="00605A9E">
      <w:pPr>
        <w:pStyle w:val="a5"/>
        <w:keepNext/>
        <w:jc w:val="both"/>
        <w:rPr>
          <w:sz w:val="24"/>
          <w:szCs w:val="24"/>
        </w:rPr>
      </w:pPr>
      <w:bookmarkStart w:id="427" w:name="_Toc144125548"/>
      <w:r w:rsidRPr="000478ED">
        <w:rPr>
          <w:sz w:val="24"/>
          <w:szCs w:val="24"/>
        </w:rPr>
        <w:lastRenderedPageBreak/>
        <w:t xml:space="preserve">Таблица </w:t>
      </w:r>
      <w:r w:rsidR="00DF6D88">
        <w:rPr>
          <w:sz w:val="24"/>
          <w:szCs w:val="24"/>
        </w:rPr>
        <w:fldChar w:fldCharType="begin"/>
      </w:r>
      <w:r w:rsidR="00DF6D88">
        <w:rPr>
          <w:sz w:val="24"/>
          <w:szCs w:val="24"/>
        </w:rPr>
        <w:instrText xml:space="preserve"> STYLEREF 1 \s </w:instrText>
      </w:r>
      <w:r w:rsidR="00DF6D88">
        <w:rPr>
          <w:sz w:val="24"/>
          <w:szCs w:val="24"/>
        </w:rPr>
        <w:fldChar w:fldCharType="separate"/>
      </w:r>
      <w:r w:rsidR="004C02E5">
        <w:rPr>
          <w:noProof/>
          <w:sz w:val="24"/>
          <w:szCs w:val="24"/>
        </w:rPr>
        <w:t>4</w:t>
      </w:r>
      <w:r w:rsidR="00DF6D88">
        <w:rPr>
          <w:sz w:val="24"/>
          <w:szCs w:val="24"/>
        </w:rPr>
        <w:fldChar w:fldCharType="end"/>
      </w:r>
      <w:r w:rsidR="00DF6D88">
        <w:rPr>
          <w:sz w:val="24"/>
          <w:szCs w:val="24"/>
        </w:rPr>
        <w:t>.</w:t>
      </w:r>
      <w:r w:rsidR="00DF6D88">
        <w:rPr>
          <w:sz w:val="24"/>
          <w:szCs w:val="24"/>
        </w:rPr>
        <w:fldChar w:fldCharType="begin"/>
      </w:r>
      <w:r w:rsidR="00DF6D88">
        <w:rPr>
          <w:sz w:val="24"/>
          <w:szCs w:val="24"/>
        </w:rPr>
        <w:instrText xml:space="preserve"> SEQ Таблица \* ARABIC \s 1 </w:instrText>
      </w:r>
      <w:r w:rsidR="00DF6D88">
        <w:rPr>
          <w:sz w:val="24"/>
          <w:szCs w:val="24"/>
        </w:rPr>
        <w:fldChar w:fldCharType="separate"/>
      </w:r>
      <w:r w:rsidR="004C02E5">
        <w:rPr>
          <w:noProof/>
          <w:sz w:val="24"/>
          <w:szCs w:val="24"/>
        </w:rPr>
        <w:t>1</w:t>
      </w:r>
      <w:r w:rsidR="00DF6D88">
        <w:rPr>
          <w:sz w:val="24"/>
          <w:szCs w:val="24"/>
        </w:rPr>
        <w:fldChar w:fldCharType="end"/>
      </w:r>
      <w:r w:rsidRPr="000478ED">
        <w:rPr>
          <w:sz w:val="24"/>
          <w:szCs w:val="24"/>
        </w:rPr>
        <w:t xml:space="preserve"> УПКС по группам объектов недвижимости (руб.кв.мет.)</w:t>
      </w:r>
      <w:bookmarkEnd w:id="427"/>
    </w:p>
    <w:p w:rsidR="00A9327E" w:rsidRDefault="00605A9E" w:rsidP="00605A9E">
      <w:pPr>
        <w:pStyle w:val="Standard"/>
        <w:spacing w:after="0" w:line="276" w:lineRule="auto"/>
        <w:jc w:val="both"/>
        <w:rPr>
          <w:rFonts w:cs="Times New Roman"/>
          <w:szCs w:val="24"/>
        </w:rPr>
      </w:pPr>
      <w:r w:rsidRPr="00605A9E">
        <w:rPr>
          <w:rFonts w:cs="Times New Roman"/>
          <w:noProof/>
          <w:szCs w:val="24"/>
          <w:lang w:eastAsia="ru-RU" w:bidi="ar-SA"/>
        </w:rPr>
        <w:drawing>
          <wp:inline distT="0" distB="0" distL="0" distR="0" wp14:anchorId="30CB2483" wp14:editId="7C44750D">
            <wp:extent cx="9269492" cy="5206790"/>
            <wp:effectExtent l="0" t="0" r="8255" b="0"/>
            <wp:docPr id="1513788679" name="Рисунок 1513788679" descr="\\Gbus\сервер\Апти\Аналоги из РАСКО\Скриншот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Gbus\сервер\Апти\Аналоги из РАСКО\Скриншоты\1-1.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9298844" cy="5223277"/>
                    </a:xfrm>
                    <a:prstGeom prst="rect">
                      <a:avLst/>
                    </a:prstGeom>
                    <a:noFill/>
                    <a:ln>
                      <a:noFill/>
                    </a:ln>
                  </pic:spPr>
                </pic:pic>
              </a:graphicData>
            </a:graphic>
          </wp:inline>
        </w:drawing>
      </w:r>
    </w:p>
    <w:p w:rsidR="00605A9E" w:rsidRDefault="00605A9E">
      <w:pPr>
        <w:rPr>
          <w:rFonts w:cs="Times New Roman"/>
          <w:szCs w:val="24"/>
        </w:rPr>
      </w:pPr>
      <w:r w:rsidRPr="00605A9E">
        <w:rPr>
          <w:rFonts w:cs="Times New Roman"/>
          <w:noProof/>
          <w:szCs w:val="24"/>
          <w:lang w:eastAsia="ru-RU" w:bidi="ar-SA"/>
        </w:rPr>
        <w:lastRenderedPageBreak/>
        <w:drawing>
          <wp:inline distT="0" distB="0" distL="0" distR="0" wp14:anchorId="694B6E27" wp14:editId="0DCDC6E1">
            <wp:extent cx="9251174" cy="5697996"/>
            <wp:effectExtent l="0" t="0" r="7620" b="0"/>
            <wp:docPr id="1513788697" name="Рисунок 1513788697" descr="\\Gbus\сервер\Апти\Аналоги из РАСКО\Скриншоты\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Gbus\сервер\Апти\Аналоги из РАСКО\Скриншоты\1-2.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9264756" cy="5706361"/>
                    </a:xfrm>
                    <a:prstGeom prst="rect">
                      <a:avLst/>
                    </a:prstGeom>
                    <a:noFill/>
                    <a:ln>
                      <a:noFill/>
                    </a:ln>
                  </pic:spPr>
                </pic:pic>
              </a:graphicData>
            </a:graphic>
          </wp:inline>
        </w:drawing>
      </w:r>
    </w:p>
    <w:p w:rsidR="00605A9E" w:rsidRDefault="00605A9E">
      <w:pPr>
        <w:rPr>
          <w:rFonts w:cs="Times New Roman"/>
          <w:szCs w:val="24"/>
        </w:rPr>
      </w:pPr>
      <w:r w:rsidRPr="00605A9E">
        <w:rPr>
          <w:rFonts w:cs="Times New Roman"/>
          <w:noProof/>
          <w:szCs w:val="24"/>
          <w:lang w:eastAsia="ru-RU" w:bidi="ar-SA"/>
        </w:rPr>
        <w:lastRenderedPageBreak/>
        <w:drawing>
          <wp:inline distT="0" distB="0" distL="0" distR="0" wp14:anchorId="2A53711E" wp14:editId="5E275B65">
            <wp:extent cx="9251018" cy="5380601"/>
            <wp:effectExtent l="0" t="0" r="7620" b="0"/>
            <wp:docPr id="1513788698" name="Рисунок 1513788698" descr="\\Gbus\сервер\Апти\Аналоги из РАСКО\Скриншоты\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Gbus\сервер\Апти\Аналоги из РАСКО\Скриншоты\2-1.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9256199" cy="5383614"/>
                    </a:xfrm>
                    <a:prstGeom prst="rect">
                      <a:avLst/>
                    </a:prstGeom>
                    <a:noFill/>
                    <a:ln>
                      <a:noFill/>
                    </a:ln>
                  </pic:spPr>
                </pic:pic>
              </a:graphicData>
            </a:graphic>
          </wp:inline>
        </w:drawing>
      </w:r>
    </w:p>
    <w:p w:rsidR="00605A9E" w:rsidRDefault="00605A9E">
      <w:pPr>
        <w:rPr>
          <w:rFonts w:cs="Times New Roman"/>
          <w:szCs w:val="24"/>
        </w:rPr>
      </w:pPr>
      <w:r w:rsidRPr="00605A9E">
        <w:rPr>
          <w:rFonts w:cs="Times New Roman"/>
          <w:noProof/>
          <w:szCs w:val="24"/>
          <w:lang w:eastAsia="ru-RU" w:bidi="ar-SA"/>
        </w:rPr>
        <w:lastRenderedPageBreak/>
        <w:drawing>
          <wp:inline distT="0" distB="0" distL="0" distR="0" wp14:anchorId="26EA272E" wp14:editId="7FEDE25A">
            <wp:extent cx="9251715" cy="5622426"/>
            <wp:effectExtent l="0" t="0" r="6985" b="0"/>
            <wp:docPr id="1513788699" name="Рисунок 1513788699" descr="\\Gbus\сервер\Апти\Аналоги из РАСКО\Скриншоты\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Gbus\сервер\Апти\Аналоги из РАСКО\Скриншоты\2-2.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9266111" cy="5631174"/>
                    </a:xfrm>
                    <a:prstGeom prst="rect">
                      <a:avLst/>
                    </a:prstGeom>
                    <a:noFill/>
                    <a:ln>
                      <a:noFill/>
                    </a:ln>
                  </pic:spPr>
                </pic:pic>
              </a:graphicData>
            </a:graphic>
          </wp:inline>
        </w:drawing>
      </w:r>
    </w:p>
    <w:p w:rsidR="00605A9E" w:rsidRDefault="00605A9E">
      <w:pPr>
        <w:rPr>
          <w:rFonts w:cs="Times New Roman"/>
          <w:szCs w:val="24"/>
        </w:rPr>
      </w:pPr>
      <w:r w:rsidRPr="00605A9E">
        <w:rPr>
          <w:rFonts w:cs="Times New Roman"/>
          <w:noProof/>
          <w:szCs w:val="24"/>
          <w:lang w:eastAsia="ru-RU" w:bidi="ar-SA"/>
        </w:rPr>
        <w:lastRenderedPageBreak/>
        <w:drawing>
          <wp:inline distT="0" distB="0" distL="0" distR="0" wp14:anchorId="6411A44F" wp14:editId="13D9503B">
            <wp:extent cx="9251667" cy="5728224"/>
            <wp:effectExtent l="0" t="0" r="6985" b="6350"/>
            <wp:docPr id="1513788703" name="Рисунок 1513788703" descr="\\Gbus\сервер\Апти\Аналоги из РАСКО\Скриншоты\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Gbus\сервер\Апти\Аналоги из РАСКО\Скриншоты\3-1.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9256684" cy="5731330"/>
                    </a:xfrm>
                    <a:prstGeom prst="rect">
                      <a:avLst/>
                    </a:prstGeom>
                    <a:noFill/>
                    <a:ln>
                      <a:noFill/>
                    </a:ln>
                  </pic:spPr>
                </pic:pic>
              </a:graphicData>
            </a:graphic>
          </wp:inline>
        </w:drawing>
      </w:r>
    </w:p>
    <w:p w:rsidR="00605A9E" w:rsidRDefault="00605A9E">
      <w:pPr>
        <w:rPr>
          <w:rFonts w:cs="Times New Roman"/>
          <w:szCs w:val="24"/>
        </w:rPr>
      </w:pPr>
      <w:r w:rsidRPr="00605A9E">
        <w:rPr>
          <w:rFonts w:cs="Times New Roman"/>
          <w:noProof/>
          <w:szCs w:val="24"/>
          <w:lang w:eastAsia="ru-RU" w:bidi="ar-SA"/>
        </w:rPr>
        <w:lastRenderedPageBreak/>
        <w:drawing>
          <wp:inline distT="0" distB="0" distL="0" distR="0" wp14:anchorId="12E79FA2" wp14:editId="5AE3C62B">
            <wp:extent cx="9251115" cy="5743338"/>
            <wp:effectExtent l="0" t="0" r="7620" b="0"/>
            <wp:docPr id="74" name="Рисунок 74" descr="\\Gbus\сервер\Апти\Аналоги из РАСКО\Скриншоты\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Gbus\сервер\Апти\Аналоги из РАСКО\Скриншоты\3-2.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9258229" cy="5747754"/>
                    </a:xfrm>
                    <a:prstGeom prst="rect">
                      <a:avLst/>
                    </a:prstGeom>
                    <a:noFill/>
                    <a:ln>
                      <a:noFill/>
                    </a:ln>
                  </pic:spPr>
                </pic:pic>
              </a:graphicData>
            </a:graphic>
          </wp:inline>
        </w:drawing>
      </w:r>
    </w:p>
    <w:p w:rsidR="00605A9E" w:rsidRDefault="00605A9E">
      <w:pPr>
        <w:rPr>
          <w:rFonts w:cs="Times New Roman"/>
          <w:szCs w:val="24"/>
        </w:rPr>
      </w:pPr>
      <w:r w:rsidRPr="00605A9E">
        <w:rPr>
          <w:rFonts w:cs="Times New Roman"/>
          <w:noProof/>
          <w:szCs w:val="24"/>
          <w:lang w:eastAsia="ru-RU" w:bidi="ar-SA"/>
        </w:rPr>
        <w:lastRenderedPageBreak/>
        <w:drawing>
          <wp:inline distT="0" distB="0" distL="0" distR="0" wp14:anchorId="6F3641ED" wp14:editId="0F8C06EE">
            <wp:extent cx="9250868" cy="5758453"/>
            <wp:effectExtent l="0" t="0" r="7620" b="0"/>
            <wp:docPr id="75" name="Рисунок 75" descr="\\Gbus\сервер\Апти\Аналоги из РАСКО\Скриншоты\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Gbus\сервер\Апти\Аналоги из РАСКО\Скриншоты\4-1.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9263039" cy="5766029"/>
                    </a:xfrm>
                    <a:prstGeom prst="rect">
                      <a:avLst/>
                    </a:prstGeom>
                    <a:noFill/>
                    <a:ln>
                      <a:noFill/>
                    </a:ln>
                  </pic:spPr>
                </pic:pic>
              </a:graphicData>
            </a:graphic>
          </wp:inline>
        </w:drawing>
      </w:r>
    </w:p>
    <w:p w:rsidR="00605A9E" w:rsidRDefault="00605A9E">
      <w:pPr>
        <w:rPr>
          <w:rFonts w:cs="Times New Roman"/>
          <w:szCs w:val="24"/>
        </w:rPr>
      </w:pPr>
      <w:r w:rsidRPr="00605A9E">
        <w:rPr>
          <w:rFonts w:cs="Times New Roman"/>
          <w:noProof/>
          <w:szCs w:val="24"/>
          <w:lang w:eastAsia="ru-RU" w:bidi="ar-SA"/>
        </w:rPr>
        <w:lastRenderedPageBreak/>
        <w:drawing>
          <wp:inline distT="0" distB="0" distL="0" distR="0" wp14:anchorId="09F2863F" wp14:editId="3814D1B0">
            <wp:extent cx="9251106" cy="5758453"/>
            <wp:effectExtent l="0" t="0" r="7620" b="0"/>
            <wp:docPr id="76" name="Рисунок 76" descr="\\Gbus\сервер\Апти\Аналоги из РАСКО\Скриншоты\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Gbus\сервер\Апти\Аналоги из РАСКО\Скриншоты\4-2.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9259012" cy="5763374"/>
                    </a:xfrm>
                    <a:prstGeom prst="rect">
                      <a:avLst/>
                    </a:prstGeom>
                    <a:noFill/>
                    <a:ln>
                      <a:noFill/>
                    </a:ln>
                  </pic:spPr>
                </pic:pic>
              </a:graphicData>
            </a:graphic>
          </wp:inline>
        </w:drawing>
      </w:r>
    </w:p>
    <w:p w:rsidR="00605A9E" w:rsidRDefault="00605A9E">
      <w:pPr>
        <w:rPr>
          <w:rFonts w:cs="Times New Roman"/>
          <w:szCs w:val="24"/>
        </w:rPr>
      </w:pPr>
      <w:r w:rsidRPr="00605A9E">
        <w:rPr>
          <w:rFonts w:cs="Times New Roman"/>
          <w:noProof/>
          <w:szCs w:val="24"/>
          <w:lang w:eastAsia="ru-RU" w:bidi="ar-SA"/>
        </w:rPr>
        <w:lastRenderedPageBreak/>
        <w:drawing>
          <wp:inline distT="0" distB="0" distL="0" distR="0" wp14:anchorId="11BD2CA0" wp14:editId="2165A7E1">
            <wp:extent cx="9251865" cy="5735781"/>
            <wp:effectExtent l="0" t="0" r="6985" b="0"/>
            <wp:docPr id="77" name="Рисунок 77" descr="\\Gbus\сервер\Апти\Аналоги из РАСКО\Скриншоты\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Gbus\сервер\Апти\Аналоги из РАСКО\Скриншоты\5-1.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9256927" cy="5738919"/>
                    </a:xfrm>
                    <a:prstGeom prst="rect">
                      <a:avLst/>
                    </a:prstGeom>
                    <a:noFill/>
                    <a:ln>
                      <a:noFill/>
                    </a:ln>
                  </pic:spPr>
                </pic:pic>
              </a:graphicData>
            </a:graphic>
          </wp:inline>
        </w:drawing>
      </w:r>
    </w:p>
    <w:p w:rsidR="00605A9E" w:rsidRDefault="00605A9E">
      <w:pPr>
        <w:rPr>
          <w:rFonts w:cs="Times New Roman"/>
          <w:szCs w:val="24"/>
        </w:rPr>
      </w:pPr>
      <w:r w:rsidRPr="00605A9E">
        <w:rPr>
          <w:rFonts w:cs="Times New Roman"/>
          <w:noProof/>
          <w:szCs w:val="24"/>
          <w:lang w:eastAsia="ru-RU" w:bidi="ar-SA"/>
        </w:rPr>
        <w:lastRenderedPageBreak/>
        <w:drawing>
          <wp:inline distT="0" distB="0" distL="0" distR="0" wp14:anchorId="53E62D97" wp14:editId="406FE54E">
            <wp:extent cx="9251768" cy="5766010"/>
            <wp:effectExtent l="0" t="0" r="6985" b="6350"/>
            <wp:docPr id="78" name="Рисунок 78" descr="\\Gbus\сервер\Апти\Аналоги из РАСКО\Скриншоты\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Gbus\сервер\Апти\Аналоги из РАСКО\Скриншоты\5-2.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9262952" cy="5772980"/>
                    </a:xfrm>
                    <a:prstGeom prst="rect">
                      <a:avLst/>
                    </a:prstGeom>
                    <a:noFill/>
                    <a:ln>
                      <a:noFill/>
                    </a:ln>
                  </pic:spPr>
                </pic:pic>
              </a:graphicData>
            </a:graphic>
          </wp:inline>
        </w:drawing>
      </w:r>
    </w:p>
    <w:p w:rsidR="00605A9E" w:rsidRDefault="00605A9E">
      <w:pPr>
        <w:rPr>
          <w:rFonts w:cs="Times New Roman"/>
          <w:szCs w:val="24"/>
        </w:rPr>
      </w:pPr>
      <w:r w:rsidRPr="00605A9E">
        <w:rPr>
          <w:rFonts w:cs="Times New Roman"/>
          <w:noProof/>
          <w:szCs w:val="24"/>
          <w:lang w:eastAsia="ru-RU" w:bidi="ar-SA"/>
        </w:rPr>
        <w:lastRenderedPageBreak/>
        <w:drawing>
          <wp:inline distT="0" distB="0" distL="0" distR="0" wp14:anchorId="1FBCA6F2" wp14:editId="235D61F1">
            <wp:extent cx="9251564" cy="5781124"/>
            <wp:effectExtent l="0" t="0" r="6985" b="0"/>
            <wp:docPr id="79" name="Рисунок 79" descr="\\Gbus\сервер\Апти\Аналоги из РАСКО\Скриншоты\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Gbus\сервер\Апти\Аналоги из РАСКО\Скриншоты\6-1.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9256098" cy="5783957"/>
                    </a:xfrm>
                    <a:prstGeom prst="rect">
                      <a:avLst/>
                    </a:prstGeom>
                    <a:noFill/>
                    <a:ln>
                      <a:noFill/>
                    </a:ln>
                  </pic:spPr>
                </pic:pic>
              </a:graphicData>
            </a:graphic>
          </wp:inline>
        </w:drawing>
      </w:r>
    </w:p>
    <w:p w:rsidR="00605A9E" w:rsidRDefault="00605A9E">
      <w:pPr>
        <w:rPr>
          <w:rFonts w:cs="Times New Roman"/>
          <w:szCs w:val="24"/>
        </w:rPr>
      </w:pPr>
      <w:r w:rsidRPr="00605A9E">
        <w:rPr>
          <w:rFonts w:cs="Times New Roman"/>
          <w:noProof/>
          <w:szCs w:val="24"/>
          <w:lang w:eastAsia="ru-RU" w:bidi="ar-SA"/>
        </w:rPr>
        <w:lastRenderedPageBreak/>
        <w:drawing>
          <wp:inline distT="0" distB="0" distL="0" distR="0" wp14:anchorId="50830DBA" wp14:editId="4EB274BB">
            <wp:extent cx="9251603" cy="5781124"/>
            <wp:effectExtent l="0" t="0" r="6985" b="0"/>
            <wp:docPr id="80" name="Рисунок 80" descr="\\Gbus\сервер\Апти\Аналоги из РАСКО\Скриншоты\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Gbus\сервер\Апти\Аналоги из РАСКО\Скриншоты\6-2.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9259509" cy="5786064"/>
                    </a:xfrm>
                    <a:prstGeom prst="rect">
                      <a:avLst/>
                    </a:prstGeom>
                    <a:noFill/>
                    <a:ln>
                      <a:noFill/>
                    </a:ln>
                  </pic:spPr>
                </pic:pic>
              </a:graphicData>
            </a:graphic>
          </wp:inline>
        </w:drawing>
      </w:r>
    </w:p>
    <w:p w:rsidR="00622713" w:rsidRDefault="00622713">
      <w:pPr>
        <w:rPr>
          <w:rFonts w:cs="Times New Roman"/>
          <w:szCs w:val="24"/>
        </w:rPr>
      </w:pPr>
      <w:r w:rsidRPr="00622713">
        <w:rPr>
          <w:rFonts w:cs="Times New Roman"/>
          <w:noProof/>
          <w:szCs w:val="24"/>
          <w:lang w:eastAsia="ru-RU" w:bidi="ar-SA"/>
        </w:rPr>
        <w:lastRenderedPageBreak/>
        <w:drawing>
          <wp:inline distT="0" distB="0" distL="0" distR="0" wp14:anchorId="2F3513CF" wp14:editId="2245B8EE">
            <wp:extent cx="9251948" cy="5766010"/>
            <wp:effectExtent l="0" t="0" r="6985" b="6350"/>
            <wp:docPr id="81" name="Рисунок 81" descr="\\Gbus\сервер\Апти\Аналоги из РАСКО\Скриншоты\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Gbus\сервер\Апти\Аналоги из РАСКО\Скриншоты\7-1.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9266474" cy="5775063"/>
                    </a:xfrm>
                    <a:prstGeom prst="rect">
                      <a:avLst/>
                    </a:prstGeom>
                    <a:noFill/>
                    <a:ln>
                      <a:noFill/>
                    </a:ln>
                  </pic:spPr>
                </pic:pic>
              </a:graphicData>
            </a:graphic>
          </wp:inline>
        </w:drawing>
      </w:r>
    </w:p>
    <w:p w:rsidR="00622713" w:rsidRDefault="00622713">
      <w:pPr>
        <w:rPr>
          <w:rFonts w:cs="Times New Roman"/>
          <w:szCs w:val="24"/>
        </w:rPr>
      </w:pPr>
      <w:r w:rsidRPr="00622713">
        <w:rPr>
          <w:rFonts w:cs="Times New Roman"/>
          <w:noProof/>
          <w:szCs w:val="24"/>
          <w:lang w:eastAsia="ru-RU" w:bidi="ar-SA"/>
        </w:rPr>
        <w:lastRenderedPageBreak/>
        <w:drawing>
          <wp:inline distT="0" distB="0" distL="0" distR="0" wp14:anchorId="67D435EF" wp14:editId="532609DC">
            <wp:extent cx="9251027" cy="5781124"/>
            <wp:effectExtent l="0" t="0" r="7620" b="0"/>
            <wp:docPr id="82" name="Рисунок 82" descr="\\Gbus\сервер\Апти\Аналоги из РАСКО\Скриншоты\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Gbus\сервер\Апти\Аналоги из РАСКО\Скриншоты\7-2.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9262619" cy="5788368"/>
                    </a:xfrm>
                    <a:prstGeom prst="rect">
                      <a:avLst/>
                    </a:prstGeom>
                    <a:noFill/>
                    <a:ln>
                      <a:noFill/>
                    </a:ln>
                  </pic:spPr>
                </pic:pic>
              </a:graphicData>
            </a:graphic>
          </wp:inline>
        </w:drawing>
      </w:r>
    </w:p>
    <w:p w:rsidR="00622713" w:rsidRDefault="00622713">
      <w:pPr>
        <w:rPr>
          <w:rFonts w:cs="Times New Roman"/>
          <w:szCs w:val="24"/>
        </w:rPr>
      </w:pPr>
      <w:r w:rsidRPr="00622713">
        <w:rPr>
          <w:rFonts w:cs="Times New Roman"/>
          <w:noProof/>
          <w:szCs w:val="24"/>
          <w:lang w:eastAsia="ru-RU" w:bidi="ar-SA"/>
        </w:rPr>
        <w:lastRenderedPageBreak/>
        <w:drawing>
          <wp:inline distT="0" distB="0" distL="0" distR="0" wp14:anchorId="7555164F" wp14:editId="5C45C949">
            <wp:extent cx="9251150" cy="5773567"/>
            <wp:effectExtent l="0" t="0" r="7620" b="0"/>
            <wp:docPr id="83" name="Рисунок 83" descr="\\Gbus\сервер\Апти\Аналоги из РАСКО\Скриншоты\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Gbus\сервер\Апти\Аналоги из РАСКО\Скриншоты\8-1.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9263334" cy="5781171"/>
                    </a:xfrm>
                    <a:prstGeom prst="rect">
                      <a:avLst/>
                    </a:prstGeom>
                    <a:noFill/>
                    <a:ln>
                      <a:noFill/>
                    </a:ln>
                  </pic:spPr>
                </pic:pic>
              </a:graphicData>
            </a:graphic>
          </wp:inline>
        </w:drawing>
      </w:r>
    </w:p>
    <w:p w:rsidR="00622713" w:rsidRDefault="00622713">
      <w:pPr>
        <w:rPr>
          <w:rFonts w:cs="Times New Roman"/>
          <w:szCs w:val="24"/>
        </w:rPr>
      </w:pPr>
      <w:r w:rsidRPr="00622713">
        <w:rPr>
          <w:rFonts w:cs="Times New Roman"/>
          <w:noProof/>
          <w:szCs w:val="24"/>
          <w:lang w:eastAsia="ru-RU" w:bidi="ar-SA"/>
        </w:rPr>
        <w:lastRenderedPageBreak/>
        <w:drawing>
          <wp:inline distT="0" distB="0" distL="0" distR="0" wp14:anchorId="7C47E7A2" wp14:editId="6D8E2431">
            <wp:extent cx="9250746" cy="5781124"/>
            <wp:effectExtent l="0" t="0" r="7620" b="0"/>
            <wp:docPr id="84" name="Рисунок 84" descr="\\Gbus\сервер\Апти\Аналоги из РАСКО\Скриншоты\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Gbus\сервер\Апти\Аналоги из РАСКО\Скриншоты\8-2.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9256958" cy="5785006"/>
                    </a:xfrm>
                    <a:prstGeom prst="rect">
                      <a:avLst/>
                    </a:prstGeom>
                    <a:noFill/>
                    <a:ln>
                      <a:noFill/>
                    </a:ln>
                  </pic:spPr>
                </pic:pic>
              </a:graphicData>
            </a:graphic>
          </wp:inline>
        </w:drawing>
      </w:r>
    </w:p>
    <w:p w:rsidR="00622713" w:rsidRDefault="00622713">
      <w:pPr>
        <w:rPr>
          <w:rFonts w:cs="Times New Roman"/>
          <w:szCs w:val="24"/>
        </w:rPr>
      </w:pPr>
      <w:r w:rsidRPr="00622713">
        <w:rPr>
          <w:rFonts w:cs="Times New Roman"/>
          <w:noProof/>
          <w:szCs w:val="24"/>
          <w:lang w:eastAsia="ru-RU" w:bidi="ar-SA"/>
        </w:rPr>
        <w:lastRenderedPageBreak/>
        <w:drawing>
          <wp:inline distT="0" distB="0" distL="0" distR="0" wp14:anchorId="010F4CD6" wp14:editId="430369E9">
            <wp:extent cx="9250966" cy="5735781"/>
            <wp:effectExtent l="0" t="0" r="7620" b="0"/>
            <wp:docPr id="85" name="Рисунок 85" descr="\\Gbus\сервер\Апти\Аналоги из РАСКО\Скриншоты\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Gbus\сервер\Апти\Аналоги из РАСКО\Скриншоты\9-1.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9264026" cy="5743879"/>
                    </a:xfrm>
                    <a:prstGeom prst="rect">
                      <a:avLst/>
                    </a:prstGeom>
                    <a:noFill/>
                    <a:ln>
                      <a:noFill/>
                    </a:ln>
                  </pic:spPr>
                </pic:pic>
              </a:graphicData>
            </a:graphic>
          </wp:inline>
        </w:drawing>
      </w:r>
    </w:p>
    <w:p w:rsidR="00622713" w:rsidRDefault="00622713">
      <w:pPr>
        <w:rPr>
          <w:rFonts w:cs="Times New Roman"/>
          <w:szCs w:val="24"/>
        </w:rPr>
      </w:pPr>
      <w:r w:rsidRPr="00622713">
        <w:rPr>
          <w:rFonts w:cs="Times New Roman"/>
          <w:noProof/>
          <w:szCs w:val="24"/>
          <w:lang w:eastAsia="ru-RU" w:bidi="ar-SA"/>
        </w:rPr>
        <w:lastRenderedPageBreak/>
        <w:drawing>
          <wp:inline distT="0" distB="0" distL="0" distR="0" wp14:anchorId="7502E403" wp14:editId="0AF240A1">
            <wp:extent cx="9250886" cy="5743338"/>
            <wp:effectExtent l="0" t="0" r="7620" b="0"/>
            <wp:docPr id="86" name="Рисунок 86" descr="\\Gbus\сервер\Апти\Аналоги из РАСКО\Скриншоты\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Gbus\сервер\Апти\Аналоги из РАСКО\Скриншоты\9-2.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9262191" cy="5750356"/>
                    </a:xfrm>
                    <a:prstGeom prst="rect">
                      <a:avLst/>
                    </a:prstGeom>
                    <a:noFill/>
                    <a:ln>
                      <a:noFill/>
                    </a:ln>
                  </pic:spPr>
                </pic:pic>
              </a:graphicData>
            </a:graphic>
          </wp:inline>
        </w:drawing>
      </w:r>
    </w:p>
    <w:p w:rsidR="00622713" w:rsidRDefault="00622713">
      <w:pPr>
        <w:rPr>
          <w:rFonts w:cs="Times New Roman"/>
          <w:szCs w:val="24"/>
        </w:rPr>
      </w:pPr>
      <w:r w:rsidRPr="00622713">
        <w:rPr>
          <w:rFonts w:cs="Times New Roman"/>
          <w:noProof/>
          <w:szCs w:val="24"/>
          <w:lang w:eastAsia="ru-RU" w:bidi="ar-SA"/>
        </w:rPr>
        <w:lastRenderedPageBreak/>
        <w:drawing>
          <wp:inline distT="0" distB="0" distL="0" distR="0" wp14:anchorId="0AA60595" wp14:editId="1E30D53C">
            <wp:extent cx="9251737" cy="5796238"/>
            <wp:effectExtent l="0" t="0" r="6985" b="0"/>
            <wp:docPr id="87" name="Рисунок 87" descr="\\Gbus\сервер\Апти\Аналоги из РАСКО\Скриншоты\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Gbus\сервер\Апти\Аналоги из РАСКО\Скриншоты\10-1.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9259420" cy="5801051"/>
                    </a:xfrm>
                    <a:prstGeom prst="rect">
                      <a:avLst/>
                    </a:prstGeom>
                    <a:noFill/>
                    <a:ln>
                      <a:noFill/>
                    </a:ln>
                  </pic:spPr>
                </pic:pic>
              </a:graphicData>
            </a:graphic>
          </wp:inline>
        </w:drawing>
      </w:r>
    </w:p>
    <w:p w:rsidR="00622713" w:rsidRDefault="00622713">
      <w:pPr>
        <w:rPr>
          <w:rFonts w:cs="Times New Roman"/>
          <w:szCs w:val="24"/>
        </w:rPr>
      </w:pPr>
      <w:r w:rsidRPr="00622713">
        <w:rPr>
          <w:rFonts w:cs="Times New Roman"/>
          <w:noProof/>
          <w:szCs w:val="24"/>
          <w:lang w:eastAsia="ru-RU" w:bidi="ar-SA"/>
        </w:rPr>
        <w:lastRenderedPageBreak/>
        <w:drawing>
          <wp:inline distT="0" distB="0" distL="0" distR="0" wp14:anchorId="527129CD" wp14:editId="5A5D707E">
            <wp:extent cx="9251375" cy="5766010"/>
            <wp:effectExtent l="0" t="0" r="6985" b="6350"/>
            <wp:docPr id="88" name="Рисунок 88" descr="\\Gbus\сервер\Апти\Аналоги из РАСКО\Скриншоты\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Gbus\сервер\Апти\Аналоги из РАСКО\Скриншоты\10-2.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259752" cy="5771231"/>
                    </a:xfrm>
                    <a:prstGeom prst="rect">
                      <a:avLst/>
                    </a:prstGeom>
                    <a:noFill/>
                    <a:ln>
                      <a:noFill/>
                    </a:ln>
                  </pic:spPr>
                </pic:pic>
              </a:graphicData>
            </a:graphic>
          </wp:inline>
        </w:drawing>
      </w:r>
    </w:p>
    <w:p w:rsidR="00622713" w:rsidRDefault="00622713">
      <w:pPr>
        <w:rPr>
          <w:rFonts w:cs="Times New Roman"/>
          <w:szCs w:val="24"/>
        </w:rPr>
      </w:pPr>
      <w:r w:rsidRPr="00622713">
        <w:rPr>
          <w:rFonts w:cs="Times New Roman"/>
          <w:noProof/>
          <w:szCs w:val="24"/>
          <w:lang w:eastAsia="ru-RU" w:bidi="ar-SA"/>
        </w:rPr>
        <w:lastRenderedPageBreak/>
        <w:drawing>
          <wp:inline distT="0" distB="0" distL="0" distR="0" wp14:anchorId="4DB17581" wp14:editId="2BF5A6A3">
            <wp:extent cx="9254029" cy="5788276"/>
            <wp:effectExtent l="0" t="0" r="4445" b="3175"/>
            <wp:docPr id="89" name="Рисунок 89" descr="\\Gbus\сервер\Апти\Аналоги из РАСКО\Скриншоты\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Gbus\сервер\Апти\Аналоги из РАСКО\Скриншоты\11-1.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9275050" cy="5801425"/>
                    </a:xfrm>
                    <a:prstGeom prst="rect">
                      <a:avLst/>
                    </a:prstGeom>
                    <a:noFill/>
                    <a:ln>
                      <a:noFill/>
                    </a:ln>
                  </pic:spPr>
                </pic:pic>
              </a:graphicData>
            </a:graphic>
          </wp:inline>
        </w:drawing>
      </w:r>
    </w:p>
    <w:p w:rsidR="00622713" w:rsidRDefault="00622713">
      <w:pPr>
        <w:rPr>
          <w:rFonts w:cs="Times New Roman"/>
          <w:szCs w:val="24"/>
        </w:rPr>
      </w:pPr>
      <w:r w:rsidRPr="00622713">
        <w:rPr>
          <w:rFonts w:cs="Times New Roman"/>
          <w:noProof/>
          <w:szCs w:val="24"/>
          <w:lang w:eastAsia="ru-RU" w:bidi="ar-SA"/>
        </w:rPr>
        <w:lastRenderedPageBreak/>
        <w:drawing>
          <wp:inline distT="0" distB="0" distL="0" distR="0" wp14:anchorId="0A068DB7" wp14:editId="3877586F">
            <wp:extent cx="9332926" cy="5803265"/>
            <wp:effectExtent l="0" t="0" r="1905" b="6985"/>
            <wp:docPr id="90" name="Рисунок 90" descr="\\Gbus\сервер\Апти\Аналоги из РАСКО\Скриншоты\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Gbus\сервер\Апти\Аналоги из РАСКО\Скриншоты\11-2.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9351153" cy="5814598"/>
                    </a:xfrm>
                    <a:prstGeom prst="rect">
                      <a:avLst/>
                    </a:prstGeom>
                    <a:noFill/>
                    <a:ln>
                      <a:noFill/>
                    </a:ln>
                  </pic:spPr>
                </pic:pic>
              </a:graphicData>
            </a:graphic>
          </wp:inline>
        </w:drawing>
      </w:r>
    </w:p>
    <w:p w:rsidR="0056208B" w:rsidRDefault="0056208B">
      <w:pPr>
        <w:rPr>
          <w:rFonts w:cs="Times New Roman"/>
          <w:szCs w:val="24"/>
        </w:rPr>
        <w:sectPr w:rsidR="0056208B" w:rsidSect="00633958">
          <w:pgSz w:w="16838" w:h="11906" w:orient="landscape"/>
          <w:pgMar w:top="1276" w:right="1134" w:bottom="1843" w:left="1134" w:header="720" w:footer="510" w:gutter="0"/>
          <w:pgBorders w:offsetFrom="page">
            <w:top w:val="double" w:sz="4" w:space="24" w:color="000000"/>
            <w:left w:val="double" w:sz="4" w:space="24" w:color="000000"/>
            <w:bottom w:val="double" w:sz="4" w:space="24" w:color="000000"/>
            <w:right w:val="double" w:sz="4" w:space="24" w:color="000000"/>
          </w:pgBorders>
          <w:cols w:space="720"/>
          <w:titlePg/>
          <w:docGrid w:linePitch="326"/>
        </w:sectPr>
      </w:pPr>
    </w:p>
    <w:p w:rsidR="0056208B" w:rsidRDefault="0056208B">
      <w:pPr>
        <w:rPr>
          <w:rFonts w:cs="Times New Roman"/>
          <w:szCs w:val="24"/>
        </w:rPr>
      </w:pPr>
    </w:p>
    <w:p w:rsidR="00A216F3" w:rsidRPr="00A216F3" w:rsidRDefault="00EE6E9F" w:rsidP="00A216F3">
      <w:pPr>
        <w:pStyle w:val="a6"/>
        <w:outlineLvl w:val="0"/>
        <w:rPr>
          <w:sz w:val="44"/>
        </w:rPr>
      </w:pPr>
      <w:r w:rsidRPr="00886C59">
        <w:rPr>
          <w:sz w:val="44"/>
        </w:rPr>
        <w:t>Список иллюстраций Отчета</w:t>
      </w:r>
    </w:p>
    <w:p w:rsidR="006904D4" w:rsidRDefault="00EE6E9F">
      <w:pPr>
        <w:pStyle w:val="aff1"/>
        <w:tabs>
          <w:tab w:val="right" w:leader="dot" w:pos="8777"/>
        </w:tabs>
        <w:rPr>
          <w:rFonts w:asciiTheme="minorHAnsi" w:hAnsiTheme="minorHAnsi" w:cstheme="minorBidi"/>
          <w:noProof/>
          <w:sz w:val="22"/>
          <w:lang w:eastAsia="ru-RU" w:bidi="ar-SA"/>
        </w:rPr>
      </w:pPr>
      <w:r>
        <w:rPr>
          <w:rFonts w:cs="Times New Roman"/>
          <w:szCs w:val="24"/>
        </w:rPr>
        <w:fldChar w:fldCharType="begin"/>
      </w:r>
      <w:r>
        <w:rPr>
          <w:rFonts w:cs="Times New Roman"/>
          <w:szCs w:val="24"/>
        </w:rPr>
        <w:instrText xml:space="preserve"> TOC \h \z \c "Рисунок" </w:instrText>
      </w:r>
      <w:r>
        <w:rPr>
          <w:rFonts w:cs="Times New Roman"/>
          <w:szCs w:val="24"/>
        </w:rPr>
        <w:fldChar w:fldCharType="separate"/>
      </w:r>
      <w:hyperlink w:anchor="_Toc144125614" w:history="1">
        <w:r w:rsidR="006904D4" w:rsidRPr="00E930DF">
          <w:rPr>
            <w:rStyle w:val="a9"/>
            <w:noProof/>
          </w:rPr>
          <w:t>Рисунок 2.1 Организационная схема выполнения работ по ГКО на территории Чеченской Республики</w:t>
        </w:r>
        <w:r w:rsidR="006904D4">
          <w:rPr>
            <w:noProof/>
            <w:webHidden/>
          </w:rPr>
          <w:tab/>
        </w:r>
        <w:r w:rsidR="006904D4">
          <w:rPr>
            <w:noProof/>
            <w:webHidden/>
          </w:rPr>
          <w:fldChar w:fldCharType="begin"/>
        </w:r>
        <w:r w:rsidR="006904D4">
          <w:rPr>
            <w:noProof/>
            <w:webHidden/>
          </w:rPr>
          <w:instrText xml:space="preserve"> PAGEREF _Toc144125614 \h </w:instrText>
        </w:r>
        <w:r w:rsidR="006904D4">
          <w:rPr>
            <w:noProof/>
            <w:webHidden/>
          </w:rPr>
        </w:r>
        <w:r w:rsidR="006904D4">
          <w:rPr>
            <w:noProof/>
            <w:webHidden/>
          </w:rPr>
          <w:fldChar w:fldCharType="separate"/>
        </w:r>
        <w:r w:rsidR="004C02E5">
          <w:rPr>
            <w:noProof/>
            <w:webHidden/>
          </w:rPr>
          <w:t>21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15" w:history="1">
        <w:r w:rsidR="006904D4" w:rsidRPr="00E930DF">
          <w:rPr>
            <w:rStyle w:val="a9"/>
            <w:noProof/>
          </w:rPr>
          <w:t xml:space="preserve">Рисунок 3.1 Обзор </w:t>
        </w:r>
        <w:r w:rsidR="006904D4" w:rsidRPr="00E930DF">
          <w:rPr>
            <w:rStyle w:val="a9"/>
            <w:noProof/>
            <w:lang w:val="en-US"/>
          </w:rPr>
          <w:t>USD</w:t>
        </w:r>
        <w:r w:rsidR="006904D4" w:rsidRPr="00E930DF">
          <w:rPr>
            <w:rStyle w:val="a9"/>
            <w:noProof/>
          </w:rPr>
          <w:t>/</w:t>
        </w:r>
        <w:r w:rsidR="006904D4" w:rsidRPr="00E930DF">
          <w:rPr>
            <w:rStyle w:val="a9"/>
            <w:noProof/>
            <w:lang w:val="en-US"/>
          </w:rPr>
          <w:t>RUB</w:t>
        </w:r>
        <w:r w:rsidR="006904D4">
          <w:rPr>
            <w:noProof/>
            <w:webHidden/>
          </w:rPr>
          <w:tab/>
        </w:r>
        <w:r w:rsidR="006904D4">
          <w:rPr>
            <w:noProof/>
            <w:webHidden/>
          </w:rPr>
          <w:fldChar w:fldCharType="begin"/>
        </w:r>
        <w:r w:rsidR="006904D4">
          <w:rPr>
            <w:noProof/>
            <w:webHidden/>
          </w:rPr>
          <w:instrText xml:space="preserve"> PAGEREF _Toc144125615 \h </w:instrText>
        </w:r>
        <w:r w:rsidR="006904D4">
          <w:rPr>
            <w:noProof/>
            <w:webHidden/>
          </w:rPr>
        </w:r>
        <w:r w:rsidR="006904D4">
          <w:rPr>
            <w:noProof/>
            <w:webHidden/>
          </w:rPr>
          <w:fldChar w:fldCharType="separate"/>
        </w:r>
        <w:r w:rsidR="004C02E5">
          <w:rPr>
            <w:noProof/>
            <w:webHidden/>
          </w:rPr>
          <w:t>44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16" w:history="1">
        <w:r w:rsidR="006904D4" w:rsidRPr="00E930DF">
          <w:rPr>
            <w:rStyle w:val="a9"/>
            <w:noProof/>
          </w:rPr>
          <w:t>Рисунок 3.2 Уровень инфляции в России в 2022 году</w:t>
        </w:r>
        <w:r w:rsidR="006904D4">
          <w:rPr>
            <w:noProof/>
            <w:webHidden/>
          </w:rPr>
          <w:tab/>
        </w:r>
        <w:r w:rsidR="006904D4">
          <w:rPr>
            <w:noProof/>
            <w:webHidden/>
          </w:rPr>
          <w:fldChar w:fldCharType="begin"/>
        </w:r>
        <w:r w:rsidR="006904D4">
          <w:rPr>
            <w:noProof/>
            <w:webHidden/>
          </w:rPr>
          <w:instrText xml:space="preserve"> PAGEREF _Toc144125616 \h </w:instrText>
        </w:r>
        <w:r w:rsidR="006904D4">
          <w:rPr>
            <w:noProof/>
            <w:webHidden/>
          </w:rPr>
        </w:r>
        <w:r w:rsidR="006904D4">
          <w:rPr>
            <w:noProof/>
            <w:webHidden/>
          </w:rPr>
          <w:fldChar w:fldCharType="separate"/>
        </w:r>
        <w:r w:rsidR="004C02E5">
          <w:rPr>
            <w:noProof/>
            <w:webHidden/>
          </w:rPr>
          <w:t>45</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17" w:history="1">
        <w:r w:rsidR="006904D4" w:rsidRPr="00E930DF">
          <w:rPr>
            <w:rStyle w:val="a9"/>
            <w:noProof/>
          </w:rPr>
          <w:t>Рисунок 3.3 Динамика количества безработных по субъектам РФ, январь 2021 - сентябрь 2022, тыс.чел.</w:t>
        </w:r>
        <w:r w:rsidR="006904D4">
          <w:rPr>
            <w:noProof/>
            <w:webHidden/>
          </w:rPr>
          <w:tab/>
        </w:r>
        <w:r w:rsidR="006904D4">
          <w:rPr>
            <w:noProof/>
            <w:webHidden/>
          </w:rPr>
          <w:fldChar w:fldCharType="begin"/>
        </w:r>
        <w:r w:rsidR="006904D4">
          <w:rPr>
            <w:noProof/>
            <w:webHidden/>
          </w:rPr>
          <w:instrText xml:space="preserve"> PAGEREF _Toc144125617 \h </w:instrText>
        </w:r>
        <w:r w:rsidR="006904D4">
          <w:rPr>
            <w:noProof/>
            <w:webHidden/>
          </w:rPr>
        </w:r>
        <w:r w:rsidR="006904D4">
          <w:rPr>
            <w:noProof/>
            <w:webHidden/>
          </w:rPr>
          <w:fldChar w:fldCharType="separate"/>
        </w:r>
        <w:r w:rsidR="004C02E5">
          <w:rPr>
            <w:noProof/>
            <w:webHidden/>
          </w:rPr>
          <w:t>50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18" w:history="1">
        <w:r w:rsidR="006904D4" w:rsidRPr="00E930DF">
          <w:rPr>
            <w:rStyle w:val="a9"/>
            <w:noProof/>
          </w:rPr>
          <w:t xml:space="preserve">Рисунок 3.4 Динамика </w:t>
        </w:r>
        <w:r w:rsidR="006904D4" w:rsidRPr="00E930DF">
          <w:rPr>
            <w:rStyle w:val="a9"/>
            <w:noProof/>
            <w:lang w:val="en-US"/>
          </w:rPr>
          <w:t>hh</w:t>
        </w:r>
        <w:r w:rsidR="006904D4" w:rsidRPr="00E930DF">
          <w:rPr>
            <w:rStyle w:val="a9"/>
            <w:noProof/>
          </w:rPr>
          <w:t>. индекса 2021 - 2022, по месяцам</w:t>
        </w:r>
        <w:r w:rsidR="006904D4">
          <w:rPr>
            <w:noProof/>
            <w:webHidden/>
          </w:rPr>
          <w:tab/>
        </w:r>
        <w:r w:rsidR="006904D4">
          <w:rPr>
            <w:noProof/>
            <w:webHidden/>
          </w:rPr>
          <w:fldChar w:fldCharType="begin"/>
        </w:r>
        <w:r w:rsidR="006904D4">
          <w:rPr>
            <w:noProof/>
            <w:webHidden/>
          </w:rPr>
          <w:instrText xml:space="preserve"> PAGEREF _Toc144125618 \h </w:instrText>
        </w:r>
        <w:r w:rsidR="006904D4">
          <w:rPr>
            <w:noProof/>
            <w:webHidden/>
          </w:rPr>
        </w:r>
        <w:r w:rsidR="006904D4">
          <w:rPr>
            <w:noProof/>
            <w:webHidden/>
          </w:rPr>
          <w:fldChar w:fldCharType="separate"/>
        </w:r>
        <w:r w:rsidR="004C02E5">
          <w:rPr>
            <w:noProof/>
            <w:webHidden/>
          </w:rPr>
          <w:t>50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19" w:history="1">
        <w:r w:rsidR="006904D4" w:rsidRPr="00E930DF">
          <w:rPr>
            <w:rStyle w:val="a9"/>
            <w:noProof/>
          </w:rPr>
          <w:t xml:space="preserve">Рисунок 3.5 </w:t>
        </w:r>
        <w:r w:rsidR="006904D4" w:rsidRPr="00E930DF">
          <w:rPr>
            <w:rStyle w:val="a9"/>
            <w:noProof/>
            <w:lang w:val="en-US"/>
          </w:rPr>
          <w:t>hh</w:t>
        </w:r>
        <w:r w:rsidR="006904D4" w:rsidRPr="00E930DF">
          <w:rPr>
            <w:rStyle w:val="a9"/>
            <w:noProof/>
          </w:rPr>
          <w:t>/ индекс по регионам конец 2022 года</w:t>
        </w:r>
        <w:r w:rsidR="006904D4">
          <w:rPr>
            <w:noProof/>
            <w:webHidden/>
          </w:rPr>
          <w:tab/>
        </w:r>
        <w:r w:rsidR="006904D4">
          <w:rPr>
            <w:noProof/>
            <w:webHidden/>
          </w:rPr>
          <w:fldChar w:fldCharType="begin"/>
        </w:r>
        <w:r w:rsidR="006904D4">
          <w:rPr>
            <w:noProof/>
            <w:webHidden/>
          </w:rPr>
          <w:instrText xml:space="preserve"> PAGEREF _Toc144125619 \h </w:instrText>
        </w:r>
        <w:r w:rsidR="006904D4">
          <w:rPr>
            <w:noProof/>
            <w:webHidden/>
          </w:rPr>
        </w:r>
        <w:r w:rsidR="006904D4">
          <w:rPr>
            <w:noProof/>
            <w:webHidden/>
          </w:rPr>
          <w:fldChar w:fldCharType="separate"/>
        </w:r>
        <w:r w:rsidR="004C02E5">
          <w:rPr>
            <w:noProof/>
            <w:webHidden/>
          </w:rPr>
          <w:t>51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20" w:history="1">
        <w:r w:rsidR="006904D4" w:rsidRPr="00E930DF">
          <w:rPr>
            <w:rStyle w:val="a9"/>
            <w:noProof/>
          </w:rPr>
          <w:t>Рисунок 3.6 Динамика производства ВВП</w:t>
        </w:r>
        <w:r w:rsidR="006904D4">
          <w:rPr>
            <w:noProof/>
            <w:webHidden/>
          </w:rPr>
          <w:tab/>
        </w:r>
        <w:r w:rsidR="006904D4">
          <w:rPr>
            <w:noProof/>
            <w:webHidden/>
          </w:rPr>
          <w:fldChar w:fldCharType="begin"/>
        </w:r>
        <w:r w:rsidR="006904D4">
          <w:rPr>
            <w:noProof/>
            <w:webHidden/>
          </w:rPr>
          <w:instrText xml:space="preserve"> PAGEREF _Toc144125620 \h </w:instrText>
        </w:r>
        <w:r w:rsidR="006904D4">
          <w:rPr>
            <w:noProof/>
            <w:webHidden/>
          </w:rPr>
        </w:r>
        <w:r w:rsidR="006904D4">
          <w:rPr>
            <w:noProof/>
            <w:webHidden/>
          </w:rPr>
          <w:fldChar w:fldCharType="separate"/>
        </w:r>
        <w:r w:rsidR="004C02E5">
          <w:rPr>
            <w:noProof/>
            <w:webHidden/>
          </w:rPr>
          <w:t>52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21" w:history="1">
        <w:r w:rsidR="006904D4" w:rsidRPr="00E930DF">
          <w:rPr>
            <w:rStyle w:val="a9"/>
            <w:noProof/>
          </w:rPr>
          <w:t>Рисунок 3.7 Динамика физического объема ВВП, % к предыдущему году</w:t>
        </w:r>
        <w:r w:rsidR="006904D4">
          <w:rPr>
            <w:noProof/>
            <w:webHidden/>
          </w:rPr>
          <w:tab/>
        </w:r>
        <w:r w:rsidR="006904D4">
          <w:rPr>
            <w:noProof/>
            <w:webHidden/>
          </w:rPr>
          <w:fldChar w:fldCharType="begin"/>
        </w:r>
        <w:r w:rsidR="006904D4">
          <w:rPr>
            <w:noProof/>
            <w:webHidden/>
          </w:rPr>
          <w:instrText xml:space="preserve"> PAGEREF _Toc144125621 \h </w:instrText>
        </w:r>
        <w:r w:rsidR="006904D4">
          <w:rPr>
            <w:noProof/>
            <w:webHidden/>
          </w:rPr>
        </w:r>
        <w:r w:rsidR="006904D4">
          <w:rPr>
            <w:noProof/>
            <w:webHidden/>
          </w:rPr>
          <w:fldChar w:fldCharType="separate"/>
        </w:r>
        <w:r w:rsidR="004C02E5">
          <w:rPr>
            <w:noProof/>
            <w:webHidden/>
          </w:rPr>
          <w:t>53</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22" w:history="1">
        <w:r w:rsidR="006904D4" w:rsidRPr="00E930DF">
          <w:rPr>
            <w:rStyle w:val="a9"/>
            <w:noProof/>
          </w:rPr>
          <w:t>Рисунок 3.8 ВВП России (в текущих ценах), трлн. руб.</w:t>
        </w:r>
        <w:r w:rsidR="006904D4">
          <w:rPr>
            <w:noProof/>
            <w:webHidden/>
          </w:rPr>
          <w:tab/>
        </w:r>
        <w:r w:rsidR="006904D4">
          <w:rPr>
            <w:noProof/>
            <w:webHidden/>
          </w:rPr>
          <w:fldChar w:fldCharType="begin"/>
        </w:r>
        <w:r w:rsidR="006904D4">
          <w:rPr>
            <w:noProof/>
            <w:webHidden/>
          </w:rPr>
          <w:instrText xml:space="preserve"> PAGEREF _Toc144125622 \h </w:instrText>
        </w:r>
        <w:r w:rsidR="006904D4">
          <w:rPr>
            <w:noProof/>
            <w:webHidden/>
          </w:rPr>
        </w:r>
        <w:r w:rsidR="006904D4">
          <w:rPr>
            <w:noProof/>
            <w:webHidden/>
          </w:rPr>
          <w:fldChar w:fldCharType="separate"/>
        </w:r>
        <w:r w:rsidR="004C02E5">
          <w:rPr>
            <w:noProof/>
            <w:webHidden/>
          </w:rPr>
          <w:t>54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23" w:history="1">
        <w:r w:rsidR="006904D4" w:rsidRPr="00E930DF">
          <w:rPr>
            <w:rStyle w:val="a9"/>
            <w:noProof/>
          </w:rPr>
          <w:t>Рисунок 3.9 Индекс промышленного производства в % к среднемесячному значению 2019 года</w:t>
        </w:r>
        <w:r w:rsidR="006904D4">
          <w:rPr>
            <w:noProof/>
            <w:webHidden/>
          </w:rPr>
          <w:tab/>
        </w:r>
        <w:r w:rsidR="006904D4">
          <w:rPr>
            <w:noProof/>
            <w:webHidden/>
          </w:rPr>
          <w:fldChar w:fldCharType="begin"/>
        </w:r>
        <w:r w:rsidR="006904D4">
          <w:rPr>
            <w:noProof/>
            <w:webHidden/>
          </w:rPr>
          <w:instrText xml:space="preserve"> PAGEREF _Toc144125623 \h </w:instrText>
        </w:r>
        <w:r w:rsidR="006904D4">
          <w:rPr>
            <w:noProof/>
            <w:webHidden/>
          </w:rPr>
        </w:r>
        <w:r w:rsidR="006904D4">
          <w:rPr>
            <w:noProof/>
            <w:webHidden/>
          </w:rPr>
          <w:fldChar w:fldCharType="separate"/>
        </w:r>
        <w:r w:rsidR="004C02E5">
          <w:rPr>
            <w:noProof/>
            <w:webHidden/>
          </w:rPr>
          <w:t>55</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24" w:history="1">
        <w:r w:rsidR="006904D4" w:rsidRPr="00E930DF">
          <w:rPr>
            <w:rStyle w:val="a9"/>
            <w:noProof/>
          </w:rPr>
          <w:t>Рисунок 3.10 Индекс производства продукции сельского хозяйства в % к среднемесячному значению 2019 года</w:t>
        </w:r>
        <w:r w:rsidR="006904D4">
          <w:rPr>
            <w:noProof/>
            <w:webHidden/>
          </w:rPr>
          <w:tab/>
        </w:r>
        <w:r w:rsidR="006904D4">
          <w:rPr>
            <w:noProof/>
            <w:webHidden/>
          </w:rPr>
          <w:fldChar w:fldCharType="begin"/>
        </w:r>
        <w:r w:rsidR="006904D4">
          <w:rPr>
            <w:noProof/>
            <w:webHidden/>
          </w:rPr>
          <w:instrText xml:space="preserve"> PAGEREF _Toc144125624 \h </w:instrText>
        </w:r>
        <w:r w:rsidR="006904D4">
          <w:rPr>
            <w:noProof/>
            <w:webHidden/>
          </w:rPr>
        </w:r>
        <w:r w:rsidR="006904D4">
          <w:rPr>
            <w:noProof/>
            <w:webHidden/>
          </w:rPr>
          <w:fldChar w:fldCharType="separate"/>
        </w:r>
        <w:r w:rsidR="004C02E5">
          <w:rPr>
            <w:noProof/>
            <w:webHidden/>
          </w:rPr>
          <w:t>59</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25" w:history="1">
        <w:r w:rsidR="006904D4" w:rsidRPr="00E930DF">
          <w:rPr>
            <w:rStyle w:val="a9"/>
            <w:noProof/>
          </w:rPr>
          <w:t>Рисунок 3.11 Структура производства зерна по видам культур (хозяйства всех категорий, в % к общему валовому сбору)</w:t>
        </w:r>
        <w:r w:rsidR="006904D4">
          <w:rPr>
            <w:noProof/>
            <w:webHidden/>
          </w:rPr>
          <w:tab/>
        </w:r>
        <w:r w:rsidR="006904D4">
          <w:rPr>
            <w:noProof/>
            <w:webHidden/>
          </w:rPr>
          <w:fldChar w:fldCharType="begin"/>
        </w:r>
        <w:r w:rsidR="006904D4">
          <w:rPr>
            <w:noProof/>
            <w:webHidden/>
          </w:rPr>
          <w:instrText xml:space="preserve"> PAGEREF _Toc144125625 \h </w:instrText>
        </w:r>
        <w:r w:rsidR="006904D4">
          <w:rPr>
            <w:noProof/>
            <w:webHidden/>
          </w:rPr>
        </w:r>
        <w:r w:rsidR="006904D4">
          <w:rPr>
            <w:noProof/>
            <w:webHidden/>
          </w:rPr>
          <w:fldChar w:fldCharType="separate"/>
        </w:r>
        <w:r w:rsidR="004C02E5">
          <w:rPr>
            <w:noProof/>
            <w:webHidden/>
          </w:rPr>
          <w:t>60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26" w:history="1">
        <w:r w:rsidR="006904D4" w:rsidRPr="00E930DF">
          <w:rPr>
            <w:rStyle w:val="a9"/>
            <w:noProof/>
          </w:rPr>
          <w:t>Рисунок 3.12 Структура производства основных продуктов растениеводства по категориям хозяйств в % к объему производства в хозяйствах всех категорий</w:t>
        </w:r>
        <w:r w:rsidR="006904D4">
          <w:rPr>
            <w:noProof/>
            <w:webHidden/>
          </w:rPr>
          <w:tab/>
        </w:r>
        <w:r w:rsidR="006904D4">
          <w:rPr>
            <w:noProof/>
            <w:webHidden/>
          </w:rPr>
          <w:fldChar w:fldCharType="begin"/>
        </w:r>
        <w:r w:rsidR="006904D4">
          <w:rPr>
            <w:noProof/>
            <w:webHidden/>
          </w:rPr>
          <w:instrText xml:space="preserve"> PAGEREF _Toc144125626 \h </w:instrText>
        </w:r>
        <w:r w:rsidR="006904D4">
          <w:rPr>
            <w:noProof/>
            <w:webHidden/>
          </w:rPr>
        </w:r>
        <w:r w:rsidR="006904D4">
          <w:rPr>
            <w:noProof/>
            <w:webHidden/>
          </w:rPr>
          <w:fldChar w:fldCharType="separate"/>
        </w:r>
        <w:r w:rsidR="004C02E5">
          <w:rPr>
            <w:noProof/>
            <w:webHidden/>
          </w:rPr>
          <w:t>60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27" w:history="1">
        <w:r w:rsidR="006904D4" w:rsidRPr="00E930DF">
          <w:rPr>
            <w:rStyle w:val="a9"/>
            <w:noProof/>
          </w:rPr>
          <w:t>Рисунок 3.13 Производство продуктов животноводства в хозяйствах всех категорий в % к соответствующему месяцу предыдущего года</w:t>
        </w:r>
        <w:r w:rsidR="006904D4">
          <w:rPr>
            <w:noProof/>
            <w:webHidden/>
          </w:rPr>
          <w:tab/>
        </w:r>
        <w:r w:rsidR="006904D4">
          <w:rPr>
            <w:noProof/>
            <w:webHidden/>
          </w:rPr>
          <w:fldChar w:fldCharType="begin"/>
        </w:r>
        <w:r w:rsidR="006904D4">
          <w:rPr>
            <w:noProof/>
            <w:webHidden/>
          </w:rPr>
          <w:instrText xml:space="preserve"> PAGEREF _Toc144125627 \h </w:instrText>
        </w:r>
        <w:r w:rsidR="006904D4">
          <w:rPr>
            <w:noProof/>
            <w:webHidden/>
          </w:rPr>
        </w:r>
        <w:r w:rsidR="006904D4">
          <w:rPr>
            <w:noProof/>
            <w:webHidden/>
          </w:rPr>
          <w:fldChar w:fldCharType="separate"/>
        </w:r>
        <w:r w:rsidR="004C02E5">
          <w:rPr>
            <w:noProof/>
            <w:webHidden/>
          </w:rPr>
          <w:t>61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28" w:history="1">
        <w:r w:rsidR="006904D4" w:rsidRPr="00E930DF">
          <w:rPr>
            <w:rStyle w:val="a9"/>
            <w:noProof/>
          </w:rPr>
          <w:t>Рисунок 3.14 Структура производства скота и птицы на убой по видам</w:t>
        </w:r>
        <w:r w:rsidR="006904D4">
          <w:rPr>
            <w:noProof/>
            <w:webHidden/>
          </w:rPr>
          <w:tab/>
        </w:r>
        <w:r w:rsidR="006904D4">
          <w:rPr>
            <w:noProof/>
            <w:webHidden/>
          </w:rPr>
          <w:fldChar w:fldCharType="begin"/>
        </w:r>
        <w:r w:rsidR="006904D4">
          <w:rPr>
            <w:noProof/>
            <w:webHidden/>
          </w:rPr>
          <w:instrText xml:space="preserve"> PAGEREF _Toc144125628 \h </w:instrText>
        </w:r>
        <w:r w:rsidR="006904D4">
          <w:rPr>
            <w:noProof/>
            <w:webHidden/>
          </w:rPr>
        </w:r>
        <w:r w:rsidR="006904D4">
          <w:rPr>
            <w:noProof/>
            <w:webHidden/>
          </w:rPr>
          <w:fldChar w:fldCharType="separate"/>
        </w:r>
        <w:r w:rsidR="004C02E5">
          <w:rPr>
            <w:noProof/>
            <w:webHidden/>
          </w:rPr>
          <w:t>62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29" w:history="1">
        <w:r w:rsidR="006904D4" w:rsidRPr="00E930DF">
          <w:rPr>
            <w:rStyle w:val="a9"/>
            <w:noProof/>
          </w:rPr>
          <w:t>Рисунок 3.15 Структура производства основных продуктов животноводства по категориям хозяйств</w:t>
        </w:r>
        <w:r w:rsidR="006904D4">
          <w:rPr>
            <w:noProof/>
            <w:webHidden/>
          </w:rPr>
          <w:tab/>
        </w:r>
        <w:r w:rsidR="006904D4">
          <w:rPr>
            <w:noProof/>
            <w:webHidden/>
          </w:rPr>
          <w:fldChar w:fldCharType="begin"/>
        </w:r>
        <w:r w:rsidR="006904D4">
          <w:rPr>
            <w:noProof/>
            <w:webHidden/>
          </w:rPr>
          <w:instrText xml:space="preserve"> PAGEREF _Toc144125629 \h </w:instrText>
        </w:r>
        <w:r w:rsidR="006904D4">
          <w:rPr>
            <w:noProof/>
            <w:webHidden/>
          </w:rPr>
        </w:r>
        <w:r w:rsidR="006904D4">
          <w:rPr>
            <w:noProof/>
            <w:webHidden/>
          </w:rPr>
          <w:fldChar w:fldCharType="separate"/>
        </w:r>
        <w:r w:rsidR="004C02E5">
          <w:rPr>
            <w:noProof/>
            <w:webHidden/>
          </w:rPr>
          <w:t>62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30" w:history="1">
        <w:r w:rsidR="006904D4" w:rsidRPr="00E930DF">
          <w:rPr>
            <w:rStyle w:val="a9"/>
            <w:noProof/>
          </w:rPr>
          <w:t>Рисунок 3.16 Динамика объема работ, выполненных по виду деятельности "Строительство" в % к среднемесячному значению 2019 года</w:t>
        </w:r>
        <w:r w:rsidR="006904D4">
          <w:rPr>
            <w:noProof/>
            <w:webHidden/>
          </w:rPr>
          <w:tab/>
        </w:r>
        <w:r w:rsidR="006904D4">
          <w:rPr>
            <w:noProof/>
            <w:webHidden/>
          </w:rPr>
          <w:fldChar w:fldCharType="begin"/>
        </w:r>
        <w:r w:rsidR="006904D4">
          <w:rPr>
            <w:noProof/>
            <w:webHidden/>
          </w:rPr>
          <w:instrText xml:space="preserve"> PAGEREF _Toc144125630 \h </w:instrText>
        </w:r>
        <w:r w:rsidR="006904D4">
          <w:rPr>
            <w:noProof/>
            <w:webHidden/>
          </w:rPr>
        </w:r>
        <w:r w:rsidR="006904D4">
          <w:rPr>
            <w:noProof/>
            <w:webHidden/>
          </w:rPr>
          <w:fldChar w:fldCharType="separate"/>
        </w:r>
        <w:r w:rsidR="004C02E5">
          <w:rPr>
            <w:noProof/>
            <w:webHidden/>
          </w:rPr>
          <w:t>63</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31" w:history="1">
        <w:r w:rsidR="006904D4" w:rsidRPr="00E930DF">
          <w:rPr>
            <w:rStyle w:val="a9"/>
            <w:noProof/>
          </w:rPr>
          <w:t>Рисунок 3.17 Динамика ввода в действие жилых домов в % к среднемесячному значению 2019 года</w:t>
        </w:r>
        <w:r w:rsidR="006904D4">
          <w:rPr>
            <w:noProof/>
            <w:webHidden/>
          </w:rPr>
          <w:tab/>
        </w:r>
        <w:r w:rsidR="006904D4">
          <w:rPr>
            <w:noProof/>
            <w:webHidden/>
          </w:rPr>
          <w:fldChar w:fldCharType="begin"/>
        </w:r>
        <w:r w:rsidR="006904D4">
          <w:rPr>
            <w:noProof/>
            <w:webHidden/>
          </w:rPr>
          <w:instrText xml:space="preserve"> PAGEREF _Toc144125631 \h </w:instrText>
        </w:r>
        <w:r w:rsidR="006904D4">
          <w:rPr>
            <w:noProof/>
            <w:webHidden/>
          </w:rPr>
        </w:r>
        <w:r w:rsidR="006904D4">
          <w:rPr>
            <w:noProof/>
            <w:webHidden/>
          </w:rPr>
          <w:fldChar w:fldCharType="separate"/>
        </w:r>
        <w:r w:rsidR="004C02E5">
          <w:rPr>
            <w:noProof/>
            <w:webHidden/>
          </w:rPr>
          <w:t>64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32" w:history="1">
        <w:r w:rsidR="006904D4" w:rsidRPr="00E930DF">
          <w:rPr>
            <w:rStyle w:val="a9"/>
            <w:noProof/>
          </w:rPr>
          <w:t>Рисунок 3.18 Структура оборотов по кредитам, предоставленным физическим лицам в рублях в феврале 2022 года, в %</w:t>
        </w:r>
        <w:r w:rsidR="006904D4">
          <w:rPr>
            <w:noProof/>
            <w:webHidden/>
          </w:rPr>
          <w:tab/>
        </w:r>
        <w:r w:rsidR="006904D4">
          <w:rPr>
            <w:noProof/>
            <w:webHidden/>
          </w:rPr>
          <w:fldChar w:fldCharType="begin"/>
        </w:r>
        <w:r w:rsidR="006904D4">
          <w:rPr>
            <w:noProof/>
            <w:webHidden/>
          </w:rPr>
          <w:instrText xml:space="preserve"> PAGEREF _Toc144125632 \h </w:instrText>
        </w:r>
        <w:r w:rsidR="006904D4">
          <w:rPr>
            <w:noProof/>
            <w:webHidden/>
          </w:rPr>
        </w:r>
        <w:r w:rsidR="006904D4">
          <w:rPr>
            <w:noProof/>
            <w:webHidden/>
          </w:rPr>
          <w:fldChar w:fldCharType="separate"/>
        </w:r>
        <w:r w:rsidR="004C02E5">
          <w:rPr>
            <w:noProof/>
            <w:webHidden/>
          </w:rPr>
          <w:t>64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33" w:history="1">
        <w:r w:rsidR="006904D4" w:rsidRPr="00E930DF">
          <w:rPr>
            <w:rStyle w:val="a9"/>
            <w:noProof/>
          </w:rPr>
          <w:t>Рисунок 3.19 Динамика процентных ставок по вкладам ФЛ и депозитам НО в рублях, % годовых</w:t>
        </w:r>
        <w:r w:rsidR="006904D4">
          <w:rPr>
            <w:noProof/>
            <w:webHidden/>
          </w:rPr>
          <w:tab/>
        </w:r>
        <w:r w:rsidR="006904D4">
          <w:rPr>
            <w:noProof/>
            <w:webHidden/>
          </w:rPr>
          <w:fldChar w:fldCharType="begin"/>
        </w:r>
        <w:r w:rsidR="006904D4">
          <w:rPr>
            <w:noProof/>
            <w:webHidden/>
          </w:rPr>
          <w:instrText xml:space="preserve"> PAGEREF _Toc144125633 \h </w:instrText>
        </w:r>
        <w:r w:rsidR="006904D4">
          <w:rPr>
            <w:noProof/>
            <w:webHidden/>
          </w:rPr>
        </w:r>
        <w:r w:rsidR="006904D4">
          <w:rPr>
            <w:noProof/>
            <w:webHidden/>
          </w:rPr>
          <w:fldChar w:fldCharType="separate"/>
        </w:r>
        <w:r w:rsidR="004C02E5">
          <w:rPr>
            <w:noProof/>
            <w:webHidden/>
          </w:rPr>
          <w:t>65</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34" w:history="1">
        <w:r w:rsidR="006904D4" w:rsidRPr="00E930DF">
          <w:rPr>
            <w:rStyle w:val="a9"/>
            <w:noProof/>
          </w:rPr>
          <w:t>Рисунок 3.20 Карта Чеченской Республики</w:t>
        </w:r>
        <w:r w:rsidR="006904D4">
          <w:rPr>
            <w:noProof/>
            <w:webHidden/>
          </w:rPr>
          <w:tab/>
        </w:r>
        <w:r w:rsidR="006904D4">
          <w:rPr>
            <w:noProof/>
            <w:webHidden/>
          </w:rPr>
          <w:fldChar w:fldCharType="begin"/>
        </w:r>
        <w:r w:rsidR="006904D4">
          <w:rPr>
            <w:noProof/>
            <w:webHidden/>
          </w:rPr>
          <w:instrText xml:space="preserve"> PAGEREF _Toc144125634 \h </w:instrText>
        </w:r>
        <w:r w:rsidR="006904D4">
          <w:rPr>
            <w:noProof/>
            <w:webHidden/>
          </w:rPr>
        </w:r>
        <w:r w:rsidR="006904D4">
          <w:rPr>
            <w:noProof/>
            <w:webHidden/>
          </w:rPr>
          <w:fldChar w:fldCharType="separate"/>
        </w:r>
        <w:r w:rsidR="004C02E5">
          <w:rPr>
            <w:noProof/>
            <w:webHidden/>
          </w:rPr>
          <w:t>67</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35" w:history="1">
        <w:r w:rsidR="006904D4" w:rsidRPr="00E930DF">
          <w:rPr>
            <w:rStyle w:val="a9"/>
            <w:noProof/>
          </w:rPr>
          <w:t>Рисунок 3.21 Административное деление на районы Чеченской Республики</w:t>
        </w:r>
        <w:r w:rsidR="006904D4">
          <w:rPr>
            <w:noProof/>
            <w:webHidden/>
          </w:rPr>
          <w:tab/>
        </w:r>
        <w:r w:rsidR="006904D4">
          <w:rPr>
            <w:noProof/>
            <w:webHidden/>
          </w:rPr>
          <w:fldChar w:fldCharType="begin"/>
        </w:r>
        <w:r w:rsidR="006904D4">
          <w:rPr>
            <w:noProof/>
            <w:webHidden/>
          </w:rPr>
          <w:instrText xml:space="preserve"> PAGEREF _Toc144125635 \h </w:instrText>
        </w:r>
        <w:r w:rsidR="006904D4">
          <w:rPr>
            <w:noProof/>
            <w:webHidden/>
          </w:rPr>
        </w:r>
        <w:r w:rsidR="006904D4">
          <w:rPr>
            <w:noProof/>
            <w:webHidden/>
          </w:rPr>
          <w:fldChar w:fldCharType="separate"/>
        </w:r>
        <w:r w:rsidR="004C02E5">
          <w:rPr>
            <w:noProof/>
            <w:webHidden/>
          </w:rPr>
          <w:t>70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36" w:history="1">
        <w:r w:rsidR="006904D4" w:rsidRPr="00E930DF">
          <w:rPr>
            <w:rStyle w:val="a9"/>
            <w:noProof/>
          </w:rPr>
          <w:t>Рисунок 3.22 Средняя цена 1 квадратного метра общей площади квартир на рынке жилья в Чеченской Республике за 2022 год</w:t>
        </w:r>
        <w:r w:rsidR="006904D4">
          <w:rPr>
            <w:noProof/>
            <w:webHidden/>
          </w:rPr>
          <w:tab/>
        </w:r>
        <w:r w:rsidR="006904D4">
          <w:rPr>
            <w:noProof/>
            <w:webHidden/>
          </w:rPr>
          <w:fldChar w:fldCharType="begin"/>
        </w:r>
        <w:r w:rsidR="006904D4">
          <w:rPr>
            <w:noProof/>
            <w:webHidden/>
          </w:rPr>
          <w:instrText xml:space="preserve"> PAGEREF _Toc144125636 \h </w:instrText>
        </w:r>
        <w:r w:rsidR="006904D4">
          <w:rPr>
            <w:noProof/>
            <w:webHidden/>
          </w:rPr>
        </w:r>
        <w:r w:rsidR="006904D4">
          <w:rPr>
            <w:noProof/>
            <w:webHidden/>
          </w:rPr>
          <w:fldChar w:fldCharType="separate"/>
        </w:r>
        <w:r w:rsidR="004C02E5">
          <w:rPr>
            <w:noProof/>
            <w:webHidden/>
          </w:rPr>
          <w:t>80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37" w:history="1">
        <w:r w:rsidR="006904D4" w:rsidRPr="00E930DF">
          <w:rPr>
            <w:rStyle w:val="a9"/>
            <w:noProof/>
          </w:rPr>
          <w:t>Рисунок 3.23 Изменение средних цен 1 квадратного метра общей площади квартир в 2022 году к 2021 году</w:t>
        </w:r>
        <w:r w:rsidR="006904D4">
          <w:rPr>
            <w:noProof/>
            <w:webHidden/>
          </w:rPr>
          <w:tab/>
        </w:r>
        <w:r w:rsidR="006904D4">
          <w:rPr>
            <w:noProof/>
            <w:webHidden/>
          </w:rPr>
          <w:fldChar w:fldCharType="begin"/>
        </w:r>
        <w:r w:rsidR="006904D4">
          <w:rPr>
            <w:noProof/>
            <w:webHidden/>
          </w:rPr>
          <w:instrText xml:space="preserve"> PAGEREF _Toc144125637 \h </w:instrText>
        </w:r>
        <w:r w:rsidR="006904D4">
          <w:rPr>
            <w:noProof/>
            <w:webHidden/>
          </w:rPr>
        </w:r>
        <w:r w:rsidR="006904D4">
          <w:rPr>
            <w:noProof/>
            <w:webHidden/>
          </w:rPr>
          <w:fldChar w:fldCharType="separate"/>
        </w:r>
        <w:r w:rsidR="004C02E5">
          <w:rPr>
            <w:noProof/>
            <w:webHidden/>
          </w:rPr>
          <w:t>81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38" w:history="1">
        <w:r w:rsidR="006904D4" w:rsidRPr="00E930DF">
          <w:rPr>
            <w:rStyle w:val="a9"/>
            <w:noProof/>
          </w:rPr>
          <w:t>Рисунок 3.24 Основные показатели инфляции в Чеченской Республике</w:t>
        </w:r>
        <w:r w:rsidR="006904D4">
          <w:rPr>
            <w:noProof/>
            <w:webHidden/>
          </w:rPr>
          <w:tab/>
        </w:r>
        <w:r w:rsidR="006904D4">
          <w:rPr>
            <w:noProof/>
            <w:webHidden/>
          </w:rPr>
          <w:fldChar w:fldCharType="begin"/>
        </w:r>
        <w:r w:rsidR="006904D4">
          <w:rPr>
            <w:noProof/>
            <w:webHidden/>
          </w:rPr>
          <w:instrText xml:space="preserve"> PAGEREF _Toc144125638 \h </w:instrText>
        </w:r>
        <w:r w:rsidR="006904D4">
          <w:rPr>
            <w:noProof/>
            <w:webHidden/>
          </w:rPr>
        </w:r>
        <w:r w:rsidR="006904D4">
          <w:rPr>
            <w:noProof/>
            <w:webHidden/>
          </w:rPr>
          <w:fldChar w:fldCharType="separate"/>
        </w:r>
        <w:r w:rsidR="004C02E5">
          <w:rPr>
            <w:noProof/>
            <w:webHidden/>
          </w:rPr>
          <w:t>83</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39" w:history="1">
        <w:r w:rsidR="006904D4" w:rsidRPr="00E930DF">
          <w:rPr>
            <w:rStyle w:val="a9"/>
            <w:noProof/>
          </w:rPr>
          <w:t>Рисунок 3.25 Инфляция в Чеченской Республике в сравнении с регионами СКФО</w:t>
        </w:r>
        <w:r w:rsidR="006904D4">
          <w:rPr>
            <w:noProof/>
            <w:webHidden/>
          </w:rPr>
          <w:tab/>
        </w:r>
        <w:r w:rsidR="006904D4">
          <w:rPr>
            <w:noProof/>
            <w:webHidden/>
          </w:rPr>
          <w:fldChar w:fldCharType="begin"/>
        </w:r>
        <w:r w:rsidR="006904D4">
          <w:rPr>
            <w:noProof/>
            <w:webHidden/>
          </w:rPr>
          <w:instrText xml:space="preserve"> PAGEREF _Toc144125639 \h </w:instrText>
        </w:r>
        <w:r w:rsidR="006904D4">
          <w:rPr>
            <w:noProof/>
            <w:webHidden/>
          </w:rPr>
        </w:r>
        <w:r w:rsidR="006904D4">
          <w:rPr>
            <w:noProof/>
            <w:webHidden/>
          </w:rPr>
          <w:fldChar w:fldCharType="separate"/>
        </w:r>
        <w:r w:rsidR="004C02E5">
          <w:rPr>
            <w:noProof/>
            <w:webHidden/>
          </w:rPr>
          <w:t>83</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40" w:history="1">
        <w:r w:rsidR="006904D4" w:rsidRPr="00E930DF">
          <w:rPr>
            <w:rStyle w:val="a9"/>
            <w:noProof/>
          </w:rPr>
          <w:t>Рисунок 3.26 Инфляция и базовая инфляция в Чеченской Республике</w:t>
        </w:r>
        <w:r w:rsidR="006904D4">
          <w:rPr>
            <w:noProof/>
            <w:webHidden/>
          </w:rPr>
          <w:tab/>
        </w:r>
        <w:r w:rsidR="006904D4">
          <w:rPr>
            <w:noProof/>
            <w:webHidden/>
          </w:rPr>
          <w:fldChar w:fldCharType="begin"/>
        </w:r>
        <w:r w:rsidR="006904D4">
          <w:rPr>
            <w:noProof/>
            <w:webHidden/>
          </w:rPr>
          <w:instrText xml:space="preserve"> PAGEREF _Toc144125640 \h </w:instrText>
        </w:r>
        <w:r w:rsidR="006904D4">
          <w:rPr>
            <w:noProof/>
            <w:webHidden/>
          </w:rPr>
        </w:r>
        <w:r w:rsidR="006904D4">
          <w:rPr>
            <w:noProof/>
            <w:webHidden/>
          </w:rPr>
          <w:fldChar w:fldCharType="separate"/>
        </w:r>
        <w:r w:rsidR="004C02E5">
          <w:rPr>
            <w:noProof/>
            <w:webHidden/>
          </w:rPr>
          <w:t>85</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41" w:history="1">
        <w:r w:rsidR="006904D4" w:rsidRPr="00E930DF">
          <w:rPr>
            <w:rStyle w:val="a9"/>
            <w:noProof/>
          </w:rPr>
          <w:t>Рисунок 3.27 Структура предложений на рынке недвижимости Чеченской Республики</w:t>
        </w:r>
        <w:r w:rsidR="006904D4">
          <w:rPr>
            <w:noProof/>
            <w:webHidden/>
          </w:rPr>
          <w:tab/>
        </w:r>
        <w:r w:rsidR="006904D4">
          <w:rPr>
            <w:noProof/>
            <w:webHidden/>
          </w:rPr>
          <w:fldChar w:fldCharType="begin"/>
        </w:r>
        <w:r w:rsidR="006904D4">
          <w:rPr>
            <w:noProof/>
            <w:webHidden/>
          </w:rPr>
          <w:instrText xml:space="preserve"> PAGEREF _Toc144125641 \h </w:instrText>
        </w:r>
        <w:r w:rsidR="006904D4">
          <w:rPr>
            <w:noProof/>
            <w:webHidden/>
          </w:rPr>
        </w:r>
        <w:r w:rsidR="006904D4">
          <w:rPr>
            <w:noProof/>
            <w:webHidden/>
          </w:rPr>
          <w:fldChar w:fldCharType="separate"/>
        </w:r>
        <w:r w:rsidR="004C02E5">
          <w:rPr>
            <w:noProof/>
            <w:webHidden/>
          </w:rPr>
          <w:t>90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42" w:history="1">
        <w:r w:rsidR="006904D4" w:rsidRPr="00E930DF">
          <w:rPr>
            <w:rStyle w:val="a9"/>
            <w:noProof/>
          </w:rPr>
          <w:t>Рисунок 3.28 Данные по сделкам, зарегистрированным по Чеченской Республике</w:t>
        </w:r>
        <w:r w:rsidR="006904D4">
          <w:rPr>
            <w:noProof/>
            <w:webHidden/>
          </w:rPr>
          <w:tab/>
        </w:r>
        <w:r w:rsidR="006904D4">
          <w:rPr>
            <w:noProof/>
            <w:webHidden/>
          </w:rPr>
          <w:fldChar w:fldCharType="begin"/>
        </w:r>
        <w:r w:rsidR="006904D4">
          <w:rPr>
            <w:noProof/>
            <w:webHidden/>
          </w:rPr>
          <w:instrText xml:space="preserve"> PAGEREF _Toc144125642 \h </w:instrText>
        </w:r>
        <w:r w:rsidR="006904D4">
          <w:rPr>
            <w:noProof/>
            <w:webHidden/>
          </w:rPr>
        </w:r>
        <w:r w:rsidR="006904D4">
          <w:rPr>
            <w:noProof/>
            <w:webHidden/>
          </w:rPr>
          <w:fldChar w:fldCharType="separate"/>
        </w:r>
        <w:r w:rsidR="004C02E5">
          <w:rPr>
            <w:noProof/>
            <w:webHidden/>
          </w:rPr>
          <w:t>91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43" w:history="1">
        <w:r w:rsidR="006904D4" w:rsidRPr="00E930DF">
          <w:rPr>
            <w:rStyle w:val="a9"/>
            <w:noProof/>
          </w:rPr>
          <w:t>Рисунок 3.29 Структура предложений о продаже квартир</w:t>
        </w:r>
        <w:r w:rsidR="006904D4">
          <w:rPr>
            <w:noProof/>
            <w:webHidden/>
          </w:rPr>
          <w:tab/>
        </w:r>
        <w:r w:rsidR="006904D4">
          <w:rPr>
            <w:noProof/>
            <w:webHidden/>
          </w:rPr>
          <w:fldChar w:fldCharType="begin"/>
        </w:r>
        <w:r w:rsidR="006904D4">
          <w:rPr>
            <w:noProof/>
            <w:webHidden/>
          </w:rPr>
          <w:instrText xml:space="preserve"> PAGEREF _Toc144125643 \h </w:instrText>
        </w:r>
        <w:r w:rsidR="006904D4">
          <w:rPr>
            <w:noProof/>
            <w:webHidden/>
          </w:rPr>
        </w:r>
        <w:r w:rsidR="006904D4">
          <w:rPr>
            <w:noProof/>
            <w:webHidden/>
          </w:rPr>
          <w:fldChar w:fldCharType="separate"/>
        </w:r>
        <w:r w:rsidR="004C02E5">
          <w:rPr>
            <w:noProof/>
            <w:webHidden/>
          </w:rPr>
          <w:t>96</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44" w:history="1">
        <w:r w:rsidR="006904D4" w:rsidRPr="00E930DF">
          <w:rPr>
            <w:rStyle w:val="a9"/>
            <w:noProof/>
          </w:rPr>
          <w:t>Рисунок 3.30 Анализ информации о сделуах по квартирам в Чеченской Республике</w:t>
        </w:r>
        <w:r w:rsidR="006904D4">
          <w:rPr>
            <w:noProof/>
            <w:webHidden/>
          </w:rPr>
          <w:tab/>
        </w:r>
        <w:r w:rsidR="006904D4">
          <w:rPr>
            <w:noProof/>
            <w:webHidden/>
          </w:rPr>
          <w:fldChar w:fldCharType="begin"/>
        </w:r>
        <w:r w:rsidR="006904D4">
          <w:rPr>
            <w:noProof/>
            <w:webHidden/>
          </w:rPr>
          <w:instrText xml:space="preserve"> PAGEREF _Toc144125644 \h </w:instrText>
        </w:r>
        <w:r w:rsidR="006904D4">
          <w:rPr>
            <w:noProof/>
            <w:webHidden/>
          </w:rPr>
        </w:r>
        <w:r w:rsidR="006904D4">
          <w:rPr>
            <w:noProof/>
            <w:webHidden/>
          </w:rPr>
          <w:fldChar w:fldCharType="separate"/>
        </w:r>
        <w:r w:rsidR="004C02E5">
          <w:rPr>
            <w:noProof/>
            <w:webHidden/>
          </w:rPr>
          <w:t>97</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45" w:history="1">
        <w:r w:rsidR="006904D4" w:rsidRPr="00E930DF">
          <w:rPr>
            <w:rStyle w:val="a9"/>
            <w:noProof/>
          </w:rPr>
          <w:t>Рисунок 3.31 Структура предложений о продаже жилых домов в Чеченской Республике</w:t>
        </w:r>
        <w:r w:rsidR="006904D4">
          <w:rPr>
            <w:noProof/>
            <w:webHidden/>
          </w:rPr>
          <w:tab/>
        </w:r>
        <w:r w:rsidR="006904D4">
          <w:rPr>
            <w:noProof/>
            <w:webHidden/>
          </w:rPr>
          <w:fldChar w:fldCharType="begin"/>
        </w:r>
        <w:r w:rsidR="006904D4">
          <w:rPr>
            <w:noProof/>
            <w:webHidden/>
          </w:rPr>
          <w:instrText xml:space="preserve"> PAGEREF _Toc144125645 \h </w:instrText>
        </w:r>
        <w:r w:rsidR="006904D4">
          <w:rPr>
            <w:noProof/>
            <w:webHidden/>
          </w:rPr>
        </w:r>
        <w:r w:rsidR="006904D4">
          <w:rPr>
            <w:noProof/>
            <w:webHidden/>
          </w:rPr>
          <w:fldChar w:fldCharType="separate"/>
        </w:r>
        <w:r w:rsidR="004C02E5">
          <w:rPr>
            <w:noProof/>
            <w:webHidden/>
          </w:rPr>
          <w:t>108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46" w:history="1">
        <w:r w:rsidR="006904D4" w:rsidRPr="00E930DF">
          <w:rPr>
            <w:rStyle w:val="a9"/>
            <w:noProof/>
          </w:rPr>
          <w:t>Рисунок 3.32 Структура предложений (сделок) объектов производственного назначения по Чеченской Республике</w:t>
        </w:r>
        <w:r w:rsidR="006904D4">
          <w:rPr>
            <w:noProof/>
            <w:webHidden/>
          </w:rPr>
          <w:tab/>
        </w:r>
        <w:r w:rsidR="006904D4">
          <w:rPr>
            <w:noProof/>
            <w:webHidden/>
          </w:rPr>
          <w:fldChar w:fldCharType="begin"/>
        </w:r>
        <w:r w:rsidR="006904D4">
          <w:rPr>
            <w:noProof/>
            <w:webHidden/>
          </w:rPr>
          <w:instrText xml:space="preserve"> PAGEREF _Toc144125646 \h </w:instrText>
        </w:r>
        <w:r w:rsidR="006904D4">
          <w:rPr>
            <w:noProof/>
            <w:webHidden/>
          </w:rPr>
        </w:r>
        <w:r w:rsidR="006904D4">
          <w:rPr>
            <w:noProof/>
            <w:webHidden/>
          </w:rPr>
          <w:fldChar w:fldCharType="separate"/>
        </w:r>
        <w:r w:rsidR="004C02E5">
          <w:rPr>
            <w:noProof/>
            <w:webHidden/>
          </w:rPr>
          <w:t>149</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47" w:history="1">
        <w:r w:rsidR="006904D4" w:rsidRPr="00E930DF">
          <w:rPr>
            <w:rStyle w:val="a9"/>
            <w:noProof/>
          </w:rPr>
          <w:t>Рисунок 3.33 Структура предложений о продаже объектов торговли по Чеченской Республике</w:t>
        </w:r>
        <w:r w:rsidR="006904D4">
          <w:rPr>
            <w:noProof/>
            <w:webHidden/>
          </w:rPr>
          <w:tab/>
        </w:r>
        <w:r w:rsidR="006904D4">
          <w:rPr>
            <w:noProof/>
            <w:webHidden/>
          </w:rPr>
          <w:fldChar w:fldCharType="begin"/>
        </w:r>
        <w:r w:rsidR="006904D4">
          <w:rPr>
            <w:noProof/>
            <w:webHidden/>
          </w:rPr>
          <w:instrText xml:space="preserve"> PAGEREF _Toc144125647 \h </w:instrText>
        </w:r>
        <w:r w:rsidR="006904D4">
          <w:rPr>
            <w:noProof/>
            <w:webHidden/>
          </w:rPr>
        </w:r>
        <w:r w:rsidR="006904D4">
          <w:rPr>
            <w:noProof/>
            <w:webHidden/>
          </w:rPr>
          <w:fldChar w:fldCharType="separate"/>
        </w:r>
        <w:r w:rsidR="004C02E5">
          <w:rPr>
            <w:noProof/>
            <w:webHidden/>
          </w:rPr>
          <w:t>151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48" w:history="1">
        <w:r w:rsidR="006904D4" w:rsidRPr="00E930DF">
          <w:rPr>
            <w:rStyle w:val="a9"/>
            <w:noProof/>
          </w:rPr>
          <w:t>Рисунок 3.34 Графическое отображение сформированных ценовых зон - Ачхой-Мартан (подгруппы 0101,0102)</w:t>
        </w:r>
        <w:r w:rsidR="006904D4">
          <w:rPr>
            <w:noProof/>
            <w:webHidden/>
          </w:rPr>
          <w:tab/>
        </w:r>
        <w:r w:rsidR="006904D4">
          <w:rPr>
            <w:noProof/>
            <w:webHidden/>
          </w:rPr>
          <w:fldChar w:fldCharType="begin"/>
        </w:r>
        <w:r w:rsidR="006904D4">
          <w:rPr>
            <w:noProof/>
            <w:webHidden/>
          </w:rPr>
          <w:instrText xml:space="preserve"> PAGEREF _Toc144125648 \h </w:instrText>
        </w:r>
        <w:r w:rsidR="006904D4">
          <w:rPr>
            <w:noProof/>
            <w:webHidden/>
          </w:rPr>
        </w:r>
        <w:r w:rsidR="006904D4">
          <w:rPr>
            <w:noProof/>
            <w:webHidden/>
          </w:rPr>
          <w:fldChar w:fldCharType="separate"/>
        </w:r>
        <w:r w:rsidR="004C02E5">
          <w:rPr>
            <w:noProof/>
            <w:webHidden/>
          </w:rPr>
          <w:t>160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49" w:history="1">
        <w:r w:rsidR="006904D4" w:rsidRPr="00E930DF">
          <w:rPr>
            <w:rStyle w:val="a9"/>
            <w:noProof/>
          </w:rPr>
          <w:t>Рисунок 3.35 Показатели стоимости по г. Ачхой-Мартан</w:t>
        </w:r>
        <w:r w:rsidR="006904D4">
          <w:rPr>
            <w:noProof/>
            <w:webHidden/>
          </w:rPr>
          <w:tab/>
        </w:r>
        <w:r w:rsidR="006904D4">
          <w:rPr>
            <w:noProof/>
            <w:webHidden/>
          </w:rPr>
          <w:fldChar w:fldCharType="begin"/>
        </w:r>
        <w:r w:rsidR="006904D4">
          <w:rPr>
            <w:noProof/>
            <w:webHidden/>
          </w:rPr>
          <w:instrText xml:space="preserve"> PAGEREF _Toc144125649 \h </w:instrText>
        </w:r>
        <w:r w:rsidR="006904D4">
          <w:rPr>
            <w:noProof/>
            <w:webHidden/>
          </w:rPr>
        </w:r>
        <w:r w:rsidR="006904D4">
          <w:rPr>
            <w:noProof/>
            <w:webHidden/>
          </w:rPr>
          <w:fldChar w:fldCharType="separate"/>
        </w:r>
        <w:r w:rsidR="004C02E5">
          <w:rPr>
            <w:noProof/>
            <w:webHidden/>
          </w:rPr>
          <w:t>160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50" w:history="1">
        <w:r w:rsidR="006904D4" w:rsidRPr="00E930DF">
          <w:rPr>
            <w:rStyle w:val="a9"/>
            <w:noProof/>
          </w:rPr>
          <w:t>Рисунок 3.36 Графическое отображение сформированных ценовых зон по г. Гудермес</w:t>
        </w:r>
        <w:r w:rsidR="006904D4">
          <w:rPr>
            <w:noProof/>
            <w:webHidden/>
          </w:rPr>
          <w:tab/>
        </w:r>
        <w:r w:rsidR="006904D4">
          <w:rPr>
            <w:noProof/>
            <w:webHidden/>
          </w:rPr>
          <w:fldChar w:fldCharType="begin"/>
        </w:r>
        <w:r w:rsidR="006904D4">
          <w:rPr>
            <w:noProof/>
            <w:webHidden/>
          </w:rPr>
          <w:instrText xml:space="preserve"> PAGEREF _Toc144125650 \h </w:instrText>
        </w:r>
        <w:r w:rsidR="006904D4">
          <w:rPr>
            <w:noProof/>
            <w:webHidden/>
          </w:rPr>
        </w:r>
        <w:r w:rsidR="006904D4">
          <w:rPr>
            <w:noProof/>
            <w:webHidden/>
          </w:rPr>
          <w:fldChar w:fldCharType="separate"/>
        </w:r>
        <w:r w:rsidR="004C02E5">
          <w:rPr>
            <w:noProof/>
            <w:webHidden/>
          </w:rPr>
          <w:t>161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51" w:history="1">
        <w:r w:rsidR="006904D4" w:rsidRPr="00E930DF">
          <w:rPr>
            <w:rStyle w:val="a9"/>
            <w:noProof/>
          </w:rPr>
          <w:t>Рисунок 3.37 Показатели стоимости по г. Гудермес</w:t>
        </w:r>
        <w:r w:rsidR="006904D4">
          <w:rPr>
            <w:noProof/>
            <w:webHidden/>
          </w:rPr>
          <w:tab/>
        </w:r>
        <w:r w:rsidR="006904D4">
          <w:rPr>
            <w:noProof/>
            <w:webHidden/>
          </w:rPr>
          <w:fldChar w:fldCharType="begin"/>
        </w:r>
        <w:r w:rsidR="006904D4">
          <w:rPr>
            <w:noProof/>
            <w:webHidden/>
          </w:rPr>
          <w:instrText xml:space="preserve"> PAGEREF _Toc144125651 \h </w:instrText>
        </w:r>
        <w:r w:rsidR="006904D4">
          <w:rPr>
            <w:noProof/>
            <w:webHidden/>
          </w:rPr>
        </w:r>
        <w:r w:rsidR="006904D4">
          <w:rPr>
            <w:noProof/>
            <w:webHidden/>
          </w:rPr>
          <w:fldChar w:fldCharType="separate"/>
        </w:r>
        <w:r w:rsidR="004C02E5">
          <w:rPr>
            <w:noProof/>
            <w:webHidden/>
          </w:rPr>
          <w:t>161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52" w:history="1">
        <w:r w:rsidR="006904D4" w:rsidRPr="00E930DF">
          <w:rPr>
            <w:rStyle w:val="a9"/>
            <w:noProof/>
          </w:rPr>
          <w:t>Рисунок 3.38 Графическое отображение ценовых зон по г. Курчалой</w:t>
        </w:r>
        <w:r w:rsidR="006904D4">
          <w:rPr>
            <w:noProof/>
            <w:webHidden/>
          </w:rPr>
          <w:tab/>
        </w:r>
        <w:r w:rsidR="006904D4">
          <w:rPr>
            <w:noProof/>
            <w:webHidden/>
          </w:rPr>
          <w:fldChar w:fldCharType="begin"/>
        </w:r>
        <w:r w:rsidR="006904D4">
          <w:rPr>
            <w:noProof/>
            <w:webHidden/>
          </w:rPr>
          <w:instrText xml:space="preserve"> PAGEREF _Toc144125652 \h </w:instrText>
        </w:r>
        <w:r w:rsidR="006904D4">
          <w:rPr>
            <w:noProof/>
            <w:webHidden/>
          </w:rPr>
        </w:r>
        <w:r w:rsidR="006904D4">
          <w:rPr>
            <w:noProof/>
            <w:webHidden/>
          </w:rPr>
          <w:fldChar w:fldCharType="separate"/>
        </w:r>
        <w:r w:rsidR="004C02E5">
          <w:rPr>
            <w:noProof/>
            <w:webHidden/>
          </w:rPr>
          <w:t>162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53" w:history="1">
        <w:r w:rsidR="006904D4" w:rsidRPr="00E930DF">
          <w:rPr>
            <w:rStyle w:val="a9"/>
            <w:noProof/>
          </w:rPr>
          <w:t>Рисунок 3.39 Показатели стоимости по г. Курчалой</w:t>
        </w:r>
        <w:r w:rsidR="006904D4">
          <w:rPr>
            <w:noProof/>
            <w:webHidden/>
          </w:rPr>
          <w:tab/>
        </w:r>
        <w:r w:rsidR="006904D4">
          <w:rPr>
            <w:noProof/>
            <w:webHidden/>
          </w:rPr>
          <w:fldChar w:fldCharType="begin"/>
        </w:r>
        <w:r w:rsidR="006904D4">
          <w:rPr>
            <w:noProof/>
            <w:webHidden/>
          </w:rPr>
          <w:instrText xml:space="preserve"> PAGEREF _Toc144125653 \h </w:instrText>
        </w:r>
        <w:r w:rsidR="006904D4">
          <w:rPr>
            <w:noProof/>
            <w:webHidden/>
          </w:rPr>
        </w:r>
        <w:r w:rsidR="006904D4">
          <w:rPr>
            <w:noProof/>
            <w:webHidden/>
          </w:rPr>
          <w:fldChar w:fldCharType="separate"/>
        </w:r>
        <w:r w:rsidR="004C02E5">
          <w:rPr>
            <w:noProof/>
            <w:webHidden/>
          </w:rPr>
          <w:t>162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54" w:history="1">
        <w:r w:rsidR="006904D4" w:rsidRPr="00E930DF">
          <w:rPr>
            <w:rStyle w:val="a9"/>
            <w:noProof/>
          </w:rPr>
          <w:t>Рисунок 3.40 Графическое отображение ценовых зон по г. Урус-Мартан</w:t>
        </w:r>
        <w:r w:rsidR="006904D4">
          <w:rPr>
            <w:noProof/>
            <w:webHidden/>
          </w:rPr>
          <w:tab/>
        </w:r>
        <w:r w:rsidR="006904D4">
          <w:rPr>
            <w:noProof/>
            <w:webHidden/>
          </w:rPr>
          <w:fldChar w:fldCharType="begin"/>
        </w:r>
        <w:r w:rsidR="006904D4">
          <w:rPr>
            <w:noProof/>
            <w:webHidden/>
          </w:rPr>
          <w:instrText xml:space="preserve"> PAGEREF _Toc144125654 \h </w:instrText>
        </w:r>
        <w:r w:rsidR="006904D4">
          <w:rPr>
            <w:noProof/>
            <w:webHidden/>
          </w:rPr>
        </w:r>
        <w:r w:rsidR="006904D4">
          <w:rPr>
            <w:noProof/>
            <w:webHidden/>
          </w:rPr>
          <w:fldChar w:fldCharType="separate"/>
        </w:r>
        <w:r w:rsidR="004C02E5">
          <w:rPr>
            <w:noProof/>
            <w:webHidden/>
          </w:rPr>
          <w:t>163</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55" w:history="1">
        <w:r w:rsidR="006904D4" w:rsidRPr="00E930DF">
          <w:rPr>
            <w:rStyle w:val="a9"/>
            <w:noProof/>
          </w:rPr>
          <w:t>Рисунок 3.41 Показатели стоимости по г. Урус-Мартан</w:t>
        </w:r>
        <w:r w:rsidR="006904D4">
          <w:rPr>
            <w:noProof/>
            <w:webHidden/>
          </w:rPr>
          <w:tab/>
        </w:r>
        <w:r w:rsidR="006904D4">
          <w:rPr>
            <w:noProof/>
            <w:webHidden/>
          </w:rPr>
          <w:fldChar w:fldCharType="begin"/>
        </w:r>
        <w:r w:rsidR="006904D4">
          <w:rPr>
            <w:noProof/>
            <w:webHidden/>
          </w:rPr>
          <w:instrText xml:space="preserve"> PAGEREF _Toc144125655 \h </w:instrText>
        </w:r>
        <w:r w:rsidR="006904D4">
          <w:rPr>
            <w:noProof/>
            <w:webHidden/>
          </w:rPr>
        </w:r>
        <w:r w:rsidR="006904D4">
          <w:rPr>
            <w:noProof/>
            <w:webHidden/>
          </w:rPr>
          <w:fldChar w:fldCharType="separate"/>
        </w:r>
        <w:r w:rsidR="004C02E5">
          <w:rPr>
            <w:noProof/>
            <w:webHidden/>
          </w:rPr>
          <w:t>163</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56" w:history="1">
        <w:r w:rsidR="006904D4" w:rsidRPr="00E930DF">
          <w:rPr>
            <w:rStyle w:val="a9"/>
            <w:noProof/>
          </w:rPr>
          <w:t>Рисунок 3.42 Графическое отображение ценовых зон по г. Шали</w:t>
        </w:r>
        <w:r w:rsidR="006904D4">
          <w:rPr>
            <w:noProof/>
            <w:webHidden/>
          </w:rPr>
          <w:tab/>
        </w:r>
        <w:r w:rsidR="006904D4">
          <w:rPr>
            <w:noProof/>
            <w:webHidden/>
          </w:rPr>
          <w:fldChar w:fldCharType="begin"/>
        </w:r>
        <w:r w:rsidR="006904D4">
          <w:rPr>
            <w:noProof/>
            <w:webHidden/>
          </w:rPr>
          <w:instrText xml:space="preserve"> PAGEREF _Toc144125656 \h </w:instrText>
        </w:r>
        <w:r w:rsidR="006904D4">
          <w:rPr>
            <w:noProof/>
            <w:webHidden/>
          </w:rPr>
        </w:r>
        <w:r w:rsidR="006904D4">
          <w:rPr>
            <w:noProof/>
            <w:webHidden/>
          </w:rPr>
          <w:fldChar w:fldCharType="separate"/>
        </w:r>
        <w:r w:rsidR="004C02E5">
          <w:rPr>
            <w:noProof/>
            <w:webHidden/>
          </w:rPr>
          <w:t>164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57" w:history="1">
        <w:r w:rsidR="006904D4" w:rsidRPr="00E930DF">
          <w:rPr>
            <w:rStyle w:val="a9"/>
            <w:noProof/>
          </w:rPr>
          <w:t>Рисунок 3.43 Показатели стоимости по г. Шали</w:t>
        </w:r>
        <w:r w:rsidR="006904D4">
          <w:rPr>
            <w:noProof/>
            <w:webHidden/>
          </w:rPr>
          <w:tab/>
        </w:r>
        <w:r w:rsidR="006904D4">
          <w:rPr>
            <w:noProof/>
            <w:webHidden/>
          </w:rPr>
          <w:fldChar w:fldCharType="begin"/>
        </w:r>
        <w:r w:rsidR="006904D4">
          <w:rPr>
            <w:noProof/>
            <w:webHidden/>
          </w:rPr>
          <w:instrText xml:space="preserve"> PAGEREF _Toc144125657 \h </w:instrText>
        </w:r>
        <w:r w:rsidR="006904D4">
          <w:rPr>
            <w:noProof/>
            <w:webHidden/>
          </w:rPr>
        </w:r>
        <w:r w:rsidR="006904D4">
          <w:rPr>
            <w:noProof/>
            <w:webHidden/>
          </w:rPr>
          <w:fldChar w:fldCharType="separate"/>
        </w:r>
        <w:r w:rsidR="004C02E5">
          <w:rPr>
            <w:noProof/>
            <w:webHidden/>
          </w:rPr>
          <w:t>164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58" w:history="1">
        <w:r w:rsidR="006904D4" w:rsidRPr="00E930DF">
          <w:rPr>
            <w:rStyle w:val="a9"/>
            <w:noProof/>
          </w:rPr>
          <w:t>Рисунок 3.44 Графическое отображение ценовых зон по г. Аргун</w:t>
        </w:r>
        <w:r w:rsidR="006904D4">
          <w:rPr>
            <w:noProof/>
            <w:webHidden/>
          </w:rPr>
          <w:tab/>
        </w:r>
        <w:r w:rsidR="006904D4">
          <w:rPr>
            <w:noProof/>
            <w:webHidden/>
          </w:rPr>
          <w:fldChar w:fldCharType="begin"/>
        </w:r>
        <w:r w:rsidR="006904D4">
          <w:rPr>
            <w:noProof/>
            <w:webHidden/>
          </w:rPr>
          <w:instrText xml:space="preserve"> PAGEREF _Toc144125658 \h </w:instrText>
        </w:r>
        <w:r w:rsidR="006904D4">
          <w:rPr>
            <w:noProof/>
            <w:webHidden/>
          </w:rPr>
        </w:r>
        <w:r w:rsidR="006904D4">
          <w:rPr>
            <w:noProof/>
            <w:webHidden/>
          </w:rPr>
          <w:fldChar w:fldCharType="separate"/>
        </w:r>
        <w:r w:rsidR="004C02E5">
          <w:rPr>
            <w:noProof/>
            <w:webHidden/>
          </w:rPr>
          <w:t>165</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59" w:history="1">
        <w:r w:rsidR="006904D4" w:rsidRPr="00E930DF">
          <w:rPr>
            <w:rStyle w:val="a9"/>
            <w:noProof/>
          </w:rPr>
          <w:t>Рисунок 3.45 Показатели стоимости по г. Аргун</w:t>
        </w:r>
        <w:r w:rsidR="006904D4">
          <w:rPr>
            <w:noProof/>
            <w:webHidden/>
          </w:rPr>
          <w:tab/>
        </w:r>
        <w:r w:rsidR="006904D4">
          <w:rPr>
            <w:noProof/>
            <w:webHidden/>
          </w:rPr>
          <w:fldChar w:fldCharType="begin"/>
        </w:r>
        <w:r w:rsidR="006904D4">
          <w:rPr>
            <w:noProof/>
            <w:webHidden/>
          </w:rPr>
          <w:instrText xml:space="preserve"> PAGEREF _Toc144125659 \h </w:instrText>
        </w:r>
        <w:r w:rsidR="006904D4">
          <w:rPr>
            <w:noProof/>
            <w:webHidden/>
          </w:rPr>
        </w:r>
        <w:r w:rsidR="006904D4">
          <w:rPr>
            <w:noProof/>
            <w:webHidden/>
          </w:rPr>
          <w:fldChar w:fldCharType="separate"/>
        </w:r>
        <w:r w:rsidR="004C02E5">
          <w:rPr>
            <w:noProof/>
            <w:webHidden/>
          </w:rPr>
          <w:t>165</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60" w:history="1">
        <w:r w:rsidR="006904D4" w:rsidRPr="00E930DF">
          <w:rPr>
            <w:rStyle w:val="a9"/>
            <w:noProof/>
          </w:rPr>
          <w:t>Рисунок 3.46 Графическое отображение ценовых зон по г. Ачхой-Мартан</w:t>
        </w:r>
        <w:r w:rsidR="006904D4">
          <w:rPr>
            <w:noProof/>
            <w:webHidden/>
          </w:rPr>
          <w:tab/>
        </w:r>
        <w:r w:rsidR="006904D4">
          <w:rPr>
            <w:noProof/>
            <w:webHidden/>
          </w:rPr>
          <w:fldChar w:fldCharType="begin"/>
        </w:r>
        <w:r w:rsidR="006904D4">
          <w:rPr>
            <w:noProof/>
            <w:webHidden/>
          </w:rPr>
          <w:instrText xml:space="preserve"> PAGEREF _Toc144125660 \h </w:instrText>
        </w:r>
        <w:r w:rsidR="006904D4">
          <w:rPr>
            <w:noProof/>
            <w:webHidden/>
          </w:rPr>
        </w:r>
        <w:r w:rsidR="006904D4">
          <w:rPr>
            <w:noProof/>
            <w:webHidden/>
          </w:rPr>
          <w:fldChar w:fldCharType="separate"/>
        </w:r>
        <w:r w:rsidR="004C02E5">
          <w:rPr>
            <w:noProof/>
            <w:webHidden/>
          </w:rPr>
          <w:t>166</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61" w:history="1">
        <w:r w:rsidR="006904D4" w:rsidRPr="00E930DF">
          <w:rPr>
            <w:rStyle w:val="a9"/>
            <w:noProof/>
          </w:rPr>
          <w:t>Рисунок 3.47 Показатели стоимости по г. Ачхой-Мартан</w:t>
        </w:r>
        <w:r w:rsidR="006904D4">
          <w:rPr>
            <w:noProof/>
            <w:webHidden/>
          </w:rPr>
          <w:tab/>
        </w:r>
        <w:r w:rsidR="006904D4">
          <w:rPr>
            <w:noProof/>
            <w:webHidden/>
          </w:rPr>
          <w:fldChar w:fldCharType="begin"/>
        </w:r>
        <w:r w:rsidR="006904D4">
          <w:rPr>
            <w:noProof/>
            <w:webHidden/>
          </w:rPr>
          <w:instrText xml:space="preserve"> PAGEREF _Toc144125661 \h </w:instrText>
        </w:r>
        <w:r w:rsidR="006904D4">
          <w:rPr>
            <w:noProof/>
            <w:webHidden/>
          </w:rPr>
        </w:r>
        <w:r w:rsidR="006904D4">
          <w:rPr>
            <w:noProof/>
            <w:webHidden/>
          </w:rPr>
          <w:fldChar w:fldCharType="separate"/>
        </w:r>
        <w:r w:rsidR="004C02E5">
          <w:rPr>
            <w:noProof/>
            <w:webHidden/>
          </w:rPr>
          <w:t>167</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62" w:history="1">
        <w:r w:rsidR="006904D4" w:rsidRPr="00E930DF">
          <w:rPr>
            <w:rStyle w:val="a9"/>
            <w:noProof/>
          </w:rPr>
          <w:t>Рисунок 3.48 Графическое отображение ценовых зон по г. Гудермес</w:t>
        </w:r>
        <w:r w:rsidR="006904D4">
          <w:rPr>
            <w:noProof/>
            <w:webHidden/>
          </w:rPr>
          <w:tab/>
        </w:r>
        <w:r w:rsidR="006904D4">
          <w:rPr>
            <w:noProof/>
            <w:webHidden/>
          </w:rPr>
          <w:fldChar w:fldCharType="begin"/>
        </w:r>
        <w:r w:rsidR="006904D4">
          <w:rPr>
            <w:noProof/>
            <w:webHidden/>
          </w:rPr>
          <w:instrText xml:space="preserve"> PAGEREF _Toc144125662 \h </w:instrText>
        </w:r>
        <w:r w:rsidR="006904D4">
          <w:rPr>
            <w:noProof/>
            <w:webHidden/>
          </w:rPr>
        </w:r>
        <w:r w:rsidR="006904D4">
          <w:rPr>
            <w:noProof/>
            <w:webHidden/>
          </w:rPr>
          <w:fldChar w:fldCharType="separate"/>
        </w:r>
        <w:r w:rsidR="004C02E5">
          <w:rPr>
            <w:noProof/>
            <w:webHidden/>
          </w:rPr>
          <w:t>167</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63" w:history="1">
        <w:r w:rsidR="006904D4" w:rsidRPr="00E930DF">
          <w:rPr>
            <w:rStyle w:val="a9"/>
            <w:noProof/>
          </w:rPr>
          <w:t>Рисунок 3.49 Показатели стоимости по г. Гудермес</w:t>
        </w:r>
        <w:r w:rsidR="006904D4">
          <w:rPr>
            <w:noProof/>
            <w:webHidden/>
          </w:rPr>
          <w:tab/>
        </w:r>
        <w:r w:rsidR="006904D4">
          <w:rPr>
            <w:noProof/>
            <w:webHidden/>
          </w:rPr>
          <w:fldChar w:fldCharType="begin"/>
        </w:r>
        <w:r w:rsidR="006904D4">
          <w:rPr>
            <w:noProof/>
            <w:webHidden/>
          </w:rPr>
          <w:instrText xml:space="preserve"> PAGEREF _Toc144125663 \h </w:instrText>
        </w:r>
        <w:r w:rsidR="006904D4">
          <w:rPr>
            <w:noProof/>
            <w:webHidden/>
          </w:rPr>
        </w:r>
        <w:r w:rsidR="006904D4">
          <w:rPr>
            <w:noProof/>
            <w:webHidden/>
          </w:rPr>
          <w:fldChar w:fldCharType="separate"/>
        </w:r>
        <w:r w:rsidR="004C02E5">
          <w:rPr>
            <w:noProof/>
            <w:webHidden/>
          </w:rPr>
          <w:t>168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64" w:history="1">
        <w:r w:rsidR="006904D4" w:rsidRPr="00E930DF">
          <w:rPr>
            <w:rStyle w:val="a9"/>
            <w:noProof/>
          </w:rPr>
          <w:t>Рисунок 3.50 Показатели стоимости по г. Курчалой</w:t>
        </w:r>
        <w:r w:rsidR="006904D4">
          <w:rPr>
            <w:noProof/>
            <w:webHidden/>
          </w:rPr>
          <w:tab/>
        </w:r>
        <w:r w:rsidR="006904D4">
          <w:rPr>
            <w:noProof/>
            <w:webHidden/>
          </w:rPr>
          <w:fldChar w:fldCharType="begin"/>
        </w:r>
        <w:r w:rsidR="006904D4">
          <w:rPr>
            <w:noProof/>
            <w:webHidden/>
          </w:rPr>
          <w:instrText xml:space="preserve"> PAGEREF _Toc144125664 \h </w:instrText>
        </w:r>
        <w:r w:rsidR="006904D4">
          <w:rPr>
            <w:noProof/>
            <w:webHidden/>
          </w:rPr>
        </w:r>
        <w:r w:rsidR="006904D4">
          <w:rPr>
            <w:noProof/>
            <w:webHidden/>
          </w:rPr>
          <w:fldChar w:fldCharType="separate"/>
        </w:r>
        <w:r w:rsidR="004C02E5">
          <w:rPr>
            <w:noProof/>
            <w:webHidden/>
          </w:rPr>
          <w:t>168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65" w:history="1">
        <w:r w:rsidR="006904D4" w:rsidRPr="00E930DF">
          <w:rPr>
            <w:rStyle w:val="a9"/>
            <w:noProof/>
          </w:rPr>
          <w:t>Рисунок 3.51 Показатели стоимости по г. Курчалой</w:t>
        </w:r>
        <w:r w:rsidR="006904D4">
          <w:rPr>
            <w:noProof/>
            <w:webHidden/>
          </w:rPr>
          <w:tab/>
        </w:r>
        <w:r w:rsidR="006904D4">
          <w:rPr>
            <w:noProof/>
            <w:webHidden/>
          </w:rPr>
          <w:fldChar w:fldCharType="begin"/>
        </w:r>
        <w:r w:rsidR="006904D4">
          <w:rPr>
            <w:noProof/>
            <w:webHidden/>
          </w:rPr>
          <w:instrText xml:space="preserve"> PAGEREF _Toc144125665 \h </w:instrText>
        </w:r>
        <w:r w:rsidR="006904D4">
          <w:rPr>
            <w:noProof/>
            <w:webHidden/>
          </w:rPr>
        </w:r>
        <w:r w:rsidR="006904D4">
          <w:rPr>
            <w:noProof/>
            <w:webHidden/>
          </w:rPr>
          <w:fldChar w:fldCharType="separate"/>
        </w:r>
        <w:r w:rsidR="004C02E5">
          <w:rPr>
            <w:noProof/>
            <w:webHidden/>
          </w:rPr>
          <w:t>169</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66" w:history="1">
        <w:r w:rsidR="006904D4" w:rsidRPr="00E930DF">
          <w:rPr>
            <w:rStyle w:val="a9"/>
            <w:noProof/>
          </w:rPr>
          <w:t>Рисунок 3.52 Графическое отображение ценовых зон по г. Урус-Мартан</w:t>
        </w:r>
        <w:r w:rsidR="006904D4">
          <w:rPr>
            <w:noProof/>
            <w:webHidden/>
          </w:rPr>
          <w:tab/>
        </w:r>
        <w:r w:rsidR="006904D4">
          <w:rPr>
            <w:noProof/>
            <w:webHidden/>
          </w:rPr>
          <w:fldChar w:fldCharType="begin"/>
        </w:r>
        <w:r w:rsidR="006904D4">
          <w:rPr>
            <w:noProof/>
            <w:webHidden/>
          </w:rPr>
          <w:instrText xml:space="preserve"> PAGEREF _Toc144125666 \h </w:instrText>
        </w:r>
        <w:r w:rsidR="006904D4">
          <w:rPr>
            <w:noProof/>
            <w:webHidden/>
          </w:rPr>
        </w:r>
        <w:r w:rsidR="006904D4">
          <w:rPr>
            <w:noProof/>
            <w:webHidden/>
          </w:rPr>
          <w:fldChar w:fldCharType="separate"/>
        </w:r>
        <w:r w:rsidR="004C02E5">
          <w:rPr>
            <w:noProof/>
            <w:webHidden/>
          </w:rPr>
          <w:t>169</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67" w:history="1">
        <w:r w:rsidR="006904D4" w:rsidRPr="00E930DF">
          <w:rPr>
            <w:rStyle w:val="a9"/>
            <w:noProof/>
          </w:rPr>
          <w:t>Рисунок 3.53 Показатели стоимости по г. Урус-Мартан</w:t>
        </w:r>
        <w:r w:rsidR="006904D4">
          <w:rPr>
            <w:noProof/>
            <w:webHidden/>
          </w:rPr>
          <w:tab/>
        </w:r>
        <w:r w:rsidR="006904D4">
          <w:rPr>
            <w:noProof/>
            <w:webHidden/>
          </w:rPr>
          <w:fldChar w:fldCharType="begin"/>
        </w:r>
        <w:r w:rsidR="006904D4">
          <w:rPr>
            <w:noProof/>
            <w:webHidden/>
          </w:rPr>
          <w:instrText xml:space="preserve"> PAGEREF _Toc144125667 \h </w:instrText>
        </w:r>
        <w:r w:rsidR="006904D4">
          <w:rPr>
            <w:noProof/>
            <w:webHidden/>
          </w:rPr>
        </w:r>
        <w:r w:rsidR="006904D4">
          <w:rPr>
            <w:noProof/>
            <w:webHidden/>
          </w:rPr>
          <w:fldChar w:fldCharType="separate"/>
        </w:r>
        <w:r w:rsidR="004C02E5">
          <w:rPr>
            <w:noProof/>
            <w:webHidden/>
          </w:rPr>
          <w:t>170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68" w:history="1">
        <w:r w:rsidR="006904D4" w:rsidRPr="00E930DF">
          <w:rPr>
            <w:rStyle w:val="a9"/>
            <w:noProof/>
          </w:rPr>
          <w:t>Рисунок 3.54 Графическое отображение ценовых зон по г. Шали</w:t>
        </w:r>
        <w:r w:rsidR="006904D4">
          <w:rPr>
            <w:noProof/>
            <w:webHidden/>
          </w:rPr>
          <w:tab/>
        </w:r>
        <w:r w:rsidR="006904D4">
          <w:rPr>
            <w:noProof/>
            <w:webHidden/>
          </w:rPr>
          <w:fldChar w:fldCharType="begin"/>
        </w:r>
        <w:r w:rsidR="006904D4">
          <w:rPr>
            <w:noProof/>
            <w:webHidden/>
          </w:rPr>
          <w:instrText xml:space="preserve"> PAGEREF _Toc144125668 \h </w:instrText>
        </w:r>
        <w:r w:rsidR="006904D4">
          <w:rPr>
            <w:noProof/>
            <w:webHidden/>
          </w:rPr>
        </w:r>
        <w:r w:rsidR="006904D4">
          <w:rPr>
            <w:noProof/>
            <w:webHidden/>
          </w:rPr>
          <w:fldChar w:fldCharType="separate"/>
        </w:r>
        <w:r w:rsidR="004C02E5">
          <w:rPr>
            <w:noProof/>
            <w:webHidden/>
          </w:rPr>
          <w:t>170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69" w:history="1">
        <w:r w:rsidR="006904D4" w:rsidRPr="00E930DF">
          <w:rPr>
            <w:rStyle w:val="a9"/>
            <w:noProof/>
          </w:rPr>
          <w:t>Рисунок 3.55 Показатели стоимости по г. Шали</w:t>
        </w:r>
        <w:r w:rsidR="006904D4">
          <w:rPr>
            <w:noProof/>
            <w:webHidden/>
          </w:rPr>
          <w:tab/>
        </w:r>
        <w:r w:rsidR="006904D4">
          <w:rPr>
            <w:noProof/>
            <w:webHidden/>
          </w:rPr>
          <w:fldChar w:fldCharType="begin"/>
        </w:r>
        <w:r w:rsidR="006904D4">
          <w:rPr>
            <w:noProof/>
            <w:webHidden/>
          </w:rPr>
          <w:instrText xml:space="preserve"> PAGEREF _Toc144125669 \h </w:instrText>
        </w:r>
        <w:r w:rsidR="006904D4">
          <w:rPr>
            <w:noProof/>
            <w:webHidden/>
          </w:rPr>
        </w:r>
        <w:r w:rsidR="006904D4">
          <w:rPr>
            <w:noProof/>
            <w:webHidden/>
          </w:rPr>
          <w:fldChar w:fldCharType="separate"/>
        </w:r>
        <w:r w:rsidR="004C02E5">
          <w:rPr>
            <w:noProof/>
            <w:webHidden/>
          </w:rPr>
          <w:t>171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70" w:history="1">
        <w:r w:rsidR="006904D4" w:rsidRPr="00E930DF">
          <w:rPr>
            <w:rStyle w:val="a9"/>
            <w:noProof/>
          </w:rPr>
          <w:t>Рисунок 3.56 Показатели стоимости по г. Аргун</w:t>
        </w:r>
        <w:r w:rsidR="006904D4">
          <w:rPr>
            <w:noProof/>
            <w:webHidden/>
          </w:rPr>
          <w:tab/>
        </w:r>
        <w:r w:rsidR="006904D4">
          <w:rPr>
            <w:noProof/>
            <w:webHidden/>
          </w:rPr>
          <w:fldChar w:fldCharType="begin"/>
        </w:r>
        <w:r w:rsidR="006904D4">
          <w:rPr>
            <w:noProof/>
            <w:webHidden/>
          </w:rPr>
          <w:instrText xml:space="preserve"> PAGEREF _Toc144125670 \h </w:instrText>
        </w:r>
        <w:r w:rsidR="006904D4">
          <w:rPr>
            <w:noProof/>
            <w:webHidden/>
          </w:rPr>
        </w:r>
        <w:r w:rsidR="006904D4">
          <w:rPr>
            <w:noProof/>
            <w:webHidden/>
          </w:rPr>
          <w:fldChar w:fldCharType="separate"/>
        </w:r>
        <w:r w:rsidR="004C02E5">
          <w:rPr>
            <w:noProof/>
            <w:webHidden/>
          </w:rPr>
          <w:t>171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71" w:history="1">
        <w:r w:rsidR="006904D4" w:rsidRPr="00E930DF">
          <w:rPr>
            <w:rStyle w:val="a9"/>
            <w:noProof/>
          </w:rPr>
          <w:t>Рисунок 3.57 Показатели стоимости по г. Аргун</w:t>
        </w:r>
        <w:r w:rsidR="006904D4">
          <w:rPr>
            <w:noProof/>
            <w:webHidden/>
          </w:rPr>
          <w:tab/>
        </w:r>
        <w:r w:rsidR="006904D4">
          <w:rPr>
            <w:noProof/>
            <w:webHidden/>
          </w:rPr>
          <w:fldChar w:fldCharType="begin"/>
        </w:r>
        <w:r w:rsidR="006904D4">
          <w:rPr>
            <w:noProof/>
            <w:webHidden/>
          </w:rPr>
          <w:instrText xml:space="preserve"> PAGEREF _Toc144125671 \h </w:instrText>
        </w:r>
        <w:r w:rsidR="006904D4">
          <w:rPr>
            <w:noProof/>
            <w:webHidden/>
          </w:rPr>
        </w:r>
        <w:r w:rsidR="006904D4">
          <w:rPr>
            <w:noProof/>
            <w:webHidden/>
          </w:rPr>
          <w:fldChar w:fldCharType="separate"/>
        </w:r>
        <w:r w:rsidR="004C02E5">
          <w:rPr>
            <w:noProof/>
            <w:webHidden/>
          </w:rPr>
          <w:t>172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72" w:history="1">
        <w:r w:rsidR="006904D4" w:rsidRPr="00E930DF">
          <w:rPr>
            <w:rStyle w:val="a9"/>
            <w:noProof/>
          </w:rPr>
          <w:t>Рисунок 3.58 Карта оценочного зонирования г. Грозный</w:t>
        </w:r>
        <w:r w:rsidR="006904D4">
          <w:rPr>
            <w:noProof/>
            <w:webHidden/>
          </w:rPr>
          <w:tab/>
        </w:r>
        <w:r w:rsidR="006904D4">
          <w:rPr>
            <w:noProof/>
            <w:webHidden/>
          </w:rPr>
          <w:fldChar w:fldCharType="begin"/>
        </w:r>
        <w:r w:rsidR="006904D4">
          <w:rPr>
            <w:noProof/>
            <w:webHidden/>
          </w:rPr>
          <w:instrText xml:space="preserve"> PAGEREF _Toc144125672 \h </w:instrText>
        </w:r>
        <w:r w:rsidR="006904D4">
          <w:rPr>
            <w:noProof/>
            <w:webHidden/>
          </w:rPr>
        </w:r>
        <w:r w:rsidR="006904D4">
          <w:rPr>
            <w:noProof/>
            <w:webHidden/>
          </w:rPr>
          <w:fldChar w:fldCharType="separate"/>
        </w:r>
        <w:r w:rsidR="004C02E5">
          <w:rPr>
            <w:noProof/>
            <w:webHidden/>
          </w:rPr>
          <w:t>173</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73" w:history="1">
        <w:r w:rsidR="006904D4" w:rsidRPr="00E930DF">
          <w:rPr>
            <w:rStyle w:val="a9"/>
            <w:noProof/>
          </w:rPr>
          <w:t>Рисунок 3.59 Показатели стоимости объектов недвижимости 1 группы (1952-1972)</w:t>
        </w:r>
        <w:r w:rsidR="006904D4">
          <w:rPr>
            <w:noProof/>
            <w:webHidden/>
          </w:rPr>
          <w:tab/>
        </w:r>
        <w:r w:rsidR="006904D4">
          <w:rPr>
            <w:noProof/>
            <w:webHidden/>
          </w:rPr>
          <w:fldChar w:fldCharType="begin"/>
        </w:r>
        <w:r w:rsidR="006904D4">
          <w:rPr>
            <w:noProof/>
            <w:webHidden/>
          </w:rPr>
          <w:instrText xml:space="preserve"> PAGEREF _Toc144125673 \h </w:instrText>
        </w:r>
        <w:r w:rsidR="006904D4">
          <w:rPr>
            <w:noProof/>
            <w:webHidden/>
          </w:rPr>
        </w:r>
        <w:r w:rsidR="006904D4">
          <w:rPr>
            <w:noProof/>
            <w:webHidden/>
          </w:rPr>
          <w:fldChar w:fldCharType="separate"/>
        </w:r>
        <w:r w:rsidR="004C02E5">
          <w:rPr>
            <w:noProof/>
            <w:webHidden/>
          </w:rPr>
          <w:t>174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74" w:history="1">
        <w:r w:rsidR="006904D4" w:rsidRPr="00E930DF">
          <w:rPr>
            <w:rStyle w:val="a9"/>
            <w:noProof/>
          </w:rPr>
          <w:t>Рисунок 3.60 Показатели стоимости объектов недвижимости 1 группы (1973-1993)</w:t>
        </w:r>
        <w:r w:rsidR="006904D4">
          <w:rPr>
            <w:noProof/>
            <w:webHidden/>
          </w:rPr>
          <w:tab/>
        </w:r>
        <w:r w:rsidR="006904D4">
          <w:rPr>
            <w:noProof/>
            <w:webHidden/>
          </w:rPr>
          <w:fldChar w:fldCharType="begin"/>
        </w:r>
        <w:r w:rsidR="006904D4">
          <w:rPr>
            <w:noProof/>
            <w:webHidden/>
          </w:rPr>
          <w:instrText xml:space="preserve"> PAGEREF _Toc144125674 \h </w:instrText>
        </w:r>
        <w:r w:rsidR="006904D4">
          <w:rPr>
            <w:noProof/>
            <w:webHidden/>
          </w:rPr>
        </w:r>
        <w:r w:rsidR="006904D4">
          <w:rPr>
            <w:noProof/>
            <w:webHidden/>
          </w:rPr>
          <w:fldChar w:fldCharType="separate"/>
        </w:r>
        <w:r w:rsidR="004C02E5">
          <w:rPr>
            <w:noProof/>
            <w:webHidden/>
          </w:rPr>
          <w:t>174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75" w:history="1">
        <w:r w:rsidR="006904D4" w:rsidRPr="00E930DF">
          <w:rPr>
            <w:rStyle w:val="a9"/>
            <w:noProof/>
          </w:rPr>
          <w:t>Рисунок 3.61 Показатели стоимости объектов недвижимости 1 группы (1994-2022)</w:t>
        </w:r>
        <w:r w:rsidR="006904D4">
          <w:rPr>
            <w:noProof/>
            <w:webHidden/>
          </w:rPr>
          <w:tab/>
        </w:r>
        <w:r w:rsidR="006904D4">
          <w:rPr>
            <w:noProof/>
            <w:webHidden/>
          </w:rPr>
          <w:fldChar w:fldCharType="begin"/>
        </w:r>
        <w:r w:rsidR="006904D4">
          <w:rPr>
            <w:noProof/>
            <w:webHidden/>
          </w:rPr>
          <w:instrText xml:space="preserve"> PAGEREF _Toc144125675 \h </w:instrText>
        </w:r>
        <w:r w:rsidR="006904D4">
          <w:rPr>
            <w:noProof/>
            <w:webHidden/>
          </w:rPr>
        </w:r>
        <w:r w:rsidR="006904D4">
          <w:rPr>
            <w:noProof/>
            <w:webHidden/>
          </w:rPr>
          <w:fldChar w:fldCharType="separate"/>
        </w:r>
        <w:r w:rsidR="004C02E5">
          <w:rPr>
            <w:noProof/>
            <w:webHidden/>
          </w:rPr>
          <w:t>175</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76" w:history="1">
        <w:r w:rsidR="006904D4" w:rsidRPr="00E930DF">
          <w:rPr>
            <w:rStyle w:val="a9"/>
            <w:noProof/>
          </w:rPr>
          <w:t>Рисунок 3.62 Показатели стоимости объектов недвижимости 2 группы (1952-1972)</w:t>
        </w:r>
        <w:r w:rsidR="006904D4">
          <w:rPr>
            <w:noProof/>
            <w:webHidden/>
          </w:rPr>
          <w:tab/>
        </w:r>
        <w:r w:rsidR="006904D4">
          <w:rPr>
            <w:noProof/>
            <w:webHidden/>
          </w:rPr>
          <w:fldChar w:fldCharType="begin"/>
        </w:r>
        <w:r w:rsidR="006904D4">
          <w:rPr>
            <w:noProof/>
            <w:webHidden/>
          </w:rPr>
          <w:instrText xml:space="preserve"> PAGEREF _Toc144125676 \h </w:instrText>
        </w:r>
        <w:r w:rsidR="006904D4">
          <w:rPr>
            <w:noProof/>
            <w:webHidden/>
          </w:rPr>
        </w:r>
        <w:r w:rsidR="006904D4">
          <w:rPr>
            <w:noProof/>
            <w:webHidden/>
          </w:rPr>
          <w:fldChar w:fldCharType="separate"/>
        </w:r>
        <w:r w:rsidR="004C02E5">
          <w:rPr>
            <w:noProof/>
            <w:webHidden/>
          </w:rPr>
          <w:t>176</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77" w:history="1">
        <w:r w:rsidR="006904D4" w:rsidRPr="00E930DF">
          <w:rPr>
            <w:rStyle w:val="a9"/>
            <w:noProof/>
          </w:rPr>
          <w:t>Рисунок 3.63 Показатели стоимости объектов недвижимости 2 группы (1973-1993)</w:t>
        </w:r>
        <w:r w:rsidR="006904D4">
          <w:rPr>
            <w:noProof/>
            <w:webHidden/>
          </w:rPr>
          <w:tab/>
        </w:r>
        <w:r w:rsidR="006904D4">
          <w:rPr>
            <w:noProof/>
            <w:webHidden/>
          </w:rPr>
          <w:fldChar w:fldCharType="begin"/>
        </w:r>
        <w:r w:rsidR="006904D4">
          <w:rPr>
            <w:noProof/>
            <w:webHidden/>
          </w:rPr>
          <w:instrText xml:space="preserve"> PAGEREF _Toc144125677 \h </w:instrText>
        </w:r>
        <w:r w:rsidR="006904D4">
          <w:rPr>
            <w:noProof/>
            <w:webHidden/>
          </w:rPr>
        </w:r>
        <w:r w:rsidR="006904D4">
          <w:rPr>
            <w:noProof/>
            <w:webHidden/>
          </w:rPr>
          <w:fldChar w:fldCharType="separate"/>
        </w:r>
        <w:r w:rsidR="004C02E5">
          <w:rPr>
            <w:noProof/>
            <w:webHidden/>
          </w:rPr>
          <w:t>176</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678" w:history="1">
        <w:r w:rsidR="006904D4" w:rsidRPr="00E930DF">
          <w:rPr>
            <w:rStyle w:val="a9"/>
            <w:noProof/>
          </w:rPr>
          <w:t>Рисунок 3.64 Показатели стоимости объектов недвижимости 2 группы (1994-2022)</w:t>
        </w:r>
        <w:r w:rsidR="006904D4">
          <w:rPr>
            <w:noProof/>
            <w:webHidden/>
          </w:rPr>
          <w:tab/>
        </w:r>
        <w:r w:rsidR="006904D4">
          <w:rPr>
            <w:noProof/>
            <w:webHidden/>
          </w:rPr>
          <w:fldChar w:fldCharType="begin"/>
        </w:r>
        <w:r w:rsidR="006904D4">
          <w:rPr>
            <w:noProof/>
            <w:webHidden/>
          </w:rPr>
          <w:instrText xml:space="preserve"> PAGEREF _Toc144125678 \h </w:instrText>
        </w:r>
        <w:r w:rsidR="006904D4">
          <w:rPr>
            <w:noProof/>
            <w:webHidden/>
          </w:rPr>
        </w:r>
        <w:r w:rsidR="006904D4">
          <w:rPr>
            <w:noProof/>
            <w:webHidden/>
          </w:rPr>
          <w:fldChar w:fldCharType="separate"/>
        </w:r>
        <w:r w:rsidR="004C02E5">
          <w:rPr>
            <w:noProof/>
            <w:webHidden/>
          </w:rPr>
          <w:t>176</w:t>
        </w:r>
        <w:r w:rsidR="006904D4">
          <w:rPr>
            <w:noProof/>
            <w:webHidden/>
          </w:rPr>
          <w:fldChar w:fldCharType="end"/>
        </w:r>
      </w:hyperlink>
    </w:p>
    <w:p w:rsidR="00A85255" w:rsidRDefault="00EE6E9F" w:rsidP="00FF4A46">
      <w:pPr>
        <w:pStyle w:val="a6"/>
      </w:pPr>
      <w:r>
        <w:lastRenderedPageBreak/>
        <w:fldChar w:fldCharType="end"/>
      </w:r>
    </w:p>
    <w:p w:rsidR="00EE6E9F" w:rsidRPr="00886C59" w:rsidRDefault="00886C59" w:rsidP="00FF4A46">
      <w:pPr>
        <w:pStyle w:val="a6"/>
        <w:rPr>
          <w:sz w:val="44"/>
        </w:rPr>
      </w:pPr>
      <w:r w:rsidRPr="00886C59">
        <w:rPr>
          <w:sz w:val="44"/>
        </w:rPr>
        <w:t>Список таблиц Отчета</w:t>
      </w:r>
    </w:p>
    <w:p w:rsidR="006904D4" w:rsidRDefault="00886C59">
      <w:pPr>
        <w:pStyle w:val="aff1"/>
        <w:tabs>
          <w:tab w:val="right" w:leader="dot" w:pos="8777"/>
        </w:tabs>
        <w:rPr>
          <w:rFonts w:asciiTheme="minorHAnsi" w:hAnsiTheme="minorHAnsi" w:cstheme="minorBidi"/>
          <w:noProof/>
          <w:sz w:val="22"/>
          <w:lang w:eastAsia="ru-RU" w:bidi="ar-SA"/>
        </w:rPr>
      </w:pPr>
      <w:r>
        <w:rPr>
          <w:rFonts w:cs="Times New Roman"/>
          <w:szCs w:val="24"/>
        </w:rPr>
        <w:fldChar w:fldCharType="begin"/>
      </w:r>
      <w:r>
        <w:rPr>
          <w:rFonts w:cs="Times New Roman"/>
          <w:szCs w:val="24"/>
        </w:rPr>
        <w:instrText xml:space="preserve"> TOC \h \z \c "Таблица" </w:instrText>
      </w:r>
      <w:r>
        <w:rPr>
          <w:rFonts w:cs="Times New Roman"/>
          <w:szCs w:val="24"/>
        </w:rPr>
        <w:fldChar w:fldCharType="separate"/>
      </w:r>
      <w:hyperlink w:anchor="_Toc144125440" w:history="1">
        <w:r w:rsidR="006904D4" w:rsidRPr="00BA338F">
          <w:rPr>
            <w:rStyle w:val="a9"/>
            <w:noProof/>
          </w:rPr>
          <w:t>Таблица 2.1 Реквизиты отчета</w:t>
        </w:r>
        <w:r w:rsidR="006904D4">
          <w:rPr>
            <w:noProof/>
            <w:webHidden/>
          </w:rPr>
          <w:tab/>
        </w:r>
        <w:r w:rsidR="006904D4">
          <w:rPr>
            <w:noProof/>
            <w:webHidden/>
          </w:rPr>
          <w:fldChar w:fldCharType="begin"/>
        </w:r>
        <w:r w:rsidR="006904D4">
          <w:rPr>
            <w:noProof/>
            <w:webHidden/>
          </w:rPr>
          <w:instrText xml:space="preserve"> PAGEREF _Toc144125440 \h </w:instrText>
        </w:r>
        <w:r w:rsidR="006904D4">
          <w:rPr>
            <w:noProof/>
            <w:webHidden/>
          </w:rPr>
        </w:r>
        <w:r w:rsidR="006904D4">
          <w:rPr>
            <w:noProof/>
            <w:webHidden/>
          </w:rPr>
          <w:fldChar w:fldCharType="separate"/>
        </w:r>
        <w:r w:rsidR="004C02E5">
          <w:rPr>
            <w:noProof/>
            <w:webHidden/>
          </w:rPr>
          <w:t>14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41" w:history="1">
        <w:r w:rsidR="006904D4" w:rsidRPr="00BA338F">
          <w:rPr>
            <w:rStyle w:val="a9"/>
            <w:noProof/>
          </w:rPr>
          <w:t>Таблица 2.2 Количество объектов недвижимости, подлежащих государственной кадастровой оценке</w:t>
        </w:r>
        <w:r w:rsidR="006904D4">
          <w:rPr>
            <w:noProof/>
            <w:webHidden/>
          </w:rPr>
          <w:tab/>
        </w:r>
        <w:r w:rsidR="006904D4">
          <w:rPr>
            <w:noProof/>
            <w:webHidden/>
          </w:rPr>
          <w:fldChar w:fldCharType="begin"/>
        </w:r>
        <w:r w:rsidR="006904D4">
          <w:rPr>
            <w:noProof/>
            <w:webHidden/>
          </w:rPr>
          <w:instrText xml:space="preserve"> PAGEREF _Toc144125441 \h </w:instrText>
        </w:r>
        <w:r w:rsidR="006904D4">
          <w:rPr>
            <w:noProof/>
            <w:webHidden/>
          </w:rPr>
        </w:r>
        <w:r w:rsidR="006904D4">
          <w:rPr>
            <w:noProof/>
            <w:webHidden/>
          </w:rPr>
          <w:fldChar w:fldCharType="separate"/>
        </w:r>
        <w:r w:rsidR="004C02E5">
          <w:rPr>
            <w:noProof/>
            <w:webHidden/>
          </w:rPr>
          <w:t>15</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42" w:history="1">
        <w:r w:rsidR="006904D4" w:rsidRPr="00BA338F">
          <w:rPr>
            <w:rStyle w:val="a9"/>
            <w:noProof/>
          </w:rPr>
          <w:t>Таблица 2.3 Перечень внешних источников</w:t>
        </w:r>
        <w:r w:rsidR="006904D4">
          <w:rPr>
            <w:noProof/>
            <w:webHidden/>
          </w:rPr>
          <w:tab/>
        </w:r>
        <w:r w:rsidR="006904D4">
          <w:rPr>
            <w:noProof/>
            <w:webHidden/>
          </w:rPr>
          <w:fldChar w:fldCharType="begin"/>
        </w:r>
        <w:r w:rsidR="006904D4">
          <w:rPr>
            <w:noProof/>
            <w:webHidden/>
          </w:rPr>
          <w:instrText xml:space="preserve"> PAGEREF _Toc144125442 \h </w:instrText>
        </w:r>
        <w:r w:rsidR="006904D4">
          <w:rPr>
            <w:noProof/>
            <w:webHidden/>
          </w:rPr>
        </w:r>
        <w:r w:rsidR="006904D4">
          <w:rPr>
            <w:noProof/>
            <w:webHidden/>
          </w:rPr>
          <w:fldChar w:fldCharType="separate"/>
        </w:r>
        <w:r w:rsidR="004C02E5">
          <w:rPr>
            <w:noProof/>
            <w:webHidden/>
          </w:rPr>
          <w:t>17</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43" w:history="1">
        <w:r w:rsidR="006904D4" w:rsidRPr="00BA338F">
          <w:rPr>
            <w:rStyle w:val="a9"/>
            <w:noProof/>
          </w:rPr>
          <w:t>Таблица 3.1 Динамика основных экономических показателей Российской Федерации за 2020-2022 гг.</w:t>
        </w:r>
        <w:r w:rsidR="006904D4">
          <w:rPr>
            <w:noProof/>
            <w:webHidden/>
          </w:rPr>
          <w:tab/>
        </w:r>
        <w:r w:rsidR="006904D4">
          <w:rPr>
            <w:noProof/>
            <w:webHidden/>
          </w:rPr>
          <w:fldChar w:fldCharType="begin"/>
        </w:r>
        <w:r w:rsidR="006904D4">
          <w:rPr>
            <w:noProof/>
            <w:webHidden/>
          </w:rPr>
          <w:instrText xml:space="preserve"> PAGEREF _Toc144125443 \h </w:instrText>
        </w:r>
        <w:r w:rsidR="006904D4">
          <w:rPr>
            <w:noProof/>
            <w:webHidden/>
          </w:rPr>
        </w:r>
        <w:r w:rsidR="006904D4">
          <w:rPr>
            <w:noProof/>
            <w:webHidden/>
          </w:rPr>
          <w:fldChar w:fldCharType="separate"/>
        </w:r>
        <w:r w:rsidR="004C02E5">
          <w:rPr>
            <w:noProof/>
            <w:webHidden/>
          </w:rPr>
          <w:t>47</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44" w:history="1">
        <w:r w:rsidR="006904D4" w:rsidRPr="00BA338F">
          <w:rPr>
            <w:rStyle w:val="a9"/>
            <w:noProof/>
          </w:rPr>
          <w:t>Таблица 3.2 Индексы промышленного производства</w:t>
        </w:r>
        <w:r w:rsidR="006904D4">
          <w:rPr>
            <w:noProof/>
            <w:webHidden/>
          </w:rPr>
          <w:tab/>
        </w:r>
        <w:r w:rsidR="006904D4">
          <w:rPr>
            <w:noProof/>
            <w:webHidden/>
          </w:rPr>
          <w:fldChar w:fldCharType="begin"/>
        </w:r>
        <w:r w:rsidR="006904D4">
          <w:rPr>
            <w:noProof/>
            <w:webHidden/>
          </w:rPr>
          <w:instrText xml:space="preserve"> PAGEREF _Toc144125444 \h </w:instrText>
        </w:r>
        <w:r w:rsidR="006904D4">
          <w:rPr>
            <w:noProof/>
            <w:webHidden/>
          </w:rPr>
        </w:r>
        <w:r w:rsidR="006904D4">
          <w:rPr>
            <w:noProof/>
            <w:webHidden/>
          </w:rPr>
          <w:fldChar w:fldCharType="separate"/>
        </w:r>
        <w:r w:rsidR="004C02E5">
          <w:rPr>
            <w:noProof/>
            <w:webHidden/>
          </w:rPr>
          <w:t>58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45" w:history="1">
        <w:r w:rsidR="006904D4" w:rsidRPr="00BA338F">
          <w:rPr>
            <w:rStyle w:val="a9"/>
            <w:noProof/>
          </w:rPr>
          <w:t>Таблица 3.3 Динамика производства продукции сельского хозяйства</w:t>
        </w:r>
        <w:r w:rsidR="006904D4">
          <w:rPr>
            <w:noProof/>
            <w:webHidden/>
          </w:rPr>
          <w:tab/>
        </w:r>
        <w:r w:rsidR="006904D4">
          <w:rPr>
            <w:noProof/>
            <w:webHidden/>
          </w:rPr>
          <w:fldChar w:fldCharType="begin"/>
        </w:r>
        <w:r w:rsidR="006904D4">
          <w:rPr>
            <w:noProof/>
            <w:webHidden/>
          </w:rPr>
          <w:instrText xml:space="preserve"> PAGEREF _Toc144125445 \h </w:instrText>
        </w:r>
        <w:r w:rsidR="006904D4">
          <w:rPr>
            <w:noProof/>
            <w:webHidden/>
          </w:rPr>
        </w:r>
        <w:r w:rsidR="006904D4">
          <w:rPr>
            <w:noProof/>
            <w:webHidden/>
          </w:rPr>
          <w:fldChar w:fldCharType="separate"/>
        </w:r>
        <w:r w:rsidR="004C02E5">
          <w:rPr>
            <w:noProof/>
            <w:webHidden/>
          </w:rPr>
          <w:t>59</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46" w:history="1">
        <w:r w:rsidR="006904D4" w:rsidRPr="00BA338F">
          <w:rPr>
            <w:rStyle w:val="a9"/>
            <w:noProof/>
          </w:rPr>
          <w:t>Таблица 3.4 Ввод в действие (в эксплуатацию) зданий по их видам в 2022 г.</w:t>
        </w:r>
        <w:r w:rsidR="006904D4">
          <w:rPr>
            <w:noProof/>
            <w:webHidden/>
          </w:rPr>
          <w:tab/>
        </w:r>
        <w:r w:rsidR="006904D4">
          <w:rPr>
            <w:noProof/>
            <w:webHidden/>
          </w:rPr>
          <w:fldChar w:fldCharType="begin"/>
        </w:r>
        <w:r w:rsidR="006904D4">
          <w:rPr>
            <w:noProof/>
            <w:webHidden/>
          </w:rPr>
          <w:instrText xml:space="preserve"> PAGEREF _Toc144125446 \h </w:instrText>
        </w:r>
        <w:r w:rsidR="006904D4">
          <w:rPr>
            <w:noProof/>
            <w:webHidden/>
          </w:rPr>
        </w:r>
        <w:r w:rsidR="006904D4">
          <w:rPr>
            <w:noProof/>
            <w:webHidden/>
          </w:rPr>
          <w:fldChar w:fldCharType="separate"/>
        </w:r>
        <w:r w:rsidR="004C02E5">
          <w:rPr>
            <w:noProof/>
            <w:webHidden/>
          </w:rPr>
          <w:t>63</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47" w:history="1">
        <w:r w:rsidR="006904D4" w:rsidRPr="00BA338F">
          <w:rPr>
            <w:rStyle w:val="a9"/>
            <w:noProof/>
          </w:rPr>
          <w:t>Таблица 3.5 Численность постоянного населения Чеченской Республики на 1 января 2023 года</w:t>
        </w:r>
        <w:r w:rsidR="006904D4">
          <w:rPr>
            <w:noProof/>
            <w:webHidden/>
          </w:rPr>
          <w:tab/>
        </w:r>
        <w:r w:rsidR="006904D4">
          <w:rPr>
            <w:noProof/>
            <w:webHidden/>
          </w:rPr>
          <w:fldChar w:fldCharType="begin"/>
        </w:r>
        <w:r w:rsidR="006904D4">
          <w:rPr>
            <w:noProof/>
            <w:webHidden/>
          </w:rPr>
          <w:instrText xml:space="preserve"> PAGEREF _Toc144125447 \h </w:instrText>
        </w:r>
        <w:r w:rsidR="006904D4">
          <w:rPr>
            <w:noProof/>
            <w:webHidden/>
          </w:rPr>
        </w:r>
        <w:r w:rsidR="006904D4">
          <w:rPr>
            <w:noProof/>
            <w:webHidden/>
          </w:rPr>
          <w:fldChar w:fldCharType="separate"/>
        </w:r>
        <w:r w:rsidR="004C02E5">
          <w:rPr>
            <w:noProof/>
            <w:webHidden/>
          </w:rPr>
          <w:t>68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48" w:history="1">
        <w:r w:rsidR="006904D4" w:rsidRPr="00BA338F">
          <w:rPr>
            <w:rStyle w:val="a9"/>
            <w:rFonts w:cs="Times New Roman"/>
            <w:noProof/>
          </w:rPr>
          <w:t>Таблица 3.6. Населённые пункты с численностью населения более 10 тыс. чел. (Источник информации: Чеченстат)</w:t>
        </w:r>
        <w:r w:rsidR="006904D4">
          <w:rPr>
            <w:noProof/>
            <w:webHidden/>
          </w:rPr>
          <w:tab/>
        </w:r>
        <w:r w:rsidR="006904D4">
          <w:rPr>
            <w:noProof/>
            <w:webHidden/>
          </w:rPr>
          <w:fldChar w:fldCharType="begin"/>
        </w:r>
        <w:r w:rsidR="006904D4">
          <w:rPr>
            <w:noProof/>
            <w:webHidden/>
          </w:rPr>
          <w:instrText xml:space="preserve"> PAGEREF _Toc144125448 \h </w:instrText>
        </w:r>
        <w:r w:rsidR="006904D4">
          <w:rPr>
            <w:noProof/>
            <w:webHidden/>
          </w:rPr>
        </w:r>
        <w:r w:rsidR="006904D4">
          <w:rPr>
            <w:noProof/>
            <w:webHidden/>
          </w:rPr>
          <w:fldChar w:fldCharType="separate"/>
        </w:r>
        <w:r w:rsidR="004C02E5">
          <w:rPr>
            <w:noProof/>
            <w:webHidden/>
          </w:rPr>
          <w:t>69</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49" w:history="1">
        <w:r w:rsidR="006904D4" w:rsidRPr="00BA338F">
          <w:rPr>
            <w:rStyle w:val="a9"/>
            <w:noProof/>
          </w:rPr>
          <w:t>Таблица 3.7 Кадастровое деление Чеченской Республики</w:t>
        </w:r>
        <w:r w:rsidR="006904D4">
          <w:rPr>
            <w:noProof/>
            <w:webHidden/>
          </w:rPr>
          <w:tab/>
        </w:r>
        <w:r w:rsidR="006904D4">
          <w:rPr>
            <w:noProof/>
            <w:webHidden/>
          </w:rPr>
          <w:fldChar w:fldCharType="begin"/>
        </w:r>
        <w:r w:rsidR="006904D4">
          <w:rPr>
            <w:noProof/>
            <w:webHidden/>
          </w:rPr>
          <w:instrText xml:space="preserve"> PAGEREF _Toc144125449 \h </w:instrText>
        </w:r>
        <w:r w:rsidR="006904D4">
          <w:rPr>
            <w:noProof/>
            <w:webHidden/>
          </w:rPr>
        </w:r>
        <w:r w:rsidR="006904D4">
          <w:rPr>
            <w:noProof/>
            <w:webHidden/>
          </w:rPr>
          <w:fldChar w:fldCharType="separate"/>
        </w:r>
        <w:r w:rsidR="004C02E5">
          <w:rPr>
            <w:noProof/>
            <w:webHidden/>
          </w:rPr>
          <w:t>87</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50" w:history="1">
        <w:r w:rsidR="006904D4" w:rsidRPr="00BA338F">
          <w:rPr>
            <w:rStyle w:val="a9"/>
            <w:noProof/>
          </w:rPr>
          <w:t>Таблица 3.8 Анализ рыночной информации сегмента "Жилая застройка (среднеэтажная и многоэтажная)"</w:t>
        </w:r>
        <w:r w:rsidR="006904D4">
          <w:rPr>
            <w:noProof/>
            <w:webHidden/>
          </w:rPr>
          <w:tab/>
        </w:r>
        <w:r w:rsidR="006904D4">
          <w:rPr>
            <w:noProof/>
            <w:webHidden/>
          </w:rPr>
          <w:fldChar w:fldCharType="begin"/>
        </w:r>
        <w:r w:rsidR="006904D4">
          <w:rPr>
            <w:noProof/>
            <w:webHidden/>
          </w:rPr>
          <w:instrText xml:space="preserve"> PAGEREF _Toc144125450 \h </w:instrText>
        </w:r>
        <w:r w:rsidR="006904D4">
          <w:rPr>
            <w:noProof/>
            <w:webHidden/>
          </w:rPr>
        </w:r>
        <w:r w:rsidR="006904D4">
          <w:rPr>
            <w:noProof/>
            <w:webHidden/>
          </w:rPr>
          <w:fldChar w:fldCharType="separate"/>
        </w:r>
        <w:r w:rsidR="004C02E5">
          <w:rPr>
            <w:noProof/>
            <w:webHidden/>
          </w:rPr>
          <w:t>95</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51" w:history="1">
        <w:r w:rsidR="006904D4" w:rsidRPr="00BA338F">
          <w:rPr>
            <w:rStyle w:val="a9"/>
            <w:noProof/>
          </w:rPr>
          <w:t>Таблица 3.9 Уровень цен на квартиры по г. Ачхой-Мартан</w:t>
        </w:r>
        <w:r w:rsidR="006904D4">
          <w:rPr>
            <w:noProof/>
            <w:webHidden/>
          </w:rPr>
          <w:tab/>
        </w:r>
        <w:r w:rsidR="006904D4">
          <w:rPr>
            <w:noProof/>
            <w:webHidden/>
          </w:rPr>
          <w:fldChar w:fldCharType="begin"/>
        </w:r>
        <w:r w:rsidR="006904D4">
          <w:rPr>
            <w:noProof/>
            <w:webHidden/>
          </w:rPr>
          <w:instrText xml:space="preserve"> PAGEREF _Toc144125451 \h </w:instrText>
        </w:r>
        <w:r w:rsidR="006904D4">
          <w:rPr>
            <w:noProof/>
            <w:webHidden/>
          </w:rPr>
        </w:r>
        <w:r w:rsidR="006904D4">
          <w:rPr>
            <w:noProof/>
            <w:webHidden/>
          </w:rPr>
          <w:fldChar w:fldCharType="separate"/>
        </w:r>
        <w:r w:rsidR="004C02E5">
          <w:rPr>
            <w:noProof/>
            <w:webHidden/>
          </w:rPr>
          <w:t>98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52" w:history="1">
        <w:r w:rsidR="006904D4" w:rsidRPr="00BA338F">
          <w:rPr>
            <w:rStyle w:val="a9"/>
            <w:noProof/>
          </w:rPr>
          <w:t>Таблица 3.10 Уровень цен на квартиры по г. Гудермес</w:t>
        </w:r>
        <w:r w:rsidR="006904D4">
          <w:rPr>
            <w:noProof/>
            <w:webHidden/>
          </w:rPr>
          <w:tab/>
        </w:r>
        <w:r w:rsidR="006904D4">
          <w:rPr>
            <w:noProof/>
            <w:webHidden/>
          </w:rPr>
          <w:fldChar w:fldCharType="begin"/>
        </w:r>
        <w:r w:rsidR="006904D4">
          <w:rPr>
            <w:noProof/>
            <w:webHidden/>
          </w:rPr>
          <w:instrText xml:space="preserve"> PAGEREF _Toc144125452 \h </w:instrText>
        </w:r>
        <w:r w:rsidR="006904D4">
          <w:rPr>
            <w:noProof/>
            <w:webHidden/>
          </w:rPr>
        </w:r>
        <w:r w:rsidR="006904D4">
          <w:rPr>
            <w:noProof/>
            <w:webHidden/>
          </w:rPr>
          <w:fldChar w:fldCharType="separate"/>
        </w:r>
        <w:r w:rsidR="004C02E5">
          <w:rPr>
            <w:noProof/>
            <w:webHidden/>
          </w:rPr>
          <w:t>98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53" w:history="1">
        <w:r w:rsidR="006904D4" w:rsidRPr="00BA338F">
          <w:rPr>
            <w:rStyle w:val="a9"/>
            <w:noProof/>
          </w:rPr>
          <w:t>Таблица 3.11 Уровень цен на квартиры по г. Курчалой</w:t>
        </w:r>
        <w:r w:rsidR="006904D4">
          <w:rPr>
            <w:noProof/>
            <w:webHidden/>
          </w:rPr>
          <w:tab/>
        </w:r>
        <w:r w:rsidR="006904D4">
          <w:rPr>
            <w:noProof/>
            <w:webHidden/>
          </w:rPr>
          <w:fldChar w:fldCharType="begin"/>
        </w:r>
        <w:r w:rsidR="006904D4">
          <w:rPr>
            <w:noProof/>
            <w:webHidden/>
          </w:rPr>
          <w:instrText xml:space="preserve"> PAGEREF _Toc144125453 \h </w:instrText>
        </w:r>
        <w:r w:rsidR="006904D4">
          <w:rPr>
            <w:noProof/>
            <w:webHidden/>
          </w:rPr>
        </w:r>
        <w:r w:rsidR="006904D4">
          <w:rPr>
            <w:noProof/>
            <w:webHidden/>
          </w:rPr>
          <w:fldChar w:fldCharType="separate"/>
        </w:r>
        <w:r w:rsidR="004C02E5">
          <w:rPr>
            <w:noProof/>
            <w:webHidden/>
          </w:rPr>
          <w:t>100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54" w:history="1">
        <w:r w:rsidR="006904D4" w:rsidRPr="00BA338F">
          <w:rPr>
            <w:rStyle w:val="a9"/>
            <w:noProof/>
          </w:rPr>
          <w:t>Таблица 3.12 Уровень цен на квартиры по г. Урус-Мартан</w:t>
        </w:r>
        <w:r w:rsidR="006904D4">
          <w:rPr>
            <w:noProof/>
            <w:webHidden/>
          </w:rPr>
          <w:tab/>
        </w:r>
        <w:r w:rsidR="006904D4">
          <w:rPr>
            <w:noProof/>
            <w:webHidden/>
          </w:rPr>
          <w:fldChar w:fldCharType="begin"/>
        </w:r>
        <w:r w:rsidR="006904D4">
          <w:rPr>
            <w:noProof/>
            <w:webHidden/>
          </w:rPr>
          <w:instrText xml:space="preserve"> PAGEREF _Toc144125454 \h </w:instrText>
        </w:r>
        <w:r w:rsidR="006904D4">
          <w:rPr>
            <w:noProof/>
            <w:webHidden/>
          </w:rPr>
        </w:r>
        <w:r w:rsidR="006904D4">
          <w:rPr>
            <w:noProof/>
            <w:webHidden/>
          </w:rPr>
          <w:fldChar w:fldCharType="separate"/>
        </w:r>
        <w:r w:rsidR="004C02E5">
          <w:rPr>
            <w:noProof/>
            <w:webHidden/>
          </w:rPr>
          <w:t>100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55" w:history="1">
        <w:r w:rsidR="006904D4" w:rsidRPr="00BA338F">
          <w:rPr>
            <w:rStyle w:val="a9"/>
            <w:noProof/>
          </w:rPr>
          <w:t>Таблица 3.13 Уровень цен на квартиры по г. Аргун</w:t>
        </w:r>
        <w:r w:rsidR="006904D4">
          <w:rPr>
            <w:noProof/>
            <w:webHidden/>
          </w:rPr>
          <w:tab/>
        </w:r>
        <w:r w:rsidR="006904D4">
          <w:rPr>
            <w:noProof/>
            <w:webHidden/>
          </w:rPr>
          <w:fldChar w:fldCharType="begin"/>
        </w:r>
        <w:r w:rsidR="006904D4">
          <w:rPr>
            <w:noProof/>
            <w:webHidden/>
          </w:rPr>
          <w:instrText xml:space="preserve"> PAGEREF _Toc144125455 \h </w:instrText>
        </w:r>
        <w:r w:rsidR="006904D4">
          <w:rPr>
            <w:noProof/>
            <w:webHidden/>
          </w:rPr>
        </w:r>
        <w:r w:rsidR="006904D4">
          <w:rPr>
            <w:noProof/>
            <w:webHidden/>
          </w:rPr>
          <w:fldChar w:fldCharType="separate"/>
        </w:r>
        <w:r w:rsidR="004C02E5">
          <w:rPr>
            <w:noProof/>
            <w:webHidden/>
          </w:rPr>
          <w:t>103</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56" w:history="1">
        <w:r w:rsidR="006904D4" w:rsidRPr="00BA338F">
          <w:rPr>
            <w:rStyle w:val="a9"/>
            <w:noProof/>
          </w:rPr>
          <w:t>Таблица 3.14 Диапозон цен на квартиры по г. Грозный</w:t>
        </w:r>
        <w:r w:rsidR="006904D4">
          <w:rPr>
            <w:noProof/>
            <w:webHidden/>
          </w:rPr>
          <w:tab/>
        </w:r>
        <w:r w:rsidR="006904D4">
          <w:rPr>
            <w:noProof/>
            <w:webHidden/>
          </w:rPr>
          <w:fldChar w:fldCharType="begin"/>
        </w:r>
        <w:r w:rsidR="006904D4">
          <w:rPr>
            <w:noProof/>
            <w:webHidden/>
          </w:rPr>
          <w:instrText xml:space="preserve"> PAGEREF _Toc144125456 \h </w:instrText>
        </w:r>
        <w:r w:rsidR="006904D4">
          <w:rPr>
            <w:noProof/>
            <w:webHidden/>
          </w:rPr>
        </w:r>
        <w:r w:rsidR="006904D4">
          <w:rPr>
            <w:noProof/>
            <w:webHidden/>
          </w:rPr>
          <w:fldChar w:fldCharType="separate"/>
        </w:r>
        <w:r w:rsidR="004C02E5">
          <w:rPr>
            <w:noProof/>
            <w:webHidden/>
          </w:rPr>
          <w:t>104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57" w:history="1">
        <w:r w:rsidR="006904D4" w:rsidRPr="00BA338F">
          <w:rPr>
            <w:rStyle w:val="a9"/>
            <w:noProof/>
          </w:rPr>
          <w:t>Таблица 3.15 Результаты анализа рынка жилых домов по районам Чеченской Республики и г. Грозный</w:t>
        </w:r>
        <w:r w:rsidR="006904D4">
          <w:rPr>
            <w:noProof/>
            <w:webHidden/>
          </w:rPr>
          <w:tab/>
        </w:r>
        <w:r w:rsidR="006904D4">
          <w:rPr>
            <w:noProof/>
            <w:webHidden/>
          </w:rPr>
          <w:fldChar w:fldCharType="begin"/>
        </w:r>
        <w:r w:rsidR="006904D4">
          <w:rPr>
            <w:noProof/>
            <w:webHidden/>
          </w:rPr>
          <w:instrText xml:space="preserve"> PAGEREF _Toc144125457 \h </w:instrText>
        </w:r>
        <w:r w:rsidR="006904D4">
          <w:rPr>
            <w:noProof/>
            <w:webHidden/>
          </w:rPr>
        </w:r>
        <w:r w:rsidR="006904D4">
          <w:rPr>
            <w:noProof/>
            <w:webHidden/>
          </w:rPr>
          <w:fldChar w:fldCharType="separate"/>
        </w:r>
        <w:r w:rsidR="004C02E5">
          <w:rPr>
            <w:noProof/>
            <w:webHidden/>
          </w:rPr>
          <w:t>107</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58" w:history="1">
        <w:r w:rsidR="006904D4" w:rsidRPr="00BA338F">
          <w:rPr>
            <w:rStyle w:val="a9"/>
            <w:noProof/>
          </w:rPr>
          <w:t>Таблица 3.16 Уровень цен на жилые дома по г. Ачхой-Мартан</w:t>
        </w:r>
        <w:r w:rsidR="006904D4">
          <w:rPr>
            <w:noProof/>
            <w:webHidden/>
          </w:rPr>
          <w:tab/>
        </w:r>
        <w:r w:rsidR="006904D4">
          <w:rPr>
            <w:noProof/>
            <w:webHidden/>
          </w:rPr>
          <w:fldChar w:fldCharType="begin"/>
        </w:r>
        <w:r w:rsidR="006904D4">
          <w:rPr>
            <w:noProof/>
            <w:webHidden/>
          </w:rPr>
          <w:instrText xml:space="preserve"> PAGEREF _Toc144125458 \h </w:instrText>
        </w:r>
        <w:r w:rsidR="006904D4">
          <w:rPr>
            <w:noProof/>
            <w:webHidden/>
          </w:rPr>
        </w:r>
        <w:r w:rsidR="006904D4">
          <w:rPr>
            <w:noProof/>
            <w:webHidden/>
          </w:rPr>
          <w:fldChar w:fldCharType="separate"/>
        </w:r>
        <w:r w:rsidR="004C02E5">
          <w:rPr>
            <w:noProof/>
            <w:webHidden/>
          </w:rPr>
          <w:t>109</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59" w:history="1">
        <w:r w:rsidR="006904D4" w:rsidRPr="00BA338F">
          <w:rPr>
            <w:rStyle w:val="a9"/>
            <w:noProof/>
          </w:rPr>
          <w:t>Таблица 3.17 Уровень цен на жилые дома по с. Ведено</w:t>
        </w:r>
        <w:r w:rsidR="006904D4">
          <w:rPr>
            <w:noProof/>
            <w:webHidden/>
          </w:rPr>
          <w:tab/>
        </w:r>
        <w:r w:rsidR="006904D4">
          <w:rPr>
            <w:noProof/>
            <w:webHidden/>
          </w:rPr>
          <w:fldChar w:fldCharType="begin"/>
        </w:r>
        <w:r w:rsidR="006904D4">
          <w:rPr>
            <w:noProof/>
            <w:webHidden/>
          </w:rPr>
          <w:instrText xml:space="preserve"> PAGEREF _Toc144125459 \h </w:instrText>
        </w:r>
        <w:r w:rsidR="006904D4">
          <w:rPr>
            <w:noProof/>
            <w:webHidden/>
          </w:rPr>
        </w:r>
        <w:r w:rsidR="006904D4">
          <w:rPr>
            <w:noProof/>
            <w:webHidden/>
          </w:rPr>
          <w:fldChar w:fldCharType="separate"/>
        </w:r>
        <w:r w:rsidR="004C02E5">
          <w:rPr>
            <w:noProof/>
            <w:webHidden/>
          </w:rPr>
          <w:t>112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60" w:history="1">
        <w:r w:rsidR="006904D4" w:rsidRPr="00BA338F">
          <w:rPr>
            <w:rStyle w:val="a9"/>
            <w:noProof/>
          </w:rPr>
          <w:t>Таблица 3.18 Уровень цен на жилые дома по Грозненскому району</w:t>
        </w:r>
        <w:r w:rsidR="006904D4">
          <w:rPr>
            <w:noProof/>
            <w:webHidden/>
          </w:rPr>
          <w:tab/>
        </w:r>
        <w:r w:rsidR="006904D4">
          <w:rPr>
            <w:noProof/>
            <w:webHidden/>
          </w:rPr>
          <w:fldChar w:fldCharType="begin"/>
        </w:r>
        <w:r w:rsidR="006904D4">
          <w:rPr>
            <w:noProof/>
            <w:webHidden/>
          </w:rPr>
          <w:instrText xml:space="preserve"> PAGEREF _Toc144125460 \h </w:instrText>
        </w:r>
        <w:r w:rsidR="006904D4">
          <w:rPr>
            <w:noProof/>
            <w:webHidden/>
          </w:rPr>
        </w:r>
        <w:r w:rsidR="006904D4">
          <w:rPr>
            <w:noProof/>
            <w:webHidden/>
          </w:rPr>
          <w:fldChar w:fldCharType="separate"/>
        </w:r>
        <w:r w:rsidR="004C02E5">
          <w:rPr>
            <w:noProof/>
            <w:webHidden/>
          </w:rPr>
          <w:t>115</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61" w:history="1">
        <w:r w:rsidR="006904D4" w:rsidRPr="00BA338F">
          <w:rPr>
            <w:rStyle w:val="a9"/>
            <w:noProof/>
          </w:rPr>
          <w:t>Таблица 3.19 Уровень цен на жилые дома по Гудермесскому району</w:t>
        </w:r>
        <w:r w:rsidR="006904D4">
          <w:rPr>
            <w:noProof/>
            <w:webHidden/>
          </w:rPr>
          <w:tab/>
        </w:r>
        <w:r w:rsidR="006904D4">
          <w:rPr>
            <w:noProof/>
            <w:webHidden/>
          </w:rPr>
          <w:fldChar w:fldCharType="begin"/>
        </w:r>
        <w:r w:rsidR="006904D4">
          <w:rPr>
            <w:noProof/>
            <w:webHidden/>
          </w:rPr>
          <w:instrText xml:space="preserve"> PAGEREF _Toc144125461 \h </w:instrText>
        </w:r>
        <w:r w:rsidR="006904D4">
          <w:rPr>
            <w:noProof/>
            <w:webHidden/>
          </w:rPr>
        </w:r>
        <w:r w:rsidR="006904D4">
          <w:rPr>
            <w:noProof/>
            <w:webHidden/>
          </w:rPr>
          <w:fldChar w:fldCharType="separate"/>
        </w:r>
        <w:r w:rsidR="004C02E5">
          <w:rPr>
            <w:noProof/>
            <w:webHidden/>
          </w:rPr>
          <w:t>117</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62" w:history="1">
        <w:r w:rsidR="006904D4" w:rsidRPr="00BA338F">
          <w:rPr>
            <w:rStyle w:val="a9"/>
            <w:noProof/>
          </w:rPr>
          <w:t>Таблица 3.20 Уровень цен на жилые дома по Курчалоевскому району</w:t>
        </w:r>
        <w:r w:rsidR="006904D4">
          <w:rPr>
            <w:noProof/>
            <w:webHidden/>
          </w:rPr>
          <w:tab/>
        </w:r>
        <w:r w:rsidR="006904D4">
          <w:rPr>
            <w:noProof/>
            <w:webHidden/>
          </w:rPr>
          <w:fldChar w:fldCharType="begin"/>
        </w:r>
        <w:r w:rsidR="006904D4">
          <w:rPr>
            <w:noProof/>
            <w:webHidden/>
          </w:rPr>
          <w:instrText xml:space="preserve"> PAGEREF _Toc144125462 \h </w:instrText>
        </w:r>
        <w:r w:rsidR="006904D4">
          <w:rPr>
            <w:noProof/>
            <w:webHidden/>
          </w:rPr>
        </w:r>
        <w:r w:rsidR="006904D4">
          <w:rPr>
            <w:noProof/>
            <w:webHidden/>
          </w:rPr>
          <w:fldChar w:fldCharType="separate"/>
        </w:r>
        <w:r w:rsidR="004C02E5">
          <w:rPr>
            <w:noProof/>
            <w:webHidden/>
          </w:rPr>
          <w:t>122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63" w:history="1">
        <w:r w:rsidR="006904D4" w:rsidRPr="00BA338F">
          <w:rPr>
            <w:rStyle w:val="a9"/>
            <w:noProof/>
          </w:rPr>
          <w:t>Таблица 3.21 Уровень цен на жилые дома по Надтеречному району</w:t>
        </w:r>
        <w:r w:rsidR="006904D4">
          <w:rPr>
            <w:noProof/>
            <w:webHidden/>
          </w:rPr>
          <w:tab/>
        </w:r>
        <w:r w:rsidR="006904D4">
          <w:rPr>
            <w:noProof/>
            <w:webHidden/>
          </w:rPr>
          <w:fldChar w:fldCharType="begin"/>
        </w:r>
        <w:r w:rsidR="006904D4">
          <w:rPr>
            <w:noProof/>
            <w:webHidden/>
          </w:rPr>
          <w:instrText xml:space="preserve"> PAGEREF _Toc144125463 \h </w:instrText>
        </w:r>
        <w:r w:rsidR="006904D4">
          <w:rPr>
            <w:noProof/>
            <w:webHidden/>
          </w:rPr>
        </w:r>
        <w:r w:rsidR="006904D4">
          <w:rPr>
            <w:noProof/>
            <w:webHidden/>
          </w:rPr>
          <w:fldChar w:fldCharType="separate"/>
        </w:r>
        <w:r w:rsidR="004C02E5">
          <w:rPr>
            <w:noProof/>
            <w:webHidden/>
          </w:rPr>
          <w:t>124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64" w:history="1">
        <w:r w:rsidR="006904D4" w:rsidRPr="00BA338F">
          <w:rPr>
            <w:rStyle w:val="a9"/>
            <w:noProof/>
          </w:rPr>
          <w:t>Таблица 3.22 Уровень цен на жилые дома по Наурскому району</w:t>
        </w:r>
        <w:r w:rsidR="006904D4">
          <w:rPr>
            <w:noProof/>
            <w:webHidden/>
          </w:rPr>
          <w:tab/>
        </w:r>
        <w:r w:rsidR="006904D4">
          <w:rPr>
            <w:noProof/>
            <w:webHidden/>
          </w:rPr>
          <w:fldChar w:fldCharType="begin"/>
        </w:r>
        <w:r w:rsidR="006904D4">
          <w:rPr>
            <w:noProof/>
            <w:webHidden/>
          </w:rPr>
          <w:instrText xml:space="preserve"> PAGEREF _Toc144125464 \h </w:instrText>
        </w:r>
        <w:r w:rsidR="006904D4">
          <w:rPr>
            <w:noProof/>
            <w:webHidden/>
          </w:rPr>
        </w:r>
        <w:r w:rsidR="006904D4">
          <w:rPr>
            <w:noProof/>
            <w:webHidden/>
          </w:rPr>
          <w:fldChar w:fldCharType="separate"/>
        </w:r>
        <w:r w:rsidR="004C02E5">
          <w:rPr>
            <w:noProof/>
            <w:webHidden/>
          </w:rPr>
          <w:t>126</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65" w:history="1">
        <w:r w:rsidR="006904D4" w:rsidRPr="00BA338F">
          <w:rPr>
            <w:rStyle w:val="a9"/>
            <w:noProof/>
          </w:rPr>
          <w:t>Таблица 3.23 Уровень цен на жилые дома по Ножай-Юртовскому району</w:t>
        </w:r>
        <w:r w:rsidR="006904D4">
          <w:rPr>
            <w:noProof/>
            <w:webHidden/>
          </w:rPr>
          <w:tab/>
        </w:r>
        <w:r w:rsidR="006904D4">
          <w:rPr>
            <w:noProof/>
            <w:webHidden/>
          </w:rPr>
          <w:fldChar w:fldCharType="begin"/>
        </w:r>
        <w:r w:rsidR="006904D4">
          <w:rPr>
            <w:noProof/>
            <w:webHidden/>
          </w:rPr>
          <w:instrText xml:space="preserve"> PAGEREF _Toc144125465 \h </w:instrText>
        </w:r>
        <w:r w:rsidR="006904D4">
          <w:rPr>
            <w:noProof/>
            <w:webHidden/>
          </w:rPr>
        </w:r>
        <w:r w:rsidR="006904D4">
          <w:rPr>
            <w:noProof/>
            <w:webHidden/>
          </w:rPr>
          <w:fldChar w:fldCharType="separate"/>
        </w:r>
        <w:r w:rsidR="004C02E5">
          <w:rPr>
            <w:noProof/>
            <w:webHidden/>
          </w:rPr>
          <w:t>128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66" w:history="1">
        <w:r w:rsidR="006904D4" w:rsidRPr="00BA338F">
          <w:rPr>
            <w:rStyle w:val="a9"/>
            <w:noProof/>
          </w:rPr>
          <w:t>Таблица 3.24 Уровень цен на жилые дома по Серноводскому району</w:t>
        </w:r>
        <w:r w:rsidR="006904D4">
          <w:rPr>
            <w:noProof/>
            <w:webHidden/>
          </w:rPr>
          <w:tab/>
        </w:r>
        <w:r w:rsidR="006904D4">
          <w:rPr>
            <w:noProof/>
            <w:webHidden/>
          </w:rPr>
          <w:fldChar w:fldCharType="begin"/>
        </w:r>
        <w:r w:rsidR="006904D4">
          <w:rPr>
            <w:noProof/>
            <w:webHidden/>
          </w:rPr>
          <w:instrText xml:space="preserve"> PAGEREF _Toc144125466 \h </w:instrText>
        </w:r>
        <w:r w:rsidR="006904D4">
          <w:rPr>
            <w:noProof/>
            <w:webHidden/>
          </w:rPr>
        </w:r>
        <w:r w:rsidR="006904D4">
          <w:rPr>
            <w:noProof/>
            <w:webHidden/>
          </w:rPr>
          <w:fldChar w:fldCharType="separate"/>
        </w:r>
        <w:r w:rsidR="004C02E5">
          <w:rPr>
            <w:noProof/>
            <w:webHidden/>
          </w:rPr>
          <w:t>130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67" w:history="1">
        <w:r w:rsidR="006904D4" w:rsidRPr="00BA338F">
          <w:rPr>
            <w:rStyle w:val="a9"/>
            <w:noProof/>
          </w:rPr>
          <w:t>Таблица 3.25 Уровень цен на жилые дома по Урус-Мартановскому району</w:t>
        </w:r>
        <w:r w:rsidR="006904D4">
          <w:rPr>
            <w:noProof/>
            <w:webHidden/>
          </w:rPr>
          <w:tab/>
        </w:r>
        <w:r w:rsidR="006904D4">
          <w:rPr>
            <w:noProof/>
            <w:webHidden/>
          </w:rPr>
          <w:fldChar w:fldCharType="begin"/>
        </w:r>
        <w:r w:rsidR="006904D4">
          <w:rPr>
            <w:noProof/>
            <w:webHidden/>
          </w:rPr>
          <w:instrText xml:space="preserve"> PAGEREF _Toc144125467 \h </w:instrText>
        </w:r>
        <w:r w:rsidR="006904D4">
          <w:rPr>
            <w:noProof/>
            <w:webHidden/>
          </w:rPr>
        </w:r>
        <w:r w:rsidR="006904D4">
          <w:rPr>
            <w:noProof/>
            <w:webHidden/>
          </w:rPr>
          <w:fldChar w:fldCharType="separate"/>
        </w:r>
        <w:r w:rsidR="004C02E5">
          <w:rPr>
            <w:noProof/>
            <w:webHidden/>
          </w:rPr>
          <w:t>133</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68" w:history="1">
        <w:r w:rsidR="006904D4" w:rsidRPr="00BA338F">
          <w:rPr>
            <w:rStyle w:val="a9"/>
            <w:noProof/>
          </w:rPr>
          <w:t>Таблица 3.26 Уровень цен на жилые дома по Шалинскому району</w:t>
        </w:r>
        <w:r w:rsidR="006904D4">
          <w:rPr>
            <w:noProof/>
            <w:webHidden/>
          </w:rPr>
          <w:tab/>
        </w:r>
        <w:r w:rsidR="006904D4">
          <w:rPr>
            <w:noProof/>
            <w:webHidden/>
          </w:rPr>
          <w:fldChar w:fldCharType="begin"/>
        </w:r>
        <w:r w:rsidR="006904D4">
          <w:rPr>
            <w:noProof/>
            <w:webHidden/>
          </w:rPr>
          <w:instrText xml:space="preserve"> PAGEREF _Toc144125468 \h </w:instrText>
        </w:r>
        <w:r w:rsidR="006904D4">
          <w:rPr>
            <w:noProof/>
            <w:webHidden/>
          </w:rPr>
        </w:r>
        <w:r w:rsidR="006904D4">
          <w:rPr>
            <w:noProof/>
            <w:webHidden/>
          </w:rPr>
          <w:fldChar w:fldCharType="separate"/>
        </w:r>
        <w:r w:rsidR="004C02E5">
          <w:rPr>
            <w:noProof/>
            <w:webHidden/>
          </w:rPr>
          <w:t>136</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69" w:history="1">
        <w:r w:rsidR="006904D4" w:rsidRPr="00BA338F">
          <w:rPr>
            <w:rStyle w:val="a9"/>
            <w:noProof/>
          </w:rPr>
          <w:t>Таблица 3.27 Уровень цен на жилые дома по Шаройскому району (с.Химой)</w:t>
        </w:r>
        <w:r w:rsidR="006904D4">
          <w:rPr>
            <w:noProof/>
            <w:webHidden/>
          </w:rPr>
          <w:tab/>
        </w:r>
        <w:r w:rsidR="006904D4">
          <w:rPr>
            <w:noProof/>
            <w:webHidden/>
          </w:rPr>
          <w:fldChar w:fldCharType="begin"/>
        </w:r>
        <w:r w:rsidR="006904D4">
          <w:rPr>
            <w:noProof/>
            <w:webHidden/>
          </w:rPr>
          <w:instrText xml:space="preserve"> PAGEREF _Toc144125469 \h </w:instrText>
        </w:r>
        <w:r w:rsidR="006904D4">
          <w:rPr>
            <w:noProof/>
            <w:webHidden/>
          </w:rPr>
        </w:r>
        <w:r w:rsidR="006904D4">
          <w:rPr>
            <w:noProof/>
            <w:webHidden/>
          </w:rPr>
          <w:fldChar w:fldCharType="separate"/>
        </w:r>
        <w:r w:rsidR="004C02E5">
          <w:rPr>
            <w:noProof/>
            <w:webHidden/>
          </w:rPr>
          <w:t>138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70" w:history="1">
        <w:r w:rsidR="006904D4" w:rsidRPr="00BA338F">
          <w:rPr>
            <w:rStyle w:val="a9"/>
            <w:noProof/>
          </w:rPr>
          <w:t>Таблица 3.28 Уровень цен на жилые дома по Шатойскому району</w:t>
        </w:r>
        <w:r w:rsidR="006904D4">
          <w:rPr>
            <w:noProof/>
            <w:webHidden/>
          </w:rPr>
          <w:tab/>
        </w:r>
        <w:r w:rsidR="006904D4">
          <w:rPr>
            <w:noProof/>
            <w:webHidden/>
          </w:rPr>
          <w:fldChar w:fldCharType="begin"/>
        </w:r>
        <w:r w:rsidR="006904D4">
          <w:rPr>
            <w:noProof/>
            <w:webHidden/>
          </w:rPr>
          <w:instrText xml:space="preserve"> PAGEREF _Toc144125470 \h </w:instrText>
        </w:r>
        <w:r w:rsidR="006904D4">
          <w:rPr>
            <w:noProof/>
            <w:webHidden/>
          </w:rPr>
        </w:r>
        <w:r w:rsidR="006904D4">
          <w:rPr>
            <w:noProof/>
            <w:webHidden/>
          </w:rPr>
          <w:fldChar w:fldCharType="separate"/>
        </w:r>
        <w:r w:rsidR="004C02E5">
          <w:rPr>
            <w:noProof/>
            <w:webHidden/>
          </w:rPr>
          <w:t>139</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71" w:history="1">
        <w:r w:rsidR="006904D4" w:rsidRPr="00BA338F">
          <w:rPr>
            <w:rStyle w:val="a9"/>
            <w:noProof/>
          </w:rPr>
          <w:t>Таблица 3.29 Уровень цен на жилые дома по Шелковскому району</w:t>
        </w:r>
        <w:r w:rsidR="006904D4">
          <w:rPr>
            <w:noProof/>
            <w:webHidden/>
          </w:rPr>
          <w:tab/>
        </w:r>
        <w:r w:rsidR="006904D4">
          <w:rPr>
            <w:noProof/>
            <w:webHidden/>
          </w:rPr>
          <w:fldChar w:fldCharType="begin"/>
        </w:r>
        <w:r w:rsidR="006904D4">
          <w:rPr>
            <w:noProof/>
            <w:webHidden/>
          </w:rPr>
          <w:instrText xml:space="preserve"> PAGEREF _Toc144125471 \h </w:instrText>
        </w:r>
        <w:r w:rsidR="006904D4">
          <w:rPr>
            <w:noProof/>
            <w:webHidden/>
          </w:rPr>
        </w:r>
        <w:r w:rsidR="006904D4">
          <w:rPr>
            <w:noProof/>
            <w:webHidden/>
          </w:rPr>
          <w:fldChar w:fldCharType="separate"/>
        </w:r>
        <w:r w:rsidR="004C02E5">
          <w:rPr>
            <w:noProof/>
            <w:webHidden/>
          </w:rPr>
          <w:t>140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72" w:history="1">
        <w:r w:rsidR="006904D4" w:rsidRPr="00BA338F">
          <w:rPr>
            <w:rStyle w:val="a9"/>
            <w:noProof/>
          </w:rPr>
          <w:t>Таблица 3.30 Уровень цен на жилые дома в г. Аргун</w:t>
        </w:r>
        <w:r w:rsidR="006904D4">
          <w:rPr>
            <w:noProof/>
            <w:webHidden/>
          </w:rPr>
          <w:tab/>
        </w:r>
        <w:r w:rsidR="006904D4">
          <w:rPr>
            <w:noProof/>
            <w:webHidden/>
          </w:rPr>
          <w:fldChar w:fldCharType="begin"/>
        </w:r>
        <w:r w:rsidR="006904D4">
          <w:rPr>
            <w:noProof/>
            <w:webHidden/>
          </w:rPr>
          <w:instrText xml:space="preserve"> PAGEREF _Toc144125472 \h </w:instrText>
        </w:r>
        <w:r w:rsidR="006904D4">
          <w:rPr>
            <w:noProof/>
            <w:webHidden/>
          </w:rPr>
        </w:r>
        <w:r w:rsidR="006904D4">
          <w:rPr>
            <w:noProof/>
            <w:webHidden/>
          </w:rPr>
          <w:fldChar w:fldCharType="separate"/>
        </w:r>
        <w:r w:rsidR="004C02E5">
          <w:rPr>
            <w:noProof/>
            <w:webHidden/>
          </w:rPr>
          <w:t>142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73" w:history="1">
        <w:r w:rsidR="006904D4" w:rsidRPr="00BA338F">
          <w:rPr>
            <w:rStyle w:val="a9"/>
            <w:noProof/>
          </w:rPr>
          <w:t>Таблица 3.31 Уровень цен на жилые дома в г. Грозный</w:t>
        </w:r>
        <w:r w:rsidR="006904D4">
          <w:rPr>
            <w:noProof/>
            <w:webHidden/>
          </w:rPr>
          <w:tab/>
        </w:r>
        <w:r w:rsidR="006904D4">
          <w:rPr>
            <w:noProof/>
            <w:webHidden/>
          </w:rPr>
          <w:fldChar w:fldCharType="begin"/>
        </w:r>
        <w:r w:rsidR="006904D4">
          <w:rPr>
            <w:noProof/>
            <w:webHidden/>
          </w:rPr>
          <w:instrText xml:space="preserve"> PAGEREF _Toc144125473 \h </w:instrText>
        </w:r>
        <w:r w:rsidR="006904D4">
          <w:rPr>
            <w:noProof/>
            <w:webHidden/>
          </w:rPr>
        </w:r>
        <w:r w:rsidR="006904D4">
          <w:rPr>
            <w:noProof/>
            <w:webHidden/>
          </w:rPr>
          <w:fldChar w:fldCharType="separate"/>
        </w:r>
        <w:r w:rsidR="004C02E5">
          <w:rPr>
            <w:noProof/>
            <w:webHidden/>
          </w:rPr>
          <w:t>144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74" w:history="1">
        <w:r w:rsidR="006904D4" w:rsidRPr="00BA338F">
          <w:rPr>
            <w:rStyle w:val="a9"/>
            <w:noProof/>
          </w:rPr>
          <w:t>Таблица 3.32 Результаты анализа рынка и сделок производственных объектов по районам Чеченской Республики и г. Грозный</w:t>
        </w:r>
        <w:r w:rsidR="006904D4">
          <w:rPr>
            <w:noProof/>
            <w:webHidden/>
          </w:rPr>
          <w:tab/>
        </w:r>
        <w:r w:rsidR="006904D4">
          <w:rPr>
            <w:noProof/>
            <w:webHidden/>
          </w:rPr>
          <w:fldChar w:fldCharType="begin"/>
        </w:r>
        <w:r w:rsidR="006904D4">
          <w:rPr>
            <w:noProof/>
            <w:webHidden/>
          </w:rPr>
          <w:instrText xml:space="preserve"> PAGEREF _Toc144125474 \h </w:instrText>
        </w:r>
        <w:r w:rsidR="006904D4">
          <w:rPr>
            <w:noProof/>
            <w:webHidden/>
          </w:rPr>
        </w:r>
        <w:r w:rsidR="006904D4">
          <w:rPr>
            <w:noProof/>
            <w:webHidden/>
          </w:rPr>
          <w:fldChar w:fldCharType="separate"/>
        </w:r>
        <w:r w:rsidR="004C02E5">
          <w:rPr>
            <w:noProof/>
            <w:webHidden/>
          </w:rPr>
          <w:t>148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75" w:history="1">
        <w:r w:rsidR="006904D4" w:rsidRPr="00BA338F">
          <w:rPr>
            <w:rStyle w:val="a9"/>
            <w:noProof/>
          </w:rPr>
          <w:t>Таблица 3.33 Уровень цен объектов производственного назначения</w:t>
        </w:r>
        <w:r w:rsidR="006904D4">
          <w:rPr>
            <w:noProof/>
            <w:webHidden/>
          </w:rPr>
          <w:tab/>
        </w:r>
        <w:r w:rsidR="006904D4">
          <w:rPr>
            <w:noProof/>
            <w:webHidden/>
          </w:rPr>
          <w:fldChar w:fldCharType="begin"/>
        </w:r>
        <w:r w:rsidR="006904D4">
          <w:rPr>
            <w:noProof/>
            <w:webHidden/>
          </w:rPr>
          <w:instrText xml:space="preserve"> PAGEREF _Toc144125475 \h </w:instrText>
        </w:r>
        <w:r w:rsidR="006904D4">
          <w:rPr>
            <w:noProof/>
            <w:webHidden/>
          </w:rPr>
        </w:r>
        <w:r w:rsidR="006904D4">
          <w:rPr>
            <w:noProof/>
            <w:webHidden/>
          </w:rPr>
          <w:fldChar w:fldCharType="separate"/>
        </w:r>
        <w:r w:rsidR="004C02E5">
          <w:rPr>
            <w:noProof/>
            <w:webHidden/>
          </w:rPr>
          <w:t>149</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76" w:history="1">
        <w:r w:rsidR="006904D4" w:rsidRPr="00BA338F">
          <w:rPr>
            <w:rStyle w:val="a9"/>
            <w:noProof/>
          </w:rPr>
          <w:t>Таблица 3.34 Результаты анализа рынка объектов торгово-офисного назначения по районам Чеченской Республики и г. Грозный</w:t>
        </w:r>
        <w:r w:rsidR="006904D4">
          <w:rPr>
            <w:noProof/>
            <w:webHidden/>
          </w:rPr>
          <w:tab/>
        </w:r>
        <w:r w:rsidR="006904D4">
          <w:rPr>
            <w:noProof/>
            <w:webHidden/>
          </w:rPr>
          <w:fldChar w:fldCharType="begin"/>
        </w:r>
        <w:r w:rsidR="006904D4">
          <w:rPr>
            <w:noProof/>
            <w:webHidden/>
          </w:rPr>
          <w:instrText xml:space="preserve"> PAGEREF _Toc144125476 \h </w:instrText>
        </w:r>
        <w:r w:rsidR="006904D4">
          <w:rPr>
            <w:noProof/>
            <w:webHidden/>
          </w:rPr>
        </w:r>
        <w:r w:rsidR="006904D4">
          <w:rPr>
            <w:noProof/>
            <w:webHidden/>
          </w:rPr>
          <w:fldChar w:fldCharType="separate"/>
        </w:r>
        <w:r w:rsidR="004C02E5">
          <w:rPr>
            <w:noProof/>
            <w:webHidden/>
          </w:rPr>
          <w:t>150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77" w:history="1">
        <w:r w:rsidR="006904D4" w:rsidRPr="00BA338F">
          <w:rPr>
            <w:rStyle w:val="a9"/>
            <w:noProof/>
          </w:rPr>
          <w:t>Таблица 3.35 Уровень цен объектов торгового назначения</w:t>
        </w:r>
        <w:r w:rsidR="006904D4">
          <w:rPr>
            <w:noProof/>
            <w:webHidden/>
          </w:rPr>
          <w:tab/>
        </w:r>
        <w:r w:rsidR="006904D4">
          <w:rPr>
            <w:noProof/>
            <w:webHidden/>
          </w:rPr>
          <w:fldChar w:fldCharType="begin"/>
        </w:r>
        <w:r w:rsidR="006904D4">
          <w:rPr>
            <w:noProof/>
            <w:webHidden/>
          </w:rPr>
          <w:instrText xml:space="preserve"> PAGEREF _Toc144125477 \h </w:instrText>
        </w:r>
        <w:r w:rsidR="006904D4">
          <w:rPr>
            <w:noProof/>
            <w:webHidden/>
          </w:rPr>
        </w:r>
        <w:r w:rsidR="006904D4">
          <w:rPr>
            <w:noProof/>
            <w:webHidden/>
          </w:rPr>
          <w:fldChar w:fldCharType="separate"/>
        </w:r>
        <w:r w:rsidR="004C02E5">
          <w:rPr>
            <w:noProof/>
            <w:webHidden/>
          </w:rPr>
          <w:t>151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78" w:history="1">
        <w:r w:rsidR="006904D4" w:rsidRPr="00BA338F">
          <w:rPr>
            <w:rStyle w:val="a9"/>
            <w:noProof/>
          </w:rPr>
          <w:t>Таблица 3.36 Результаты анализа рынка объектов административного назначения по Чеченской Республике</w:t>
        </w:r>
        <w:r w:rsidR="006904D4">
          <w:rPr>
            <w:noProof/>
            <w:webHidden/>
          </w:rPr>
          <w:tab/>
        </w:r>
        <w:r w:rsidR="006904D4">
          <w:rPr>
            <w:noProof/>
            <w:webHidden/>
          </w:rPr>
          <w:fldChar w:fldCharType="begin"/>
        </w:r>
        <w:r w:rsidR="006904D4">
          <w:rPr>
            <w:noProof/>
            <w:webHidden/>
          </w:rPr>
          <w:instrText xml:space="preserve"> PAGEREF _Toc144125478 \h </w:instrText>
        </w:r>
        <w:r w:rsidR="006904D4">
          <w:rPr>
            <w:noProof/>
            <w:webHidden/>
          </w:rPr>
        </w:r>
        <w:r w:rsidR="006904D4">
          <w:rPr>
            <w:noProof/>
            <w:webHidden/>
          </w:rPr>
          <w:fldChar w:fldCharType="separate"/>
        </w:r>
        <w:r w:rsidR="004C02E5">
          <w:rPr>
            <w:noProof/>
            <w:webHidden/>
          </w:rPr>
          <w:t>153</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79" w:history="1">
        <w:r w:rsidR="006904D4" w:rsidRPr="00BA338F">
          <w:rPr>
            <w:rStyle w:val="a9"/>
            <w:noProof/>
          </w:rPr>
          <w:t>Таблица 3.37 Уровень цен объектов административного назначения</w:t>
        </w:r>
        <w:r w:rsidR="006904D4">
          <w:rPr>
            <w:noProof/>
            <w:webHidden/>
          </w:rPr>
          <w:tab/>
        </w:r>
        <w:r w:rsidR="006904D4">
          <w:rPr>
            <w:noProof/>
            <w:webHidden/>
          </w:rPr>
          <w:fldChar w:fldCharType="begin"/>
        </w:r>
        <w:r w:rsidR="006904D4">
          <w:rPr>
            <w:noProof/>
            <w:webHidden/>
          </w:rPr>
          <w:instrText xml:space="preserve"> PAGEREF _Toc144125479 \h </w:instrText>
        </w:r>
        <w:r w:rsidR="006904D4">
          <w:rPr>
            <w:noProof/>
            <w:webHidden/>
          </w:rPr>
        </w:r>
        <w:r w:rsidR="006904D4">
          <w:rPr>
            <w:noProof/>
            <w:webHidden/>
          </w:rPr>
          <w:fldChar w:fldCharType="separate"/>
        </w:r>
        <w:r w:rsidR="004C02E5">
          <w:rPr>
            <w:noProof/>
            <w:webHidden/>
          </w:rPr>
          <w:t>153</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80" w:history="1">
        <w:r w:rsidR="006904D4" w:rsidRPr="00BA338F">
          <w:rPr>
            <w:rStyle w:val="a9"/>
            <w:noProof/>
          </w:rPr>
          <w:t>Таблица 3.38 Уровень цен объектов хранения транспорта</w:t>
        </w:r>
        <w:r w:rsidR="006904D4">
          <w:rPr>
            <w:noProof/>
            <w:webHidden/>
          </w:rPr>
          <w:tab/>
        </w:r>
        <w:r w:rsidR="006904D4">
          <w:rPr>
            <w:noProof/>
            <w:webHidden/>
          </w:rPr>
          <w:fldChar w:fldCharType="begin"/>
        </w:r>
        <w:r w:rsidR="006904D4">
          <w:rPr>
            <w:noProof/>
            <w:webHidden/>
          </w:rPr>
          <w:instrText xml:space="preserve"> PAGEREF _Toc144125480 \h </w:instrText>
        </w:r>
        <w:r w:rsidR="006904D4">
          <w:rPr>
            <w:noProof/>
            <w:webHidden/>
          </w:rPr>
        </w:r>
        <w:r w:rsidR="006904D4">
          <w:rPr>
            <w:noProof/>
            <w:webHidden/>
          </w:rPr>
          <w:fldChar w:fldCharType="separate"/>
        </w:r>
        <w:r w:rsidR="004C02E5">
          <w:rPr>
            <w:noProof/>
            <w:webHidden/>
          </w:rPr>
          <w:t>154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81" w:history="1">
        <w:r w:rsidR="006904D4" w:rsidRPr="00BA338F">
          <w:rPr>
            <w:rStyle w:val="a9"/>
            <w:i/>
            <w:iCs/>
            <w:noProof/>
          </w:rPr>
          <w:t>Таблица 3.39 Количество объектов по группам</w:t>
        </w:r>
        <w:r w:rsidR="006904D4">
          <w:rPr>
            <w:noProof/>
            <w:webHidden/>
          </w:rPr>
          <w:tab/>
        </w:r>
        <w:r w:rsidR="006904D4">
          <w:rPr>
            <w:noProof/>
            <w:webHidden/>
          </w:rPr>
          <w:fldChar w:fldCharType="begin"/>
        </w:r>
        <w:r w:rsidR="006904D4">
          <w:rPr>
            <w:noProof/>
            <w:webHidden/>
          </w:rPr>
          <w:instrText xml:space="preserve"> PAGEREF _Toc144125481 \h </w:instrText>
        </w:r>
        <w:r w:rsidR="006904D4">
          <w:rPr>
            <w:noProof/>
            <w:webHidden/>
          </w:rPr>
        </w:r>
        <w:r w:rsidR="006904D4">
          <w:rPr>
            <w:noProof/>
            <w:webHidden/>
          </w:rPr>
          <w:fldChar w:fldCharType="separate"/>
        </w:r>
        <w:r w:rsidR="004C02E5">
          <w:rPr>
            <w:noProof/>
            <w:webHidden/>
          </w:rPr>
          <w:t>178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82" w:history="1">
        <w:r w:rsidR="006904D4" w:rsidRPr="00BA338F">
          <w:rPr>
            <w:rStyle w:val="a9"/>
            <w:noProof/>
          </w:rPr>
          <w:t>Таблица 3.40 Группировка объектов оценки</w:t>
        </w:r>
        <w:r w:rsidR="006904D4">
          <w:rPr>
            <w:noProof/>
            <w:webHidden/>
          </w:rPr>
          <w:tab/>
        </w:r>
        <w:r w:rsidR="006904D4">
          <w:rPr>
            <w:noProof/>
            <w:webHidden/>
          </w:rPr>
          <w:fldChar w:fldCharType="begin"/>
        </w:r>
        <w:r w:rsidR="006904D4">
          <w:rPr>
            <w:noProof/>
            <w:webHidden/>
          </w:rPr>
          <w:instrText xml:space="preserve"> PAGEREF _Toc144125482 \h </w:instrText>
        </w:r>
        <w:r w:rsidR="006904D4">
          <w:rPr>
            <w:noProof/>
            <w:webHidden/>
          </w:rPr>
        </w:r>
        <w:r w:rsidR="006904D4">
          <w:rPr>
            <w:noProof/>
            <w:webHidden/>
          </w:rPr>
          <w:fldChar w:fldCharType="separate"/>
        </w:r>
        <w:r w:rsidR="004C02E5">
          <w:rPr>
            <w:noProof/>
            <w:webHidden/>
          </w:rPr>
          <w:t>179</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83" w:history="1">
        <w:r w:rsidR="006904D4" w:rsidRPr="00BA338F">
          <w:rPr>
            <w:rStyle w:val="a9"/>
            <w:noProof/>
          </w:rPr>
          <w:t>Таблица 3.41 Описание группировки объектов недвижимости</w:t>
        </w:r>
        <w:r w:rsidR="006904D4">
          <w:rPr>
            <w:noProof/>
            <w:webHidden/>
          </w:rPr>
          <w:tab/>
        </w:r>
        <w:r w:rsidR="006904D4">
          <w:rPr>
            <w:noProof/>
            <w:webHidden/>
          </w:rPr>
          <w:fldChar w:fldCharType="begin"/>
        </w:r>
        <w:r w:rsidR="006904D4">
          <w:rPr>
            <w:noProof/>
            <w:webHidden/>
          </w:rPr>
          <w:instrText xml:space="preserve"> PAGEREF _Toc144125483 \h </w:instrText>
        </w:r>
        <w:r w:rsidR="006904D4">
          <w:rPr>
            <w:noProof/>
            <w:webHidden/>
          </w:rPr>
        </w:r>
        <w:r w:rsidR="006904D4">
          <w:rPr>
            <w:noProof/>
            <w:webHidden/>
          </w:rPr>
          <w:fldChar w:fldCharType="separate"/>
        </w:r>
        <w:r w:rsidR="004C02E5">
          <w:rPr>
            <w:noProof/>
            <w:webHidden/>
          </w:rPr>
          <w:t>180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84" w:history="1">
        <w:r w:rsidR="006904D4" w:rsidRPr="00BA338F">
          <w:rPr>
            <w:rStyle w:val="a9"/>
            <w:noProof/>
          </w:rPr>
          <w:t>Таблица 3.42 Ценообразующие факторы для ГНП</w:t>
        </w:r>
        <w:r w:rsidR="006904D4">
          <w:rPr>
            <w:noProof/>
            <w:webHidden/>
          </w:rPr>
          <w:tab/>
        </w:r>
        <w:r w:rsidR="006904D4">
          <w:rPr>
            <w:noProof/>
            <w:webHidden/>
          </w:rPr>
          <w:fldChar w:fldCharType="begin"/>
        </w:r>
        <w:r w:rsidR="006904D4">
          <w:rPr>
            <w:noProof/>
            <w:webHidden/>
          </w:rPr>
          <w:instrText xml:space="preserve"> PAGEREF _Toc144125484 \h </w:instrText>
        </w:r>
        <w:r w:rsidR="006904D4">
          <w:rPr>
            <w:noProof/>
            <w:webHidden/>
          </w:rPr>
        </w:r>
        <w:r w:rsidR="006904D4">
          <w:rPr>
            <w:noProof/>
            <w:webHidden/>
          </w:rPr>
          <w:fldChar w:fldCharType="separate"/>
        </w:r>
        <w:r w:rsidR="004C02E5">
          <w:rPr>
            <w:noProof/>
            <w:webHidden/>
          </w:rPr>
          <w:t>188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85" w:history="1">
        <w:r w:rsidR="006904D4" w:rsidRPr="00BA338F">
          <w:rPr>
            <w:rStyle w:val="a9"/>
            <w:noProof/>
          </w:rPr>
          <w:t>Таблица 3.43 Ценообразующие факторы для СНП</w:t>
        </w:r>
        <w:r w:rsidR="006904D4">
          <w:rPr>
            <w:noProof/>
            <w:webHidden/>
          </w:rPr>
          <w:tab/>
        </w:r>
        <w:r w:rsidR="006904D4">
          <w:rPr>
            <w:noProof/>
            <w:webHidden/>
          </w:rPr>
          <w:fldChar w:fldCharType="begin"/>
        </w:r>
        <w:r w:rsidR="006904D4">
          <w:rPr>
            <w:noProof/>
            <w:webHidden/>
          </w:rPr>
          <w:instrText xml:space="preserve"> PAGEREF _Toc144125485 \h </w:instrText>
        </w:r>
        <w:r w:rsidR="006904D4">
          <w:rPr>
            <w:noProof/>
            <w:webHidden/>
          </w:rPr>
        </w:r>
        <w:r w:rsidR="006904D4">
          <w:rPr>
            <w:noProof/>
            <w:webHidden/>
          </w:rPr>
          <w:fldChar w:fldCharType="separate"/>
        </w:r>
        <w:r w:rsidR="004C02E5">
          <w:rPr>
            <w:noProof/>
            <w:webHidden/>
          </w:rPr>
          <w:t>188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86" w:history="1">
        <w:r w:rsidR="006904D4" w:rsidRPr="00BA338F">
          <w:rPr>
            <w:rStyle w:val="a9"/>
            <w:noProof/>
          </w:rPr>
          <w:t>Таблица 3.44 Классификация типовых территориальных зон в пределах региона</w:t>
        </w:r>
        <w:r w:rsidR="006904D4">
          <w:rPr>
            <w:noProof/>
            <w:webHidden/>
          </w:rPr>
          <w:tab/>
        </w:r>
        <w:r w:rsidR="006904D4">
          <w:rPr>
            <w:noProof/>
            <w:webHidden/>
          </w:rPr>
          <w:fldChar w:fldCharType="begin"/>
        </w:r>
        <w:r w:rsidR="006904D4">
          <w:rPr>
            <w:noProof/>
            <w:webHidden/>
          </w:rPr>
          <w:instrText xml:space="preserve"> PAGEREF _Toc144125486 \h </w:instrText>
        </w:r>
        <w:r w:rsidR="006904D4">
          <w:rPr>
            <w:noProof/>
            <w:webHidden/>
          </w:rPr>
        </w:r>
        <w:r w:rsidR="006904D4">
          <w:rPr>
            <w:noProof/>
            <w:webHidden/>
          </w:rPr>
          <w:fldChar w:fldCharType="separate"/>
        </w:r>
        <w:r w:rsidR="004C02E5">
          <w:rPr>
            <w:noProof/>
            <w:webHidden/>
          </w:rPr>
          <w:t>190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87" w:history="1">
        <w:r w:rsidR="006904D4" w:rsidRPr="00BA338F">
          <w:rPr>
            <w:rStyle w:val="a9"/>
            <w:noProof/>
          </w:rPr>
          <w:t>Таблица 3.45 Ценовые зоны в г. Грозный</w:t>
        </w:r>
        <w:r w:rsidR="006904D4">
          <w:rPr>
            <w:noProof/>
            <w:webHidden/>
          </w:rPr>
          <w:tab/>
        </w:r>
        <w:r w:rsidR="006904D4">
          <w:rPr>
            <w:noProof/>
            <w:webHidden/>
          </w:rPr>
          <w:fldChar w:fldCharType="begin"/>
        </w:r>
        <w:r w:rsidR="006904D4">
          <w:rPr>
            <w:noProof/>
            <w:webHidden/>
          </w:rPr>
          <w:instrText xml:space="preserve"> PAGEREF _Toc144125487 \h </w:instrText>
        </w:r>
        <w:r w:rsidR="006904D4">
          <w:rPr>
            <w:noProof/>
            <w:webHidden/>
          </w:rPr>
        </w:r>
        <w:r w:rsidR="006904D4">
          <w:rPr>
            <w:noProof/>
            <w:webHidden/>
          </w:rPr>
          <w:fldChar w:fldCharType="separate"/>
        </w:r>
        <w:r w:rsidR="004C02E5">
          <w:rPr>
            <w:noProof/>
            <w:webHidden/>
          </w:rPr>
          <w:t>194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88" w:history="1">
        <w:r w:rsidR="006904D4" w:rsidRPr="00BA338F">
          <w:rPr>
            <w:rStyle w:val="a9"/>
            <w:noProof/>
          </w:rPr>
          <w:t>Таблица 3.46 Коэффициенты, характеризующие зоны г. Грозный</w:t>
        </w:r>
        <w:r w:rsidR="006904D4">
          <w:rPr>
            <w:noProof/>
            <w:webHidden/>
          </w:rPr>
          <w:tab/>
        </w:r>
        <w:r w:rsidR="006904D4">
          <w:rPr>
            <w:noProof/>
            <w:webHidden/>
          </w:rPr>
          <w:fldChar w:fldCharType="begin"/>
        </w:r>
        <w:r w:rsidR="006904D4">
          <w:rPr>
            <w:noProof/>
            <w:webHidden/>
          </w:rPr>
          <w:instrText xml:space="preserve"> PAGEREF _Toc144125488 \h </w:instrText>
        </w:r>
        <w:r w:rsidR="006904D4">
          <w:rPr>
            <w:noProof/>
            <w:webHidden/>
          </w:rPr>
        </w:r>
        <w:r w:rsidR="006904D4">
          <w:rPr>
            <w:noProof/>
            <w:webHidden/>
          </w:rPr>
          <w:fldChar w:fldCharType="separate"/>
        </w:r>
        <w:r w:rsidR="004C02E5">
          <w:rPr>
            <w:noProof/>
            <w:webHidden/>
          </w:rPr>
          <w:t>195</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89" w:history="1">
        <w:r w:rsidR="006904D4" w:rsidRPr="00BA338F">
          <w:rPr>
            <w:rStyle w:val="a9"/>
            <w:noProof/>
          </w:rPr>
          <w:t>Таблица 3.47 Типовые зоны в пределах республиканского центра (г.Грозный)</w:t>
        </w:r>
        <w:r w:rsidR="006904D4">
          <w:rPr>
            <w:noProof/>
            <w:webHidden/>
          </w:rPr>
          <w:tab/>
        </w:r>
        <w:r w:rsidR="006904D4">
          <w:rPr>
            <w:noProof/>
            <w:webHidden/>
          </w:rPr>
          <w:fldChar w:fldCharType="begin"/>
        </w:r>
        <w:r w:rsidR="006904D4">
          <w:rPr>
            <w:noProof/>
            <w:webHidden/>
          </w:rPr>
          <w:instrText xml:space="preserve"> PAGEREF _Toc144125489 \h </w:instrText>
        </w:r>
        <w:r w:rsidR="006904D4">
          <w:rPr>
            <w:noProof/>
            <w:webHidden/>
          </w:rPr>
        </w:r>
        <w:r w:rsidR="006904D4">
          <w:rPr>
            <w:noProof/>
            <w:webHidden/>
          </w:rPr>
          <w:fldChar w:fldCharType="separate"/>
        </w:r>
        <w:r w:rsidR="004C02E5">
          <w:rPr>
            <w:noProof/>
            <w:webHidden/>
          </w:rPr>
          <w:t>195</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90" w:history="1">
        <w:r w:rsidR="006904D4" w:rsidRPr="00BA338F">
          <w:rPr>
            <w:rStyle w:val="a9"/>
            <w:noProof/>
          </w:rPr>
          <w:t>Таблица 3.48 Ценообразующие факторы в пределах НП районного центра</w:t>
        </w:r>
        <w:r w:rsidR="006904D4">
          <w:rPr>
            <w:noProof/>
            <w:webHidden/>
          </w:rPr>
          <w:tab/>
        </w:r>
        <w:r w:rsidR="006904D4">
          <w:rPr>
            <w:noProof/>
            <w:webHidden/>
          </w:rPr>
          <w:fldChar w:fldCharType="begin"/>
        </w:r>
        <w:r w:rsidR="006904D4">
          <w:rPr>
            <w:noProof/>
            <w:webHidden/>
          </w:rPr>
          <w:instrText xml:space="preserve"> PAGEREF _Toc144125490 \h </w:instrText>
        </w:r>
        <w:r w:rsidR="006904D4">
          <w:rPr>
            <w:noProof/>
            <w:webHidden/>
          </w:rPr>
        </w:r>
        <w:r w:rsidR="006904D4">
          <w:rPr>
            <w:noProof/>
            <w:webHidden/>
          </w:rPr>
          <w:fldChar w:fldCharType="separate"/>
        </w:r>
        <w:r w:rsidR="004C02E5">
          <w:rPr>
            <w:noProof/>
            <w:webHidden/>
          </w:rPr>
          <w:t>196</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91" w:history="1">
        <w:r w:rsidR="006904D4" w:rsidRPr="00BA338F">
          <w:rPr>
            <w:rStyle w:val="a9"/>
            <w:noProof/>
          </w:rPr>
          <w:t>Таблица 3.49 Типовые зоны в пределах населенного пункта районного центра</w:t>
        </w:r>
        <w:r w:rsidR="006904D4">
          <w:rPr>
            <w:noProof/>
            <w:webHidden/>
          </w:rPr>
          <w:tab/>
        </w:r>
        <w:r w:rsidR="006904D4">
          <w:rPr>
            <w:noProof/>
            <w:webHidden/>
          </w:rPr>
          <w:fldChar w:fldCharType="begin"/>
        </w:r>
        <w:r w:rsidR="006904D4">
          <w:rPr>
            <w:noProof/>
            <w:webHidden/>
          </w:rPr>
          <w:instrText xml:space="preserve"> PAGEREF _Toc144125491 \h </w:instrText>
        </w:r>
        <w:r w:rsidR="006904D4">
          <w:rPr>
            <w:noProof/>
            <w:webHidden/>
          </w:rPr>
        </w:r>
        <w:r w:rsidR="006904D4">
          <w:rPr>
            <w:noProof/>
            <w:webHidden/>
          </w:rPr>
          <w:fldChar w:fldCharType="separate"/>
        </w:r>
        <w:r w:rsidR="004C02E5">
          <w:rPr>
            <w:noProof/>
            <w:webHidden/>
          </w:rPr>
          <w:t>197</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92" w:history="1">
        <w:r w:rsidR="006904D4" w:rsidRPr="00BA338F">
          <w:rPr>
            <w:rStyle w:val="a9"/>
            <w:noProof/>
          </w:rPr>
          <w:t>Таблица 3.50 Корректировка на общую площадь</w:t>
        </w:r>
        <w:r w:rsidR="006904D4">
          <w:rPr>
            <w:noProof/>
            <w:webHidden/>
          </w:rPr>
          <w:tab/>
        </w:r>
        <w:r w:rsidR="006904D4">
          <w:rPr>
            <w:noProof/>
            <w:webHidden/>
          </w:rPr>
          <w:fldChar w:fldCharType="begin"/>
        </w:r>
        <w:r w:rsidR="006904D4">
          <w:rPr>
            <w:noProof/>
            <w:webHidden/>
          </w:rPr>
          <w:instrText xml:space="preserve"> PAGEREF _Toc144125492 \h </w:instrText>
        </w:r>
        <w:r w:rsidR="006904D4">
          <w:rPr>
            <w:noProof/>
            <w:webHidden/>
          </w:rPr>
        </w:r>
        <w:r w:rsidR="006904D4">
          <w:rPr>
            <w:noProof/>
            <w:webHidden/>
          </w:rPr>
          <w:fldChar w:fldCharType="separate"/>
        </w:r>
        <w:r w:rsidR="004C02E5">
          <w:rPr>
            <w:noProof/>
            <w:webHidden/>
          </w:rPr>
          <w:t>198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93" w:history="1">
        <w:r w:rsidR="006904D4" w:rsidRPr="00BA338F">
          <w:rPr>
            <w:rStyle w:val="a9"/>
            <w:noProof/>
          </w:rPr>
          <w:t>Таблица 3.51 Корректировка на коммуникации</w:t>
        </w:r>
        <w:r w:rsidR="006904D4">
          <w:rPr>
            <w:noProof/>
            <w:webHidden/>
          </w:rPr>
          <w:tab/>
        </w:r>
        <w:r w:rsidR="006904D4">
          <w:rPr>
            <w:noProof/>
            <w:webHidden/>
          </w:rPr>
          <w:fldChar w:fldCharType="begin"/>
        </w:r>
        <w:r w:rsidR="006904D4">
          <w:rPr>
            <w:noProof/>
            <w:webHidden/>
          </w:rPr>
          <w:instrText xml:space="preserve"> PAGEREF _Toc144125493 \h </w:instrText>
        </w:r>
        <w:r w:rsidR="006904D4">
          <w:rPr>
            <w:noProof/>
            <w:webHidden/>
          </w:rPr>
        </w:r>
        <w:r w:rsidR="006904D4">
          <w:rPr>
            <w:noProof/>
            <w:webHidden/>
          </w:rPr>
          <w:fldChar w:fldCharType="separate"/>
        </w:r>
        <w:r w:rsidR="004C02E5">
          <w:rPr>
            <w:noProof/>
            <w:webHidden/>
          </w:rPr>
          <w:t>198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94" w:history="1">
        <w:r w:rsidR="006904D4" w:rsidRPr="00BA338F">
          <w:rPr>
            <w:rStyle w:val="a9"/>
            <w:noProof/>
          </w:rPr>
          <w:t>Таблица 3.52 Корректировка на материал стен</w:t>
        </w:r>
        <w:r w:rsidR="006904D4">
          <w:rPr>
            <w:noProof/>
            <w:webHidden/>
          </w:rPr>
          <w:tab/>
        </w:r>
        <w:r w:rsidR="006904D4">
          <w:rPr>
            <w:noProof/>
            <w:webHidden/>
          </w:rPr>
          <w:fldChar w:fldCharType="begin"/>
        </w:r>
        <w:r w:rsidR="006904D4">
          <w:rPr>
            <w:noProof/>
            <w:webHidden/>
          </w:rPr>
          <w:instrText xml:space="preserve"> PAGEREF _Toc144125494 \h </w:instrText>
        </w:r>
        <w:r w:rsidR="006904D4">
          <w:rPr>
            <w:noProof/>
            <w:webHidden/>
          </w:rPr>
        </w:r>
        <w:r w:rsidR="006904D4">
          <w:rPr>
            <w:noProof/>
            <w:webHidden/>
          </w:rPr>
          <w:fldChar w:fldCharType="separate"/>
        </w:r>
        <w:r w:rsidR="004C02E5">
          <w:rPr>
            <w:noProof/>
            <w:webHidden/>
          </w:rPr>
          <w:t>199</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95" w:history="1">
        <w:r w:rsidR="006904D4" w:rsidRPr="00BA338F">
          <w:rPr>
            <w:rStyle w:val="a9"/>
            <w:noProof/>
          </w:rPr>
          <w:t>Таблица 3.53 Корректировка на этаж расположения</w:t>
        </w:r>
        <w:r w:rsidR="006904D4">
          <w:rPr>
            <w:noProof/>
            <w:webHidden/>
          </w:rPr>
          <w:tab/>
        </w:r>
        <w:r w:rsidR="006904D4">
          <w:rPr>
            <w:noProof/>
            <w:webHidden/>
          </w:rPr>
          <w:fldChar w:fldCharType="begin"/>
        </w:r>
        <w:r w:rsidR="006904D4">
          <w:rPr>
            <w:noProof/>
            <w:webHidden/>
          </w:rPr>
          <w:instrText xml:space="preserve"> PAGEREF _Toc144125495 \h </w:instrText>
        </w:r>
        <w:r w:rsidR="006904D4">
          <w:rPr>
            <w:noProof/>
            <w:webHidden/>
          </w:rPr>
        </w:r>
        <w:r w:rsidR="006904D4">
          <w:rPr>
            <w:noProof/>
            <w:webHidden/>
          </w:rPr>
          <w:fldChar w:fldCharType="separate"/>
        </w:r>
        <w:r w:rsidR="004C02E5">
          <w:rPr>
            <w:noProof/>
            <w:webHidden/>
          </w:rPr>
          <w:t>199</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96" w:history="1">
        <w:r w:rsidR="006904D4" w:rsidRPr="00BA338F">
          <w:rPr>
            <w:rStyle w:val="a9"/>
            <w:noProof/>
          </w:rPr>
          <w:t>Таблица 3.54 Скидка на торг</w:t>
        </w:r>
        <w:r w:rsidR="006904D4">
          <w:rPr>
            <w:noProof/>
            <w:webHidden/>
          </w:rPr>
          <w:tab/>
        </w:r>
        <w:r w:rsidR="006904D4">
          <w:rPr>
            <w:noProof/>
            <w:webHidden/>
          </w:rPr>
          <w:fldChar w:fldCharType="begin"/>
        </w:r>
        <w:r w:rsidR="006904D4">
          <w:rPr>
            <w:noProof/>
            <w:webHidden/>
          </w:rPr>
          <w:instrText xml:space="preserve"> PAGEREF _Toc144125496 \h </w:instrText>
        </w:r>
        <w:r w:rsidR="006904D4">
          <w:rPr>
            <w:noProof/>
            <w:webHidden/>
          </w:rPr>
        </w:r>
        <w:r w:rsidR="006904D4">
          <w:rPr>
            <w:noProof/>
            <w:webHidden/>
          </w:rPr>
          <w:fldChar w:fldCharType="separate"/>
        </w:r>
        <w:r w:rsidR="004C02E5">
          <w:rPr>
            <w:noProof/>
            <w:webHidden/>
          </w:rPr>
          <w:t>200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97" w:history="1">
        <w:r w:rsidR="006904D4" w:rsidRPr="00BA338F">
          <w:rPr>
            <w:rStyle w:val="a9"/>
            <w:noProof/>
          </w:rPr>
          <w:t>Таблица 3.55 Типичный срок экспозиции, продажи</w:t>
        </w:r>
        <w:r w:rsidR="006904D4">
          <w:rPr>
            <w:noProof/>
            <w:webHidden/>
          </w:rPr>
          <w:tab/>
        </w:r>
        <w:r w:rsidR="006904D4">
          <w:rPr>
            <w:noProof/>
            <w:webHidden/>
          </w:rPr>
          <w:fldChar w:fldCharType="begin"/>
        </w:r>
        <w:r w:rsidR="006904D4">
          <w:rPr>
            <w:noProof/>
            <w:webHidden/>
          </w:rPr>
          <w:instrText xml:space="preserve"> PAGEREF _Toc144125497 \h </w:instrText>
        </w:r>
        <w:r w:rsidR="006904D4">
          <w:rPr>
            <w:noProof/>
            <w:webHidden/>
          </w:rPr>
        </w:r>
        <w:r w:rsidR="006904D4">
          <w:rPr>
            <w:noProof/>
            <w:webHidden/>
          </w:rPr>
          <w:fldChar w:fldCharType="separate"/>
        </w:r>
        <w:r w:rsidR="004C02E5">
          <w:rPr>
            <w:noProof/>
            <w:webHidden/>
          </w:rPr>
          <w:t>200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98" w:history="1">
        <w:r w:rsidR="006904D4" w:rsidRPr="00BA338F">
          <w:rPr>
            <w:rStyle w:val="a9"/>
            <w:noProof/>
          </w:rPr>
          <w:t>Таблица 3.56 Корректировка на мебель, бытовую технику</w:t>
        </w:r>
        <w:r w:rsidR="006904D4">
          <w:rPr>
            <w:noProof/>
            <w:webHidden/>
          </w:rPr>
          <w:tab/>
        </w:r>
        <w:r w:rsidR="006904D4">
          <w:rPr>
            <w:noProof/>
            <w:webHidden/>
          </w:rPr>
          <w:fldChar w:fldCharType="begin"/>
        </w:r>
        <w:r w:rsidR="006904D4">
          <w:rPr>
            <w:noProof/>
            <w:webHidden/>
          </w:rPr>
          <w:instrText xml:space="preserve"> PAGEREF _Toc144125498 \h </w:instrText>
        </w:r>
        <w:r w:rsidR="006904D4">
          <w:rPr>
            <w:noProof/>
            <w:webHidden/>
          </w:rPr>
        </w:r>
        <w:r w:rsidR="006904D4">
          <w:rPr>
            <w:noProof/>
            <w:webHidden/>
          </w:rPr>
          <w:fldChar w:fldCharType="separate"/>
        </w:r>
        <w:r w:rsidR="004C02E5">
          <w:rPr>
            <w:noProof/>
            <w:webHidden/>
          </w:rPr>
          <w:t>201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499" w:history="1">
        <w:r w:rsidR="006904D4" w:rsidRPr="00BA338F">
          <w:rPr>
            <w:rStyle w:val="a9"/>
            <w:noProof/>
          </w:rPr>
          <w:t>Таблица 3.57 Корректировка на качество отделки</w:t>
        </w:r>
        <w:r w:rsidR="006904D4">
          <w:rPr>
            <w:noProof/>
            <w:webHidden/>
          </w:rPr>
          <w:tab/>
        </w:r>
        <w:r w:rsidR="006904D4">
          <w:rPr>
            <w:noProof/>
            <w:webHidden/>
          </w:rPr>
          <w:fldChar w:fldCharType="begin"/>
        </w:r>
        <w:r w:rsidR="006904D4">
          <w:rPr>
            <w:noProof/>
            <w:webHidden/>
          </w:rPr>
          <w:instrText xml:space="preserve"> PAGEREF _Toc144125499 \h </w:instrText>
        </w:r>
        <w:r w:rsidR="006904D4">
          <w:rPr>
            <w:noProof/>
            <w:webHidden/>
          </w:rPr>
        </w:r>
        <w:r w:rsidR="006904D4">
          <w:rPr>
            <w:noProof/>
            <w:webHidden/>
          </w:rPr>
          <w:fldChar w:fldCharType="separate"/>
        </w:r>
        <w:r w:rsidR="004C02E5">
          <w:rPr>
            <w:noProof/>
            <w:webHidden/>
          </w:rPr>
          <w:t>202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00" w:history="1">
        <w:r w:rsidR="006904D4" w:rsidRPr="00BA338F">
          <w:rPr>
            <w:rStyle w:val="a9"/>
            <w:noProof/>
          </w:rPr>
          <w:t>Таблица 3.58 Обоснование отказа от использования ценообразующих факторов</w:t>
        </w:r>
        <w:r w:rsidR="006904D4">
          <w:rPr>
            <w:noProof/>
            <w:webHidden/>
          </w:rPr>
          <w:tab/>
        </w:r>
        <w:r w:rsidR="006904D4">
          <w:rPr>
            <w:noProof/>
            <w:webHidden/>
          </w:rPr>
          <w:fldChar w:fldCharType="begin"/>
        </w:r>
        <w:r w:rsidR="006904D4">
          <w:rPr>
            <w:noProof/>
            <w:webHidden/>
          </w:rPr>
          <w:instrText xml:space="preserve"> PAGEREF _Toc144125500 \h </w:instrText>
        </w:r>
        <w:r w:rsidR="006904D4">
          <w:rPr>
            <w:noProof/>
            <w:webHidden/>
          </w:rPr>
        </w:r>
        <w:r w:rsidR="006904D4">
          <w:rPr>
            <w:noProof/>
            <w:webHidden/>
          </w:rPr>
          <w:fldChar w:fldCharType="separate"/>
        </w:r>
        <w:r w:rsidR="004C02E5">
          <w:rPr>
            <w:noProof/>
            <w:webHidden/>
          </w:rPr>
          <w:t>203</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01" w:history="1">
        <w:r w:rsidR="006904D4" w:rsidRPr="00BA338F">
          <w:rPr>
            <w:rStyle w:val="a9"/>
            <w:noProof/>
          </w:rPr>
          <w:t>Таблица 3.59 Обоснование использования ценообразующих факторов, не предусмотренных методическими указаниями</w:t>
        </w:r>
        <w:r w:rsidR="006904D4">
          <w:rPr>
            <w:noProof/>
            <w:webHidden/>
          </w:rPr>
          <w:tab/>
        </w:r>
        <w:r w:rsidR="006904D4">
          <w:rPr>
            <w:noProof/>
            <w:webHidden/>
          </w:rPr>
          <w:fldChar w:fldCharType="begin"/>
        </w:r>
        <w:r w:rsidR="006904D4">
          <w:rPr>
            <w:noProof/>
            <w:webHidden/>
          </w:rPr>
          <w:instrText xml:space="preserve"> PAGEREF _Toc144125501 \h </w:instrText>
        </w:r>
        <w:r w:rsidR="006904D4">
          <w:rPr>
            <w:noProof/>
            <w:webHidden/>
          </w:rPr>
        </w:r>
        <w:r w:rsidR="006904D4">
          <w:rPr>
            <w:noProof/>
            <w:webHidden/>
          </w:rPr>
          <w:fldChar w:fldCharType="separate"/>
        </w:r>
        <w:r w:rsidR="004C02E5">
          <w:rPr>
            <w:noProof/>
            <w:webHidden/>
          </w:rPr>
          <w:t>210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02" w:history="1">
        <w:r w:rsidR="006904D4" w:rsidRPr="00BA338F">
          <w:rPr>
            <w:rStyle w:val="a9"/>
            <w:noProof/>
          </w:rPr>
          <w:t>Таблица 3.60 Классы конструктивных систем зданий и сооружений согласно справочнику КО-ИНВЕСТ Техническая часть и методические материалы</w:t>
        </w:r>
        <w:r w:rsidR="006904D4">
          <w:rPr>
            <w:noProof/>
            <w:webHidden/>
          </w:rPr>
          <w:tab/>
        </w:r>
        <w:r w:rsidR="006904D4">
          <w:rPr>
            <w:noProof/>
            <w:webHidden/>
          </w:rPr>
          <w:fldChar w:fldCharType="begin"/>
        </w:r>
        <w:r w:rsidR="006904D4">
          <w:rPr>
            <w:noProof/>
            <w:webHidden/>
          </w:rPr>
          <w:instrText xml:space="preserve"> PAGEREF _Toc144125502 \h </w:instrText>
        </w:r>
        <w:r w:rsidR="006904D4">
          <w:rPr>
            <w:noProof/>
            <w:webHidden/>
          </w:rPr>
        </w:r>
        <w:r w:rsidR="006904D4">
          <w:rPr>
            <w:noProof/>
            <w:webHidden/>
          </w:rPr>
          <w:fldChar w:fldCharType="separate"/>
        </w:r>
        <w:r w:rsidR="004C02E5">
          <w:rPr>
            <w:noProof/>
            <w:webHidden/>
          </w:rPr>
          <w:t>222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03" w:history="1">
        <w:r w:rsidR="006904D4" w:rsidRPr="00BA338F">
          <w:rPr>
            <w:rStyle w:val="a9"/>
            <w:noProof/>
          </w:rPr>
          <w:t>Таблица 3.61 Наименование материалов основных ограждающих конструкций, соответствие материалов основных ограждающих конструкций классам конструктивных систем и группам для целей определения кадастровой стоимости</w:t>
        </w:r>
        <w:r w:rsidR="006904D4">
          <w:rPr>
            <w:noProof/>
            <w:webHidden/>
          </w:rPr>
          <w:tab/>
        </w:r>
        <w:r w:rsidR="006904D4">
          <w:rPr>
            <w:noProof/>
            <w:webHidden/>
          </w:rPr>
          <w:fldChar w:fldCharType="begin"/>
        </w:r>
        <w:r w:rsidR="006904D4">
          <w:rPr>
            <w:noProof/>
            <w:webHidden/>
          </w:rPr>
          <w:instrText xml:space="preserve"> PAGEREF _Toc144125503 \h </w:instrText>
        </w:r>
        <w:r w:rsidR="006904D4">
          <w:rPr>
            <w:noProof/>
            <w:webHidden/>
          </w:rPr>
        </w:r>
        <w:r w:rsidR="006904D4">
          <w:rPr>
            <w:noProof/>
            <w:webHidden/>
          </w:rPr>
          <w:fldChar w:fldCharType="separate"/>
        </w:r>
        <w:r w:rsidR="004C02E5">
          <w:rPr>
            <w:noProof/>
            <w:webHidden/>
          </w:rPr>
          <w:t>223</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04" w:history="1">
        <w:r w:rsidR="006904D4" w:rsidRPr="00BA338F">
          <w:rPr>
            <w:rStyle w:val="a9"/>
            <w:noProof/>
          </w:rPr>
          <w:t>Таблица 3.62 Корректирующие коэффициенты в зависимости от разницы в объеме (площади) между объектом оценки и объектом аналогом</w:t>
        </w:r>
        <w:r w:rsidR="006904D4">
          <w:rPr>
            <w:noProof/>
            <w:webHidden/>
          </w:rPr>
          <w:tab/>
        </w:r>
        <w:r w:rsidR="006904D4">
          <w:rPr>
            <w:noProof/>
            <w:webHidden/>
          </w:rPr>
          <w:fldChar w:fldCharType="begin"/>
        </w:r>
        <w:r w:rsidR="006904D4">
          <w:rPr>
            <w:noProof/>
            <w:webHidden/>
          </w:rPr>
          <w:instrText xml:space="preserve"> PAGEREF _Toc144125504 \h </w:instrText>
        </w:r>
        <w:r w:rsidR="006904D4">
          <w:rPr>
            <w:noProof/>
            <w:webHidden/>
          </w:rPr>
        </w:r>
        <w:r w:rsidR="006904D4">
          <w:rPr>
            <w:noProof/>
            <w:webHidden/>
          </w:rPr>
          <w:fldChar w:fldCharType="separate"/>
        </w:r>
        <w:r w:rsidR="004C02E5">
          <w:rPr>
            <w:noProof/>
            <w:webHidden/>
          </w:rPr>
          <w:t>225</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05" w:history="1">
        <w:r w:rsidR="006904D4" w:rsidRPr="00BA338F">
          <w:rPr>
            <w:rStyle w:val="a9"/>
            <w:noProof/>
          </w:rPr>
          <w:t>Таблица 3.63 Прибыльность инвестиций в новое строительство объектов недвижимости на 01.01.2023 года</w:t>
        </w:r>
        <w:r w:rsidR="006904D4">
          <w:rPr>
            <w:noProof/>
            <w:webHidden/>
          </w:rPr>
          <w:tab/>
        </w:r>
        <w:r w:rsidR="006904D4">
          <w:rPr>
            <w:noProof/>
            <w:webHidden/>
          </w:rPr>
          <w:fldChar w:fldCharType="begin"/>
        </w:r>
        <w:r w:rsidR="006904D4">
          <w:rPr>
            <w:noProof/>
            <w:webHidden/>
          </w:rPr>
          <w:instrText xml:space="preserve"> PAGEREF _Toc144125505 \h </w:instrText>
        </w:r>
        <w:r w:rsidR="006904D4">
          <w:rPr>
            <w:noProof/>
            <w:webHidden/>
          </w:rPr>
        </w:r>
        <w:r w:rsidR="006904D4">
          <w:rPr>
            <w:noProof/>
            <w:webHidden/>
          </w:rPr>
          <w:fldChar w:fldCharType="separate"/>
        </w:r>
        <w:r w:rsidR="004C02E5">
          <w:rPr>
            <w:noProof/>
            <w:webHidden/>
          </w:rPr>
          <w:t>225</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06" w:history="1">
        <w:r w:rsidR="006904D4" w:rsidRPr="00BA338F">
          <w:rPr>
            <w:rStyle w:val="a9"/>
            <w:noProof/>
          </w:rPr>
          <w:t>Таблица 3.64 Значения коэффициентов прибыли предпринимателя для функциональных групп</w:t>
        </w:r>
        <w:r w:rsidR="006904D4">
          <w:rPr>
            <w:noProof/>
            <w:webHidden/>
          </w:rPr>
          <w:tab/>
        </w:r>
        <w:r w:rsidR="006904D4">
          <w:rPr>
            <w:noProof/>
            <w:webHidden/>
          </w:rPr>
          <w:fldChar w:fldCharType="begin"/>
        </w:r>
        <w:r w:rsidR="006904D4">
          <w:rPr>
            <w:noProof/>
            <w:webHidden/>
          </w:rPr>
          <w:instrText xml:space="preserve"> PAGEREF _Toc144125506 \h </w:instrText>
        </w:r>
        <w:r w:rsidR="006904D4">
          <w:rPr>
            <w:noProof/>
            <w:webHidden/>
          </w:rPr>
        </w:r>
        <w:r w:rsidR="006904D4">
          <w:rPr>
            <w:noProof/>
            <w:webHidden/>
          </w:rPr>
          <w:fldChar w:fldCharType="separate"/>
        </w:r>
        <w:r w:rsidR="004C02E5">
          <w:rPr>
            <w:noProof/>
            <w:webHidden/>
          </w:rPr>
          <w:t>226</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07" w:history="1">
        <w:r w:rsidR="006904D4" w:rsidRPr="00BA338F">
          <w:rPr>
            <w:rStyle w:val="a9"/>
            <w:noProof/>
          </w:rPr>
          <w:t>Таблица 3.65 Модели накопления физического износа для различных групп объектов недвижимости</w:t>
        </w:r>
        <w:r w:rsidR="006904D4">
          <w:rPr>
            <w:noProof/>
            <w:webHidden/>
          </w:rPr>
          <w:tab/>
        </w:r>
        <w:r w:rsidR="006904D4">
          <w:rPr>
            <w:noProof/>
            <w:webHidden/>
          </w:rPr>
          <w:fldChar w:fldCharType="begin"/>
        </w:r>
        <w:r w:rsidR="006904D4">
          <w:rPr>
            <w:noProof/>
            <w:webHidden/>
          </w:rPr>
          <w:instrText xml:space="preserve"> PAGEREF _Toc144125507 \h </w:instrText>
        </w:r>
        <w:r w:rsidR="006904D4">
          <w:rPr>
            <w:noProof/>
            <w:webHidden/>
          </w:rPr>
        </w:r>
        <w:r w:rsidR="006904D4">
          <w:rPr>
            <w:noProof/>
            <w:webHidden/>
          </w:rPr>
          <w:fldChar w:fldCharType="separate"/>
        </w:r>
        <w:r w:rsidR="004C02E5">
          <w:rPr>
            <w:noProof/>
            <w:webHidden/>
          </w:rPr>
          <w:t>228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08" w:history="1">
        <w:r w:rsidR="006904D4" w:rsidRPr="00BA338F">
          <w:rPr>
            <w:rStyle w:val="a9"/>
            <w:noProof/>
          </w:rPr>
          <w:t>Таблица 3.66 Применение методов расчета в рамках подходов</w:t>
        </w:r>
        <w:r w:rsidR="006904D4">
          <w:rPr>
            <w:noProof/>
            <w:webHidden/>
          </w:rPr>
          <w:tab/>
        </w:r>
        <w:r w:rsidR="006904D4">
          <w:rPr>
            <w:noProof/>
            <w:webHidden/>
          </w:rPr>
          <w:fldChar w:fldCharType="begin"/>
        </w:r>
        <w:r w:rsidR="006904D4">
          <w:rPr>
            <w:noProof/>
            <w:webHidden/>
          </w:rPr>
          <w:instrText xml:space="preserve"> PAGEREF _Toc144125508 \h </w:instrText>
        </w:r>
        <w:r w:rsidR="006904D4">
          <w:rPr>
            <w:noProof/>
            <w:webHidden/>
          </w:rPr>
        </w:r>
        <w:r w:rsidR="006904D4">
          <w:rPr>
            <w:noProof/>
            <w:webHidden/>
          </w:rPr>
          <w:fldChar w:fldCharType="separate"/>
        </w:r>
        <w:r w:rsidR="004C02E5">
          <w:rPr>
            <w:noProof/>
            <w:webHidden/>
          </w:rPr>
          <w:t>232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09" w:history="1">
        <w:r w:rsidR="006904D4" w:rsidRPr="00BA338F">
          <w:rPr>
            <w:rStyle w:val="a9"/>
            <w:noProof/>
          </w:rPr>
          <w:t>Таблица 3.67 Корректировка на торг</w:t>
        </w:r>
        <w:r w:rsidR="006904D4">
          <w:rPr>
            <w:noProof/>
            <w:webHidden/>
          </w:rPr>
          <w:tab/>
        </w:r>
        <w:r w:rsidR="006904D4">
          <w:rPr>
            <w:noProof/>
            <w:webHidden/>
          </w:rPr>
          <w:fldChar w:fldCharType="begin"/>
        </w:r>
        <w:r w:rsidR="006904D4">
          <w:rPr>
            <w:noProof/>
            <w:webHidden/>
          </w:rPr>
          <w:instrText xml:space="preserve"> PAGEREF _Toc144125509 \h </w:instrText>
        </w:r>
        <w:r w:rsidR="006904D4">
          <w:rPr>
            <w:noProof/>
            <w:webHidden/>
          </w:rPr>
        </w:r>
        <w:r w:rsidR="006904D4">
          <w:rPr>
            <w:noProof/>
            <w:webHidden/>
          </w:rPr>
          <w:fldChar w:fldCharType="separate"/>
        </w:r>
        <w:r w:rsidR="004C02E5">
          <w:rPr>
            <w:noProof/>
            <w:webHidden/>
          </w:rPr>
          <w:t>237</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10" w:history="1">
        <w:r w:rsidR="006904D4" w:rsidRPr="00BA338F">
          <w:rPr>
            <w:rStyle w:val="a9"/>
            <w:noProof/>
          </w:rPr>
          <w:t>Таблица 3.68 Типичные сроки экспозиции</w:t>
        </w:r>
        <w:r w:rsidR="006904D4">
          <w:rPr>
            <w:noProof/>
            <w:webHidden/>
          </w:rPr>
          <w:tab/>
        </w:r>
        <w:r w:rsidR="006904D4">
          <w:rPr>
            <w:noProof/>
            <w:webHidden/>
          </w:rPr>
          <w:fldChar w:fldCharType="begin"/>
        </w:r>
        <w:r w:rsidR="006904D4">
          <w:rPr>
            <w:noProof/>
            <w:webHidden/>
          </w:rPr>
          <w:instrText xml:space="preserve"> PAGEREF _Toc144125510 \h </w:instrText>
        </w:r>
        <w:r w:rsidR="006904D4">
          <w:rPr>
            <w:noProof/>
            <w:webHidden/>
          </w:rPr>
        </w:r>
        <w:r w:rsidR="006904D4">
          <w:rPr>
            <w:noProof/>
            <w:webHidden/>
          </w:rPr>
          <w:fldChar w:fldCharType="separate"/>
        </w:r>
        <w:r w:rsidR="004C02E5">
          <w:rPr>
            <w:noProof/>
            <w:webHidden/>
          </w:rPr>
          <w:t>237</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11" w:history="1">
        <w:r w:rsidR="006904D4" w:rsidRPr="00BA338F">
          <w:rPr>
            <w:rStyle w:val="a9"/>
            <w:noProof/>
          </w:rPr>
          <w:t>Таблица 3.69 Информация о влиянии фактора площади квартиры</w:t>
        </w:r>
        <w:r w:rsidR="006904D4">
          <w:rPr>
            <w:noProof/>
            <w:webHidden/>
          </w:rPr>
          <w:tab/>
        </w:r>
        <w:r w:rsidR="006904D4">
          <w:rPr>
            <w:noProof/>
            <w:webHidden/>
          </w:rPr>
          <w:fldChar w:fldCharType="begin"/>
        </w:r>
        <w:r w:rsidR="006904D4">
          <w:rPr>
            <w:noProof/>
            <w:webHidden/>
          </w:rPr>
          <w:instrText xml:space="preserve"> PAGEREF _Toc144125511 \h </w:instrText>
        </w:r>
        <w:r w:rsidR="006904D4">
          <w:rPr>
            <w:noProof/>
            <w:webHidden/>
          </w:rPr>
        </w:r>
        <w:r w:rsidR="006904D4">
          <w:rPr>
            <w:noProof/>
            <w:webHidden/>
          </w:rPr>
          <w:fldChar w:fldCharType="separate"/>
        </w:r>
        <w:r w:rsidR="004C02E5">
          <w:rPr>
            <w:noProof/>
            <w:webHidden/>
          </w:rPr>
          <w:t>239</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12" w:history="1">
        <w:r w:rsidR="006904D4" w:rsidRPr="00BA338F">
          <w:rPr>
            <w:rStyle w:val="a9"/>
            <w:noProof/>
          </w:rPr>
          <w:t>Таблица 3.70 Корректировка на этаж расположения квартиры</w:t>
        </w:r>
        <w:r w:rsidR="006904D4">
          <w:rPr>
            <w:noProof/>
            <w:webHidden/>
          </w:rPr>
          <w:tab/>
        </w:r>
        <w:r w:rsidR="006904D4">
          <w:rPr>
            <w:noProof/>
            <w:webHidden/>
          </w:rPr>
          <w:fldChar w:fldCharType="begin"/>
        </w:r>
        <w:r w:rsidR="006904D4">
          <w:rPr>
            <w:noProof/>
            <w:webHidden/>
          </w:rPr>
          <w:instrText xml:space="preserve"> PAGEREF _Toc144125512 \h </w:instrText>
        </w:r>
        <w:r w:rsidR="006904D4">
          <w:rPr>
            <w:noProof/>
            <w:webHidden/>
          </w:rPr>
        </w:r>
        <w:r w:rsidR="006904D4">
          <w:rPr>
            <w:noProof/>
            <w:webHidden/>
          </w:rPr>
          <w:fldChar w:fldCharType="separate"/>
        </w:r>
        <w:r w:rsidR="004C02E5">
          <w:rPr>
            <w:noProof/>
            <w:webHidden/>
          </w:rPr>
          <w:t>241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13" w:history="1">
        <w:r w:rsidR="006904D4" w:rsidRPr="00BA338F">
          <w:rPr>
            <w:rStyle w:val="a9"/>
            <w:noProof/>
          </w:rPr>
          <w:t>Таблица 3.71 Корректировка на торг</w:t>
        </w:r>
        <w:r w:rsidR="006904D4">
          <w:rPr>
            <w:noProof/>
            <w:webHidden/>
          </w:rPr>
          <w:tab/>
        </w:r>
        <w:r w:rsidR="006904D4">
          <w:rPr>
            <w:noProof/>
            <w:webHidden/>
          </w:rPr>
          <w:fldChar w:fldCharType="begin"/>
        </w:r>
        <w:r w:rsidR="006904D4">
          <w:rPr>
            <w:noProof/>
            <w:webHidden/>
          </w:rPr>
          <w:instrText xml:space="preserve"> PAGEREF _Toc144125513 \h </w:instrText>
        </w:r>
        <w:r w:rsidR="006904D4">
          <w:rPr>
            <w:noProof/>
            <w:webHidden/>
          </w:rPr>
        </w:r>
        <w:r w:rsidR="006904D4">
          <w:rPr>
            <w:noProof/>
            <w:webHidden/>
          </w:rPr>
          <w:fldChar w:fldCharType="separate"/>
        </w:r>
        <w:r w:rsidR="004C02E5">
          <w:rPr>
            <w:noProof/>
            <w:webHidden/>
          </w:rPr>
          <w:t>245</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14" w:history="1">
        <w:r w:rsidR="006904D4" w:rsidRPr="00BA338F">
          <w:rPr>
            <w:rStyle w:val="a9"/>
            <w:noProof/>
          </w:rPr>
          <w:t>Таблица 3.72 Типичные сроки экспозиции квартир</w:t>
        </w:r>
        <w:r w:rsidR="006904D4">
          <w:rPr>
            <w:noProof/>
            <w:webHidden/>
          </w:rPr>
          <w:tab/>
        </w:r>
        <w:r w:rsidR="006904D4">
          <w:rPr>
            <w:noProof/>
            <w:webHidden/>
          </w:rPr>
          <w:fldChar w:fldCharType="begin"/>
        </w:r>
        <w:r w:rsidR="006904D4">
          <w:rPr>
            <w:noProof/>
            <w:webHidden/>
          </w:rPr>
          <w:instrText xml:space="preserve"> PAGEREF _Toc144125514 \h </w:instrText>
        </w:r>
        <w:r w:rsidR="006904D4">
          <w:rPr>
            <w:noProof/>
            <w:webHidden/>
          </w:rPr>
        </w:r>
        <w:r w:rsidR="006904D4">
          <w:rPr>
            <w:noProof/>
            <w:webHidden/>
          </w:rPr>
          <w:fldChar w:fldCharType="separate"/>
        </w:r>
        <w:r w:rsidR="004C02E5">
          <w:rPr>
            <w:noProof/>
            <w:webHidden/>
          </w:rPr>
          <w:t>246</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15" w:history="1">
        <w:r w:rsidR="006904D4" w:rsidRPr="00BA338F">
          <w:rPr>
            <w:rStyle w:val="a9"/>
            <w:noProof/>
          </w:rPr>
          <w:t>Таблица 3.73 Информация о влиянии фактора площади квартиры</w:t>
        </w:r>
        <w:r w:rsidR="006904D4">
          <w:rPr>
            <w:noProof/>
            <w:webHidden/>
          </w:rPr>
          <w:tab/>
        </w:r>
        <w:r w:rsidR="006904D4">
          <w:rPr>
            <w:noProof/>
            <w:webHidden/>
          </w:rPr>
          <w:fldChar w:fldCharType="begin"/>
        </w:r>
        <w:r w:rsidR="006904D4">
          <w:rPr>
            <w:noProof/>
            <w:webHidden/>
          </w:rPr>
          <w:instrText xml:space="preserve"> PAGEREF _Toc144125515 \h </w:instrText>
        </w:r>
        <w:r w:rsidR="006904D4">
          <w:rPr>
            <w:noProof/>
            <w:webHidden/>
          </w:rPr>
        </w:r>
        <w:r w:rsidR="006904D4">
          <w:rPr>
            <w:noProof/>
            <w:webHidden/>
          </w:rPr>
          <w:fldChar w:fldCharType="separate"/>
        </w:r>
        <w:r w:rsidR="004C02E5">
          <w:rPr>
            <w:noProof/>
            <w:webHidden/>
          </w:rPr>
          <w:t>248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16" w:history="1">
        <w:r w:rsidR="006904D4" w:rsidRPr="00BA338F">
          <w:rPr>
            <w:rStyle w:val="a9"/>
            <w:noProof/>
          </w:rPr>
          <w:t>Таблица 3.74 Корректировка на этаж расположения квартиры</w:t>
        </w:r>
        <w:r w:rsidR="006904D4">
          <w:rPr>
            <w:noProof/>
            <w:webHidden/>
          </w:rPr>
          <w:tab/>
        </w:r>
        <w:r w:rsidR="006904D4">
          <w:rPr>
            <w:noProof/>
            <w:webHidden/>
          </w:rPr>
          <w:fldChar w:fldCharType="begin"/>
        </w:r>
        <w:r w:rsidR="006904D4">
          <w:rPr>
            <w:noProof/>
            <w:webHidden/>
          </w:rPr>
          <w:instrText xml:space="preserve"> PAGEREF _Toc144125516 \h </w:instrText>
        </w:r>
        <w:r w:rsidR="006904D4">
          <w:rPr>
            <w:noProof/>
            <w:webHidden/>
          </w:rPr>
        </w:r>
        <w:r w:rsidR="006904D4">
          <w:rPr>
            <w:noProof/>
            <w:webHidden/>
          </w:rPr>
          <w:fldChar w:fldCharType="separate"/>
        </w:r>
        <w:r w:rsidR="004C02E5">
          <w:rPr>
            <w:noProof/>
            <w:webHidden/>
          </w:rPr>
          <w:t>249</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17" w:history="1">
        <w:r w:rsidR="006904D4" w:rsidRPr="00BA338F">
          <w:rPr>
            <w:rStyle w:val="a9"/>
            <w:noProof/>
          </w:rPr>
          <w:t>Таблица 3.75 Корректировка на класс качества отделки квартиры</w:t>
        </w:r>
        <w:r w:rsidR="006904D4">
          <w:rPr>
            <w:noProof/>
            <w:webHidden/>
          </w:rPr>
          <w:tab/>
        </w:r>
        <w:r w:rsidR="006904D4">
          <w:rPr>
            <w:noProof/>
            <w:webHidden/>
          </w:rPr>
          <w:fldChar w:fldCharType="begin"/>
        </w:r>
        <w:r w:rsidR="006904D4">
          <w:rPr>
            <w:noProof/>
            <w:webHidden/>
          </w:rPr>
          <w:instrText xml:space="preserve"> PAGEREF _Toc144125517 \h </w:instrText>
        </w:r>
        <w:r w:rsidR="006904D4">
          <w:rPr>
            <w:noProof/>
            <w:webHidden/>
          </w:rPr>
        </w:r>
        <w:r w:rsidR="006904D4">
          <w:rPr>
            <w:noProof/>
            <w:webHidden/>
          </w:rPr>
          <w:fldChar w:fldCharType="separate"/>
        </w:r>
        <w:r w:rsidR="004C02E5">
          <w:rPr>
            <w:noProof/>
            <w:webHidden/>
          </w:rPr>
          <w:t>250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18" w:history="1">
        <w:r w:rsidR="006904D4" w:rsidRPr="00BA338F">
          <w:rPr>
            <w:rStyle w:val="a9"/>
            <w:noProof/>
          </w:rPr>
          <w:t>Таблица 3.76 Разделение на подгруппы по годам</w:t>
        </w:r>
        <w:r w:rsidR="006904D4">
          <w:rPr>
            <w:noProof/>
            <w:webHidden/>
          </w:rPr>
          <w:tab/>
        </w:r>
        <w:r w:rsidR="006904D4">
          <w:rPr>
            <w:noProof/>
            <w:webHidden/>
          </w:rPr>
          <w:fldChar w:fldCharType="begin"/>
        </w:r>
        <w:r w:rsidR="006904D4">
          <w:rPr>
            <w:noProof/>
            <w:webHidden/>
          </w:rPr>
          <w:instrText xml:space="preserve"> PAGEREF _Toc144125518 \h </w:instrText>
        </w:r>
        <w:r w:rsidR="006904D4">
          <w:rPr>
            <w:noProof/>
            <w:webHidden/>
          </w:rPr>
        </w:r>
        <w:r w:rsidR="006904D4">
          <w:rPr>
            <w:noProof/>
            <w:webHidden/>
          </w:rPr>
          <w:fldChar w:fldCharType="separate"/>
        </w:r>
        <w:r w:rsidR="004C02E5">
          <w:rPr>
            <w:noProof/>
            <w:webHidden/>
          </w:rPr>
          <w:t>252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19" w:history="1">
        <w:r w:rsidR="006904D4" w:rsidRPr="00BA338F">
          <w:rPr>
            <w:rStyle w:val="a9"/>
            <w:noProof/>
          </w:rPr>
          <w:t>Таблица 3.77 Результат определения стоимости</w:t>
        </w:r>
        <w:r w:rsidR="006904D4">
          <w:rPr>
            <w:noProof/>
            <w:webHidden/>
          </w:rPr>
          <w:tab/>
        </w:r>
        <w:r w:rsidR="006904D4">
          <w:rPr>
            <w:noProof/>
            <w:webHidden/>
          </w:rPr>
          <w:fldChar w:fldCharType="begin"/>
        </w:r>
        <w:r w:rsidR="006904D4">
          <w:rPr>
            <w:noProof/>
            <w:webHidden/>
          </w:rPr>
          <w:instrText xml:space="preserve"> PAGEREF _Toc144125519 \h </w:instrText>
        </w:r>
        <w:r w:rsidR="006904D4">
          <w:rPr>
            <w:noProof/>
            <w:webHidden/>
          </w:rPr>
        </w:r>
        <w:r w:rsidR="006904D4">
          <w:rPr>
            <w:noProof/>
            <w:webHidden/>
          </w:rPr>
          <w:fldChar w:fldCharType="separate"/>
        </w:r>
        <w:r w:rsidR="004C02E5">
          <w:rPr>
            <w:noProof/>
            <w:webHidden/>
          </w:rPr>
          <w:t>253</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20" w:history="1">
        <w:r w:rsidR="006904D4" w:rsidRPr="00BA338F">
          <w:rPr>
            <w:rStyle w:val="a9"/>
            <w:noProof/>
          </w:rPr>
          <w:t>Таблица 3.78 Доля стоимости земли</w:t>
        </w:r>
        <w:r w:rsidR="006904D4">
          <w:rPr>
            <w:noProof/>
            <w:webHidden/>
          </w:rPr>
          <w:tab/>
        </w:r>
        <w:r w:rsidR="006904D4">
          <w:rPr>
            <w:noProof/>
            <w:webHidden/>
          </w:rPr>
          <w:fldChar w:fldCharType="begin"/>
        </w:r>
        <w:r w:rsidR="006904D4">
          <w:rPr>
            <w:noProof/>
            <w:webHidden/>
          </w:rPr>
          <w:instrText xml:space="preserve"> PAGEREF _Toc144125520 \h </w:instrText>
        </w:r>
        <w:r w:rsidR="006904D4">
          <w:rPr>
            <w:noProof/>
            <w:webHidden/>
          </w:rPr>
        </w:r>
        <w:r w:rsidR="006904D4">
          <w:rPr>
            <w:noProof/>
            <w:webHidden/>
          </w:rPr>
          <w:fldChar w:fldCharType="separate"/>
        </w:r>
        <w:r w:rsidR="004C02E5">
          <w:rPr>
            <w:noProof/>
            <w:webHidden/>
          </w:rPr>
          <w:t>258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21" w:history="1">
        <w:r w:rsidR="006904D4" w:rsidRPr="00BA338F">
          <w:rPr>
            <w:rStyle w:val="a9"/>
            <w:noProof/>
          </w:rPr>
          <w:t>Таблица 3.79 Корректировка на торг</w:t>
        </w:r>
        <w:r w:rsidR="006904D4">
          <w:rPr>
            <w:noProof/>
            <w:webHidden/>
          </w:rPr>
          <w:tab/>
        </w:r>
        <w:r w:rsidR="006904D4">
          <w:rPr>
            <w:noProof/>
            <w:webHidden/>
          </w:rPr>
          <w:fldChar w:fldCharType="begin"/>
        </w:r>
        <w:r w:rsidR="006904D4">
          <w:rPr>
            <w:noProof/>
            <w:webHidden/>
          </w:rPr>
          <w:instrText xml:space="preserve"> PAGEREF _Toc144125521 \h </w:instrText>
        </w:r>
        <w:r w:rsidR="006904D4">
          <w:rPr>
            <w:noProof/>
            <w:webHidden/>
          </w:rPr>
        </w:r>
        <w:r w:rsidR="006904D4">
          <w:rPr>
            <w:noProof/>
            <w:webHidden/>
          </w:rPr>
          <w:fldChar w:fldCharType="separate"/>
        </w:r>
        <w:r w:rsidR="004C02E5">
          <w:rPr>
            <w:noProof/>
            <w:webHidden/>
          </w:rPr>
          <w:t>258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22" w:history="1">
        <w:r w:rsidR="006904D4" w:rsidRPr="00BA338F">
          <w:rPr>
            <w:rStyle w:val="a9"/>
            <w:noProof/>
          </w:rPr>
          <w:t>Таблица 3.80 Типичные сроки экспозиции индивидуальных домов</w:t>
        </w:r>
        <w:r w:rsidR="006904D4">
          <w:rPr>
            <w:noProof/>
            <w:webHidden/>
          </w:rPr>
          <w:tab/>
        </w:r>
        <w:r w:rsidR="006904D4">
          <w:rPr>
            <w:noProof/>
            <w:webHidden/>
          </w:rPr>
          <w:fldChar w:fldCharType="begin"/>
        </w:r>
        <w:r w:rsidR="006904D4">
          <w:rPr>
            <w:noProof/>
            <w:webHidden/>
          </w:rPr>
          <w:instrText xml:space="preserve"> PAGEREF _Toc144125522 \h </w:instrText>
        </w:r>
        <w:r w:rsidR="006904D4">
          <w:rPr>
            <w:noProof/>
            <w:webHidden/>
          </w:rPr>
        </w:r>
        <w:r w:rsidR="006904D4">
          <w:rPr>
            <w:noProof/>
            <w:webHidden/>
          </w:rPr>
          <w:fldChar w:fldCharType="separate"/>
        </w:r>
        <w:r w:rsidR="004C02E5">
          <w:rPr>
            <w:noProof/>
            <w:webHidden/>
          </w:rPr>
          <w:t>259</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23" w:history="1">
        <w:r w:rsidR="006904D4" w:rsidRPr="00BA338F">
          <w:rPr>
            <w:rStyle w:val="a9"/>
            <w:noProof/>
          </w:rPr>
          <w:t>Таблица 3.81 Информация о влиянии фактора площади индивидуального дома</w:t>
        </w:r>
        <w:r w:rsidR="006904D4">
          <w:rPr>
            <w:noProof/>
            <w:webHidden/>
          </w:rPr>
          <w:tab/>
        </w:r>
        <w:r w:rsidR="006904D4">
          <w:rPr>
            <w:noProof/>
            <w:webHidden/>
          </w:rPr>
          <w:fldChar w:fldCharType="begin"/>
        </w:r>
        <w:r w:rsidR="006904D4">
          <w:rPr>
            <w:noProof/>
            <w:webHidden/>
          </w:rPr>
          <w:instrText xml:space="preserve"> PAGEREF _Toc144125523 \h </w:instrText>
        </w:r>
        <w:r w:rsidR="006904D4">
          <w:rPr>
            <w:noProof/>
            <w:webHidden/>
          </w:rPr>
        </w:r>
        <w:r w:rsidR="006904D4">
          <w:rPr>
            <w:noProof/>
            <w:webHidden/>
          </w:rPr>
          <w:fldChar w:fldCharType="separate"/>
        </w:r>
        <w:r w:rsidR="004C02E5">
          <w:rPr>
            <w:noProof/>
            <w:webHidden/>
          </w:rPr>
          <w:t>261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24" w:history="1">
        <w:r w:rsidR="006904D4" w:rsidRPr="00BA338F">
          <w:rPr>
            <w:rStyle w:val="a9"/>
            <w:noProof/>
          </w:rPr>
          <w:t>Таблица 3.82 корректировка на материал стен индивидуального дома</w:t>
        </w:r>
        <w:r w:rsidR="006904D4">
          <w:rPr>
            <w:noProof/>
            <w:webHidden/>
          </w:rPr>
          <w:tab/>
        </w:r>
        <w:r w:rsidR="006904D4">
          <w:rPr>
            <w:noProof/>
            <w:webHidden/>
          </w:rPr>
          <w:fldChar w:fldCharType="begin"/>
        </w:r>
        <w:r w:rsidR="006904D4">
          <w:rPr>
            <w:noProof/>
            <w:webHidden/>
          </w:rPr>
          <w:instrText xml:space="preserve"> PAGEREF _Toc144125524 \h </w:instrText>
        </w:r>
        <w:r w:rsidR="006904D4">
          <w:rPr>
            <w:noProof/>
            <w:webHidden/>
          </w:rPr>
        </w:r>
        <w:r w:rsidR="006904D4">
          <w:rPr>
            <w:noProof/>
            <w:webHidden/>
          </w:rPr>
          <w:fldChar w:fldCharType="separate"/>
        </w:r>
        <w:r w:rsidR="004C02E5">
          <w:rPr>
            <w:noProof/>
            <w:webHidden/>
          </w:rPr>
          <w:t>261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25" w:history="1">
        <w:r w:rsidR="006904D4" w:rsidRPr="00BA338F">
          <w:rPr>
            <w:rStyle w:val="a9"/>
            <w:noProof/>
          </w:rPr>
          <w:t>Таблица 3.83 Корректировка на мебель, бытовую технику индивидуального дома</w:t>
        </w:r>
        <w:r w:rsidR="006904D4">
          <w:rPr>
            <w:noProof/>
            <w:webHidden/>
          </w:rPr>
          <w:tab/>
        </w:r>
        <w:r w:rsidR="006904D4">
          <w:rPr>
            <w:noProof/>
            <w:webHidden/>
          </w:rPr>
          <w:fldChar w:fldCharType="begin"/>
        </w:r>
        <w:r w:rsidR="006904D4">
          <w:rPr>
            <w:noProof/>
            <w:webHidden/>
          </w:rPr>
          <w:instrText xml:space="preserve"> PAGEREF _Toc144125525 \h </w:instrText>
        </w:r>
        <w:r w:rsidR="006904D4">
          <w:rPr>
            <w:noProof/>
            <w:webHidden/>
          </w:rPr>
        </w:r>
        <w:r w:rsidR="006904D4">
          <w:rPr>
            <w:noProof/>
            <w:webHidden/>
          </w:rPr>
          <w:fldChar w:fldCharType="separate"/>
        </w:r>
        <w:r w:rsidR="004C02E5">
          <w:rPr>
            <w:noProof/>
            <w:webHidden/>
          </w:rPr>
          <w:t>262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26" w:history="1">
        <w:r w:rsidR="006904D4" w:rsidRPr="00BA338F">
          <w:rPr>
            <w:rStyle w:val="a9"/>
            <w:noProof/>
          </w:rPr>
          <w:t>Таблица 3.84 Корректировка на качество отделки индивидуального дома</w:t>
        </w:r>
        <w:r w:rsidR="006904D4">
          <w:rPr>
            <w:noProof/>
            <w:webHidden/>
          </w:rPr>
          <w:tab/>
        </w:r>
        <w:r w:rsidR="006904D4">
          <w:rPr>
            <w:noProof/>
            <w:webHidden/>
          </w:rPr>
          <w:fldChar w:fldCharType="begin"/>
        </w:r>
        <w:r w:rsidR="006904D4">
          <w:rPr>
            <w:noProof/>
            <w:webHidden/>
          </w:rPr>
          <w:instrText xml:space="preserve"> PAGEREF _Toc144125526 \h </w:instrText>
        </w:r>
        <w:r w:rsidR="006904D4">
          <w:rPr>
            <w:noProof/>
            <w:webHidden/>
          </w:rPr>
        </w:r>
        <w:r w:rsidR="006904D4">
          <w:rPr>
            <w:noProof/>
            <w:webHidden/>
          </w:rPr>
          <w:fldChar w:fldCharType="separate"/>
        </w:r>
        <w:r w:rsidR="004C02E5">
          <w:rPr>
            <w:noProof/>
            <w:webHidden/>
          </w:rPr>
          <w:t>264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27" w:history="1">
        <w:r w:rsidR="006904D4" w:rsidRPr="00BA338F">
          <w:rPr>
            <w:rStyle w:val="a9"/>
            <w:noProof/>
          </w:rPr>
          <w:t>Таблица 3.85</w:t>
        </w:r>
        <w:r w:rsidR="006904D4" w:rsidRPr="00BA338F">
          <w:rPr>
            <w:rStyle w:val="a9"/>
            <w:noProof/>
            <w:lang w:val="en-US"/>
          </w:rPr>
          <w:t xml:space="preserve"> </w:t>
        </w:r>
        <w:r w:rsidR="006904D4" w:rsidRPr="00BA338F">
          <w:rPr>
            <w:rStyle w:val="a9"/>
            <w:noProof/>
          </w:rPr>
          <w:t>Доля стоимости земли</w:t>
        </w:r>
        <w:r w:rsidR="006904D4">
          <w:rPr>
            <w:noProof/>
            <w:webHidden/>
          </w:rPr>
          <w:tab/>
        </w:r>
        <w:r w:rsidR="006904D4">
          <w:rPr>
            <w:noProof/>
            <w:webHidden/>
          </w:rPr>
          <w:fldChar w:fldCharType="begin"/>
        </w:r>
        <w:r w:rsidR="006904D4">
          <w:rPr>
            <w:noProof/>
            <w:webHidden/>
          </w:rPr>
          <w:instrText xml:space="preserve"> PAGEREF _Toc144125527 \h </w:instrText>
        </w:r>
        <w:r w:rsidR="006904D4">
          <w:rPr>
            <w:noProof/>
            <w:webHidden/>
          </w:rPr>
        </w:r>
        <w:r w:rsidR="006904D4">
          <w:rPr>
            <w:noProof/>
            <w:webHidden/>
          </w:rPr>
          <w:fldChar w:fldCharType="separate"/>
        </w:r>
        <w:r w:rsidR="004C02E5">
          <w:rPr>
            <w:noProof/>
            <w:webHidden/>
          </w:rPr>
          <w:t>267</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28" w:history="1">
        <w:r w:rsidR="006904D4" w:rsidRPr="00BA338F">
          <w:rPr>
            <w:rStyle w:val="a9"/>
            <w:noProof/>
          </w:rPr>
          <w:t>Таблица 3.86 Корректировка на торг</w:t>
        </w:r>
        <w:r w:rsidR="006904D4">
          <w:rPr>
            <w:noProof/>
            <w:webHidden/>
          </w:rPr>
          <w:tab/>
        </w:r>
        <w:r w:rsidR="006904D4">
          <w:rPr>
            <w:noProof/>
            <w:webHidden/>
          </w:rPr>
          <w:fldChar w:fldCharType="begin"/>
        </w:r>
        <w:r w:rsidR="006904D4">
          <w:rPr>
            <w:noProof/>
            <w:webHidden/>
          </w:rPr>
          <w:instrText xml:space="preserve"> PAGEREF _Toc144125528 \h </w:instrText>
        </w:r>
        <w:r w:rsidR="006904D4">
          <w:rPr>
            <w:noProof/>
            <w:webHidden/>
          </w:rPr>
        </w:r>
        <w:r w:rsidR="006904D4">
          <w:rPr>
            <w:noProof/>
            <w:webHidden/>
          </w:rPr>
          <w:fldChar w:fldCharType="separate"/>
        </w:r>
        <w:r w:rsidR="004C02E5">
          <w:rPr>
            <w:noProof/>
            <w:webHidden/>
          </w:rPr>
          <w:t>268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29" w:history="1">
        <w:r w:rsidR="006904D4" w:rsidRPr="00BA338F">
          <w:rPr>
            <w:rStyle w:val="a9"/>
            <w:noProof/>
          </w:rPr>
          <w:t>Таблица 3.87 Типичные сроки экспозиции индивидуальных домов</w:t>
        </w:r>
        <w:r w:rsidR="006904D4">
          <w:rPr>
            <w:noProof/>
            <w:webHidden/>
          </w:rPr>
          <w:tab/>
        </w:r>
        <w:r w:rsidR="006904D4">
          <w:rPr>
            <w:noProof/>
            <w:webHidden/>
          </w:rPr>
          <w:fldChar w:fldCharType="begin"/>
        </w:r>
        <w:r w:rsidR="006904D4">
          <w:rPr>
            <w:noProof/>
            <w:webHidden/>
          </w:rPr>
          <w:instrText xml:space="preserve"> PAGEREF _Toc144125529 \h </w:instrText>
        </w:r>
        <w:r w:rsidR="006904D4">
          <w:rPr>
            <w:noProof/>
            <w:webHidden/>
          </w:rPr>
        </w:r>
        <w:r w:rsidR="006904D4">
          <w:rPr>
            <w:noProof/>
            <w:webHidden/>
          </w:rPr>
          <w:fldChar w:fldCharType="separate"/>
        </w:r>
        <w:r w:rsidR="004C02E5">
          <w:rPr>
            <w:noProof/>
            <w:webHidden/>
          </w:rPr>
          <w:t>268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30" w:history="1">
        <w:r w:rsidR="006904D4" w:rsidRPr="00BA338F">
          <w:rPr>
            <w:rStyle w:val="a9"/>
            <w:noProof/>
          </w:rPr>
          <w:t>Таблица 3.88 Информация о влиянии фактора площади индивидуального дома</w:t>
        </w:r>
        <w:r w:rsidR="006904D4">
          <w:rPr>
            <w:noProof/>
            <w:webHidden/>
          </w:rPr>
          <w:tab/>
        </w:r>
        <w:r w:rsidR="006904D4">
          <w:rPr>
            <w:noProof/>
            <w:webHidden/>
          </w:rPr>
          <w:fldChar w:fldCharType="begin"/>
        </w:r>
        <w:r w:rsidR="006904D4">
          <w:rPr>
            <w:noProof/>
            <w:webHidden/>
          </w:rPr>
          <w:instrText xml:space="preserve"> PAGEREF _Toc144125530 \h </w:instrText>
        </w:r>
        <w:r w:rsidR="006904D4">
          <w:rPr>
            <w:noProof/>
            <w:webHidden/>
          </w:rPr>
        </w:r>
        <w:r w:rsidR="006904D4">
          <w:rPr>
            <w:noProof/>
            <w:webHidden/>
          </w:rPr>
          <w:fldChar w:fldCharType="separate"/>
        </w:r>
        <w:r w:rsidR="004C02E5">
          <w:rPr>
            <w:noProof/>
            <w:webHidden/>
          </w:rPr>
          <w:t>270</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31" w:history="1">
        <w:r w:rsidR="006904D4" w:rsidRPr="00BA338F">
          <w:rPr>
            <w:rStyle w:val="a9"/>
            <w:noProof/>
          </w:rPr>
          <w:t>Таблица 3.89 Корректировка на качество отделки индивидуального дома</w:t>
        </w:r>
        <w:r w:rsidR="006904D4">
          <w:rPr>
            <w:noProof/>
            <w:webHidden/>
          </w:rPr>
          <w:tab/>
        </w:r>
        <w:r w:rsidR="006904D4">
          <w:rPr>
            <w:noProof/>
            <w:webHidden/>
          </w:rPr>
          <w:fldChar w:fldCharType="begin"/>
        </w:r>
        <w:r w:rsidR="006904D4">
          <w:rPr>
            <w:noProof/>
            <w:webHidden/>
          </w:rPr>
          <w:instrText xml:space="preserve"> PAGEREF _Toc144125531 \h </w:instrText>
        </w:r>
        <w:r w:rsidR="006904D4">
          <w:rPr>
            <w:noProof/>
            <w:webHidden/>
          </w:rPr>
        </w:r>
        <w:r w:rsidR="006904D4">
          <w:rPr>
            <w:noProof/>
            <w:webHidden/>
          </w:rPr>
          <w:fldChar w:fldCharType="separate"/>
        </w:r>
        <w:r w:rsidR="004C02E5">
          <w:rPr>
            <w:noProof/>
            <w:webHidden/>
          </w:rPr>
          <w:t>272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32" w:history="1">
        <w:r w:rsidR="006904D4" w:rsidRPr="00BA338F">
          <w:rPr>
            <w:rStyle w:val="a9"/>
            <w:noProof/>
          </w:rPr>
          <w:t>Таблица 3.90 Разделение на подгруппы по годам</w:t>
        </w:r>
        <w:r w:rsidR="006904D4">
          <w:rPr>
            <w:noProof/>
            <w:webHidden/>
          </w:rPr>
          <w:tab/>
        </w:r>
        <w:r w:rsidR="006904D4">
          <w:rPr>
            <w:noProof/>
            <w:webHidden/>
          </w:rPr>
          <w:fldChar w:fldCharType="begin"/>
        </w:r>
        <w:r w:rsidR="006904D4">
          <w:rPr>
            <w:noProof/>
            <w:webHidden/>
          </w:rPr>
          <w:instrText xml:space="preserve"> PAGEREF _Toc144125532 \h </w:instrText>
        </w:r>
        <w:r w:rsidR="006904D4">
          <w:rPr>
            <w:noProof/>
            <w:webHidden/>
          </w:rPr>
        </w:r>
        <w:r w:rsidR="006904D4">
          <w:rPr>
            <w:noProof/>
            <w:webHidden/>
          </w:rPr>
          <w:fldChar w:fldCharType="separate"/>
        </w:r>
        <w:r w:rsidR="004C02E5">
          <w:rPr>
            <w:noProof/>
            <w:webHidden/>
          </w:rPr>
          <w:t>274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33" w:history="1">
        <w:r w:rsidR="006904D4" w:rsidRPr="00BA338F">
          <w:rPr>
            <w:rStyle w:val="a9"/>
            <w:noProof/>
          </w:rPr>
          <w:t>Таблица 3.91Результат определения стоимости</w:t>
        </w:r>
        <w:r w:rsidR="006904D4">
          <w:rPr>
            <w:noProof/>
            <w:webHidden/>
          </w:rPr>
          <w:tab/>
        </w:r>
        <w:r w:rsidR="006904D4">
          <w:rPr>
            <w:noProof/>
            <w:webHidden/>
          </w:rPr>
          <w:fldChar w:fldCharType="begin"/>
        </w:r>
        <w:r w:rsidR="006904D4">
          <w:rPr>
            <w:noProof/>
            <w:webHidden/>
          </w:rPr>
          <w:instrText xml:space="preserve"> PAGEREF _Toc144125533 \h </w:instrText>
        </w:r>
        <w:r w:rsidR="006904D4">
          <w:rPr>
            <w:noProof/>
            <w:webHidden/>
          </w:rPr>
        </w:r>
        <w:r w:rsidR="006904D4">
          <w:rPr>
            <w:noProof/>
            <w:webHidden/>
          </w:rPr>
          <w:fldChar w:fldCharType="separate"/>
        </w:r>
        <w:r w:rsidR="004C02E5">
          <w:rPr>
            <w:noProof/>
            <w:webHidden/>
          </w:rPr>
          <w:t>275</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34" w:history="1">
        <w:r w:rsidR="006904D4" w:rsidRPr="00BA338F">
          <w:rPr>
            <w:rStyle w:val="a9"/>
            <w:noProof/>
          </w:rPr>
          <w:t>Таблица 3.92 Наименования материалов основных ограждающих конструкций, соответствие материалов основных ограждающих конструкций классам конструктивных систем и группам</w:t>
        </w:r>
        <w:r w:rsidR="006904D4">
          <w:rPr>
            <w:noProof/>
            <w:webHidden/>
          </w:rPr>
          <w:tab/>
        </w:r>
        <w:r w:rsidR="006904D4">
          <w:rPr>
            <w:noProof/>
            <w:webHidden/>
          </w:rPr>
          <w:fldChar w:fldCharType="begin"/>
        </w:r>
        <w:r w:rsidR="006904D4">
          <w:rPr>
            <w:noProof/>
            <w:webHidden/>
          </w:rPr>
          <w:instrText xml:space="preserve"> PAGEREF _Toc144125534 \h </w:instrText>
        </w:r>
        <w:r w:rsidR="006904D4">
          <w:rPr>
            <w:noProof/>
            <w:webHidden/>
          </w:rPr>
        </w:r>
        <w:r w:rsidR="006904D4">
          <w:rPr>
            <w:noProof/>
            <w:webHidden/>
          </w:rPr>
          <w:fldChar w:fldCharType="separate"/>
        </w:r>
        <w:r w:rsidR="004C02E5">
          <w:rPr>
            <w:noProof/>
            <w:webHidden/>
          </w:rPr>
          <w:t>282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35" w:history="1">
        <w:r w:rsidR="006904D4" w:rsidRPr="00BA338F">
          <w:rPr>
            <w:rStyle w:val="a9"/>
            <w:noProof/>
          </w:rPr>
          <w:t>Таблица 3.93 Классы конструктивных систем зданий и сооружений</w:t>
        </w:r>
        <w:r w:rsidR="006904D4">
          <w:rPr>
            <w:noProof/>
            <w:webHidden/>
          </w:rPr>
          <w:tab/>
        </w:r>
        <w:r w:rsidR="006904D4">
          <w:rPr>
            <w:noProof/>
            <w:webHidden/>
          </w:rPr>
          <w:fldChar w:fldCharType="begin"/>
        </w:r>
        <w:r w:rsidR="006904D4">
          <w:rPr>
            <w:noProof/>
            <w:webHidden/>
          </w:rPr>
          <w:instrText xml:space="preserve"> PAGEREF _Toc144125535 \h </w:instrText>
        </w:r>
        <w:r w:rsidR="006904D4">
          <w:rPr>
            <w:noProof/>
            <w:webHidden/>
          </w:rPr>
        </w:r>
        <w:r w:rsidR="006904D4">
          <w:rPr>
            <w:noProof/>
            <w:webHidden/>
          </w:rPr>
          <w:fldChar w:fldCharType="separate"/>
        </w:r>
        <w:r w:rsidR="004C02E5">
          <w:rPr>
            <w:noProof/>
            <w:webHidden/>
          </w:rPr>
          <w:t>283</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36" w:history="1">
        <w:r w:rsidR="006904D4" w:rsidRPr="00BA338F">
          <w:rPr>
            <w:rStyle w:val="a9"/>
            <w:noProof/>
          </w:rPr>
          <w:t>Таблица 3.94 Средние значения показателей</w:t>
        </w:r>
        <w:r w:rsidR="006904D4">
          <w:rPr>
            <w:noProof/>
            <w:webHidden/>
          </w:rPr>
          <w:tab/>
        </w:r>
        <w:r w:rsidR="006904D4">
          <w:rPr>
            <w:noProof/>
            <w:webHidden/>
          </w:rPr>
          <w:fldChar w:fldCharType="begin"/>
        </w:r>
        <w:r w:rsidR="006904D4">
          <w:rPr>
            <w:noProof/>
            <w:webHidden/>
          </w:rPr>
          <w:instrText xml:space="preserve"> PAGEREF _Toc144125536 \h </w:instrText>
        </w:r>
        <w:r w:rsidR="006904D4">
          <w:rPr>
            <w:noProof/>
            <w:webHidden/>
          </w:rPr>
        </w:r>
        <w:r w:rsidR="006904D4">
          <w:rPr>
            <w:noProof/>
            <w:webHidden/>
          </w:rPr>
          <w:fldChar w:fldCharType="separate"/>
        </w:r>
        <w:r w:rsidR="004C02E5">
          <w:rPr>
            <w:noProof/>
            <w:webHidden/>
          </w:rPr>
          <w:t>286</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37" w:history="1">
        <w:r w:rsidR="006904D4" w:rsidRPr="00BA338F">
          <w:rPr>
            <w:rStyle w:val="a9"/>
            <w:noProof/>
          </w:rPr>
          <w:t>Таблица 3.95 Модели накопления физического износа для различных групп зданий</w:t>
        </w:r>
        <w:r w:rsidR="006904D4">
          <w:rPr>
            <w:noProof/>
            <w:webHidden/>
          </w:rPr>
          <w:tab/>
        </w:r>
        <w:r w:rsidR="006904D4">
          <w:rPr>
            <w:noProof/>
            <w:webHidden/>
          </w:rPr>
          <w:fldChar w:fldCharType="begin"/>
        </w:r>
        <w:r w:rsidR="006904D4">
          <w:rPr>
            <w:noProof/>
            <w:webHidden/>
          </w:rPr>
          <w:instrText xml:space="preserve"> PAGEREF _Toc144125537 \h </w:instrText>
        </w:r>
        <w:r w:rsidR="006904D4">
          <w:rPr>
            <w:noProof/>
            <w:webHidden/>
          </w:rPr>
        </w:r>
        <w:r w:rsidR="006904D4">
          <w:rPr>
            <w:noProof/>
            <w:webHidden/>
          </w:rPr>
          <w:fldChar w:fldCharType="separate"/>
        </w:r>
        <w:r w:rsidR="004C02E5">
          <w:rPr>
            <w:noProof/>
            <w:webHidden/>
          </w:rPr>
          <w:t>288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38" w:history="1">
        <w:r w:rsidR="006904D4" w:rsidRPr="00BA338F">
          <w:rPr>
            <w:rStyle w:val="a9"/>
            <w:noProof/>
          </w:rPr>
          <w:t>Таблица 3.96 Значение ВЭИ подгруппы "Протяженные объекты" по Чеченской Республике</w:t>
        </w:r>
        <w:r w:rsidR="006904D4">
          <w:rPr>
            <w:noProof/>
            <w:webHidden/>
          </w:rPr>
          <w:tab/>
        </w:r>
        <w:r w:rsidR="006904D4">
          <w:rPr>
            <w:noProof/>
            <w:webHidden/>
          </w:rPr>
          <w:fldChar w:fldCharType="begin"/>
        </w:r>
        <w:r w:rsidR="006904D4">
          <w:rPr>
            <w:noProof/>
            <w:webHidden/>
          </w:rPr>
          <w:instrText xml:space="preserve"> PAGEREF _Toc144125538 \h </w:instrText>
        </w:r>
        <w:r w:rsidR="006904D4">
          <w:rPr>
            <w:noProof/>
            <w:webHidden/>
          </w:rPr>
        </w:r>
        <w:r w:rsidR="006904D4">
          <w:rPr>
            <w:noProof/>
            <w:webHidden/>
          </w:rPr>
          <w:fldChar w:fldCharType="separate"/>
        </w:r>
        <w:r w:rsidR="004C02E5">
          <w:rPr>
            <w:noProof/>
            <w:webHidden/>
          </w:rPr>
          <w:t>291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39" w:history="1">
        <w:r w:rsidR="006904D4" w:rsidRPr="00BA338F">
          <w:rPr>
            <w:rStyle w:val="a9"/>
            <w:noProof/>
          </w:rPr>
          <w:t>Таблица 3.97 Классификация состояний в соответствии с Методикой определения физического износа гражданских зданий, утвержденной приказом по Министерству коммунального хозяйства РСФСР от 27.10.1970 г. № 404</w:t>
        </w:r>
        <w:r w:rsidR="006904D4">
          <w:rPr>
            <w:noProof/>
            <w:webHidden/>
          </w:rPr>
          <w:tab/>
        </w:r>
        <w:r w:rsidR="006904D4">
          <w:rPr>
            <w:noProof/>
            <w:webHidden/>
          </w:rPr>
          <w:fldChar w:fldCharType="begin"/>
        </w:r>
        <w:r w:rsidR="006904D4">
          <w:rPr>
            <w:noProof/>
            <w:webHidden/>
          </w:rPr>
          <w:instrText xml:space="preserve"> PAGEREF _Toc144125539 \h </w:instrText>
        </w:r>
        <w:r w:rsidR="006904D4">
          <w:rPr>
            <w:noProof/>
            <w:webHidden/>
          </w:rPr>
        </w:r>
        <w:r w:rsidR="006904D4">
          <w:rPr>
            <w:noProof/>
            <w:webHidden/>
          </w:rPr>
          <w:fldChar w:fldCharType="separate"/>
        </w:r>
        <w:r w:rsidR="004C02E5">
          <w:rPr>
            <w:noProof/>
            <w:webHidden/>
          </w:rPr>
          <w:t>292</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40" w:history="1">
        <w:r w:rsidR="006904D4" w:rsidRPr="00BA338F">
          <w:rPr>
            <w:rStyle w:val="a9"/>
            <w:noProof/>
          </w:rPr>
          <w:t>Таблица 3.98 Объекты аналоги для расчета объектов 3 группы в рамках затратного подхода</w:t>
        </w:r>
        <w:r w:rsidR="006904D4">
          <w:rPr>
            <w:noProof/>
            <w:webHidden/>
          </w:rPr>
          <w:tab/>
        </w:r>
        <w:r w:rsidR="006904D4">
          <w:rPr>
            <w:noProof/>
            <w:webHidden/>
          </w:rPr>
          <w:fldChar w:fldCharType="begin"/>
        </w:r>
        <w:r w:rsidR="006904D4">
          <w:rPr>
            <w:noProof/>
            <w:webHidden/>
          </w:rPr>
          <w:instrText xml:space="preserve"> PAGEREF _Toc144125540 \h </w:instrText>
        </w:r>
        <w:r w:rsidR="006904D4">
          <w:rPr>
            <w:noProof/>
            <w:webHidden/>
          </w:rPr>
        </w:r>
        <w:r w:rsidR="006904D4">
          <w:rPr>
            <w:noProof/>
            <w:webHidden/>
          </w:rPr>
          <w:fldChar w:fldCharType="separate"/>
        </w:r>
        <w:r w:rsidR="004C02E5">
          <w:rPr>
            <w:noProof/>
            <w:webHidden/>
          </w:rPr>
          <w:t>294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41" w:history="1">
        <w:r w:rsidR="006904D4" w:rsidRPr="00BA338F">
          <w:rPr>
            <w:rStyle w:val="a9"/>
            <w:noProof/>
          </w:rPr>
          <w:t>Таблица 3.99 Объекты аналоги для расчета объектов 4 группы в рамках затратного подхода</w:t>
        </w:r>
        <w:r w:rsidR="006904D4">
          <w:rPr>
            <w:noProof/>
            <w:webHidden/>
          </w:rPr>
          <w:tab/>
        </w:r>
        <w:r w:rsidR="006904D4">
          <w:rPr>
            <w:noProof/>
            <w:webHidden/>
          </w:rPr>
          <w:fldChar w:fldCharType="begin"/>
        </w:r>
        <w:r w:rsidR="006904D4">
          <w:rPr>
            <w:noProof/>
            <w:webHidden/>
          </w:rPr>
          <w:instrText xml:space="preserve"> PAGEREF _Toc144125541 \h </w:instrText>
        </w:r>
        <w:r w:rsidR="006904D4">
          <w:rPr>
            <w:noProof/>
            <w:webHidden/>
          </w:rPr>
        </w:r>
        <w:r w:rsidR="006904D4">
          <w:rPr>
            <w:noProof/>
            <w:webHidden/>
          </w:rPr>
          <w:fldChar w:fldCharType="separate"/>
        </w:r>
        <w:r w:rsidR="004C02E5">
          <w:rPr>
            <w:noProof/>
            <w:webHidden/>
          </w:rPr>
          <w:t>296</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42" w:history="1">
        <w:r w:rsidR="006904D4" w:rsidRPr="00BA338F">
          <w:rPr>
            <w:rStyle w:val="a9"/>
            <w:noProof/>
          </w:rPr>
          <w:t>Таблица 3.100 Объекты аналоги для расчета объектов 5 группы в рамках затратного подхода</w:t>
        </w:r>
        <w:r w:rsidR="006904D4">
          <w:rPr>
            <w:noProof/>
            <w:webHidden/>
          </w:rPr>
          <w:tab/>
        </w:r>
        <w:r w:rsidR="006904D4">
          <w:rPr>
            <w:noProof/>
            <w:webHidden/>
          </w:rPr>
          <w:fldChar w:fldCharType="begin"/>
        </w:r>
        <w:r w:rsidR="006904D4">
          <w:rPr>
            <w:noProof/>
            <w:webHidden/>
          </w:rPr>
          <w:instrText xml:space="preserve"> PAGEREF _Toc144125542 \h </w:instrText>
        </w:r>
        <w:r w:rsidR="006904D4">
          <w:rPr>
            <w:noProof/>
            <w:webHidden/>
          </w:rPr>
        </w:r>
        <w:r w:rsidR="006904D4">
          <w:rPr>
            <w:noProof/>
            <w:webHidden/>
          </w:rPr>
          <w:fldChar w:fldCharType="separate"/>
        </w:r>
        <w:r w:rsidR="004C02E5">
          <w:rPr>
            <w:noProof/>
            <w:webHidden/>
          </w:rPr>
          <w:t>299</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43" w:history="1">
        <w:r w:rsidR="006904D4" w:rsidRPr="00BA338F">
          <w:rPr>
            <w:rStyle w:val="a9"/>
            <w:noProof/>
          </w:rPr>
          <w:t>Таблица 3.101 Объекты аналоги для расчета объектов 6 группы в рамках затратного подхода</w:t>
        </w:r>
        <w:r w:rsidR="006904D4">
          <w:rPr>
            <w:noProof/>
            <w:webHidden/>
          </w:rPr>
          <w:tab/>
        </w:r>
        <w:r w:rsidR="006904D4">
          <w:rPr>
            <w:noProof/>
            <w:webHidden/>
          </w:rPr>
          <w:fldChar w:fldCharType="begin"/>
        </w:r>
        <w:r w:rsidR="006904D4">
          <w:rPr>
            <w:noProof/>
            <w:webHidden/>
          </w:rPr>
          <w:instrText xml:space="preserve"> PAGEREF _Toc144125543 \h </w:instrText>
        </w:r>
        <w:r w:rsidR="006904D4">
          <w:rPr>
            <w:noProof/>
            <w:webHidden/>
          </w:rPr>
        </w:r>
        <w:r w:rsidR="006904D4">
          <w:rPr>
            <w:noProof/>
            <w:webHidden/>
          </w:rPr>
          <w:fldChar w:fldCharType="separate"/>
        </w:r>
        <w:r w:rsidR="004C02E5">
          <w:rPr>
            <w:noProof/>
            <w:webHidden/>
          </w:rPr>
          <w:t>304</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44" w:history="1">
        <w:r w:rsidR="006904D4" w:rsidRPr="00BA338F">
          <w:rPr>
            <w:rStyle w:val="a9"/>
            <w:noProof/>
          </w:rPr>
          <w:t>Таблица 3.102 Объекты аналоги для расчета объектов 7 группы в рамках затратного подхода</w:t>
        </w:r>
        <w:r w:rsidR="006904D4">
          <w:rPr>
            <w:noProof/>
            <w:webHidden/>
          </w:rPr>
          <w:tab/>
        </w:r>
        <w:r w:rsidR="006904D4">
          <w:rPr>
            <w:noProof/>
            <w:webHidden/>
          </w:rPr>
          <w:fldChar w:fldCharType="begin"/>
        </w:r>
        <w:r w:rsidR="006904D4">
          <w:rPr>
            <w:noProof/>
            <w:webHidden/>
          </w:rPr>
          <w:instrText xml:space="preserve"> PAGEREF _Toc144125544 \h </w:instrText>
        </w:r>
        <w:r w:rsidR="006904D4">
          <w:rPr>
            <w:noProof/>
            <w:webHidden/>
          </w:rPr>
        </w:r>
        <w:r w:rsidR="006904D4">
          <w:rPr>
            <w:noProof/>
            <w:webHidden/>
          </w:rPr>
          <w:fldChar w:fldCharType="separate"/>
        </w:r>
        <w:r w:rsidR="004C02E5">
          <w:rPr>
            <w:noProof/>
            <w:webHidden/>
          </w:rPr>
          <w:t>306</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45" w:history="1">
        <w:r w:rsidR="006904D4" w:rsidRPr="00BA338F">
          <w:rPr>
            <w:rStyle w:val="a9"/>
            <w:noProof/>
          </w:rPr>
          <w:t>Таблица 3.103 Объекты аналоги для расчета объектов 8 группы в рамках затратного подхода</w:t>
        </w:r>
        <w:r w:rsidR="006904D4">
          <w:rPr>
            <w:noProof/>
            <w:webHidden/>
          </w:rPr>
          <w:tab/>
        </w:r>
        <w:r w:rsidR="006904D4">
          <w:rPr>
            <w:noProof/>
            <w:webHidden/>
          </w:rPr>
          <w:fldChar w:fldCharType="begin"/>
        </w:r>
        <w:r w:rsidR="006904D4">
          <w:rPr>
            <w:noProof/>
            <w:webHidden/>
          </w:rPr>
          <w:instrText xml:space="preserve"> PAGEREF _Toc144125545 \h </w:instrText>
        </w:r>
        <w:r w:rsidR="006904D4">
          <w:rPr>
            <w:noProof/>
            <w:webHidden/>
          </w:rPr>
        </w:r>
        <w:r w:rsidR="006904D4">
          <w:rPr>
            <w:noProof/>
            <w:webHidden/>
          </w:rPr>
          <w:fldChar w:fldCharType="separate"/>
        </w:r>
        <w:r w:rsidR="004C02E5">
          <w:rPr>
            <w:noProof/>
            <w:webHidden/>
          </w:rPr>
          <w:t>316</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46" w:history="1">
        <w:r w:rsidR="006904D4" w:rsidRPr="00BA338F">
          <w:rPr>
            <w:rStyle w:val="a9"/>
            <w:noProof/>
          </w:rPr>
          <w:t>Таблица 3.104 Объекты аналоги для расчета объектов 9 группы в рамках затратного подхода</w:t>
        </w:r>
        <w:r w:rsidR="006904D4">
          <w:rPr>
            <w:noProof/>
            <w:webHidden/>
          </w:rPr>
          <w:tab/>
        </w:r>
        <w:r w:rsidR="006904D4">
          <w:rPr>
            <w:noProof/>
            <w:webHidden/>
          </w:rPr>
          <w:fldChar w:fldCharType="begin"/>
        </w:r>
        <w:r w:rsidR="006904D4">
          <w:rPr>
            <w:noProof/>
            <w:webHidden/>
          </w:rPr>
          <w:instrText xml:space="preserve"> PAGEREF _Toc144125546 \h </w:instrText>
        </w:r>
        <w:r w:rsidR="006904D4">
          <w:rPr>
            <w:noProof/>
            <w:webHidden/>
          </w:rPr>
        </w:r>
        <w:r w:rsidR="006904D4">
          <w:rPr>
            <w:noProof/>
            <w:webHidden/>
          </w:rPr>
          <w:fldChar w:fldCharType="separate"/>
        </w:r>
        <w:r w:rsidR="004C02E5">
          <w:rPr>
            <w:noProof/>
            <w:webHidden/>
          </w:rPr>
          <w:t>328</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47" w:history="1">
        <w:r w:rsidR="006904D4" w:rsidRPr="00BA338F">
          <w:rPr>
            <w:rStyle w:val="a9"/>
            <w:noProof/>
          </w:rPr>
          <w:t>Таблица 3.105 Объекты аналоги для расчета объектов 10 группы в рамках затратного подхода</w:t>
        </w:r>
        <w:r w:rsidR="006904D4">
          <w:rPr>
            <w:noProof/>
            <w:webHidden/>
          </w:rPr>
          <w:tab/>
        </w:r>
        <w:r w:rsidR="006904D4">
          <w:rPr>
            <w:noProof/>
            <w:webHidden/>
          </w:rPr>
          <w:fldChar w:fldCharType="begin"/>
        </w:r>
        <w:r w:rsidR="006904D4">
          <w:rPr>
            <w:noProof/>
            <w:webHidden/>
          </w:rPr>
          <w:instrText xml:space="preserve"> PAGEREF _Toc144125547 \h </w:instrText>
        </w:r>
        <w:r w:rsidR="006904D4">
          <w:rPr>
            <w:noProof/>
            <w:webHidden/>
          </w:rPr>
        </w:r>
        <w:r w:rsidR="006904D4">
          <w:rPr>
            <w:noProof/>
            <w:webHidden/>
          </w:rPr>
          <w:fldChar w:fldCharType="separate"/>
        </w:r>
        <w:r w:rsidR="004C02E5">
          <w:rPr>
            <w:noProof/>
            <w:webHidden/>
          </w:rPr>
          <w:t>331</w:t>
        </w:r>
        <w:r w:rsidR="006904D4">
          <w:rPr>
            <w:noProof/>
            <w:webHidden/>
          </w:rPr>
          <w:fldChar w:fldCharType="end"/>
        </w:r>
      </w:hyperlink>
    </w:p>
    <w:p w:rsidR="006904D4" w:rsidRDefault="00EE7CEE">
      <w:pPr>
        <w:pStyle w:val="aff1"/>
        <w:tabs>
          <w:tab w:val="right" w:leader="dot" w:pos="8777"/>
        </w:tabs>
        <w:rPr>
          <w:rFonts w:asciiTheme="minorHAnsi" w:hAnsiTheme="minorHAnsi" w:cstheme="minorBidi"/>
          <w:noProof/>
          <w:sz w:val="22"/>
          <w:lang w:eastAsia="ru-RU" w:bidi="ar-SA"/>
        </w:rPr>
      </w:pPr>
      <w:hyperlink w:anchor="_Toc144125548" w:history="1">
        <w:r w:rsidR="006904D4" w:rsidRPr="00BA338F">
          <w:rPr>
            <w:rStyle w:val="a9"/>
            <w:noProof/>
          </w:rPr>
          <w:t>Таблица 4.1 УПКС по группам объектов недвижимости (руб.кв.мет.)</w:t>
        </w:r>
        <w:r w:rsidR="006904D4">
          <w:rPr>
            <w:noProof/>
            <w:webHidden/>
          </w:rPr>
          <w:tab/>
        </w:r>
        <w:r w:rsidR="006904D4">
          <w:rPr>
            <w:noProof/>
            <w:webHidden/>
          </w:rPr>
          <w:fldChar w:fldCharType="begin"/>
        </w:r>
        <w:r w:rsidR="006904D4">
          <w:rPr>
            <w:noProof/>
            <w:webHidden/>
          </w:rPr>
          <w:instrText xml:space="preserve"> PAGEREF _Toc144125548 \h </w:instrText>
        </w:r>
        <w:r w:rsidR="006904D4">
          <w:rPr>
            <w:noProof/>
            <w:webHidden/>
          </w:rPr>
        </w:r>
        <w:r w:rsidR="006904D4">
          <w:rPr>
            <w:noProof/>
            <w:webHidden/>
          </w:rPr>
          <w:fldChar w:fldCharType="separate"/>
        </w:r>
        <w:r w:rsidR="004C02E5">
          <w:rPr>
            <w:noProof/>
            <w:webHidden/>
          </w:rPr>
          <w:t>340</w:t>
        </w:r>
        <w:r w:rsidR="006904D4">
          <w:rPr>
            <w:noProof/>
            <w:webHidden/>
          </w:rPr>
          <w:fldChar w:fldCharType="end"/>
        </w:r>
      </w:hyperlink>
    </w:p>
    <w:p w:rsidR="002F2251" w:rsidRPr="00815405" w:rsidRDefault="00886C59" w:rsidP="00947DB3">
      <w:pPr>
        <w:pStyle w:val="Standard"/>
        <w:spacing w:after="0" w:line="276" w:lineRule="auto"/>
        <w:rPr>
          <w:rFonts w:cs="Times New Roman"/>
          <w:b/>
          <w:sz w:val="28"/>
          <w:szCs w:val="28"/>
          <w:u w:val="single"/>
        </w:rPr>
      </w:pPr>
      <w:r>
        <w:rPr>
          <w:rFonts w:cs="Times New Roman"/>
          <w:szCs w:val="24"/>
        </w:rPr>
        <w:fldChar w:fldCharType="end"/>
      </w:r>
      <w:r w:rsidR="00853464" w:rsidRPr="00AE1F0D">
        <w:br w:type="column"/>
      </w:r>
      <w:bookmarkStart w:id="428" w:name="_Toc16798301"/>
      <w:bookmarkStart w:id="429" w:name="_Toc16832772"/>
      <w:bookmarkStart w:id="430" w:name="_Toc17147535"/>
      <w:bookmarkStart w:id="431" w:name="_Toc17158184"/>
      <w:bookmarkStart w:id="432" w:name="_Toc17233538"/>
      <w:r w:rsidR="00853464" w:rsidRPr="00815405">
        <w:rPr>
          <w:b/>
          <w:sz w:val="28"/>
          <w:szCs w:val="28"/>
          <w:u w:val="single"/>
        </w:rPr>
        <w:lastRenderedPageBreak/>
        <w:t>ПРИЛОЖЕНИЯ</w:t>
      </w:r>
      <w:r w:rsidR="00212B59" w:rsidRPr="00815405">
        <w:rPr>
          <w:b/>
          <w:sz w:val="28"/>
          <w:szCs w:val="28"/>
          <w:u w:val="single"/>
        </w:rPr>
        <w:t xml:space="preserve"> </w:t>
      </w:r>
      <w:r w:rsidR="00853464" w:rsidRPr="00815405">
        <w:rPr>
          <w:b/>
          <w:sz w:val="28"/>
          <w:szCs w:val="28"/>
          <w:u w:val="single"/>
        </w:rPr>
        <w:t>К</w:t>
      </w:r>
      <w:r w:rsidR="00212B59" w:rsidRPr="00815405">
        <w:rPr>
          <w:b/>
          <w:sz w:val="28"/>
          <w:szCs w:val="28"/>
          <w:u w:val="single"/>
        </w:rPr>
        <w:t xml:space="preserve"> </w:t>
      </w:r>
      <w:r w:rsidR="00853464" w:rsidRPr="00815405">
        <w:rPr>
          <w:b/>
          <w:sz w:val="28"/>
          <w:szCs w:val="28"/>
          <w:u w:val="single"/>
        </w:rPr>
        <w:t>ОТЧЕТУ</w:t>
      </w:r>
      <w:bookmarkEnd w:id="428"/>
      <w:bookmarkEnd w:id="429"/>
      <w:bookmarkEnd w:id="430"/>
      <w:bookmarkEnd w:id="431"/>
      <w:bookmarkEnd w:id="432"/>
    </w:p>
    <w:p w:rsidR="004E0E48" w:rsidRPr="00815405" w:rsidRDefault="008F0D77" w:rsidP="00A73688">
      <w:pPr>
        <w:pStyle w:val="2"/>
        <w:numPr>
          <w:ilvl w:val="0"/>
          <w:numId w:val="0"/>
        </w:numPr>
        <w:rPr>
          <w:rFonts w:ascii="Times New Roman" w:hAnsi="Times New Roman" w:cs="Times New Roman"/>
        </w:rPr>
      </w:pPr>
      <w:bookmarkStart w:id="433" w:name="_Приложение_1._Решение"/>
      <w:bookmarkStart w:id="434" w:name="_Toc144131868"/>
      <w:bookmarkStart w:id="435" w:name="_Toc16798302"/>
      <w:bookmarkStart w:id="436" w:name="_Toc16832773"/>
      <w:bookmarkStart w:id="437" w:name="_Toc17147536"/>
      <w:bookmarkStart w:id="438" w:name="_Toc17158185"/>
      <w:bookmarkStart w:id="439" w:name="_Toc17233539"/>
      <w:bookmarkEnd w:id="433"/>
      <w:r w:rsidRPr="00815405">
        <w:rPr>
          <w:rFonts w:ascii="Times New Roman" w:hAnsi="Times New Roman" w:cs="Times New Roman"/>
        </w:rPr>
        <w:t>Приложение</w:t>
      </w:r>
      <w:r w:rsidR="00212B59" w:rsidRPr="00815405">
        <w:rPr>
          <w:rFonts w:ascii="Times New Roman" w:hAnsi="Times New Roman" w:cs="Times New Roman"/>
        </w:rPr>
        <w:t xml:space="preserve"> </w:t>
      </w:r>
      <w:r w:rsidRPr="00815405">
        <w:rPr>
          <w:rFonts w:ascii="Times New Roman" w:hAnsi="Times New Roman" w:cs="Times New Roman"/>
        </w:rPr>
        <w:t>1</w:t>
      </w:r>
      <w:r w:rsidR="0072740B" w:rsidRPr="00815405">
        <w:rPr>
          <w:rFonts w:ascii="Times New Roman" w:hAnsi="Times New Roman" w:cs="Times New Roman"/>
        </w:rPr>
        <w:t>.</w:t>
      </w:r>
      <w:r w:rsidR="00212B59" w:rsidRPr="00815405">
        <w:rPr>
          <w:rFonts w:ascii="Times New Roman" w:hAnsi="Times New Roman" w:cs="Times New Roman"/>
        </w:rPr>
        <w:t xml:space="preserve"> </w:t>
      </w:r>
      <w:r w:rsidR="0072740B" w:rsidRPr="00815405">
        <w:rPr>
          <w:rFonts w:ascii="Times New Roman" w:hAnsi="Times New Roman" w:cs="Times New Roman"/>
        </w:rPr>
        <w:t>Исходные</w:t>
      </w:r>
      <w:r w:rsidR="00212B59" w:rsidRPr="00815405">
        <w:rPr>
          <w:rFonts w:ascii="Times New Roman" w:hAnsi="Times New Roman" w:cs="Times New Roman"/>
        </w:rPr>
        <w:t xml:space="preserve"> </w:t>
      </w:r>
      <w:r w:rsidR="0072740B" w:rsidRPr="00815405">
        <w:rPr>
          <w:rFonts w:ascii="Times New Roman" w:hAnsi="Times New Roman" w:cs="Times New Roman"/>
        </w:rPr>
        <w:t>данные</w:t>
      </w:r>
      <w:bookmarkEnd w:id="434"/>
    </w:p>
    <w:p w:rsidR="00815405" w:rsidRPr="00815405" w:rsidRDefault="00815405" w:rsidP="00815405">
      <w:pPr>
        <w:tabs>
          <w:tab w:val="left" w:pos="993"/>
        </w:tabs>
        <w:suppressAutoHyphens/>
        <w:autoSpaceDN w:val="0"/>
        <w:spacing w:before="120" w:after="120" w:line="240" w:lineRule="auto"/>
        <w:ind w:firstLine="567"/>
        <w:jc w:val="both"/>
        <w:textAlignment w:val="baseline"/>
        <w:rPr>
          <w:rFonts w:eastAsia="Times New Roman" w:cs="Times New Roman"/>
          <w:szCs w:val="24"/>
          <w:lang w:eastAsia="ru-RU" w:bidi="ar-SA"/>
        </w:rPr>
      </w:pPr>
      <w:bookmarkStart w:id="440" w:name="_Приложение_1.1._Решение"/>
      <w:bookmarkEnd w:id="435"/>
      <w:bookmarkEnd w:id="436"/>
      <w:bookmarkEnd w:id="437"/>
      <w:bookmarkEnd w:id="438"/>
      <w:bookmarkEnd w:id="439"/>
      <w:bookmarkEnd w:id="440"/>
      <w:r w:rsidRPr="00815405">
        <w:rPr>
          <w:rFonts w:eastAsia="Calibri" w:cs="Times New Roman"/>
          <w:smallCaps/>
          <w:szCs w:val="24"/>
          <w:lang w:eastAsia="en-US" w:bidi="ar-SA"/>
        </w:rPr>
        <w:t>1.1</w:t>
      </w:r>
      <w:r w:rsidRPr="00815405">
        <w:rPr>
          <w:rFonts w:eastAsia="Calibri" w:cs="Times New Roman"/>
          <w:smallCaps/>
          <w:szCs w:val="24"/>
          <w:lang w:eastAsia="en-US" w:bidi="ar-SA"/>
        </w:rPr>
        <w:tab/>
      </w:r>
      <w:r w:rsidRPr="00815405">
        <w:rPr>
          <w:rFonts w:eastAsia="Calibri" w:cs="Times New Roman"/>
          <w:szCs w:val="24"/>
          <w:lang w:eastAsia="ru-RU" w:bidi="ar-SA"/>
        </w:rPr>
        <w:t>Копия решения о проведении государственной кадастровой оценки</w:t>
      </w:r>
    </w:p>
    <w:tbl>
      <w:tblPr>
        <w:tblStyle w:val="-32"/>
        <w:tblW w:w="9256" w:type="dxa"/>
        <w:tblLook w:val="0000" w:firstRow="0" w:lastRow="0" w:firstColumn="0" w:lastColumn="0" w:noHBand="0" w:noVBand="0"/>
      </w:tblPr>
      <w:tblGrid>
        <w:gridCol w:w="533"/>
        <w:gridCol w:w="6550"/>
        <w:gridCol w:w="2173"/>
      </w:tblGrid>
      <w:tr w:rsidR="006269A8" w:rsidRPr="00AE1F0D" w:rsidTr="00BF0D4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33" w:type="dxa"/>
            <w:shd w:val="clear" w:color="auto" w:fill="BDD6EE" w:themeFill="accent1" w:themeFillTint="66"/>
          </w:tcPr>
          <w:p w:rsidR="006269A8" w:rsidRPr="00AE1F0D" w:rsidRDefault="006269A8" w:rsidP="00AE1F0D">
            <w:pPr>
              <w:pStyle w:val="Standard"/>
              <w:spacing w:line="276" w:lineRule="auto"/>
              <w:jc w:val="center"/>
              <w:rPr>
                <w:rFonts w:cs="Times New Roman"/>
                <w:szCs w:val="24"/>
              </w:rPr>
            </w:pPr>
            <w:r w:rsidRPr="00AE1F0D">
              <w:rPr>
                <w:rFonts w:cs="Times New Roman"/>
                <w:szCs w:val="24"/>
              </w:rPr>
              <w:t>№</w:t>
            </w:r>
            <w:r w:rsidR="00212B59" w:rsidRPr="00AE1F0D">
              <w:rPr>
                <w:rFonts w:cs="Times New Roman"/>
                <w:szCs w:val="24"/>
              </w:rPr>
              <w:t xml:space="preserve"> </w:t>
            </w:r>
            <w:r w:rsidRPr="00AE1F0D">
              <w:rPr>
                <w:rFonts w:cs="Times New Roman"/>
                <w:szCs w:val="24"/>
              </w:rPr>
              <w:t>пп.</w:t>
            </w:r>
          </w:p>
        </w:tc>
        <w:tc>
          <w:tcPr>
            <w:tcW w:w="6550" w:type="dxa"/>
            <w:shd w:val="clear" w:color="auto" w:fill="BDD6EE" w:themeFill="accent1" w:themeFillTint="66"/>
          </w:tcPr>
          <w:p w:rsidR="006269A8" w:rsidRPr="00AE1F0D" w:rsidRDefault="006269A8" w:rsidP="00AE1F0D">
            <w:pPr>
              <w:pStyle w:val="Standard"/>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AE1F0D">
              <w:rPr>
                <w:rFonts w:cs="Times New Roman"/>
                <w:szCs w:val="24"/>
              </w:rPr>
              <w:t>Наименование</w:t>
            </w:r>
            <w:r w:rsidR="00212B59" w:rsidRPr="00AE1F0D">
              <w:rPr>
                <w:rFonts w:cs="Times New Roman"/>
                <w:szCs w:val="24"/>
              </w:rPr>
              <w:t xml:space="preserve"> </w:t>
            </w:r>
            <w:r w:rsidRPr="00AE1F0D">
              <w:rPr>
                <w:rFonts w:cs="Times New Roman"/>
                <w:szCs w:val="24"/>
              </w:rPr>
              <w:t>документа</w:t>
            </w:r>
          </w:p>
        </w:tc>
        <w:tc>
          <w:tcPr>
            <w:cnfStyle w:val="000010000000" w:firstRow="0" w:lastRow="0" w:firstColumn="0" w:lastColumn="0" w:oddVBand="1" w:evenVBand="0" w:oddHBand="0" w:evenHBand="0" w:firstRowFirstColumn="0" w:firstRowLastColumn="0" w:lastRowFirstColumn="0" w:lastRowLastColumn="0"/>
            <w:tcW w:w="2173" w:type="dxa"/>
            <w:shd w:val="clear" w:color="auto" w:fill="BDD6EE" w:themeFill="accent1" w:themeFillTint="66"/>
          </w:tcPr>
          <w:p w:rsidR="006269A8" w:rsidRPr="00AE1F0D" w:rsidRDefault="006269A8" w:rsidP="00AE1F0D">
            <w:pPr>
              <w:pStyle w:val="Standard"/>
              <w:spacing w:line="276" w:lineRule="auto"/>
              <w:jc w:val="center"/>
              <w:rPr>
                <w:rFonts w:cs="Times New Roman"/>
                <w:szCs w:val="24"/>
              </w:rPr>
            </w:pPr>
            <w:r w:rsidRPr="00AE1F0D">
              <w:rPr>
                <w:rFonts w:cs="Times New Roman"/>
                <w:szCs w:val="24"/>
              </w:rPr>
              <w:t>Обозначение</w:t>
            </w:r>
            <w:r w:rsidR="00212B59" w:rsidRPr="00AE1F0D">
              <w:rPr>
                <w:rFonts w:cs="Times New Roman"/>
                <w:szCs w:val="24"/>
              </w:rPr>
              <w:t xml:space="preserve"> </w:t>
            </w:r>
            <w:r w:rsidRPr="00AE1F0D">
              <w:rPr>
                <w:rFonts w:cs="Times New Roman"/>
                <w:szCs w:val="24"/>
              </w:rPr>
              <w:t>в</w:t>
            </w:r>
            <w:r w:rsidR="00212B59" w:rsidRPr="00AE1F0D">
              <w:rPr>
                <w:rFonts w:cs="Times New Roman"/>
                <w:szCs w:val="24"/>
              </w:rPr>
              <w:t xml:space="preserve"> </w:t>
            </w:r>
            <w:r w:rsidRPr="00AE1F0D">
              <w:rPr>
                <w:rFonts w:cs="Times New Roman"/>
                <w:szCs w:val="24"/>
              </w:rPr>
              <w:t>папке</w:t>
            </w:r>
          </w:p>
        </w:tc>
      </w:tr>
      <w:tr w:rsidR="006269A8" w:rsidRPr="00AE1F0D" w:rsidTr="00BF0D44">
        <w:tc>
          <w:tcPr>
            <w:cnfStyle w:val="000010000000" w:firstRow="0" w:lastRow="0" w:firstColumn="0" w:lastColumn="0" w:oddVBand="1" w:evenVBand="0" w:oddHBand="0" w:evenHBand="0" w:firstRowFirstColumn="0" w:firstRowLastColumn="0" w:lastRowFirstColumn="0" w:lastRowLastColumn="0"/>
            <w:tcW w:w="533" w:type="dxa"/>
          </w:tcPr>
          <w:p w:rsidR="006269A8" w:rsidRPr="00AE1F0D" w:rsidRDefault="005B7837" w:rsidP="00AE1F0D">
            <w:pPr>
              <w:pStyle w:val="Standard"/>
              <w:spacing w:line="276" w:lineRule="auto"/>
              <w:rPr>
                <w:rFonts w:cs="Times New Roman"/>
                <w:szCs w:val="24"/>
              </w:rPr>
            </w:pPr>
            <w:r w:rsidRPr="00AE1F0D">
              <w:rPr>
                <w:rFonts w:cs="Times New Roman"/>
                <w:szCs w:val="24"/>
              </w:rPr>
              <w:t>1</w:t>
            </w:r>
            <w:r w:rsidR="001D1978" w:rsidRPr="00AE1F0D">
              <w:rPr>
                <w:rFonts w:cs="Times New Roman"/>
                <w:szCs w:val="24"/>
              </w:rPr>
              <w:t>.</w:t>
            </w:r>
          </w:p>
        </w:tc>
        <w:tc>
          <w:tcPr>
            <w:tcW w:w="6550" w:type="dxa"/>
          </w:tcPr>
          <w:p w:rsidR="006269A8" w:rsidRPr="00AE1F0D" w:rsidRDefault="006269A8" w:rsidP="00AE1F0D">
            <w:pPr>
              <w:pStyle w:val="Standard"/>
              <w:spacing w:line="276"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AE1F0D">
              <w:rPr>
                <w:rFonts w:cs="Times New Roman"/>
                <w:szCs w:val="24"/>
              </w:rPr>
              <w:t>Распоряжение</w:t>
            </w:r>
            <w:r w:rsidR="00212B59" w:rsidRPr="00AE1F0D">
              <w:rPr>
                <w:rFonts w:cs="Times New Roman"/>
                <w:szCs w:val="24"/>
              </w:rPr>
              <w:t xml:space="preserve"> </w:t>
            </w:r>
            <w:r w:rsidRPr="00AE1F0D">
              <w:rPr>
                <w:rFonts w:cs="Times New Roman"/>
                <w:szCs w:val="24"/>
              </w:rPr>
              <w:t>Министерства</w:t>
            </w:r>
            <w:r w:rsidR="00212B59" w:rsidRPr="00AE1F0D">
              <w:rPr>
                <w:rFonts w:cs="Times New Roman"/>
                <w:szCs w:val="24"/>
              </w:rPr>
              <w:t xml:space="preserve"> </w:t>
            </w:r>
            <w:r w:rsidRPr="00AE1F0D">
              <w:rPr>
                <w:rFonts w:cs="Times New Roman"/>
                <w:szCs w:val="24"/>
              </w:rPr>
              <w:t>имущественных</w:t>
            </w:r>
            <w:r w:rsidR="00212B59" w:rsidRPr="00AE1F0D">
              <w:rPr>
                <w:rFonts w:cs="Times New Roman"/>
                <w:szCs w:val="24"/>
              </w:rPr>
              <w:t xml:space="preserve"> </w:t>
            </w:r>
            <w:r w:rsidRPr="00AE1F0D">
              <w:rPr>
                <w:rFonts w:cs="Times New Roman"/>
                <w:szCs w:val="24"/>
              </w:rPr>
              <w:t>и</w:t>
            </w:r>
            <w:r w:rsidR="00212B59" w:rsidRPr="00AE1F0D">
              <w:rPr>
                <w:rFonts w:cs="Times New Roman"/>
                <w:szCs w:val="24"/>
              </w:rPr>
              <w:t xml:space="preserve"> </w:t>
            </w:r>
            <w:r w:rsidRPr="00AE1F0D">
              <w:rPr>
                <w:rFonts w:cs="Times New Roman"/>
                <w:szCs w:val="24"/>
              </w:rPr>
              <w:t>земельных</w:t>
            </w:r>
            <w:r w:rsidR="00212B59" w:rsidRPr="00AE1F0D">
              <w:rPr>
                <w:rFonts w:cs="Times New Roman"/>
                <w:szCs w:val="24"/>
              </w:rPr>
              <w:t xml:space="preserve"> </w:t>
            </w:r>
            <w:r w:rsidRPr="00AE1F0D">
              <w:rPr>
                <w:rFonts w:cs="Times New Roman"/>
                <w:szCs w:val="24"/>
              </w:rPr>
              <w:t>отношений</w:t>
            </w:r>
            <w:r w:rsidR="00212B59" w:rsidRPr="00AE1F0D">
              <w:rPr>
                <w:rFonts w:cs="Times New Roman"/>
                <w:szCs w:val="24"/>
              </w:rPr>
              <w:t xml:space="preserve"> </w:t>
            </w:r>
            <w:r w:rsidRPr="00AE1F0D">
              <w:rPr>
                <w:rFonts w:cs="Times New Roman"/>
                <w:szCs w:val="24"/>
              </w:rPr>
              <w:t>Чеченской</w:t>
            </w:r>
            <w:r w:rsidR="00212B59" w:rsidRPr="00AE1F0D">
              <w:rPr>
                <w:rFonts w:cs="Times New Roman"/>
                <w:szCs w:val="24"/>
              </w:rPr>
              <w:t xml:space="preserve"> </w:t>
            </w:r>
            <w:r w:rsidRPr="00AE1F0D">
              <w:rPr>
                <w:rFonts w:cs="Times New Roman"/>
                <w:szCs w:val="24"/>
              </w:rPr>
              <w:t>Республики</w:t>
            </w:r>
            <w:r w:rsidR="00212B59" w:rsidRPr="00AE1F0D">
              <w:rPr>
                <w:rFonts w:cs="Times New Roman"/>
                <w:szCs w:val="24"/>
              </w:rPr>
              <w:t xml:space="preserve"> </w:t>
            </w:r>
            <w:r w:rsidRPr="00AE1F0D">
              <w:rPr>
                <w:rFonts w:cs="Times New Roman"/>
                <w:szCs w:val="24"/>
              </w:rPr>
              <w:t>от</w:t>
            </w:r>
            <w:r w:rsidR="00212B59" w:rsidRPr="00AE1F0D">
              <w:rPr>
                <w:rFonts w:cs="Times New Roman"/>
                <w:szCs w:val="24"/>
              </w:rPr>
              <w:t xml:space="preserve"> </w:t>
            </w:r>
            <w:r w:rsidR="00BF0D44">
              <w:rPr>
                <w:rFonts w:cs="Times New Roman"/>
                <w:szCs w:val="24"/>
              </w:rPr>
              <w:t>14</w:t>
            </w:r>
            <w:r w:rsidR="00212B59" w:rsidRPr="00AE1F0D">
              <w:rPr>
                <w:rFonts w:cs="Times New Roman"/>
                <w:szCs w:val="24"/>
              </w:rPr>
              <w:t xml:space="preserve"> </w:t>
            </w:r>
            <w:r w:rsidRPr="00AE1F0D">
              <w:rPr>
                <w:rFonts w:cs="Times New Roman"/>
                <w:szCs w:val="24"/>
              </w:rPr>
              <w:t>апреля</w:t>
            </w:r>
            <w:r w:rsidR="00212B59" w:rsidRPr="00AE1F0D">
              <w:rPr>
                <w:rFonts w:cs="Times New Roman"/>
                <w:szCs w:val="24"/>
              </w:rPr>
              <w:t xml:space="preserve"> </w:t>
            </w:r>
            <w:r w:rsidR="00BF0D44">
              <w:rPr>
                <w:rFonts w:cs="Times New Roman"/>
                <w:szCs w:val="24"/>
              </w:rPr>
              <w:t>2022</w:t>
            </w:r>
            <w:r w:rsidR="00212B59" w:rsidRPr="00AE1F0D">
              <w:rPr>
                <w:rFonts w:cs="Times New Roman"/>
                <w:szCs w:val="24"/>
              </w:rPr>
              <w:t xml:space="preserve"> </w:t>
            </w:r>
            <w:r w:rsidRPr="00AE1F0D">
              <w:rPr>
                <w:rFonts w:cs="Times New Roman"/>
                <w:szCs w:val="24"/>
              </w:rPr>
              <w:t>года</w:t>
            </w:r>
            <w:r w:rsidR="00212B59" w:rsidRPr="00AE1F0D">
              <w:rPr>
                <w:rFonts w:cs="Times New Roman"/>
                <w:szCs w:val="24"/>
              </w:rPr>
              <w:t xml:space="preserve"> </w:t>
            </w:r>
            <w:r w:rsidRPr="00AE1F0D">
              <w:rPr>
                <w:rFonts w:cs="Times New Roman"/>
                <w:szCs w:val="24"/>
              </w:rPr>
              <w:t>№</w:t>
            </w:r>
            <w:r w:rsidR="000157DD">
              <w:rPr>
                <w:rFonts w:cs="Times New Roman"/>
                <w:szCs w:val="24"/>
              </w:rPr>
              <w:t> </w:t>
            </w:r>
            <w:r w:rsidR="00BF0D44">
              <w:rPr>
                <w:rFonts w:cs="Times New Roman"/>
                <w:szCs w:val="24"/>
              </w:rPr>
              <w:t>408</w:t>
            </w:r>
            <w:r w:rsidR="001A2DED">
              <w:rPr>
                <w:rFonts w:cs="Times New Roman"/>
                <w:szCs w:val="24"/>
              </w:rPr>
              <w:t>-Т</w:t>
            </w:r>
            <w:r w:rsidR="00BF0D44">
              <w:rPr>
                <w:rFonts w:cs="Times New Roman"/>
                <w:szCs w:val="24"/>
              </w:rPr>
              <w:t>И</w:t>
            </w:r>
            <w:r w:rsidR="00212B59" w:rsidRPr="00AE1F0D">
              <w:rPr>
                <w:rFonts w:cs="Times New Roman"/>
                <w:szCs w:val="24"/>
              </w:rPr>
              <w:t xml:space="preserve"> </w:t>
            </w:r>
            <w:r w:rsidRPr="00AE1F0D">
              <w:rPr>
                <w:rFonts w:cs="Times New Roman"/>
                <w:szCs w:val="24"/>
              </w:rPr>
              <w:t>«О</w:t>
            </w:r>
            <w:r w:rsidR="00212B59" w:rsidRPr="00AE1F0D">
              <w:rPr>
                <w:rFonts w:cs="Times New Roman"/>
                <w:szCs w:val="24"/>
              </w:rPr>
              <w:t xml:space="preserve"> </w:t>
            </w:r>
            <w:r w:rsidRPr="00AE1F0D">
              <w:rPr>
                <w:rFonts w:cs="Times New Roman"/>
                <w:szCs w:val="24"/>
              </w:rPr>
              <w:t>проведении</w:t>
            </w:r>
            <w:r w:rsidR="00212B59" w:rsidRPr="00AE1F0D">
              <w:rPr>
                <w:rFonts w:cs="Times New Roman"/>
                <w:szCs w:val="24"/>
              </w:rPr>
              <w:t xml:space="preserve"> </w:t>
            </w:r>
            <w:r w:rsidRPr="00AE1F0D">
              <w:rPr>
                <w:rFonts w:cs="Times New Roman"/>
                <w:szCs w:val="24"/>
              </w:rPr>
              <w:t>государственной</w:t>
            </w:r>
            <w:r w:rsidR="00212B59" w:rsidRPr="00AE1F0D">
              <w:rPr>
                <w:rFonts w:cs="Times New Roman"/>
                <w:szCs w:val="24"/>
              </w:rPr>
              <w:t xml:space="preserve"> </w:t>
            </w:r>
            <w:r w:rsidRPr="00AE1F0D">
              <w:rPr>
                <w:rFonts w:cs="Times New Roman"/>
                <w:szCs w:val="24"/>
              </w:rPr>
              <w:t>кадастровой</w:t>
            </w:r>
            <w:r w:rsidR="00212B59" w:rsidRPr="00AE1F0D">
              <w:rPr>
                <w:rFonts w:cs="Times New Roman"/>
                <w:szCs w:val="24"/>
              </w:rPr>
              <w:t xml:space="preserve"> </w:t>
            </w:r>
            <w:r w:rsidRPr="00AE1F0D">
              <w:rPr>
                <w:rFonts w:cs="Times New Roman"/>
                <w:szCs w:val="24"/>
              </w:rPr>
              <w:t>оценки</w:t>
            </w:r>
            <w:r w:rsidR="00212B59" w:rsidRPr="00AE1F0D">
              <w:rPr>
                <w:rFonts w:cs="Times New Roman"/>
                <w:szCs w:val="24"/>
              </w:rPr>
              <w:t xml:space="preserve"> </w:t>
            </w:r>
            <w:r w:rsidRPr="00AE1F0D">
              <w:rPr>
                <w:rFonts w:cs="Times New Roman"/>
                <w:szCs w:val="24"/>
              </w:rPr>
              <w:t>в</w:t>
            </w:r>
            <w:r w:rsidR="00212B59" w:rsidRPr="00AE1F0D">
              <w:rPr>
                <w:rFonts w:cs="Times New Roman"/>
                <w:szCs w:val="24"/>
              </w:rPr>
              <w:t xml:space="preserve"> </w:t>
            </w:r>
            <w:r w:rsidRPr="00AE1F0D">
              <w:rPr>
                <w:rFonts w:cs="Times New Roman"/>
                <w:szCs w:val="24"/>
              </w:rPr>
              <w:t>Чеченской</w:t>
            </w:r>
            <w:r w:rsidR="00212B59" w:rsidRPr="00AE1F0D">
              <w:rPr>
                <w:rFonts w:cs="Times New Roman"/>
                <w:szCs w:val="24"/>
              </w:rPr>
              <w:t xml:space="preserve"> </w:t>
            </w:r>
            <w:r w:rsidRPr="00AE1F0D">
              <w:rPr>
                <w:rFonts w:cs="Times New Roman"/>
                <w:szCs w:val="24"/>
              </w:rPr>
              <w:t>Республике</w:t>
            </w:r>
            <w:r w:rsidR="00BF0D44">
              <w:rPr>
                <w:rFonts w:cs="Times New Roman"/>
                <w:szCs w:val="24"/>
              </w:rPr>
              <w:t xml:space="preserve"> в 2023</w:t>
            </w:r>
            <w:r w:rsidR="001A2DED">
              <w:rPr>
                <w:rFonts w:cs="Times New Roman"/>
                <w:szCs w:val="24"/>
              </w:rPr>
              <w:t xml:space="preserve"> году</w:t>
            </w:r>
            <w:r w:rsidRPr="00AE1F0D">
              <w:rPr>
                <w:rFonts w:cs="Times New Roman"/>
                <w:szCs w:val="24"/>
              </w:rPr>
              <w:t>»</w:t>
            </w:r>
            <w:r w:rsidR="00737D8B" w:rsidRPr="00AE1F0D">
              <w:rPr>
                <w:rFonts w:cs="Times New Roman"/>
                <w:szCs w:val="24"/>
              </w:rPr>
              <w:t>.</w:t>
            </w:r>
          </w:p>
        </w:tc>
        <w:tc>
          <w:tcPr>
            <w:cnfStyle w:val="000010000000" w:firstRow="0" w:lastRow="0" w:firstColumn="0" w:lastColumn="0" w:oddVBand="1" w:evenVBand="0" w:oddHBand="0" w:evenHBand="0" w:firstRowFirstColumn="0" w:firstRowLastColumn="0" w:lastRowFirstColumn="0" w:lastRowLastColumn="0"/>
            <w:tcW w:w="2173" w:type="dxa"/>
          </w:tcPr>
          <w:p w:rsidR="006269A8" w:rsidRPr="00AE1F0D" w:rsidRDefault="00C0507A" w:rsidP="00BF0D44">
            <w:pPr>
              <w:pStyle w:val="Standard"/>
              <w:spacing w:line="276" w:lineRule="auto"/>
              <w:rPr>
                <w:rFonts w:cs="Times New Roman"/>
                <w:szCs w:val="24"/>
              </w:rPr>
            </w:pPr>
            <w:r>
              <w:rPr>
                <w:rFonts w:cs="Times New Roman"/>
                <w:szCs w:val="24"/>
              </w:rPr>
              <w:t>Распоряжение МИЗО о</w:t>
            </w:r>
            <w:r w:rsidR="00BF0D44">
              <w:rPr>
                <w:rFonts w:cs="Times New Roman"/>
                <w:szCs w:val="24"/>
              </w:rPr>
              <w:t xml:space="preserve"> проведении ГКО ОКС в 2023 г.</w:t>
            </w:r>
          </w:p>
        </w:tc>
      </w:tr>
    </w:tbl>
    <w:p w:rsidR="00815405" w:rsidRPr="00815405" w:rsidRDefault="00815405" w:rsidP="00815405">
      <w:pPr>
        <w:tabs>
          <w:tab w:val="left" w:pos="993"/>
        </w:tabs>
        <w:suppressAutoHyphens/>
        <w:autoSpaceDN w:val="0"/>
        <w:spacing w:before="120" w:after="120" w:line="240" w:lineRule="auto"/>
        <w:ind w:firstLine="567"/>
        <w:jc w:val="both"/>
        <w:textAlignment w:val="baseline"/>
        <w:rPr>
          <w:rFonts w:eastAsia="Times New Roman" w:cs="Times New Roman"/>
          <w:szCs w:val="24"/>
          <w:lang w:eastAsia="ru-RU" w:bidi="ar-SA"/>
        </w:rPr>
      </w:pPr>
      <w:bookmarkStart w:id="441" w:name="_Приложение_2."/>
      <w:bookmarkStart w:id="442" w:name="_Приложение_2._Результаты"/>
      <w:bookmarkStart w:id="443" w:name="_Приложение_1.2._Результаты"/>
      <w:bookmarkStart w:id="444" w:name="_Toc17147540"/>
      <w:bookmarkStart w:id="445" w:name="_Toc17158189"/>
      <w:bookmarkStart w:id="446" w:name="_Toc17233543"/>
      <w:bookmarkEnd w:id="441"/>
      <w:bookmarkEnd w:id="442"/>
      <w:bookmarkEnd w:id="443"/>
      <w:r w:rsidRPr="00815405">
        <w:rPr>
          <w:rFonts w:eastAsia="Calibri" w:cs="Times New Roman"/>
          <w:szCs w:val="24"/>
          <w:lang w:eastAsia="en-US" w:bidi="ar-SA"/>
        </w:rPr>
        <w:t>1.2</w:t>
      </w:r>
      <w:r w:rsidRPr="00815405">
        <w:rPr>
          <w:rFonts w:eastAsia="Calibri" w:cs="Times New Roman"/>
          <w:szCs w:val="24"/>
          <w:lang w:eastAsia="en-US" w:bidi="ar-SA"/>
        </w:rPr>
        <w:tab/>
      </w:r>
      <w:r w:rsidRPr="00815405">
        <w:rPr>
          <w:rFonts w:eastAsia="Calibri" w:cs="Times New Roman"/>
          <w:szCs w:val="24"/>
          <w:lang w:eastAsia="ru-RU" w:bidi="ar-SA"/>
        </w:rPr>
        <w:t>Результаты сбора и обработки информации, необходимой для определения кадастровой стоимости</w:t>
      </w:r>
    </w:p>
    <w:p w:rsidR="00815405" w:rsidRPr="00815405" w:rsidRDefault="00815405" w:rsidP="00815405">
      <w:pPr>
        <w:tabs>
          <w:tab w:val="left" w:pos="993"/>
        </w:tabs>
        <w:suppressAutoHyphens/>
        <w:autoSpaceDN w:val="0"/>
        <w:spacing w:before="120" w:after="120" w:line="240" w:lineRule="auto"/>
        <w:ind w:firstLine="567"/>
        <w:jc w:val="both"/>
        <w:textAlignment w:val="baseline"/>
        <w:rPr>
          <w:rFonts w:eastAsia="Times New Roman" w:cs="Times New Roman"/>
          <w:szCs w:val="24"/>
          <w:lang w:eastAsia="ru-RU" w:bidi="ar-SA"/>
        </w:rPr>
      </w:pPr>
      <w:r w:rsidRPr="00815405">
        <w:rPr>
          <w:rFonts w:eastAsia="Calibri" w:cs="Times New Roman"/>
          <w:szCs w:val="24"/>
          <w:lang w:eastAsia="ru-RU" w:bidi="ar-SA"/>
        </w:rPr>
        <w:t>1.3</w:t>
      </w:r>
      <w:r w:rsidRPr="00815405">
        <w:rPr>
          <w:rFonts w:eastAsia="Calibri" w:cs="Times New Roman"/>
          <w:szCs w:val="24"/>
          <w:lang w:eastAsia="ru-RU" w:bidi="ar-SA"/>
        </w:rPr>
        <w:tab/>
        <w:t>Сведения об объектах недвижимости, содержащихся в Перечне</w:t>
      </w:r>
    </w:p>
    <w:p w:rsidR="00815405" w:rsidRPr="00815405" w:rsidRDefault="00815405" w:rsidP="00815405">
      <w:pPr>
        <w:tabs>
          <w:tab w:val="left" w:pos="993"/>
        </w:tabs>
        <w:suppressAutoHyphens/>
        <w:autoSpaceDN w:val="0"/>
        <w:spacing w:before="120" w:after="120" w:line="240" w:lineRule="auto"/>
        <w:ind w:firstLine="567"/>
        <w:jc w:val="both"/>
        <w:textAlignment w:val="baseline"/>
        <w:rPr>
          <w:rFonts w:eastAsia="Times New Roman" w:cs="Times New Roman"/>
          <w:szCs w:val="24"/>
          <w:lang w:eastAsia="ru-RU" w:bidi="ar-SA"/>
        </w:rPr>
      </w:pPr>
      <w:r w:rsidRPr="00815405">
        <w:rPr>
          <w:rFonts w:eastAsia="Calibri" w:cs="Times New Roman"/>
          <w:szCs w:val="24"/>
          <w:lang w:eastAsia="ru-RU" w:bidi="ar-SA"/>
        </w:rPr>
        <w:t>1.4</w:t>
      </w:r>
      <w:r w:rsidRPr="00815405">
        <w:rPr>
          <w:rFonts w:eastAsia="Calibri" w:cs="Times New Roman"/>
          <w:szCs w:val="24"/>
          <w:lang w:eastAsia="ru-RU" w:bidi="ar-SA"/>
        </w:rPr>
        <w:tab/>
        <w:t>Информация о характеристиках объектов недвижимости, использованных при определении их кадастровой стоимости, или о недостаточности информации о характеристиках объектов недвижимости, необходимых для определения их кадастровой стоимости (с указанием недостающей информации и причин ее неполучения)</w:t>
      </w:r>
    </w:p>
    <w:p w:rsidR="00815405" w:rsidRPr="00815405" w:rsidRDefault="00815405" w:rsidP="00815405">
      <w:pPr>
        <w:tabs>
          <w:tab w:val="left" w:pos="993"/>
        </w:tabs>
        <w:suppressAutoHyphens/>
        <w:autoSpaceDN w:val="0"/>
        <w:spacing w:before="120" w:after="120" w:line="240" w:lineRule="auto"/>
        <w:ind w:firstLine="567"/>
        <w:jc w:val="both"/>
        <w:textAlignment w:val="baseline"/>
        <w:rPr>
          <w:rFonts w:eastAsia="Times New Roman" w:cs="Times New Roman"/>
          <w:szCs w:val="24"/>
          <w:lang w:eastAsia="ru-RU" w:bidi="ar-SA"/>
        </w:rPr>
      </w:pPr>
      <w:r w:rsidRPr="00815405">
        <w:rPr>
          <w:rFonts w:eastAsia="Calibri" w:cs="Times New Roman"/>
          <w:szCs w:val="24"/>
          <w:lang w:eastAsia="ru-RU" w:bidi="ar-SA"/>
        </w:rPr>
        <w:t>1.5</w:t>
      </w:r>
      <w:r w:rsidRPr="00815405">
        <w:rPr>
          <w:rFonts w:eastAsia="Calibri" w:cs="Times New Roman"/>
          <w:szCs w:val="24"/>
          <w:lang w:eastAsia="ru-RU" w:bidi="ar-SA"/>
        </w:rPr>
        <w:tab/>
        <w:t>Исходные данные, использованные для определения значений ценообразующих факторов, в том числе цифровые тематические карты, картографические и графические материалы, таблицы</w:t>
      </w:r>
    </w:p>
    <w:p w:rsidR="00815405" w:rsidRPr="00815405" w:rsidRDefault="00815405" w:rsidP="00815405">
      <w:pPr>
        <w:tabs>
          <w:tab w:val="left" w:pos="993"/>
        </w:tabs>
        <w:suppressAutoHyphens/>
        <w:autoSpaceDN w:val="0"/>
        <w:spacing w:before="120" w:after="120" w:line="240" w:lineRule="auto"/>
        <w:ind w:firstLine="567"/>
        <w:jc w:val="both"/>
        <w:textAlignment w:val="baseline"/>
        <w:rPr>
          <w:rFonts w:eastAsia="Times New Roman" w:cs="Times New Roman"/>
          <w:szCs w:val="24"/>
          <w:lang w:eastAsia="ru-RU" w:bidi="ar-SA"/>
        </w:rPr>
      </w:pPr>
      <w:r w:rsidRPr="00815405">
        <w:rPr>
          <w:rFonts w:eastAsia="Calibri" w:cs="Times New Roman"/>
          <w:szCs w:val="24"/>
          <w:lang w:eastAsia="ru-RU" w:bidi="ar-SA"/>
        </w:rPr>
        <w:t>1.6</w:t>
      </w:r>
      <w:r w:rsidRPr="00815405">
        <w:rPr>
          <w:rFonts w:eastAsia="Calibri" w:cs="Times New Roman"/>
          <w:szCs w:val="24"/>
          <w:lang w:eastAsia="ru-RU" w:bidi="ar-SA"/>
        </w:rPr>
        <w:tab/>
        <w:t>Результаты сбора информации о рынке объектов недвижимости (в том числе информации, не относящейся непосредственно к объектам недвижимости, подлежащим государственной кадастровой оценке, но влияющей на их стоимость)</w:t>
      </w:r>
    </w:p>
    <w:p w:rsidR="00815405" w:rsidRPr="00815405" w:rsidRDefault="00815405" w:rsidP="00815405">
      <w:pPr>
        <w:tabs>
          <w:tab w:val="left" w:pos="993"/>
        </w:tabs>
        <w:suppressAutoHyphens/>
        <w:autoSpaceDN w:val="0"/>
        <w:spacing w:before="120" w:after="0" w:line="240" w:lineRule="auto"/>
        <w:ind w:firstLine="567"/>
        <w:jc w:val="both"/>
        <w:textAlignment w:val="baseline"/>
        <w:rPr>
          <w:rFonts w:eastAsia="Times New Roman" w:cs="Times New Roman"/>
          <w:szCs w:val="24"/>
          <w:lang w:eastAsia="ru-RU" w:bidi="ar-SA"/>
        </w:rPr>
      </w:pPr>
      <w:r w:rsidRPr="00815405">
        <w:rPr>
          <w:rFonts w:eastAsia="Calibri" w:cs="Times New Roman"/>
          <w:szCs w:val="24"/>
          <w:lang w:eastAsia="ru-RU" w:bidi="ar-SA"/>
        </w:rPr>
        <w:t>1.7</w:t>
      </w:r>
      <w:r w:rsidRPr="00815405">
        <w:rPr>
          <w:rFonts w:eastAsia="Calibri" w:cs="Times New Roman"/>
          <w:szCs w:val="24"/>
          <w:lang w:eastAsia="ru-RU" w:bidi="ar-SA"/>
        </w:rPr>
        <w:tab/>
        <w:t>Организационная схема</w:t>
      </w:r>
    </w:p>
    <w:p w:rsidR="00815405" w:rsidRDefault="0072740B" w:rsidP="003308E7">
      <w:pPr>
        <w:pStyle w:val="2"/>
        <w:numPr>
          <w:ilvl w:val="0"/>
          <w:numId w:val="0"/>
        </w:numPr>
        <w:rPr>
          <w:rFonts w:ascii="Times New Roman" w:eastAsia="Calibri" w:hAnsi="Times New Roman" w:cs="Times New Roman"/>
          <w:bCs w:val="0"/>
          <w:smallCaps w:val="0"/>
          <w:color w:val="auto"/>
          <w:lang w:eastAsia="en-US" w:bidi="ar-SA"/>
        </w:rPr>
      </w:pPr>
      <w:bookmarkStart w:id="447" w:name="_Toc144131869"/>
      <w:r w:rsidRPr="00815405">
        <w:rPr>
          <w:rFonts w:ascii="Times New Roman" w:hAnsi="Times New Roman" w:cs="Times New Roman"/>
        </w:rPr>
        <w:t>Приложение</w:t>
      </w:r>
      <w:r w:rsidR="00212B59" w:rsidRPr="00815405">
        <w:rPr>
          <w:rFonts w:ascii="Times New Roman" w:hAnsi="Times New Roman" w:cs="Times New Roman"/>
        </w:rPr>
        <w:t xml:space="preserve"> </w:t>
      </w:r>
      <w:r w:rsidRPr="00815405">
        <w:rPr>
          <w:rFonts w:ascii="Times New Roman" w:hAnsi="Times New Roman" w:cs="Times New Roman"/>
        </w:rPr>
        <w:t>2.</w:t>
      </w:r>
      <w:r w:rsidR="00212B59" w:rsidRPr="00815405">
        <w:rPr>
          <w:rFonts w:ascii="Times New Roman" w:hAnsi="Times New Roman" w:cs="Times New Roman"/>
        </w:rPr>
        <w:t xml:space="preserve"> </w:t>
      </w:r>
      <w:bookmarkEnd w:id="444"/>
      <w:bookmarkEnd w:id="445"/>
      <w:bookmarkEnd w:id="446"/>
      <w:r w:rsidR="00815405" w:rsidRPr="00815405">
        <w:rPr>
          <w:rFonts w:ascii="Times New Roman" w:eastAsia="Calibri" w:hAnsi="Times New Roman" w:cs="Times New Roman"/>
          <w:bCs w:val="0"/>
          <w:smallCaps w:val="0"/>
          <w:color w:val="auto"/>
          <w:lang w:eastAsia="en-US" w:bidi="ar-SA"/>
        </w:rPr>
        <w:t>Определение кадастровой стоимости объектов</w:t>
      </w:r>
      <w:r w:rsidR="00815405">
        <w:rPr>
          <w:rFonts w:ascii="Times New Roman" w:eastAsia="Calibri" w:hAnsi="Times New Roman" w:cs="Times New Roman"/>
          <w:bCs w:val="0"/>
          <w:smallCaps w:val="0"/>
          <w:color w:val="auto"/>
          <w:lang w:eastAsia="en-US" w:bidi="ar-SA"/>
        </w:rPr>
        <w:t xml:space="preserve"> недвижимости</w:t>
      </w:r>
      <w:bookmarkEnd w:id="447"/>
    </w:p>
    <w:p w:rsidR="00815405" w:rsidRPr="00815405" w:rsidRDefault="00815405" w:rsidP="00815405">
      <w:pPr>
        <w:tabs>
          <w:tab w:val="left" w:pos="993"/>
        </w:tabs>
        <w:suppressAutoHyphens/>
        <w:autoSpaceDN w:val="0"/>
        <w:spacing w:after="120" w:line="276" w:lineRule="auto"/>
        <w:ind w:firstLine="567"/>
        <w:jc w:val="both"/>
        <w:textAlignment w:val="baseline"/>
        <w:rPr>
          <w:rFonts w:eastAsia="Times New Roman" w:cs="Times New Roman"/>
          <w:szCs w:val="24"/>
          <w:lang w:eastAsia="ru-RU" w:bidi="ar-SA"/>
        </w:rPr>
      </w:pPr>
      <w:r w:rsidRPr="00815405">
        <w:rPr>
          <w:rFonts w:eastAsia="Calibri" w:cs="Times New Roman"/>
          <w:szCs w:val="24"/>
          <w:lang w:eastAsia="ru-RU" w:bidi="ar-SA"/>
        </w:rPr>
        <w:t>2.1</w:t>
      </w:r>
      <w:r w:rsidRPr="00815405">
        <w:rPr>
          <w:rFonts w:eastAsia="Calibri" w:cs="Times New Roman"/>
          <w:szCs w:val="24"/>
          <w:lang w:eastAsia="ru-RU" w:bidi="ar-SA"/>
        </w:rPr>
        <w:tab/>
        <w:t>Сведения о ценообразующих факторах, использованных при определении кадастровой стоимости (для каждого объекта недвижимости)</w:t>
      </w:r>
    </w:p>
    <w:p w:rsidR="00815405" w:rsidRPr="00815405" w:rsidRDefault="00815405" w:rsidP="00815405">
      <w:pPr>
        <w:tabs>
          <w:tab w:val="left" w:pos="993"/>
        </w:tabs>
        <w:suppressAutoHyphens/>
        <w:autoSpaceDN w:val="0"/>
        <w:spacing w:before="120" w:after="120" w:line="240" w:lineRule="auto"/>
        <w:ind w:firstLine="567"/>
        <w:jc w:val="both"/>
        <w:textAlignment w:val="baseline"/>
        <w:rPr>
          <w:rFonts w:eastAsia="Calibri" w:cs="Times New Roman"/>
          <w:szCs w:val="24"/>
          <w:lang w:eastAsia="ru-RU" w:bidi="ar-SA"/>
        </w:rPr>
      </w:pPr>
      <w:r w:rsidRPr="00815405">
        <w:rPr>
          <w:rFonts w:eastAsia="Calibri" w:cs="Times New Roman"/>
          <w:szCs w:val="24"/>
          <w:lang w:eastAsia="ru-RU" w:bidi="ar-SA"/>
        </w:rPr>
        <w:t>2.2</w:t>
      </w:r>
      <w:r w:rsidRPr="00815405">
        <w:rPr>
          <w:rFonts w:eastAsia="Calibri" w:cs="Times New Roman"/>
          <w:szCs w:val="24"/>
          <w:lang w:eastAsia="ru-RU" w:bidi="ar-SA"/>
        </w:rPr>
        <w:tab/>
        <w:t>Результаты оценочного зонирования</w:t>
      </w:r>
    </w:p>
    <w:p w:rsidR="00815405" w:rsidRPr="00815405" w:rsidRDefault="00815405" w:rsidP="00815405">
      <w:pPr>
        <w:tabs>
          <w:tab w:val="left" w:pos="993"/>
        </w:tabs>
        <w:suppressAutoHyphens/>
        <w:autoSpaceDN w:val="0"/>
        <w:spacing w:before="120" w:after="120" w:line="240" w:lineRule="auto"/>
        <w:ind w:firstLine="567"/>
        <w:jc w:val="both"/>
        <w:textAlignment w:val="baseline"/>
        <w:rPr>
          <w:rFonts w:eastAsia="Calibri" w:cs="Times New Roman"/>
          <w:szCs w:val="24"/>
          <w:lang w:eastAsia="ru-RU" w:bidi="ar-SA"/>
        </w:rPr>
      </w:pPr>
      <w:r w:rsidRPr="00815405">
        <w:rPr>
          <w:rFonts w:eastAsia="Calibri" w:cs="Times New Roman"/>
          <w:szCs w:val="24"/>
          <w:lang w:eastAsia="ru-RU" w:bidi="ar-SA"/>
        </w:rPr>
        <w:t>2.3</w:t>
      </w:r>
      <w:r w:rsidRPr="00815405">
        <w:rPr>
          <w:rFonts w:eastAsia="Calibri" w:cs="Times New Roman"/>
          <w:szCs w:val="24"/>
          <w:lang w:eastAsia="ru-RU" w:bidi="ar-SA"/>
        </w:rPr>
        <w:tab/>
        <w:t>Результаты группировки объектов недвижимости (для каждого объекта недвижимости)</w:t>
      </w:r>
    </w:p>
    <w:p w:rsidR="00815405" w:rsidRPr="00815405" w:rsidRDefault="00815405" w:rsidP="00815405">
      <w:pPr>
        <w:tabs>
          <w:tab w:val="left" w:pos="993"/>
        </w:tabs>
        <w:suppressAutoHyphens/>
        <w:autoSpaceDN w:val="0"/>
        <w:spacing w:before="120" w:after="120" w:line="240" w:lineRule="auto"/>
        <w:ind w:firstLine="567"/>
        <w:jc w:val="both"/>
        <w:textAlignment w:val="baseline"/>
        <w:rPr>
          <w:rFonts w:eastAsia="Calibri" w:cs="Times New Roman"/>
          <w:szCs w:val="24"/>
          <w:lang w:eastAsia="ru-RU" w:bidi="ar-SA"/>
        </w:rPr>
      </w:pPr>
      <w:r w:rsidRPr="00815405">
        <w:rPr>
          <w:rFonts w:eastAsia="Calibri" w:cs="Times New Roman"/>
          <w:szCs w:val="24"/>
          <w:lang w:eastAsia="ru-RU" w:bidi="ar-SA"/>
        </w:rPr>
        <w:t>2.4</w:t>
      </w:r>
      <w:r w:rsidRPr="00815405">
        <w:rPr>
          <w:rFonts w:eastAsia="Calibri" w:cs="Times New Roman"/>
          <w:szCs w:val="24"/>
          <w:lang w:eastAsia="ru-RU" w:bidi="ar-SA"/>
        </w:rPr>
        <w:tab/>
        <w:t>Обоснование использованных при определении кадастровой стоимости моделей оценки с описанием их структуры</w:t>
      </w:r>
    </w:p>
    <w:p w:rsidR="00815405" w:rsidRPr="00815405" w:rsidRDefault="00815405" w:rsidP="00815405">
      <w:pPr>
        <w:tabs>
          <w:tab w:val="left" w:pos="993"/>
        </w:tabs>
        <w:suppressAutoHyphens/>
        <w:autoSpaceDN w:val="0"/>
        <w:spacing w:before="120" w:after="120" w:line="240" w:lineRule="auto"/>
        <w:ind w:firstLine="567"/>
        <w:jc w:val="both"/>
        <w:textAlignment w:val="baseline"/>
        <w:rPr>
          <w:rFonts w:eastAsia="Times New Roman" w:cs="Times New Roman"/>
          <w:szCs w:val="24"/>
          <w:lang w:eastAsia="ru-RU" w:bidi="ar-SA"/>
        </w:rPr>
      </w:pPr>
      <w:r w:rsidRPr="00815405">
        <w:rPr>
          <w:rFonts w:eastAsia="Calibri" w:cs="Times New Roman"/>
          <w:szCs w:val="24"/>
          <w:lang w:eastAsia="ru-RU" w:bidi="ar-SA"/>
        </w:rPr>
        <w:t>2.5</w:t>
      </w:r>
      <w:r w:rsidRPr="00815405">
        <w:rPr>
          <w:rFonts w:eastAsia="Calibri" w:cs="Times New Roman"/>
          <w:szCs w:val="24"/>
          <w:lang w:eastAsia="ru-RU" w:bidi="ar-SA"/>
        </w:rPr>
        <w:tab/>
        <w:t>Сведения о способе определения кадастровой стоимости с указанием моделей оценки, подходов, методов (для каждого объекта недвижимости)</w:t>
      </w:r>
    </w:p>
    <w:p w:rsidR="00815405" w:rsidRPr="00815405" w:rsidRDefault="00815405" w:rsidP="00815405">
      <w:pPr>
        <w:tabs>
          <w:tab w:val="left" w:pos="993"/>
        </w:tabs>
        <w:suppressAutoHyphens/>
        <w:autoSpaceDN w:val="0"/>
        <w:spacing w:before="120" w:after="120" w:line="240" w:lineRule="auto"/>
        <w:ind w:firstLine="567"/>
        <w:jc w:val="both"/>
        <w:textAlignment w:val="baseline"/>
        <w:rPr>
          <w:rFonts w:eastAsia="Calibri" w:cs="Times New Roman"/>
          <w:szCs w:val="24"/>
          <w:lang w:eastAsia="ru-RU" w:bidi="ar-SA"/>
        </w:rPr>
      </w:pPr>
      <w:r w:rsidRPr="00815405">
        <w:rPr>
          <w:rFonts w:eastAsia="Calibri" w:cs="Times New Roman"/>
          <w:szCs w:val="24"/>
          <w:lang w:eastAsia="ru-RU" w:bidi="ar-SA"/>
        </w:rPr>
        <w:t>2.6</w:t>
      </w:r>
      <w:r w:rsidRPr="00815405">
        <w:rPr>
          <w:rFonts w:eastAsia="Calibri" w:cs="Times New Roman"/>
          <w:szCs w:val="24"/>
          <w:lang w:eastAsia="ru-RU" w:bidi="ar-SA"/>
        </w:rPr>
        <w:tab/>
        <w:t>Сведения о результатах определения кадастровой стоимости объектов недвижимости, кадастровая стоимость которых определена индивидуально</w:t>
      </w:r>
    </w:p>
    <w:p w:rsidR="00815405" w:rsidRPr="00815405" w:rsidRDefault="00815405" w:rsidP="00815405">
      <w:pPr>
        <w:tabs>
          <w:tab w:val="left" w:pos="993"/>
        </w:tabs>
        <w:suppressAutoHyphens/>
        <w:autoSpaceDN w:val="0"/>
        <w:spacing w:before="120" w:after="120" w:line="240" w:lineRule="auto"/>
        <w:ind w:firstLine="567"/>
        <w:jc w:val="both"/>
        <w:textAlignment w:val="baseline"/>
        <w:rPr>
          <w:rFonts w:eastAsia="Times New Roman" w:cs="Times New Roman"/>
          <w:szCs w:val="24"/>
          <w:lang w:eastAsia="ru-RU" w:bidi="ar-SA"/>
        </w:rPr>
      </w:pPr>
      <w:r w:rsidRPr="00815405">
        <w:rPr>
          <w:rFonts w:eastAsia="Calibri" w:cs="Times New Roman"/>
          <w:szCs w:val="24"/>
          <w:lang w:eastAsia="ru-RU" w:bidi="ar-SA"/>
        </w:rPr>
        <w:t>2.7</w:t>
      </w:r>
      <w:r w:rsidRPr="00815405">
        <w:rPr>
          <w:rFonts w:eastAsia="Calibri" w:cs="Times New Roman"/>
          <w:szCs w:val="24"/>
          <w:lang w:eastAsia="ru-RU" w:bidi="ar-SA"/>
        </w:rPr>
        <w:tab/>
        <w:t>Контроль качества с участием уполномоченного лица</w:t>
      </w:r>
    </w:p>
    <w:p w:rsidR="00815405" w:rsidRPr="00815405" w:rsidRDefault="00815405" w:rsidP="00815405">
      <w:pPr>
        <w:tabs>
          <w:tab w:val="left" w:pos="993"/>
        </w:tabs>
        <w:suppressAutoHyphens/>
        <w:autoSpaceDN w:val="0"/>
        <w:spacing w:before="120" w:after="0" w:line="240" w:lineRule="auto"/>
        <w:ind w:firstLine="567"/>
        <w:jc w:val="both"/>
        <w:textAlignment w:val="baseline"/>
        <w:rPr>
          <w:rFonts w:eastAsia="Times New Roman" w:cs="Times New Roman"/>
          <w:szCs w:val="24"/>
          <w:lang w:eastAsia="ru-RU" w:bidi="ar-SA"/>
        </w:rPr>
      </w:pPr>
      <w:r w:rsidRPr="00815405">
        <w:rPr>
          <w:rFonts w:eastAsia="Calibri" w:cs="Times New Roman"/>
          <w:szCs w:val="24"/>
          <w:lang w:eastAsia="ru-RU" w:bidi="ar-SA"/>
        </w:rPr>
        <w:t>2.8</w:t>
      </w:r>
      <w:r w:rsidRPr="00815405">
        <w:rPr>
          <w:rFonts w:eastAsia="Calibri" w:cs="Times New Roman"/>
          <w:szCs w:val="24"/>
          <w:lang w:eastAsia="ru-RU" w:bidi="ar-SA"/>
        </w:rPr>
        <w:tab/>
        <w:t>Расчеты кадастровой стоимости</w:t>
      </w:r>
    </w:p>
    <w:p w:rsidR="002F2251" w:rsidRPr="00815405" w:rsidRDefault="00A977CC" w:rsidP="003308E7">
      <w:pPr>
        <w:pStyle w:val="2"/>
        <w:numPr>
          <w:ilvl w:val="0"/>
          <w:numId w:val="0"/>
        </w:numPr>
        <w:rPr>
          <w:rFonts w:ascii="Times New Roman" w:hAnsi="Times New Roman" w:cs="Times New Roman"/>
        </w:rPr>
      </w:pPr>
      <w:bookmarkStart w:id="448" w:name="_Toc144131870"/>
      <w:r w:rsidRPr="00815405">
        <w:rPr>
          <w:rFonts w:ascii="Times New Roman" w:hAnsi="Times New Roman" w:cs="Times New Roman"/>
        </w:rPr>
        <w:lastRenderedPageBreak/>
        <w:t>Приложение</w:t>
      </w:r>
      <w:r w:rsidR="00212B59" w:rsidRPr="00815405">
        <w:rPr>
          <w:rFonts w:ascii="Times New Roman" w:hAnsi="Times New Roman" w:cs="Times New Roman"/>
        </w:rPr>
        <w:t xml:space="preserve"> </w:t>
      </w:r>
      <w:r w:rsidRPr="00815405">
        <w:rPr>
          <w:rFonts w:ascii="Times New Roman" w:hAnsi="Times New Roman" w:cs="Times New Roman"/>
        </w:rPr>
        <w:t>3.</w:t>
      </w:r>
      <w:r w:rsidR="00212B59" w:rsidRPr="00815405">
        <w:rPr>
          <w:rFonts w:ascii="Times New Roman" w:hAnsi="Times New Roman" w:cs="Times New Roman"/>
        </w:rPr>
        <w:t xml:space="preserve"> </w:t>
      </w:r>
      <w:r w:rsidR="00511EF2" w:rsidRPr="00815405">
        <w:rPr>
          <w:rFonts w:ascii="Times New Roman" w:hAnsi="Times New Roman" w:cs="Times New Roman"/>
        </w:rPr>
        <w:t xml:space="preserve">Кадастровая стоимость </w:t>
      </w:r>
      <w:r w:rsidR="00D70AAD" w:rsidRPr="00815405">
        <w:rPr>
          <w:rFonts w:ascii="Times New Roman" w:hAnsi="Times New Roman" w:cs="Times New Roman"/>
        </w:rPr>
        <w:t>объектов недвижимости</w:t>
      </w:r>
      <w:bookmarkEnd w:id="448"/>
    </w:p>
    <w:p w:rsidR="00A977CC" w:rsidRPr="00815405" w:rsidRDefault="00A977CC" w:rsidP="003308E7">
      <w:pPr>
        <w:pStyle w:val="2"/>
        <w:numPr>
          <w:ilvl w:val="0"/>
          <w:numId w:val="0"/>
        </w:numPr>
        <w:rPr>
          <w:rFonts w:ascii="Times New Roman" w:hAnsi="Times New Roman" w:cs="Times New Roman"/>
        </w:rPr>
      </w:pPr>
      <w:bookmarkStart w:id="449" w:name="_Приложение_4._Информация"/>
      <w:bookmarkStart w:id="450" w:name="_Toc144131871"/>
      <w:bookmarkEnd w:id="449"/>
      <w:r w:rsidRPr="00815405">
        <w:rPr>
          <w:rFonts w:ascii="Times New Roman" w:hAnsi="Times New Roman" w:cs="Times New Roman"/>
        </w:rPr>
        <w:t>Приложение</w:t>
      </w:r>
      <w:r w:rsidR="00212B59" w:rsidRPr="00815405">
        <w:rPr>
          <w:rFonts w:ascii="Times New Roman" w:hAnsi="Times New Roman" w:cs="Times New Roman"/>
        </w:rPr>
        <w:t xml:space="preserve"> </w:t>
      </w:r>
      <w:r w:rsidRPr="00815405">
        <w:rPr>
          <w:rFonts w:ascii="Times New Roman" w:hAnsi="Times New Roman" w:cs="Times New Roman"/>
        </w:rPr>
        <w:t>4.</w:t>
      </w:r>
      <w:r w:rsidR="00212B59" w:rsidRPr="00815405">
        <w:rPr>
          <w:rFonts w:ascii="Times New Roman" w:hAnsi="Times New Roman" w:cs="Times New Roman"/>
        </w:rPr>
        <w:t xml:space="preserve"> </w:t>
      </w:r>
      <w:r w:rsidR="00E57CD1" w:rsidRPr="00815405">
        <w:rPr>
          <w:rFonts w:ascii="Times New Roman" w:hAnsi="Times New Roman" w:cs="Times New Roman"/>
        </w:rPr>
        <w:t>Систематизированные сведения</w:t>
      </w:r>
      <w:bookmarkEnd w:id="450"/>
    </w:p>
    <w:p w:rsidR="00D70AAD" w:rsidRDefault="00A977CC" w:rsidP="00326299">
      <w:pPr>
        <w:pStyle w:val="2"/>
        <w:numPr>
          <w:ilvl w:val="0"/>
          <w:numId w:val="0"/>
        </w:numPr>
        <w:rPr>
          <w:rFonts w:ascii="Times New Roman" w:eastAsia="Calibri" w:hAnsi="Times New Roman" w:cs="Times New Roman"/>
          <w:bCs w:val="0"/>
          <w:smallCaps w:val="0"/>
          <w:color w:val="auto"/>
          <w:lang w:eastAsia="en-US" w:bidi="ar-SA"/>
        </w:rPr>
      </w:pPr>
      <w:bookmarkStart w:id="451" w:name="_Приложение_5._Файлы"/>
      <w:bookmarkStart w:id="452" w:name="_Toc144131872"/>
      <w:bookmarkEnd w:id="451"/>
      <w:r w:rsidRPr="00815405">
        <w:rPr>
          <w:rFonts w:ascii="Times New Roman" w:hAnsi="Times New Roman" w:cs="Times New Roman"/>
        </w:rPr>
        <w:t>Приложение</w:t>
      </w:r>
      <w:r w:rsidR="00212B59" w:rsidRPr="00815405">
        <w:rPr>
          <w:rFonts w:ascii="Times New Roman" w:hAnsi="Times New Roman" w:cs="Times New Roman"/>
        </w:rPr>
        <w:t xml:space="preserve"> </w:t>
      </w:r>
      <w:r w:rsidRPr="00815405">
        <w:rPr>
          <w:rFonts w:ascii="Times New Roman" w:hAnsi="Times New Roman" w:cs="Times New Roman"/>
        </w:rPr>
        <w:t>5.</w:t>
      </w:r>
      <w:r w:rsidR="00212B59" w:rsidRPr="00815405">
        <w:rPr>
          <w:rFonts w:ascii="Times New Roman" w:hAnsi="Times New Roman" w:cs="Times New Roman"/>
        </w:rPr>
        <w:t xml:space="preserve"> </w:t>
      </w:r>
      <w:r w:rsidR="00815405" w:rsidRPr="00815405">
        <w:rPr>
          <w:rFonts w:ascii="Times New Roman" w:eastAsia="Calibri" w:hAnsi="Times New Roman" w:cs="Times New Roman"/>
          <w:bCs w:val="0"/>
          <w:smallCaps w:val="0"/>
          <w:color w:val="auto"/>
          <w:lang w:eastAsia="en-US" w:bidi="ar-SA"/>
        </w:rPr>
        <w:t>Сведения и материалы, содержащие информацию, доступ к которой ограничен федеральными законами</w:t>
      </w:r>
      <w:bookmarkEnd w:id="452"/>
    </w:p>
    <w:p w:rsidR="00815405" w:rsidRDefault="00815405" w:rsidP="00815405">
      <w:pPr>
        <w:rPr>
          <w:lang w:eastAsia="en-US" w:bidi="ar-SA"/>
        </w:rPr>
      </w:pPr>
    </w:p>
    <w:p w:rsidR="00815405" w:rsidRPr="00815405" w:rsidRDefault="00815405" w:rsidP="00815405">
      <w:pPr>
        <w:suppressAutoHyphens/>
        <w:autoSpaceDN w:val="0"/>
        <w:spacing w:before="120" w:after="200" w:line="240" w:lineRule="auto"/>
        <w:ind w:firstLine="567"/>
        <w:jc w:val="both"/>
        <w:textAlignment w:val="baseline"/>
        <w:rPr>
          <w:rFonts w:eastAsia="Times New Roman" w:cs="Times New Roman"/>
          <w:sz w:val="20"/>
          <w:szCs w:val="20"/>
          <w:lang w:eastAsia="ru-RU" w:bidi="ar-SA"/>
        </w:rPr>
      </w:pPr>
      <w:r w:rsidRPr="00815405">
        <w:rPr>
          <w:rFonts w:eastAsia="Times New Roman" w:cs="Times New Roman"/>
          <w:szCs w:val="24"/>
          <w:lang w:eastAsia="ru-RU" w:bidi="ar-SA"/>
        </w:rPr>
        <w:t>В результате проведения работ по государственной кадастровой оценке была определена кадастровая стоимость всех учтенных в Едином государственном реестре недви</w:t>
      </w:r>
      <w:r w:rsidR="005262FD">
        <w:rPr>
          <w:rFonts w:eastAsia="Times New Roman" w:cs="Times New Roman"/>
          <w:szCs w:val="24"/>
          <w:lang w:eastAsia="ru-RU" w:bidi="ar-SA"/>
        </w:rPr>
        <w:t>жимости</w:t>
      </w:r>
      <w:r w:rsidR="00171DEB">
        <w:rPr>
          <w:rFonts w:eastAsia="Times New Roman" w:cs="Times New Roman"/>
          <w:szCs w:val="24"/>
          <w:lang w:eastAsia="ru-RU" w:bidi="ar-SA"/>
        </w:rPr>
        <w:t xml:space="preserve"> на территории Чеченской Республ</w:t>
      </w:r>
      <w:r w:rsidR="005262FD">
        <w:rPr>
          <w:rFonts w:eastAsia="Times New Roman" w:cs="Times New Roman"/>
          <w:szCs w:val="24"/>
          <w:lang w:eastAsia="ru-RU" w:bidi="ar-SA"/>
        </w:rPr>
        <w:t>ики</w:t>
      </w:r>
      <w:r w:rsidRPr="00815405">
        <w:rPr>
          <w:rFonts w:eastAsia="Times New Roman" w:cs="Times New Roman"/>
          <w:szCs w:val="24"/>
          <w:lang w:eastAsia="ru-RU" w:bidi="ar-SA"/>
        </w:rPr>
        <w:t xml:space="preserve"> зданий, помещений, сооружений, объектов незавершенного строительства, машино-мест (Приложение 3).</w:t>
      </w:r>
    </w:p>
    <w:p w:rsidR="00815405" w:rsidRPr="00815405" w:rsidRDefault="00815405" w:rsidP="00815405">
      <w:pPr>
        <w:suppressAutoHyphens/>
        <w:autoSpaceDN w:val="0"/>
        <w:spacing w:before="120" w:after="200" w:line="240" w:lineRule="auto"/>
        <w:ind w:firstLine="567"/>
        <w:jc w:val="both"/>
        <w:textAlignment w:val="baseline"/>
        <w:rPr>
          <w:rFonts w:eastAsia="Times New Roman" w:cs="Times New Roman"/>
          <w:sz w:val="20"/>
          <w:szCs w:val="20"/>
          <w:lang w:eastAsia="ru-RU" w:bidi="ar-SA"/>
        </w:rPr>
      </w:pPr>
      <w:r w:rsidRPr="00815405">
        <w:rPr>
          <w:rFonts w:eastAsia="Times New Roman" w:cs="Times New Roman"/>
          <w:szCs w:val="24"/>
          <w:lang w:eastAsia="ru-RU" w:bidi="ar-SA"/>
        </w:rPr>
        <w:t>Полученные результаты государственной кадастровой оценки всех учтенных в Едином государственном реестре недвижимости на территории</w:t>
      </w:r>
      <w:r w:rsidR="00171DEB">
        <w:rPr>
          <w:rFonts w:eastAsia="Times New Roman" w:cs="Times New Roman"/>
          <w:szCs w:val="24"/>
          <w:lang w:eastAsia="ru-RU" w:bidi="ar-SA"/>
        </w:rPr>
        <w:t xml:space="preserve"> Чеченской Республики</w:t>
      </w:r>
      <w:r w:rsidRPr="00815405">
        <w:rPr>
          <w:rFonts w:eastAsia="Times New Roman" w:cs="Times New Roman"/>
          <w:szCs w:val="24"/>
          <w:lang w:eastAsia="ru-RU" w:bidi="ar-SA"/>
        </w:rPr>
        <w:t xml:space="preserve"> зданий, помещений, сооружений, объектов незавершенного строительства, машино-мест после их утверждения и внесения в состав ЕГРН могут применяться для налогообложения и иных целей, установленных законодательством.</w:t>
      </w:r>
    </w:p>
    <w:p w:rsidR="00815405" w:rsidRDefault="00815405" w:rsidP="00815405">
      <w:pPr>
        <w:rPr>
          <w:lang w:eastAsia="en-US" w:bidi="ar-SA"/>
        </w:rPr>
      </w:pPr>
    </w:p>
    <w:p w:rsidR="00815405" w:rsidRDefault="00815405" w:rsidP="00815405">
      <w:pPr>
        <w:rPr>
          <w:lang w:eastAsia="en-US" w:bidi="ar-SA"/>
        </w:rPr>
      </w:pPr>
    </w:p>
    <w:p w:rsidR="00815405" w:rsidRDefault="00815405" w:rsidP="00815405">
      <w:pPr>
        <w:rPr>
          <w:lang w:eastAsia="en-US" w:bidi="ar-SA"/>
        </w:rPr>
      </w:pPr>
    </w:p>
    <w:tbl>
      <w:tblPr>
        <w:tblW w:w="8802" w:type="dxa"/>
        <w:tblInd w:w="426" w:type="dxa"/>
        <w:tblLayout w:type="fixed"/>
        <w:tblCellMar>
          <w:left w:w="10" w:type="dxa"/>
          <w:right w:w="10" w:type="dxa"/>
        </w:tblCellMar>
        <w:tblLook w:val="04A0" w:firstRow="1" w:lastRow="0" w:firstColumn="1" w:lastColumn="0" w:noHBand="0" w:noVBand="1"/>
      </w:tblPr>
      <w:tblGrid>
        <w:gridCol w:w="4965"/>
        <w:gridCol w:w="1499"/>
        <w:gridCol w:w="2338"/>
      </w:tblGrid>
      <w:tr w:rsidR="00815405" w:rsidRPr="00BA1D91" w:rsidTr="005262FD">
        <w:trPr>
          <w:trHeight w:val="1028"/>
        </w:trPr>
        <w:tc>
          <w:tcPr>
            <w:tcW w:w="4965" w:type="dxa"/>
            <w:shd w:val="clear" w:color="auto" w:fill="auto"/>
            <w:tcMar>
              <w:top w:w="0" w:type="dxa"/>
              <w:left w:w="108" w:type="dxa"/>
              <w:bottom w:w="0" w:type="dxa"/>
              <w:right w:w="108" w:type="dxa"/>
            </w:tcMar>
            <w:vAlign w:val="center"/>
          </w:tcPr>
          <w:p w:rsidR="00815405" w:rsidRPr="00BA1D91" w:rsidRDefault="00815405" w:rsidP="005262FD">
            <w:pPr>
              <w:rPr>
                <w:b/>
              </w:rPr>
            </w:pPr>
            <w:r>
              <w:rPr>
                <w:sz w:val="32"/>
              </w:rPr>
              <w:br w:type="page"/>
            </w:r>
            <w:r w:rsidRPr="00BA1D91">
              <w:rPr>
                <w:b/>
              </w:rPr>
              <w:t>Руководитель ГБУ ЧР «Государственная кадастровая оценка»</w:t>
            </w:r>
          </w:p>
          <w:p w:rsidR="00815405" w:rsidRPr="00BA1D91" w:rsidRDefault="00815405" w:rsidP="005262FD">
            <w:r w:rsidRPr="00BA1D91">
              <w:rPr>
                <w:b/>
              </w:rPr>
              <w:t>Государственный кадастровый оценщик</w:t>
            </w:r>
          </w:p>
        </w:tc>
        <w:tc>
          <w:tcPr>
            <w:tcW w:w="1499" w:type="dxa"/>
            <w:shd w:val="clear" w:color="auto" w:fill="auto"/>
            <w:tcMar>
              <w:top w:w="0" w:type="dxa"/>
              <w:left w:w="108" w:type="dxa"/>
              <w:bottom w:w="0" w:type="dxa"/>
              <w:right w:w="108" w:type="dxa"/>
            </w:tcMar>
            <w:vAlign w:val="bottom"/>
          </w:tcPr>
          <w:p w:rsidR="00815405" w:rsidRPr="00BA1D91" w:rsidRDefault="00815405" w:rsidP="005262FD">
            <w:pPr>
              <w:rPr>
                <w:b/>
              </w:rPr>
            </w:pPr>
          </w:p>
        </w:tc>
        <w:tc>
          <w:tcPr>
            <w:tcW w:w="2338" w:type="dxa"/>
            <w:shd w:val="clear" w:color="auto" w:fill="auto"/>
            <w:tcMar>
              <w:top w:w="0" w:type="dxa"/>
              <w:left w:w="108" w:type="dxa"/>
              <w:bottom w:w="0" w:type="dxa"/>
              <w:right w:w="108" w:type="dxa"/>
            </w:tcMar>
            <w:vAlign w:val="center"/>
          </w:tcPr>
          <w:p w:rsidR="00815405" w:rsidRDefault="00815405" w:rsidP="005262FD">
            <w:pPr>
              <w:rPr>
                <w:b/>
              </w:rPr>
            </w:pPr>
          </w:p>
          <w:p w:rsidR="00815405" w:rsidRPr="00BA1D91" w:rsidRDefault="00815405" w:rsidP="005262FD">
            <w:pPr>
              <w:rPr>
                <w:b/>
              </w:rPr>
            </w:pPr>
          </w:p>
          <w:p w:rsidR="00815405" w:rsidRPr="00BA1D91" w:rsidRDefault="00815405" w:rsidP="00D42DFC">
            <w:pPr>
              <w:ind w:right="326"/>
            </w:pPr>
            <w:r w:rsidRPr="00BA1D91">
              <w:rPr>
                <w:b/>
              </w:rPr>
              <w:t>З.И. Макаева</w:t>
            </w:r>
          </w:p>
        </w:tc>
      </w:tr>
      <w:tr w:rsidR="00815405" w:rsidRPr="00BA1D91" w:rsidTr="005262FD">
        <w:trPr>
          <w:trHeight w:val="1028"/>
        </w:trPr>
        <w:tc>
          <w:tcPr>
            <w:tcW w:w="4965" w:type="dxa"/>
            <w:shd w:val="clear" w:color="auto" w:fill="auto"/>
            <w:tcMar>
              <w:top w:w="0" w:type="dxa"/>
              <w:left w:w="108" w:type="dxa"/>
              <w:bottom w:w="0" w:type="dxa"/>
              <w:right w:w="108" w:type="dxa"/>
            </w:tcMar>
            <w:vAlign w:val="center"/>
          </w:tcPr>
          <w:p w:rsidR="00815405" w:rsidRPr="00BA1D91" w:rsidRDefault="00815405" w:rsidP="005262FD">
            <w:pPr>
              <w:rPr>
                <w:b/>
              </w:rPr>
            </w:pPr>
          </w:p>
          <w:p w:rsidR="00815405" w:rsidRPr="00BA1D91" w:rsidRDefault="00815405" w:rsidP="005262FD">
            <w:pPr>
              <w:rPr>
                <w:b/>
              </w:rPr>
            </w:pPr>
          </w:p>
          <w:p w:rsidR="00815405" w:rsidRPr="00BA1D91" w:rsidRDefault="00815405" w:rsidP="005262FD">
            <w:pPr>
              <w:rPr>
                <w:b/>
              </w:rPr>
            </w:pPr>
            <w:r w:rsidRPr="00BA1D91">
              <w:rPr>
                <w:b/>
              </w:rPr>
              <w:t>Заместитель руководителя ГБУ ЧР «Государственная кадастровая оценка»</w:t>
            </w:r>
          </w:p>
          <w:p w:rsidR="00815405" w:rsidRPr="00BA1D91" w:rsidRDefault="00815405" w:rsidP="005262FD">
            <w:r w:rsidRPr="00BA1D91">
              <w:rPr>
                <w:b/>
              </w:rPr>
              <w:t>Государственный кадастровый оценщик</w:t>
            </w:r>
          </w:p>
        </w:tc>
        <w:tc>
          <w:tcPr>
            <w:tcW w:w="1499" w:type="dxa"/>
            <w:shd w:val="clear" w:color="auto" w:fill="auto"/>
            <w:tcMar>
              <w:top w:w="0" w:type="dxa"/>
              <w:left w:w="108" w:type="dxa"/>
              <w:bottom w:w="0" w:type="dxa"/>
              <w:right w:w="108" w:type="dxa"/>
            </w:tcMar>
            <w:vAlign w:val="bottom"/>
          </w:tcPr>
          <w:p w:rsidR="00815405" w:rsidRPr="00BA1D91" w:rsidRDefault="00815405" w:rsidP="005262FD">
            <w:pPr>
              <w:rPr>
                <w:b/>
              </w:rPr>
            </w:pPr>
          </w:p>
        </w:tc>
        <w:tc>
          <w:tcPr>
            <w:tcW w:w="2338" w:type="dxa"/>
            <w:shd w:val="clear" w:color="auto" w:fill="auto"/>
            <w:tcMar>
              <w:top w:w="0" w:type="dxa"/>
              <w:left w:w="108" w:type="dxa"/>
              <w:bottom w:w="0" w:type="dxa"/>
              <w:right w:w="108" w:type="dxa"/>
            </w:tcMar>
            <w:vAlign w:val="center"/>
          </w:tcPr>
          <w:p w:rsidR="00815405" w:rsidRPr="00BA1D91" w:rsidRDefault="00815405" w:rsidP="005262FD">
            <w:pPr>
              <w:rPr>
                <w:b/>
              </w:rPr>
            </w:pPr>
          </w:p>
          <w:p w:rsidR="00815405" w:rsidRPr="00BA1D91" w:rsidRDefault="00815405" w:rsidP="005262FD">
            <w:pPr>
              <w:rPr>
                <w:b/>
              </w:rPr>
            </w:pPr>
          </w:p>
          <w:p w:rsidR="00815405" w:rsidRPr="00BA1D91" w:rsidRDefault="00815405" w:rsidP="005262FD">
            <w:pPr>
              <w:rPr>
                <w:b/>
              </w:rPr>
            </w:pPr>
          </w:p>
          <w:p w:rsidR="00815405" w:rsidRPr="00BA1D91" w:rsidRDefault="00815405" w:rsidP="005262FD">
            <w:pPr>
              <w:rPr>
                <w:b/>
              </w:rPr>
            </w:pPr>
          </w:p>
          <w:p w:rsidR="00815405" w:rsidRPr="00BA1D91" w:rsidRDefault="00815405" w:rsidP="00D42DFC">
            <w:pPr>
              <w:ind w:right="326"/>
            </w:pPr>
            <w:r w:rsidRPr="00BA1D91">
              <w:rPr>
                <w:b/>
              </w:rPr>
              <w:t>А.В. Цамаев</w:t>
            </w:r>
          </w:p>
        </w:tc>
      </w:tr>
      <w:tr w:rsidR="00815405" w:rsidRPr="00BA1D91" w:rsidTr="005262FD">
        <w:trPr>
          <w:trHeight w:val="1028"/>
        </w:trPr>
        <w:tc>
          <w:tcPr>
            <w:tcW w:w="4965" w:type="dxa"/>
            <w:shd w:val="clear" w:color="auto" w:fill="auto"/>
            <w:tcMar>
              <w:top w:w="0" w:type="dxa"/>
              <w:left w:w="108" w:type="dxa"/>
              <w:bottom w:w="0" w:type="dxa"/>
              <w:right w:w="108" w:type="dxa"/>
            </w:tcMar>
            <w:vAlign w:val="center"/>
          </w:tcPr>
          <w:p w:rsidR="00815405" w:rsidRPr="00BA1D91" w:rsidRDefault="00815405" w:rsidP="005262FD">
            <w:pPr>
              <w:rPr>
                <w:b/>
              </w:rPr>
            </w:pPr>
          </w:p>
          <w:p w:rsidR="00815405" w:rsidRPr="00BA1D91" w:rsidRDefault="00815405" w:rsidP="005262FD">
            <w:pPr>
              <w:rPr>
                <w:b/>
              </w:rPr>
            </w:pPr>
          </w:p>
          <w:p w:rsidR="00815405" w:rsidRPr="00BA1D91" w:rsidRDefault="00171DEB" w:rsidP="005262FD">
            <w:r w:rsidRPr="00BA1D91">
              <w:rPr>
                <w:b/>
              </w:rPr>
              <w:t>Заместитель руководителя ГБУ ЧР «Государственная кадастровая оценка»</w:t>
            </w:r>
          </w:p>
          <w:p w:rsidR="00815405" w:rsidRPr="00BA1D91" w:rsidRDefault="00815405" w:rsidP="005262FD">
            <w:r w:rsidRPr="00BA1D91">
              <w:rPr>
                <w:b/>
              </w:rPr>
              <w:t>Государственный кадастровый оценщик</w:t>
            </w:r>
          </w:p>
          <w:p w:rsidR="00815405" w:rsidRPr="00BA1D91" w:rsidRDefault="00815405" w:rsidP="005262FD">
            <w:pPr>
              <w:rPr>
                <w:b/>
              </w:rPr>
            </w:pPr>
          </w:p>
        </w:tc>
        <w:tc>
          <w:tcPr>
            <w:tcW w:w="1499" w:type="dxa"/>
            <w:shd w:val="clear" w:color="auto" w:fill="auto"/>
            <w:tcMar>
              <w:top w:w="0" w:type="dxa"/>
              <w:left w:w="108" w:type="dxa"/>
              <w:bottom w:w="0" w:type="dxa"/>
              <w:right w:w="108" w:type="dxa"/>
            </w:tcMar>
            <w:vAlign w:val="bottom"/>
          </w:tcPr>
          <w:p w:rsidR="00815405" w:rsidRPr="00BA1D91" w:rsidRDefault="00815405" w:rsidP="005262FD">
            <w:pPr>
              <w:rPr>
                <w:b/>
              </w:rPr>
            </w:pPr>
          </w:p>
        </w:tc>
        <w:tc>
          <w:tcPr>
            <w:tcW w:w="2338" w:type="dxa"/>
            <w:shd w:val="clear" w:color="auto" w:fill="auto"/>
            <w:tcMar>
              <w:top w:w="0" w:type="dxa"/>
              <w:left w:w="108" w:type="dxa"/>
              <w:bottom w:w="0" w:type="dxa"/>
              <w:right w:w="108" w:type="dxa"/>
            </w:tcMar>
            <w:vAlign w:val="center"/>
          </w:tcPr>
          <w:p w:rsidR="00815405" w:rsidRPr="00BA1D91" w:rsidRDefault="00815405" w:rsidP="005262FD">
            <w:pPr>
              <w:rPr>
                <w:b/>
              </w:rPr>
            </w:pPr>
          </w:p>
          <w:p w:rsidR="00815405" w:rsidRPr="00BA1D91" w:rsidRDefault="00815405" w:rsidP="005262FD">
            <w:pPr>
              <w:rPr>
                <w:b/>
              </w:rPr>
            </w:pPr>
          </w:p>
          <w:p w:rsidR="00815405" w:rsidRPr="00BA1D91" w:rsidRDefault="00815405" w:rsidP="005262FD">
            <w:pPr>
              <w:rPr>
                <w:b/>
              </w:rPr>
            </w:pPr>
          </w:p>
          <w:p w:rsidR="00815405" w:rsidRPr="00BA1D91" w:rsidRDefault="00815405" w:rsidP="00D42DFC">
            <w:pPr>
              <w:ind w:right="326"/>
            </w:pPr>
            <w:r w:rsidRPr="00BA1D91">
              <w:rPr>
                <w:b/>
              </w:rPr>
              <w:t>Ю.Б. Алиев</w:t>
            </w:r>
          </w:p>
        </w:tc>
      </w:tr>
    </w:tbl>
    <w:p w:rsidR="00815405" w:rsidRDefault="00815405" w:rsidP="00815405">
      <w:pPr>
        <w:rPr>
          <w:lang w:eastAsia="en-US" w:bidi="ar-SA"/>
        </w:rPr>
      </w:pPr>
    </w:p>
    <w:p w:rsidR="00815405" w:rsidRDefault="00815405"/>
    <w:sectPr w:rsidR="00815405" w:rsidSect="00D42DFC">
      <w:pgSz w:w="11906" w:h="16838"/>
      <w:pgMar w:top="1134" w:right="1276" w:bottom="1134" w:left="1843" w:header="720" w:footer="510" w:gutter="0"/>
      <w:pgBorders w:offsetFrom="page">
        <w:top w:val="double" w:sz="4" w:space="24" w:color="000000"/>
        <w:left w:val="double" w:sz="4" w:space="24" w:color="000000"/>
        <w:bottom w:val="double" w:sz="4" w:space="24" w:color="000000"/>
        <w:right w:val="double" w:sz="4" w:space="24" w:color="000000"/>
      </w:pgBorders>
      <w:cols w:space="720"/>
      <w:titlePg/>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602CB" w:rsidRDefault="00B602CB">
      <w:pPr>
        <w:spacing w:after="0" w:line="240" w:lineRule="auto"/>
      </w:pPr>
      <w:r>
        <w:separator/>
      </w:r>
    </w:p>
  </w:endnote>
  <w:endnote w:type="continuationSeparator" w:id="0">
    <w:p w:rsidR="00B602CB" w:rsidRDefault="00B60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altName w:val="Courier New"/>
    <w:panose1 w:val="00000400000000000000"/>
    <w:charset w:val="00"/>
    <w:family w:val="roman"/>
    <w:pitch w:val="variable"/>
  </w:font>
  <w:font w:name="Tahoma">
    <w:panose1 w:val="020B0604030504040204"/>
    <w:charset w:val="CC"/>
    <w:family w:val="swiss"/>
    <w:pitch w:val="variable"/>
    <w:sig w:usb0="E1002EFF" w:usb1="C000605B" w:usb2="00000029" w:usb3="00000000" w:csb0="000101FF" w:csb1="00000000"/>
  </w:font>
  <w:font w:name="Lucida Grande CY">
    <w:charset w:val="00"/>
    <w:family w:val="auto"/>
    <w:pitch w:val="variable"/>
  </w:font>
  <w:font w:name="Segoe UI">
    <w:panose1 w:val="020B0502040204020203"/>
    <w:charset w:val="CC"/>
    <w:family w:val="swiss"/>
    <w:pitch w:val="variable"/>
    <w:sig w:usb0="E4002EFF" w:usb1="C000E47F" w:usb2="00000009" w:usb3="00000000" w:csb0="000001FF" w:csb1="00000000"/>
  </w:font>
  <w:font w:name="Andale Sans UI">
    <w:charset w:val="00"/>
    <w:family w:val="roman"/>
    <w:pitch w:val="default"/>
  </w:font>
  <w:font w:name="TimesNewRomanPSMT">
    <w:charset w:val="00"/>
    <w:family w:val="auto"/>
    <w:pitch w:val="default"/>
  </w:font>
  <w:font w:name="Times">
    <w:panose1 w:val="02020603050405020304"/>
    <w:charset w:val="CC"/>
    <w:family w:val="roman"/>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PT Astra Serif">
    <w:altName w:val="Arial"/>
    <w:charset w:val="00"/>
    <w:family w:val="roman"/>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073" w:type="dxa"/>
      <w:tblCellMar>
        <w:left w:w="10" w:type="dxa"/>
        <w:right w:w="10" w:type="dxa"/>
      </w:tblCellMar>
      <w:tblLook w:val="0000" w:firstRow="0" w:lastRow="0" w:firstColumn="0" w:lastColumn="0" w:noHBand="0" w:noVBand="0"/>
    </w:tblPr>
    <w:tblGrid>
      <w:gridCol w:w="4253"/>
      <w:gridCol w:w="4820"/>
    </w:tblGrid>
    <w:tr w:rsidR="004C02E5" w:rsidTr="001A5E26">
      <w:tc>
        <w:tcPr>
          <w:tcW w:w="4253" w:type="dxa"/>
          <w:shd w:val="clear" w:color="auto" w:fill="5B9BD5"/>
          <w:tcMar>
            <w:top w:w="0" w:type="dxa"/>
            <w:left w:w="115" w:type="dxa"/>
            <w:bottom w:w="0" w:type="dxa"/>
            <w:right w:w="115" w:type="dxa"/>
          </w:tcMar>
        </w:tcPr>
        <w:p w:rsidR="004C02E5" w:rsidRDefault="004C02E5">
          <w:pPr>
            <w:pStyle w:val="afb"/>
            <w:tabs>
              <w:tab w:val="clear" w:pos="4677"/>
              <w:tab w:val="clear" w:pos="9355"/>
            </w:tabs>
            <w:rPr>
              <w:caps/>
              <w:sz w:val="12"/>
            </w:rPr>
          </w:pPr>
        </w:p>
      </w:tc>
      <w:tc>
        <w:tcPr>
          <w:tcW w:w="4820" w:type="dxa"/>
          <w:shd w:val="clear" w:color="auto" w:fill="5B9BD5"/>
          <w:tcMar>
            <w:top w:w="0" w:type="dxa"/>
            <w:left w:w="115" w:type="dxa"/>
            <w:bottom w:w="0" w:type="dxa"/>
            <w:right w:w="115" w:type="dxa"/>
          </w:tcMar>
        </w:tcPr>
        <w:p w:rsidR="004C02E5" w:rsidRDefault="004C02E5">
          <w:pPr>
            <w:pStyle w:val="afb"/>
            <w:tabs>
              <w:tab w:val="clear" w:pos="4677"/>
              <w:tab w:val="clear" w:pos="9355"/>
            </w:tabs>
            <w:jc w:val="right"/>
            <w:rPr>
              <w:caps/>
              <w:sz w:val="12"/>
            </w:rPr>
          </w:pPr>
        </w:p>
      </w:tc>
    </w:tr>
    <w:tr w:rsidR="004C02E5" w:rsidTr="001A5E26">
      <w:trPr>
        <w:trHeight w:val="78"/>
      </w:trPr>
      <w:tc>
        <w:tcPr>
          <w:tcW w:w="4253" w:type="dxa"/>
          <w:shd w:val="clear" w:color="auto" w:fill="auto"/>
          <w:tcMar>
            <w:top w:w="144" w:type="dxa"/>
            <w:left w:w="115" w:type="dxa"/>
            <w:bottom w:w="144" w:type="dxa"/>
            <w:right w:w="115" w:type="dxa"/>
          </w:tcMar>
          <w:vAlign w:val="center"/>
        </w:tcPr>
        <w:p w:rsidR="004C02E5" w:rsidRDefault="004C02E5">
          <w:pPr>
            <w:pStyle w:val="afd"/>
            <w:tabs>
              <w:tab w:val="clear" w:pos="4677"/>
              <w:tab w:val="clear" w:pos="9355"/>
            </w:tabs>
          </w:pPr>
          <w:r>
            <w:rPr>
              <w:b/>
              <w:caps/>
              <w:color w:val="808080"/>
              <w:sz w:val="18"/>
              <w:szCs w:val="18"/>
            </w:rPr>
            <w:t>ГБУ ЧР «ГКО»</w:t>
          </w:r>
        </w:p>
      </w:tc>
      <w:tc>
        <w:tcPr>
          <w:tcW w:w="4820" w:type="dxa"/>
          <w:shd w:val="clear" w:color="auto" w:fill="auto"/>
          <w:tcMar>
            <w:top w:w="144" w:type="dxa"/>
            <w:left w:w="115" w:type="dxa"/>
            <w:bottom w:w="144" w:type="dxa"/>
            <w:right w:w="115" w:type="dxa"/>
          </w:tcMar>
          <w:vAlign w:val="center"/>
        </w:tcPr>
        <w:p w:rsidR="004C02E5" w:rsidRDefault="004C02E5">
          <w:pPr>
            <w:pStyle w:val="afd"/>
            <w:tabs>
              <w:tab w:val="clear" w:pos="4677"/>
              <w:tab w:val="clear" w:pos="9355"/>
            </w:tabs>
            <w:jc w:val="right"/>
          </w:pPr>
          <w:r>
            <w:rPr>
              <w:b/>
              <w:caps/>
              <w:color w:val="808080"/>
              <w:sz w:val="18"/>
              <w:szCs w:val="18"/>
            </w:rPr>
            <w:fldChar w:fldCharType="begin"/>
          </w:r>
          <w:r>
            <w:rPr>
              <w:b/>
              <w:caps/>
              <w:color w:val="808080"/>
              <w:sz w:val="18"/>
              <w:szCs w:val="18"/>
            </w:rPr>
            <w:instrText xml:space="preserve"> PAGE </w:instrText>
          </w:r>
          <w:r>
            <w:rPr>
              <w:b/>
              <w:caps/>
              <w:color w:val="808080"/>
              <w:sz w:val="18"/>
              <w:szCs w:val="18"/>
            </w:rPr>
            <w:fldChar w:fldCharType="separate"/>
          </w:r>
          <w:r w:rsidR="00EE7CEE">
            <w:rPr>
              <w:b/>
              <w:caps/>
              <w:noProof/>
              <w:color w:val="808080"/>
              <w:sz w:val="18"/>
              <w:szCs w:val="18"/>
            </w:rPr>
            <w:t>3</w:t>
          </w:r>
          <w:r>
            <w:rPr>
              <w:b/>
              <w:caps/>
              <w:color w:val="808080"/>
              <w:sz w:val="18"/>
              <w:szCs w:val="18"/>
            </w:rPr>
            <w:fldChar w:fldCharType="end"/>
          </w:r>
        </w:p>
      </w:tc>
    </w:tr>
  </w:tbl>
  <w:p w:rsidR="004C02E5" w:rsidRDefault="004C02E5">
    <w:pPr>
      <w:pStyle w:val="af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602CB" w:rsidRDefault="00B602CB">
      <w:pPr>
        <w:spacing w:after="0" w:line="240" w:lineRule="auto"/>
      </w:pPr>
      <w:r>
        <w:rPr>
          <w:color w:val="000000"/>
        </w:rPr>
        <w:separator/>
      </w:r>
    </w:p>
  </w:footnote>
  <w:footnote w:type="continuationSeparator" w:id="0">
    <w:p w:rsidR="00B602CB" w:rsidRDefault="00B602CB">
      <w:pPr>
        <w:spacing w:after="0" w:line="240" w:lineRule="auto"/>
      </w:pPr>
      <w:r>
        <w:continuationSeparator/>
      </w:r>
    </w:p>
  </w:footnote>
  <w:footnote w:id="1">
    <w:p w:rsidR="004C02E5" w:rsidRDefault="004C02E5">
      <w:pPr>
        <w:pStyle w:val="af8"/>
      </w:pPr>
      <w:r>
        <w:rPr>
          <w:rStyle w:val="afa"/>
        </w:rPr>
        <w:footnoteRef/>
      </w:r>
      <w:r>
        <w:t xml:space="preserve"> </w:t>
      </w:r>
      <w:r w:rsidRPr="002A5335">
        <w:t>https://docs.yandex.ru/docs/view?url=ya-browser%3A%2F%2F4DT1uXEPRrJRXlUFoewruEzjszyKp2BJew8RdKM6PR7wrXW2GeE42NE2r5gy8YoJDo5l_2o9uJji54cM5bdVtAJPKHOMG16EwK93_Q4tLS7WQe_azQaDxdtMDdhgjbmbnPKnWPZ2W7ohzJNAmBOQVQ%3D%3D%3Fsign%3Dkq0vwjIvhT7DZSdJbjBYOXHBb7U8LzHK_nN6QsdcwZg%3D&amp;name=НАСЕЛЕНИЕ%20на%201%20января%202022%20(2).docx&amp;nosw=1</w:t>
      </w:r>
    </w:p>
  </w:footnote>
  <w:footnote w:id="2">
    <w:p w:rsidR="004C02E5" w:rsidRDefault="004C02E5">
      <w:pPr>
        <w:pStyle w:val="af8"/>
      </w:pPr>
      <w:r>
        <w:rPr>
          <w:rStyle w:val="afa"/>
        </w:rPr>
        <w:footnoteRef/>
      </w:r>
      <w:r>
        <w:t xml:space="preserve"> </w:t>
      </w:r>
      <w:r w:rsidRPr="00B90849">
        <w:t>https://gums-41.ru/articles/media/2023/3/20/agropromyishlennyij-kompleks-chechenskoj-respubliki-kazhdyij-god-pokazyivaet-pozitivnuyu-dinamiku-razvitiya/</w:t>
      </w:r>
    </w:p>
  </w:footnote>
  <w:footnote w:id="3">
    <w:p w:rsidR="004C02E5" w:rsidRDefault="004C02E5">
      <w:pPr>
        <w:pStyle w:val="af8"/>
      </w:pPr>
      <w:r>
        <w:rPr>
          <w:rStyle w:val="afa"/>
        </w:rPr>
        <w:footnoteRef/>
      </w:r>
      <w:r>
        <w:t xml:space="preserve"> </w:t>
      </w:r>
      <w:r w:rsidRPr="00C16DDB">
        <w:t>https://95.rosstat.gov.ru/storage/mediabank/Доклад%20за%20январь%202022г.pdf</w:t>
      </w:r>
    </w:p>
  </w:footnote>
  <w:footnote w:id="4">
    <w:p w:rsidR="004C02E5" w:rsidRDefault="004C02E5">
      <w:pPr>
        <w:pStyle w:val="af8"/>
      </w:pPr>
      <w:r>
        <w:rPr>
          <w:rStyle w:val="afa"/>
        </w:rPr>
        <w:footnoteRef/>
      </w:r>
      <w:r>
        <w:t xml:space="preserve"> </w:t>
      </w:r>
      <w:r w:rsidRPr="00D855EA">
        <w:t>https://plan.fas.gov.ru/media/ckeditor/uploads/2022/11/01/2021_.pdf</w:t>
      </w:r>
    </w:p>
  </w:footnote>
  <w:footnote w:id="5">
    <w:p w:rsidR="004C02E5" w:rsidRDefault="004C02E5">
      <w:pPr>
        <w:pStyle w:val="af8"/>
      </w:pPr>
      <w:r>
        <w:rPr>
          <w:rStyle w:val="afa"/>
        </w:rPr>
        <w:footnoteRef/>
      </w:r>
      <w:r>
        <w:t xml:space="preserve"> </w:t>
      </w:r>
      <w:r w:rsidRPr="000777D5">
        <w:t>https://95.rosstat.gov.ru/storage/mediabank/Доклад%20за%20январь%202022г.pdf</w:t>
      </w:r>
    </w:p>
  </w:footnote>
  <w:footnote w:id="6">
    <w:p w:rsidR="004C02E5" w:rsidRPr="00947DB3" w:rsidRDefault="004C02E5" w:rsidP="00947DB3">
      <w:pPr>
        <w:pStyle w:val="af8"/>
      </w:pPr>
      <w:r>
        <w:rPr>
          <w:rStyle w:val="afa"/>
        </w:rPr>
        <w:footnoteRef/>
      </w:r>
      <w:r>
        <w:t xml:space="preserve"> </w:t>
      </w:r>
      <w:hyperlink r:id="rId1" w:history="1">
        <w:r w:rsidRPr="00947DB3">
          <w:rPr>
            <w:rStyle w:val="a9"/>
          </w:rPr>
          <w:t>https://economy-chr.ru/razvitie-regiona/informatsiya-o-sotsialno-ekonomicheskom-razvitii-chr</w:t>
        </w:r>
      </w:hyperlink>
    </w:p>
    <w:p w:rsidR="004C02E5" w:rsidRDefault="004C02E5">
      <w:pPr>
        <w:pStyle w:val="af8"/>
      </w:pPr>
    </w:p>
  </w:footnote>
  <w:footnote w:id="7">
    <w:p w:rsidR="004C02E5" w:rsidRDefault="004C02E5">
      <w:pPr>
        <w:pStyle w:val="af8"/>
      </w:pPr>
      <w:r>
        <w:rPr>
          <w:rStyle w:val="afa"/>
        </w:rPr>
        <w:footnoteRef/>
      </w:r>
      <w:r>
        <w:t xml:space="preserve"> </w:t>
      </w:r>
      <w:r w:rsidRPr="00343F66">
        <w:t>https://economy-chr.ru/razvitie-regiona/gos-programmy-chechenskoj-respubliki</w:t>
      </w:r>
    </w:p>
  </w:footnote>
  <w:footnote w:id="8">
    <w:p w:rsidR="004C02E5" w:rsidRPr="002877E2" w:rsidRDefault="004C02E5" w:rsidP="00D002AC">
      <w:pPr>
        <w:pStyle w:val="af8"/>
        <w:rPr>
          <w:rFonts w:cs="Times New Roman"/>
          <w:sz w:val="16"/>
          <w:szCs w:val="16"/>
        </w:rPr>
      </w:pPr>
      <w:r w:rsidRPr="002877E2">
        <w:rPr>
          <w:rStyle w:val="afa"/>
          <w:sz w:val="16"/>
          <w:szCs w:val="16"/>
        </w:rPr>
        <w:footnoteRef/>
      </w:r>
      <w:r w:rsidRPr="002877E2">
        <w:rPr>
          <w:sz w:val="16"/>
          <w:szCs w:val="16"/>
        </w:rPr>
        <w:t xml:space="preserve"> </w:t>
      </w:r>
      <w:hyperlink r:id="rId2" w:history="1">
        <w:r w:rsidRPr="002877E2">
          <w:rPr>
            <w:rFonts w:cs="Times New Roman"/>
            <w:sz w:val="16"/>
            <w:szCs w:val="16"/>
          </w:rPr>
          <w:t>https://files.cdml.ru/IPK/2016_kaddei/10_regulate/book.pdf</w:t>
        </w:r>
      </w:hyperlink>
    </w:p>
  </w:footnote>
  <w:footnote w:id="9">
    <w:p w:rsidR="004C02E5" w:rsidRDefault="004C02E5">
      <w:pPr>
        <w:pStyle w:val="af8"/>
      </w:pPr>
      <w:r>
        <w:rPr>
          <w:rStyle w:val="afa"/>
        </w:rPr>
        <w:footnoteRef/>
      </w:r>
      <w:r w:rsidRPr="00F531F8">
        <w:t>https://docs.yandex.ru/docs/view?url=ya-browser%3A%2F%2F4DT1uXEPRrJRXlUFoewruPBL13r7wzP0ZEyqFA9vqeN4R73EXiewJsDbEeMYsAnwEhbuP69Of4K9O4nLd3Uxr_y26J4zrMHCP_-vMgqZZi-AwT59VUUlZNSxPnkHtLkQ6Ngy8aorNsh_NmEtzKze5g%3D%3D%3Fsign%3DpLMJ7p-JRm9-URzvhhb70fJAPIxJy2z_GscH84QbaO4%3D&amp;name=otchet-za-janvar-mart-2022-docx631ed94a415421662966090.docx&amp;nosw=1</w:t>
      </w:r>
      <w:r>
        <w:t xml:space="preserve"> </w:t>
      </w:r>
    </w:p>
  </w:footnote>
  <w:footnote w:id="10">
    <w:p w:rsidR="004C02E5" w:rsidRDefault="004C02E5">
      <w:pPr>
        <w:pStyle w:val="af8"/>
      </w:pPr>
      <w:r>
        <w:rPr>
          <w:rStyle w:val="afa"/>
        </w:rPr>
        <w:footnoteRef/>
      </w:r>
      <w:r>
        <w:t xml:space="preserve"> </w:t>
      </w:r>
      <w:r w:rsidRPr="008C44B9">
        <w:t>https://cbr.ru/press/regevent/?id=24778</w:t>
      </w:r>
    </w:p>
  </w:footnote>
  <w:footnote w:id="11">
    <w:p w:rsidR="004C02E5" w:rsidRPr="004E5333" w:rsidRDefault="004C02E5" w:rsidP="00545494">
      <w:pPr>
        <w:pStyle w:val="af8"/>
        <w:rPr>
          <w:lang w:val="en-US"/>
        </w:rPr>
      </w:pPr>
      <w:r>
        <w:rPr>
          <w:rStyle w:val="afa"/>
        </w:rPr>
        <w:footnoteRef/>
      </w:r>
      <w:r w:rsidRPr="00545494">
        <w:rPr>
          <w:lang w:val="en-US"/>
        </w:rPr>
        <w:t xml:space="preserve"> </w:t>
      </w:r>
      <w:r w:rsidRPr="004E5333">
        <w:rPr>
          <w:lang w:val="en-US"/>
        </w:rPr>
        <w:t>file:///C:/Users/User/Downloads/cbr_press_reginfl__id=27027.pdf</w:t>
      </w:r>
    </w:p>
    <w:p w:rsidR="004C02E5" w:rsidRPr="00545494" w:rsidRDefault="004C02E5">
      <w:pPr>
        <w:pStyle w:val="af8"/>
        <w:rPr>
          <w:lang w:val="en-US"/>
        </w:rPr>
      </w:pPr>
    </w:p>
  </w:footnote>
  <w:footnote w:id="12">
    <w:p w:rsidR="004C02E5" w:rsidRPr="00B214D0" w:rsidRDefault="004C02E5">
      <w:pPr>
        <w:pStyle w:val="af8"/>
        <w:rPr>
          <w:lang w:val="en-US"/>
        </w:rPr>
      </w:pPr>
      <w:r>
        <w:rPr>
          <w:rStyle w:val="afa"/>
        </w:rPr>
        <w:footnoteRef/>
      </w:r>
      <w:r w:rsidRPr="00B214D0">
        <w:rPr>
          <w:lang w:val="en-US"/>
        </w:rPr>
        <w:t xml:space="preserve"> http://tarif95.ru/node/1329</w:t>
      </w:r>
    </w:p>
  </w:footnote>
  <w:footnote w:id="13">
    <w:p w:rsidR="004C02E5" w:rsidRPr="00B214D0" w:rsidRDefault="004C02E5">
      <w:pPr>
        <w:pStyle w:val="af8"/>
        <w:rPr>
          <w:lang w:val="en-US"/>
        </w:rPr>
      </w:pPr>
      <w:r>
        <w:rPr>
          <w:rStyle w:val="afa"/>
        </w:rPr>
        <w:footnoteRef/>
      </w:r>
      <w:r w:rsidRPr="00B214D0">
        <w:rPr>
          <w:lang w:val="en-US"/>
        </w:rPr>
        <w:t xml:space="preserve"> http://www.grozny-ts.ru/</w:t>
      </w:r>
    </w:p>
  </w:footnote>
  <w:footnote w:id="14">
    <w:p w:rsidR="004C02E5" w:rsidRPr="00352647" w:rsidRDefault="004C02E5">
      <w:pPr>
        <w:pStyle w:val="af8"/>
        <w:rPr>
          <w:lang w:val="en-US"/>
        </w:rPr>
      </w:pPr>
      <w:r>
        <w:rPr>
          <w:rStyle w:val="afa"/>
        </w:rPr>
        <w:footnoteRef/>
      </w:r>
      <w:r w:rsidRPr="00352647">
        <w:rPr>
          <w:lang w:val="en-US"/>
        </w:rPr>
        <w:t xml:space="preserve"> https://groz-vk.ru/</w:t>
      </w:r>
    </w:p>
  </w:footnote>
  <w:footnote w:id="15">
    <w:p w:rsidR="004C02E5" w:rsidRPr="00171DEB" w:rsidRDefault="004C02E5" w:rsidP="00171DEB">
      <w:pPr>
        <w:pStyle w:val="Footnote"/>
        <w:tabs>
          <w:tab w:val="left" w:pos="851"/>
        </w:tabs>
        <w:ind w:firstLine="284"/>
        <w:jc w:val="left"/>
        <w:rPr>
          <w:lang w:val="en-US"/>
        </w:rPr>
      </w:pPr>
      <w:r>
        <w:rPr>
          <w:rStyle w:val="afa"/>
        </w:rPr>
        <w:footnoteRef/>
      </w:r>
      <w:r w:rsidRPr="00171DEB">
        <w:rPr>
          <w:lang w:val="en-US"/>
        </w:rPr>
        <w:t xml:space="preserve"> </w:t>
      </w:r>
      <w:r w:rsidRPr="00171DEB">
        <w:rPr>
          <w:rFonts w:ascii="Times New Roman" w:hAnsi="Times New Roman"/>
          <w:lang w:val="en-US"/>
        </w:rPr>
        <w:t>https://rosreestr.ru/site/activity/kadastrovaya-otsenka/gosudarstvennaya-kadastrovaya-otsenka/xml-skhemy-ispolzuemye-pri-provedenii-gosudarstvennoy-kadastrovoy-otsenki-v-sootvetstvii-s-federalny/</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02E5" w:rsidRDefault="004C02E5" w:rsidP="001A5E26">
    <w:pPr>
      <w:pStyle w:val="afb"/>
      <w:pBdr>
        <w:bottom w:val="single" w:sz="12" w:space="1" w:color="auto"/>
      </w:pBdr>
      <w:tabs>
        <w:tab w:val="clear" w:pos="9355"/>
        <w:tab w:val="right" w:pos="9072"/>
        <w:tab w:val="left" w:pos="9639"/>
      </w:tabs>
    </w:pPr>
    <w:r>
      <w:rPr>
        <w:noProof/>
        <w:sz w:val="20"/>
        <w:lang w:eastAsia="ru-RU" w:bidi="ar-SA"/>
      </w:rPr>
      <w:drawing>
        <wp:anchor distT="0" distB="0" distL="114300" distR="114300" simplePos="0" relativeHeight="251659264" behindDoc="0" locked="0" layoutInCell="1" allowOverlap="1" wp14:anchorId="500B4B34" wp14:editId="5C50DC3C">
          <wp:simplePos x="0" y="0"/>
          <wp:positionH relativeFrom="margin">
            <wp:align>right</wp:align>
          </wp:positionH>
          <wp:positionV relativeFrom="paragraph">
            <wp:posOffset>-54766</wp:posOffset>
          </wp:positionV>
          <wp:extent cx="359414" cy="359414"/>
          <wp:effectExtent l="0" t="0" r="2540" b="2540"/>
          <wp:wrapSquare wrapText="bothSides"/>
          <wp:docPr id="1209877643" name="Рисунок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359414" cy="359414"/>
                  </a:xfrm>
                  <a:prstGeom prst="rect">
                    <a:avLst/>
                  </a:prstGeom>
                  <a:noFill/>
                  <a:ln>
                    <a:noFill/>
                    <a:prstDash/>
                  </a:ln>
                </pic:spPr>
              </pic:pic>
            </a:graphicData>
          </a:graphic>
        </wp:anchor>
      </w:drawing>
    </w:r>
    <w:r>
      <w:rPr>
        <w:b/>
        <w:sz w:val="20"/>
      </w:rPr>
      <w:t>ОТЧЕТ № ОКС-2023-ГКО от 29</w:t>
    </w:r>
    <w:r w:rsidR="00EE7CEE">
      <w:rPr>
        <w:b/>
        <w:sz w:val="20"/>
      </w:rPr>
      <w:t>.09</w:t>
    </w:r>
    <w:r w:rsidRPr="000478ED">
      <w:rPr>
        <w:b/>
        <w:sz w:val="20"/>
      </w:rPr>
      <w:t>.2023 г.</w:t>
    </w:r>
  </w:p>
  <w:p w:rsidR="004C02E5" w:rsidRDefault="004C02E5">
    <w:pPr>
      <w:pStyle w:val="afb"/>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02E5" w:rsidRDefault="004C02E5" w:rsidP="00F53934">
    <w:pPr>
      <w:pStyle w:val="afb"/>
      <w:pBdr>
        <w:bottom w:val="single" w:sz="12" w:space="1" w:color="auto"/>
      </w:pBdr>
      <w:tabs>
        <w:tab w:val="clear" w:pos="9355"/>
        <w:tab w:val="right" w:pos="9072"/>
        <w:tab w:val="left" w:pos="9639"/>
      </w:tabs>
    </w:pPr>
  </w:p>
  <w:p w:rsidR="004C02E5" w:rsidRDefault="004C02E5" w:rsidP="003F3787">
    <w:pPr>
      <w:pStyle w:val="afb"/>
      <w:pBdr>
        <w:bottom w:val="single" w:sz="12" w:space="1" w:color="auto"/>
      </w:pBd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4B3A5E"/>
    <w:multiLevelType w:val="hybridMultilevel"/>
    <w:tmpl w:val="E9D41ED0"/>
    <w:lvl w:ilvl="0" w:tplc="04190011">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15:restartNumberingAfterBreak="0">
    <w:nsid w:val="081D6297"/>
    <w:multiLevelType w:val="multilevel"/>
    <w:tmpl w:val="E9A27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F426E8"/>
    <w:multiLevelType w:val="hybridMultilevel"/>
    <w:tmpl w:val="B0565698"/>
    <w:lvl w:ilvl="0" w:tplc="42F89CCC">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EF21121"/>
    <w:multiLevelType w:val="multilevel"/>
    <w:tmpl w:val="87461534"/>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4" w15:restartNumberingAfterBreak="0">
    <w:nsid w:val="0F4618E6"/>
    <w:multiLevelType w:val="multilevel"/>
    <w:tmpl w:val="DF9631DA"/>
    <w:styleLink w:val="WWNum29"/>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5" w15:restartNumberingAfterBreak="0">
    <w:nsid w:val="11662219"/>
    <w:multiLevelType w:val="hybridMultilevel"/>
    <w:tmpl w:val="8346B7E4"/>
    <w:lvl w:ilvl="0" w:tplc="C87257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482775B"/>
    <w:multiLevelType w:val="multilevel"/>
    <w:tmpl w:val="C8EA2CA4"/>
    <w:styleLink w:val="WWNum171"/>
    <w:lvl w:ilvl="0">
      <w:start w:val="1"/>
      <w:numFmt w:val="decimal"/>
      <w:pStyle w:val="1"/>
      <w:lvlText w:val="%1"/>
      <w:lvlJc w:val="left"/>
      <w:pPr>
        <w:ind w:left="432" w:hanging="432"/>
      </w:pPr>
    </w:lvl>
    <w:lvl w:ilvl="1">
      <w:start w:val="1"/>
      <w:numFmt w:val="decimal"/>
      <w:pStyle w:val="2"/>
      <w:lvlText w:val="%1.%2"/>
      <w:lvlJc w:val="left"/>
      <w:pPr>
        <w:ind w:left="860" w:hanging="576"/>
      </w:pPr>
      <w:rPr>
        <w:color w:val="5B9BD5" w:themeColor="accent1"/>
      </w:rPr>
    </w:lvl>
    <w:lvl w:ilvl="2">
      <w:start w:val="1"/>
      <w:numFmt w:val="decimal"/>
      <w:pStyle w:val="3"/>
      <w:lvlText w:val="%1.%2.%3"/>
      <w:lvlJc w:val="left"/>
      <w:pPr>
        <w:ind w:left="1146" w:hanging="720"/>
      </w:pPr>
    </w:lvl>
    <w:lvl w:ilvl="3">
      <w:start w:val="1"/>
      <w:numFmt w:val="decimal"/>
      <w:pStyle w:val="4"/>
      <w:lvlText w:val="%1.%2.%3.%4"/>
      <w:lvlJc w:val="left"/>
      <w:pPr>
        <w:ind w:left="1432"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7" w15:restartNumberingAfterBreak="0">
    <w:nsid w:val="17071542"/>
    <w:multiLevelType w:val="multilevel"/>
    <w:tmpl w:val="68063D20"/>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8" w15:restartNumberingAfterBreak="0">
    <w:nsid w:val="17280FF0"/>
    <w:multiLevelType w:val="multilevel"/>
    <w:tmpl w:val="1F46433A"/>
    <w:lvl w:ilvl="0">
      <w:start w:val="1"/>
      <w:numFmt w:val="decimal"/>
      <w:lvlText w:val="%1.)"/>
      <w:lvlJc w:val="left"/>
      <w:pPr>
        <w:ind w:left="1070" w:hanging="360"/>
      </w:p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9" w15:restartNumberingAfterBreak="0">
    <w:nsid w:val="18F81193"/>
    <w:multiLevelType w:val="hybridMultilevel"/>
    <w:tmpl w:val="ADB201E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1C594535"/>
    <w:multiLevelType w:val="hybridMultilevel"/>
    <w:tmpl w:val="8DA21D76"/>
    <w:lvl w:ilvl="0" w:tplc="17BA8180">
      <w:start w:val="1"/>
      <w:numFmt w:val="bullet"/>
      <w:lvlText w:val=""/>
      <w:lvlJc w:val="left"/>
      <w:pPr>
        <w:ind w:left="1004" w:hanging="360"/>
      </w:pPr>
      <w:rPr>
        <w:rFonts w:ascii="Symbol" w:hAnsi="Symbol"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11" w15:restartNumberingAfterBreak="0">
    <w:nsid w:val="20C31D5D"/>
    <w:multiLevelType w:val="multilevel"/>
    <w:tmpl w:val="6E10D5F6"/>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12" w15:restartNumberingAfterBreak="0">
    <w:nsid w:val="24E40349"/>
    <w:multiLevelType w:val="multilevel"/>
    <w:tmpl w:val="7FF0B976"/>
    <w:styleLink w:val="WWOutlineListStyle282"/>
    <w:lvl w:ilvl="0">
      <w:start w:val="1"/>
      <w:numFmt w:val="decimal"/>
      <w:lvlText w:val="%1"/>
      <w:lvlJc w:val="left"/>
      <w:pPr>
        <w:ind w:left="4118" w:hanging="432"/>
      </w:pPr>
    </w:lvl>
    <w:lvl w:ilvl="1">
      <w:start w:val="1"/>
      <w:numFmt w:val="decimal"/>
      <w:lvlText w:val="%1.%2"/>
      <w:lvlJc w:val="left"/>
      <w:pPr>
        <w:ind w:left="576" w:hanging="576"/>
      </w:pPr>
      <w:rPr>
        <w:b/>
        <w:lang w:val="ru-RU"/>
      </w:rPr>
    </w:lvl>
    <w:lvl w:ilvl="2">
      <w:start w:val="1"/>
      <w:numFmt w:val="decimal"/>
      <w:lvlText w:val="%1.%2.%3"/>
      <w:lvlJc w:val="left"/>
      <w:pPr>
        <w:ind w:left="2705"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275E707D"/>
    <w:multiLevelType w:val="hybridMultilevel"/>
    <w:tmpl w:val="B36AA088"/>
    <w:lvl w:ilvl="0" w:tplc="1FBE237A">
      <w:start w:val="1"/>
      <w:numFmt w:val="bullet"/>
      <w:lvlText w:val=""/>
      <w:lvlJc w:val="left"/>
      <w:pPr>
        <w:ind w:left="1429" w:hanging="360"/>
      </w:pPr>
      <w:rPr>
        <w:rFonts w:ascii="Symbol" w:hAnsi="Symbol" w:hint="default"/>
        <w:color w:val="auto"/>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4" w15:restartNumberingAfterBreak="0">
    <w:nsid w:val="2A6237A1"/>
    <w:multiLevelType w:val="multilevel"/>
    <w:tmpl w:val="940C19C0"/>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15" w15:restartNumberingAfterBreak="0">
    <w:nsid w:val="35635BF1"/>
    <w:multiLevelType w:val="multilevel"/>
    <w:tmpl w:val="E6665D36"/>
    <w:styleLink w:val="WWNum19"/>
    <w:lvl w:ilvl="0">
      <w:start w:val="1"/>
      <w:numFmt w:val="decimal"/>
      <w:lvlText w:val="%1."/>
      <w:lvlJc w:val="left"/>
      <w:rPr>
        <w:sz w:val="24"/>
        <w:szCs w:val="24"/>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6" w15:restartNumberingAfterBreak="0">
    <w:nsid w:val="35AD632E"/>
    <w:multiLevelType w:val="multilevel"/>
    <w:tmpl w:val="E594E0F6"/>
    <w:styleLink w:val="WWNum20"/>
    <w:lvl w:ilvl="0">
      <w:start w:val="1"/>
      <w:numFmt w:val="decimal"/>
      <w:lvlText w:val="%1."/>
      <w:lvlJc w:val="left"/>
      <w:rPr>
        <w:sz w:val="24"/>
        <w:szCs w:val="24"/>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7" w15:restartNumberingAfterBreak="0">
    <w:nsid w:val="36C5695F"/>
    <w:multiLevelType w:val="hybridMultilevel"/>
    <w:tmpl w:val="008E7DD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3ACB3349"/>
    <w:multiLevelType w:val="multilevel"/>
    <w:tmpl w:val="4BEAA420"/>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928"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9" w15:restartNumberingAfterBreak="0">
    <w:nsid w:val="3BF60344"/>
    <w:multiLevelType w:val="multilevel"/>
    <w:tmpl w:val="0BF88804"/>
    <w:styleLink w:val="WWNum24"/>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0" w15:restartNumberingAfterBreak="0">
    <w:nsid w:val="3F0A3131"/>
    <w:multiLevelType w:val="hybridMultilevel"/>
    <w:tmpl w:val="C192967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43A131F8"/>
    <w:multiLevelType w:val="multilevel"/>
    <w:tmpl w:val="600870A8"/>
    <w:lvl w:ilvl="0">
      <w:start w:val="1"/>
      <w:numFmt w:val="decimal"/>
      <w:pStyle w:val="92"/>
      <w:lvlText w:val="%1."/>
      <w:lvlJc w:val="left"/>
      <w:pPr>
        <w:ind w:left="928" w:hanging="360"/>
      </w:pPr>
    </w:lvl>
    <w:lvl w:ilvl="1">
      <w:start w:val="1"/>
      <w:numFmt w:val="lowerLetter"/>
      <w:lvlText w:val="%2."/>
      <w:lvlJc w:val="left"/>
      <w:pPr>
        <w:ind w:left="1648" w:hanging="360"/>
      </w:pPr>
    </w:lvl>
    <w:lvl w:ilvl="2">
      <w:start w:val="1"/>
      <w:numFmt w:val="lowerRoman"/>
      <w:lvlText w:val="%3."/>
      <w:lvlJc w:val="right"/>
      <w:pPr>
        <w:ind w:left="2368" w:hanging="180"/>
      </w:pPr>
    </w:lvl>
    <w:lvl w:ilvl="3">
      <w:start w:val="1"/>
      <w:numFmt w:val="decimal"/>
      <w:lvlText w:val="%4."/>
      <w:lvlJc w:val="left"/>
      <w:pPr>
        <w:ind w:left="3088" w:hanging="360"/>
      </w:pPr>
    </w:lvl>
    <w:lvl w:ilvl="4">
      <w:start w:val="1"/>
      <w:numFmt w:val="lowerLetter"/>
      <w:lvlText w:val="%5."/>
      <w:lvlJc w:val="left"/>
      <w:pPr>
        <w:ind w:left="3808" w:hanging="360"/>
      </w:pPr>
    </w:lvl>
    <w:lvl w:ilvl="5">
      <w:start w:val="1"/>
      <w:numFmt w:val="lowerRoman"/>
      <w:lvlText w:val="%6."/>
      <w:lvlJc w:val="right"/>
      <w:pPr>
        <w:ind w:left="4528" w:hanging="180"/>
      </w:pPr>
    </w:lvl>
    <w:lvl w:ilvl="6">
      <w:start w:val="1"/>
      <w:numFmt w:val="decimal"/>
      <w:lvlText w:val="%7."/>
      <w:lvlJc w:val="left"/>
      <w:pPr>
        <w:ind w:left="5248" w:hanging="360"/>
      </w:pPr>
    </w:lvl>
    <w:lvl w:ilvl="7">
      <w:start w:val="1"/>
      <w:numFmt w:val="lowerLetter"/>
      <w:lvlText w:val="%8."/>
      <w:lvlJc w:val="left"/>
      <w:pPr>
        <w:ind w:left="5968" w:hanging="360"/>
      </w:pPr>
    </w:lvl>
    <w:lvl w:ilvl="8">
      <w:start w:val="1"/>
      <w:numFmt w:val="lowerRoman"/>
      <w:lvlText w:val="%9."/>
      <w:lvlJc w:val="right"/>
      <w:pPr>
        <w:ind w:left="6688" w:hanging="180"/>
      </w:pPr>
    </w:lvl>
  </w:abstractNum>
  <w:abstractNum w:abstractNumId="22" w15:restartNumberingAfterBreak="0">
    <w:nsid w:val="44D13F80"/>
    <w:multiLevelType w:val="hybridMultilevel"/>
    <w:tmpl w:val="88E05E54"/>
    <w:lvl w:ilvl="0" w:tplc="FCBC75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46B4316D"/>
    <w:multiLevelType w:val="multilevel"/>
    <w:tmpl w:val="62083006"/>
    <w:styleLink w:val="WWNum12"/>
    <w:lvl w:ilvl="0">
      <w:start w:val="1"/>
      <w:numFmt w:val="decimal"/>
      <w:pStyle w:val="7123"/>
      <w:lvlText w:val="%1."/>
      <w:lvlJc w:val="left"/>
      <w:rPr>
        <w:b w:val="0"/>
      </w:rPr>
    </w:lvl>
    <w:lvl w:ilvl="1">
      <w:start w:val="5"/>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24" w15:restartNumberingAfterBreak="0">
    <w:nsid w:val="498708E2"/>
    <w:multiLevelType w:val="multilevel"/>
    <w:tmpl w:val="0C0A186A"/>
    <w:styleLink w:val="WWNum25"/>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5" w15:restartNumberingAfterBreak="0">
    <w:nsid w:val="4F7C1AC8"/>
    <w:multiLevelType w:val="hybridMultilevel"/>
    <w:tmpl w:val="30C08F1E"/>
    <w:lvl w:ilvl="0" w:tplc="C87257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F885338"/>
    <w:multiLevelType w:val="multilevel"/>
    <w:tmpl w:val="8C2AB96A"/>
    <w:styleLink w:val="WWNum17"/>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27" w15:restartNumberingAfterBreak="0">
    <w:nsid w:val="532C17BD"/>
    <w:multiLevelType w:val="multilevel"/>
    <w:tmpl w:val="0ED2EC30"/>
    <w:styleLink w:val="WWNum41"/>
    <w:lvl w:ilvl="0">
      <w:start w:val="2"/>
      <w:numFmt w:val="decimal"/>
      <w:lvlText w:val="%1"/>
      <w:lvlJc w:val="left"/>
      <w:pPr>
        <w:ind w:left="0" w:firstLine="0"/>
      </w:pPr>
      <w:rPr>
        <w:rFonts w:eastAsia="Calibri" w:hint="default"/>
      </w:rPr>
    </w:lvl>
    <w:lvl w:ilvl="1">
      <w:start w:val="5"/>
      <w:numFmt w:val="decimal"/>
      <w:lvlText w:val="%1.%2"/>
      <w:lvlJc w:val="left"/>
      <w:pPr>
        <w:ind w:left="0" w:firstLine="0"/>
      </w:pPr>
      <w:rPr>
        <w:rFonts w:eastAsia="Calibri" w:hint="default"/>
      </w:rPr>
    </w:lvl>
    <w:lvl w:ilvl="2">
      <w:start w:val="1"/>
      <w:numFmt w:val="decimal"/>
      <w:lvlText w:val="%1.6.%3"/>
      <w:lvlJc w:val="left"/>
      <w:pPr>
        <w:ind w:left="0" w:firstLine="0"/>
      </w:pPr>
      <w:rPr>
        <w:rFonts w:eastAsia="Calibri" w:hint="default"/>
      </w:rPr>
    </w:lvl>
    <w:lvl w:ilvl="3">
      <w:start w:val="1"/>
      <w:numFmt w:val="decimal"/>
      <w:lvlText w:val="%1.%2.%3.%4"/>
      <w:lvlJc w:val="left"/>
      <w:pPr>
        <w:ind w:left="0" w:firstLine="0"/>
      </w:pPr>
      <w:rPr>
        <w:rFonts w:eastAsia="Calibri" w:hint="default"/>
      </w:rPr>
    </w:lvl>
    <w:lvl w:ilvl="4">
      <w:start w:val="1"/>
      <w:numFmt w:val="decimal"/>
      <w:lvlText w:val="%1.%2.%3.%4.%5"/>
      <w:lvlJc w:val="left"/>
      <w:pPr>
        <w:ind w:left="0" w:firstLine="0"/>
      </w:pPr>
      <w:rPr>
        <w:rFonts w:eastAsia="Calibri" w:hint="default"/>
      </w:rPr>
    </w:lvl>
    <w:lvl w:ilvl="5">
      <w:start w:val="1"/>
      <w:numFmt w:val="decimal"/>
      <w:lvlText w:val="%1.%2.%3.%4.%5.%6"/>
      <w:lvlJc w:val="left"/>
      <w:pPr>
        <w:ind w:left="0" w:firstLine="0"/>
      </w:pPr>
      <w:rPr>
        <w:rFonts w:eastAsia="Calibri" w:hint="default"/>
      </w:rPr>
    </w:lvl>
    <w:lvl w:ilvl="6">
      <w:start w:val="1"/>
      <w:numFmt w:val="decimal"/>
      <w:lvlText w:val="%1.%2.%3.%4.%5.%6.%7"/>
      <w:lvlJc w:val="left"/>
      <w:pPr>
        <w:ind w:left="0" w:firstLine="0"/>
      </w:pPr>
      <w:rPr>
        <w:rFonts w:eastAsia="Calibri" w:hint="default"/>
      </w:rPr>
    </w:lvl>
    <w:lvl w:ilvl="7">
      <w:start w:val="1"/>
      <w:numFmt w:val="decimal"/>
      <w:lvlText w:val="%1.%2.%3.%4.%5.%6.%7.%8"/>
      <w:lvlJc w:val="left"/>
      <w:pPr>
        <w:ind w:left="0" w:firstLine="0"/>
      </w:pPr>
      <w:rPr>
        <w:rFonts w:eastAsia="Calibri" w:hint="default"/>
      </w:rPr>
    </w:lvl>
    <w:lvl w:ilvl="8">
      <w:start w:val="1"/>
      <w:numFmt w:val="decimal"/>
      <w:lvlText w:val="%1.%2.%3.%4.%5.%6.%7.%8.%9"/>
      <w:lvlJc w:val="left"/>
      <w:pPr>
        <w:ind w:left="0" w:firstLine="0"/>
      </w:pPr>
      <w:rPr>
        <w:rFonts w:eastAsia="Calibri" w:hint="default"/>
      </w:rPr>
    </w:lvl>
  </w:abstractNum>
  <w:abstractNum w:abstractNumId="28" w15:restartNumberingAfterBreak="0">
    <w:nsid w:val="53D85EC7"/>
    <w:multiLevelType w:val="multilevel"/>
    <w:tmpl w:val="9E6298F0"/>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29" w15:restartNumberingAfterBreak="0">
    <w:nsid w:val="5FF755A8"/>
    <w:multiLevelType w:val="multilevel"/>
    <w:tmpl w:val="95765328"/>
    <w:lvl w:ilvl="0">
      <w:start w:val="1"/>
      <w:numFmt w:val="decimal"/>
      <w:lvlText w:val="%1.)"/>
      <w:lvlJc w:val="left"/>
      <w:pPr>
        <w:ind w:left="1070" w:hanging="360"/>
      </w:p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30" w15:restartNumberingAfterBreak="0">
    <w:nsid w:val="600E3571"/>
    <w:multiLevelType w:val="multilevel"/>
    <w:tmpl w:val="C840EA68"/>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31" w15:restartNumberingAfterBreak="0">
    <w:nsid w:val="611F2E56"/>
    <w:multiLevelType w:val="hybridMultilevel"/>
    <w:tmpl w:val="85825FF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61B4043F"/>
    <w:multiLevelType w:val="multilevel"/>
    <w:tmpl w:val="390E5350"/>
    <w:styleLink w:val="WWNum16"/>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3" w15:restartNumberingAfterBreak="0">
    <w:nsid w:val="65B1058E"/>
    <w:multiLevelType w:val="hybridMultilevel"/>
    <w:tmpl w:val="88548CA8"/>
    <w:lvl w:ilvl="0" w:tplc="42F89CCC">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67574274"/>
    <w:multiLevelType w:val="multilevel"/>
    <w:tmpl w:val="A6603970"/>
    <w:styleLink w:val="WWNum30"/>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35" w15:restartNumberingAfterBreak="0">
    <w:nsid w:val="6D8D7FAE"/>
    <w:multiLevelType w:val="multilevel"/>
    <w:tmpl w:val="339EB2EA"/>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36" w15:restartNumberingAfterBreak="0">
    <w:nsid w:val="6DB640D4"/>
    <w:multiLevelType w:val="multilevel"/>
    <w:tmpl w:val="A91C2B0C"/>
    <w:styleLink w:val="WWNum42"/>
    <w:lvl w:ilvl="0">
      <w:start w:val="3"/>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7" w15:restartNumberingAfterBreak="0">
    <w:nsid w:val="703C6D5C"/>
    <w:multiLevelType w:val="multilevel"/>
    <w:tmpl w:val="99BE9842"/>
    <w:styleLink w:val="WWNum429"/>
    <w:lvl w:ilvl="0">
      <w:start w:val="1"/>
      <w:numFmt w:val="decimal"/>
      <w:pStyle w:val="a"/>
      <w:lvlText w:val="%1)"/>
      <w:lvlJc w:val="left"/>
      <w:pPr>
        <w:ind w:left="360" w:hanging="360"/>
      </w:pPr>
    </w:lvl>
    <w:lvl w:ilvl="1">
      <w:numFmt w:val="bullet"/>
      <w:lvlText w:val="•"/>
      <w:lvlJc w:val="left"/>
      <w:pPr>
        <w:ind w:left="1992" w:hanging="705"/>
      </w:pPr>
      <w:rPr>
        <w:rFonts w:ascii="Times New Roman" w:eastAsia="Calibri" w:hAnsi="Times New Roman" w:cs="Times New Roman"/>
      </w:rPr>
    </w:lvl>
    <w:lvl w:ilvl="2">
      <w:numFmt w:val="bullet"/>
      <w:lvlText w:val=""/>
      <w:lvlJc w:val="left"/>
      <w:pPr>
        <w:ind w:left="2367" w:hanging="360"/>
      </w:pPr>
      <w:rPr>
        <w:rFonts w:ascii="Wingdings" w:hAnsi="Wingdings"/>
      </w:rPr>
    </w:lvl>
    <w:lvl w:ilvl="3">
      <w:numFmt w:val="bullet"/>
      <w:lvlText w:val=""/>
      <w:lvlJc w:val="left"/>
      <w:pPr>
        <w:ind w:left="3087" w:hanging="360"/>
      </w:pPr>
      <w:rPr>
        <w:rFonts w:ascii="Symbol" w:hAnsi="Symbol"/>
      </w:rPr>
    </w:lvl>
    <w:lvl w:ilvl="4">
      <w:numFmt w:val="bullet"/>
      <w:lvlText w:val="o"/>
      <w:lvlJc w:val="left"/>
      <w:pPr>
        <w:ind w:left="3807" w:hanging="360"/>
      </w:pPr>
      <w:rPr>
        <w:rFonts w:ascii="Courier New" w:hAnsi="Courier New" w:cs="Courier New"/>
      </w:rPr>
    </w:lvl>
    <w:lvl w:ilvl="5">
      <w:numFmt w:val="bullet"/>
      <w:lvlText w:val=""/>
      <w:lvlJc w:val="left"/>
      <w:pPr>
        <w:ind w:left="4527" w:hanging="360"/>
      </w:pPr>
      <w:rPr>
        <w:rFonts w:ascii="Wingdings" w:hAnsi="Wingdings"/>
      </w:rPr>
    </w:lvl>
    <w:lvl w:ilvl="6">
      <w:numFmt w:val="bullet"/>
      <w:lvlText w:val=""/>
      <w:lvlJc w:val="left"/>
      <w:pPr>
        <w:ind w:left="5247" w:hanging="360"/>
      </w:pPr>
      <w:rPr>
        <w:rFonts w:ascii="Symbol" w:hAnsi="Symbol"/>
      </w:rPr>
    </w:lvl>
    <w:lvl w:ilvl="7">
      <w:numFmt w:val="bullet"/>
      <w:lvlText w:val="o"/>
      <w:lvlJc w:val="left"/>
      <w:pPr>
        <w:ind w:left="5967" w:hanging="360"/>
      </w:pPr>
      <w:rPr>
        <w:rFonts w:ascii="Courier New" w:hAnsi="Courier New" w:cs="Courier New"/>
      </w:rPr>
    </w:lvl>
    <w:lvl w:ilvl="8">
      <w:numFmt w:val="bullet"/>
      <w:lvlText w:val=""/>
      <w:lvlJc w:val="left"/>
      <w:pPr>
        <w:ind w:left="6687" w:hanging="360"/>
      </w:pPr>
      <w:rPr>
        <w:rFonts w:ascii="Wingdings" w:hAnsi="Wingdings"/>
      </w:rPr>
    </w:lvl>
  </w:abstractNum>
  <w:abstractNum w:abstractNumId="38" w15:restartNumberingAfterBreak="0">
    <w:nsid w:val="773D2DB7"/>
    <w:multiLevelType w:val="hybridMultilevel"/>
    <w:tmpl w:val="F7BC9A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78F10469"/>
    <w:multiLevelType w:val="multilevel"/>
    <w:tmpl w:val="B3FC6606"/>
    <w:styleLink w:val="WWNum23"/>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0" w15:restartNumberingAfterBreak="0">
    <w:nsid w:val="7B7B7E74"/>
    <w:multiLevelType w:val="multilevel"/>
    <w:tmpl w:val="F8D48184"/>
    <w:styleLink w:val="WWNum21"/>
    <w:lvl w:ilvl="0">
      <w:start w:val="1"/>
      <w:numFmt w:val="decimal"/>
      <w:lvlText w:val="%1."/>
      <w:lvlJc w:val="left"/>
      <w:rPr>
        <w:sz w:val="24"/>
        <w:szCs w:val="24"/>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num w:numId="1">
    <w:abstractNumId w:val="6"/>
    <w:lvlOverride w:ilvl="1">
      <w:lvl w:ilvl="1">
        <w:start w:val="1"/>
        <w:numFmt w:val="decimal"/>
        <w:pStyle w:val="2"/>
        <w:lvlText w:val="%1.%2"/>
        <w:lvlJc w:val="left"/>
        <w:pPr>
          <w:ind w:left="1002" w:hanging="576"/>
        </w:pPr>
        <w:rPr>
          <w:color w:val="5B9BD5" w:themeColor="accent1"/>
        </w:rPr>
      </w:lvl>
    </w:lvlOverride>
  </w:num>
  <w:num w:numId="2">
    <w:abstractNumId w:val="37"/>
    <w:lvlOverride w:ilvl="0">
      <w:lvl w:ilvl="0">
        <w:start w:val="1"/>
        <w:numFmt w:val="decimal"/>
        <w:pStyle w:val="a"/>
        <w:lvlText w:val="%1)"/>
        <w:lvlJc w:val="left"/>
        <w:pPr>
          <w:ind w:left="360" w:hanging="360"/>
        </w:pPr>
      </w:lvl>
    </w:lvlOverride>
    <w:lvlOverride w:ilvl="1">
      <w:lvl w:ilvl="1">
        <w:numFmt w:val="bullet"/>
        <w:lvlText w:val="•"/>
        <w:lvlJc w:val="left"/>
        <w:pPr>
          <w:ind w:left="1992" w:hanging="705"/>
        </w:pPr>
        <w:rPr>
          <w:rFonts w:ascii="Times New Roman" w:eastAsia="Calibri" w:hAnsi="Times New Roman" w:cs="Times New Roman"/>
        </w:rPr>
      </w:lvl>
    </w:lvlOverride>
    <w:lvlOverride w:ilvl="2">
      <w:lvl w:ilvl="2">
        <w:numFmt w:val="bullet"/>
        <w:lvlText w:val=""/>
        <w:lvlJc w:val="left"/>
        <w:pPr>
          <w:ind w:left="2367" w:hanging="360"/>
        </w:pPr>
        <w:rPr>
          <w:rFonts w:ascii="Wingdings" w:hAnsi="Wingdings"/>
        </w:rPr>
      </w:lvl>
    </w:lvlOverride>
    <w:lvlOverride w:ilvl="3">
      <w:lvl w:ilvl="3">
        <w:numFmt w:val="bullet"/>
        <w:lvlText w:val=""/>
        <w:lvlJc w:val="left"/>
        <w:pPr>
          <w:ind w:left="3087" w:hanging="360"/>
        </w:pPr>
        <w:rPr>
          <w:rFonts w:ascii="Symbol" w:hAnsi="Symbol"/>
        </w:rPr>
      </w:lvl>
    </w:lvlOverride>
    <w:lvlOverride w:ilvl="4">
      <w:lvl w:ilvl="4">
        <w:numFmt w:val="bullet"/>
        <w:lvlText w:val="o"/>
        <w:lvlJc w:val="left"/>
        <w:pPr>
          <w:ind w:left="3807" w:hanging="360"/>
        </w:pPr>
        <w:rPr>
          <w:rFonts w:ascii="Courier New" w:hAnsi="Courier New" w:cs="Courier New"/>
        </w:rPr>
      </w:lvl>
    </w:lvlOverride>
    <w:lvlOverride w:ilvl="5">
      <w:lvl w:ilvl="5">
        <w:numFmt w:val="bullet"/>
        <w:lvlText w:val=""/>
        <w:lvlJc w:val="left"/>
        <w:pPr>
          <w:ind w:left="4527" w:hanging="360"/>
        </w:pPr>
        <w:rPr>
          <w:rFonts w:ascii="Wingdings" w:hAnsi="Wingdings"/>
        </w:rPr>
      </w:lvl>
    </w:lvlOverride>
    <w:lvlOverride w:ilvl="6">
      <w:lvl w:ilvl="6">
        <w:numFmt w:val="bullet"/>
        <w:lvlText w:val=""/>
        <w:lvlJc w:val="left"/>
        <w:pPr>
          <w:ind w:left="5247" w:hanging="360"/>
        </w:pPr>
        <w:rPr>
          <w:rFonts w:ascii="Symbol" w:hAnsi="Symbol"/>
        </w:rPr>
      </w:lvl>
    </w:lvlOverride>
    <w:lvlOverride w:ilvl="7">
      <w:lvl w:ilvl="7">
        <w:numFmt w:val="bullet"/>
        <w:lvlText w:val="o"/>
        <w:lvlJc w:val="left"/>
        <w:pPr>
          <w:ind w:left="5967" w:hanging="360"/>
        </w:pPr>
        <w:rPr>
          <w:rFonts w:ascii="Courier New" w:hAnsi="Courier New" w:cs="Courier New"/>
        </w:rPr>
      </w:lvl>
    </w:lvlOverride>
    <w:lvlOverride w:ilvl="8">
      <w:lvl w:ilvl="8">
        <w:numFmt w:val="bullet"/>
        <w:lvlText w:val=""/>
        <w:lvlJc w:val="left"/>
        <w:pPr>
          <w:ind w:left="6687" w:hanging="360"/>
        </w:pPr>
        <w:rPr>
          <w:rFonts w:ascii="Wingdings" w:hAnsi="Wingdings"/>
        </w:rPr>
      </w:lvl>
    </w:lvlOverride>
  </w:num>
  <w:num w:numId="3">
    <w:abstractNumId w:val="37"/>
  </w:num>
  <w:num w:numId="4">
    <w:abstractNumId w:val="12"/>
  </w:num>
  <w:num w:numId="5">
    <w:abstractNumId w:val="39"/>
  </w:num>
  <w:num w:numId="6">
    <w:abstractNumId w:val="9"/>
  </w:num>
  <w:num w:numId="7">
    <w:abstractNumId w:val="19"/>
  </w:num>
  <w:num w:numId="8">
    <w:abstractNumId w:val="32"/>
  </w:num>
  <w:num w:numId="9">
    <w:abstractNumId w:val="26"/>
  </w:num>
  <w:num w:numId="10">
    <w:abstractNumId w:val="23"/>
  </w:num>
  <w:num w:numId="11">
    <w:abstractNumId w:val="15"/>
  </w:num>
  <w:num w:numId="12">
    <w:abstractNumId w:val="40"/>
  </w:num>
  <w:num w:numId="13">
    <w:abstractNumId w:val="1"/>
  </w:num>
  <w:num w:numId="14">
    <w:abstractNumId w:val="38"/>
  </w:num>
  <w:num w:numId="15">
    <w:abstractNumId w:val="22"/>
  </w:num>
  <w:num w:numId="16">
    <w:abstractNumId w:val="0"/>
  </w:num>
  <w:num w:numId="17">
    <w:abstractNumId w:val="21"/>
  </w:num>
  <w:num w:numId="18">
    <w:abstractNumId w:val="13"/>
  </w:num>
  <w:num w:numId="19">
    <w:abstractNumId w:val="33"/>
  </w:num>
  <w:num w:numId="20">
    <w:abstractNumId w:val="25"/>
  </w:num>
  <w:num w:numId="21">
    <w:abstractNumId w:val="5"/>
  </w:num>
  <w:num w:numId="22">
    <w:abstractNumId w:val="31"/>
  </w:num>
  <w:num w:numId="23">
    <w:abstractNumId w:val="10"/>
  </w:num>
  <w:num w:numId="24">
    <w:abstractNumId w:val="36"/>
  </w:num>
  <w:num w:numId="25">
    <w:abstractNumId w:val="24"/>
  </w:num>
  <w:num w:numId="26">
    <w:abstractNumId w:val="2"/>
  </w:num>
  <w:num w:numId="27">
    <w:abstractNumId w:val="17"/>
  </w:num>
  <w:num w:numId="28">
    <w:abstractNumId w:val="32"/>
    <w:lvlOverride w:ilvl="0">
      <w:startOverride w:val="1"/>
    </w:lvlOverride>
  </w:num>
  <w:num w:numId="29">
    <w:abstractNumId w:val="27"/>
  </w:num>
  <w:num w:numId="30">
    <w:abstractNumId w:val="26"/>
    <w:lvlOverride w:ilvl="0">
      <w:startOverride w:val="1"/>
    </w:lvlOverride>
  </w:num>
  <w:num w:numId="31">
    <w:abstractNumId w:val="15"/>
    <w:lvlOverride w:ilvl="0">
      <w:startOverride w:val="1"/>
    </w:lvlOverride>
  </w:num>
  <w:num w:numId="32">
    <w:abstractNumId w:val="16"/>
    <w:lvlOverride w:ilvl="0">
      <w:lvl w:ilvl="0">
        <w:start w:val="1"/>
        <w:numFmt w:val="decimal"/>
        <w:lvlText w:val="%1."/>
        <w:lvlJc w:val="left"/>
        <w:rPr>
          <w:color w:val="auto"/>
          <w:sz w:val="24"/>
          <w:szCs w:val="24"/>
        </w:rPr>
      </w:lvl>
    </w:lvlOverride>
  </w:num>
  <w:num w:numId="33">
    <w:abstractNumId w:val="40"/>
    <w:lvlOverride w:ilvl="0">
      <w:startOverride w:val="1"/>
    </w:lvlOverride>
  </w:num>
  <w:num w:numId="34">
    <w:abstractNumId w:val="8"/>
  </w:num>
  <w:num w:numId="35">
    <w:abstractNumId w:val="16"/>
  </w:num>
  <w:num w:numId="36">
    <w:abstractNumId w:val="6"/>
  </w:num>
  <w:num w:numId="37">
    <w:abstractNumId w:val="29"/>
  </w:num>
  <w:num w:numId="38">
    <w:abstractNumId w:val="4"/>
  </w:num>
  <w:num w:numId="39">
    <w:abstractNumId w:val="34"/>
  </w:num>
  <w:num w:numId="40">
    <w:abstractNumId w:val="20"/>
  </w:num>
  <w:num w:numId="41">
    <w:abstractNumId w:val="18"/>
  </w:num>
  <w:num w:numId="42">
    <w:abstractNumId w:val="28"/>
  </w:num>
  <w:num w:numId="43">
    <w:abstractNumId w:val="3"/>
  </w:num>
  <w:num w:numId="44">
    <w:abstractNumId w:val="30"/>
  </w:num>
  <w:num w:numId="45">
    <w:abstractNumId w:val="7"/>
  </w:num>
  <w:num w:numId="46">
    <w:abstractNumId w:val="11"/>
  </w:num>
  <w:num w:numId="47">
    <w:abstractNumId w:val="35"/>
  </w:num>
  <w:num w:numId="48">
    <w:abstractNumId w:val="14"/>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2251"/>
    <w:rsid w:val="00000D44"/>
    <w:rsid w:val="00000F59"/>
    <w:rsid w:val="00001FD5"/>
    <w:rsid w:val="00002538"/>
    <w:rsid w:val="000027A8"/>
    <w:rsid w:val="00003721"/>
    <w:rsid w:val="00003741"/>
    <w:rsid w:val="00004604"/>
    <w:rsid w:val="00005065"/>
    <w:rsid w:val="00006287"/>
    <w:rsid w:val="0000629C"/>
    <w:rsid w:val="000062B3"/>
    <w:rsid w:val="00007EB3"/>
    <w:rsid w:val="00010535"/>
    <w:rsid w:val="00010F6B"/>
    <w:rsid w:val="00011CAF"/>
    <w:rsid w:val="00011F07"/>
    <w:rsid w:val="000137BC"/>
    <w:rsid w:val="000156F2"/>
    <w:rsid w:val="000157DD"/>
    <w:rsid w:val="00015A14"/>
    <w:rsid w:val="0001620A"/>
    <w:rsid w:val="000167EA"/>
    <w:rsid w:val="00017518"/>
    <w:rsid w:val="0002069F"/>
    <w:rsid w:val="000219D6"/>
    <w:rsid w:val="00021D4E"/>
    <w:rsid w:val="00021F11"/>
    <w:rsid w:val="0002322B"/>
    <w:rsid w:val="000234D5"/>
    <w:rsid w:val="00024275"/>
    <w:rsid w:val="00024A71"/>
    <w:rsid w:val="00024C67"/>
    <w:rsid w:val="00025936"/>
    <w:rsid w:val="00025A47"/>
    <w:rsid w:val="0002784C"/>
    <w:rsid w:val="00030EB6"/>
    <w:rsid w:val="0003253D"/>
    <w:rsid w:val="00032939"/>
    <w:rsid w:val="00032CFD"/>
    <w:rsid w:val="00034009"/>
    <w:rsid w:val="00035A83"/>
    <w:rsid w:val="000362CC"/>
    <w:rsid w:val="000375A2"/>
    <w:rsid w:val="000401AB"/>
    <w:rsid w:val="00040DA3"/>
    <w:rsid w:val="00041285"/>
    <w:rsid w:val="00043139"/>
    <w:rsid w:val="00043A66"/>
    <w:rsid w:val="00043E0D"/>
    <w:rsid w:val="00044D16"/>
    <w:rsid w:val="000450E7"/>
    <w:rsid w:val="00045815"/>
    <w:rsid w:val="000459FF"/>
    <w:rsid w:val="000478ED"/>
    <w:rsid w:val="00047A0F"/>
    <w:rsid w:val="00047F13"/>
    <w:rsid w:val="000500B5"/>
    <w:rsid w:val="00050390"/>
    <w:rsid w:val="00051F79"/>
    <w:rsid w:val="00054A5E"/>
    <w:rsid w:val="00055084"/>
    <w:rsid w:val="00055FD2"/>
    <w:rsid w:val="000605CF"/>
    <w:rsid w:val="00062ECE"/>
    <w:rsid w:val="00063714"/>
    <w:rsid w:val="00063B43"/>
    <w:rsid w:val="0006524A"/>
    <w:rsid w:val="000655A1"/>
    <w:rsid w:val="000718AA"/>
    <w:rsid w:val="00071E00"/>
    <w:rsid w:val="00073192"/>
    <w:rsid w:val="000738F3"/>
    <w:rsid w:val="0007526C"/>
    <w:rsid w:val="00075730"/>
    <w:rsid w:val="000772DE"/>
    <w:rsid w:val="000777D5"/>
    <w:rsid w:val="00080E2E"/>
    <w:rsid w:val="000810E0"/>
    <w:rsid w:val="0008459A"/>
    <w:rsid w:val="00084808"/>
    <w:rsid w:val="000857B8"/>
    <w:rsid w:val="000858F9"/>
    <w:rsid w:val="00085A24"/>
    <w:rsid w:val="0008675B"/>
    <w:rsid w:val="00086F0C"/>
    <w:rsid w:val="00087A13"/>
    <w:rsid w:val="0009053B"/>
    <w:rsid w:val="00090D64"/>
    <w:rsid w:val="00091944"/>
    <w:rsid w:val="00091D4F"/>
    <w:rsid w:val="00092774"/>
    <w:rsid w:val="0009376C"/>
    <w:rsid w:val="000940BF"/>
    <w:rsid w:val="00094484"/>
    <w:rsid w:val="00094997"/>
    <w:rsid w:val="000962B9"/>
    <w:rsid w:val="0009709F"/>
    <w:rsid w:val="00097518"/>
    <w:rsid w:val="00097898"/>
    <w:rsid w:val="00097F65"/>
    <w:rsid w:val="00097F84"/>
    <w:rsid w:val="000A2E05"/>
    <w:rsid w:val="000A4D98"/>
    <w:rsid w:val="000A5F28"/>
    <w:rsid w:val="000A72B8"/>
    <w:rsid w:val="000A753D"/>
    <w:rsid w:val="000B104C"/>
    <w:rsid w:val="000B4AAC"/>
    <w:rsid w:val="000B6229"/>
    <w:rsid w:val="000C0B72"/>
    <w:rsid w:val="000C1504"/>
    <w:rsid w:val="000C2583"/>
    <w:rsid w:val="000C470A"/>
    <w:rsid w:val="000C548A"/>
    <w:rsid w:val="000C5519"/>
    <w:rsid w:val="000C6185"/>
    <w:rsid w:val="000C6339"/>
    <w:rsid w:val="000C6AD7"/>
    <w:rsid w:val="000D094E"/>
    <w:rsid w:val="000D1394"/>
    <w:rsid w:val="000D158F"/>
    <w:rsid w:val="000D2735"/>
    <w:rsid w:val="000D384D"/>
    <w:rsid w:val="000D392B"/>
    <w:rsid w:val="000D633B"/>
    <w:rsid w:val="000D7A24"/>
    <w:rsid w:val="000E0201"/>
    <w:rsid w:val="000E2960"/>
    <w:rsid w:val="000E4D0A"/>
    <w:rsid w:val="000E561D"/>
    <w:rsid w:val="000E60B4"/>
    <w:rsid w:val="000E6396"/>
    <w:rsid w:val="000E691A"/>
    <w:rsid w:val="000E72FE"/>
    <w:rsid w:val="000E7424"/>
    <w:rsid w:val="000E7F3A"/>
    <w:rsid w:val="000F052F"/>
    <w:rsid w:val="000F2909"/>
    <w:rsid w:val="000F2B0C"/>
    <w:rsid w:val="000F4375"/>
    <w:rsid w:val="000F58FD"/>
    <w:rsid w:val="000F5B89"/>
    <w:rsid w:val="000F65BB"/>
    <w:rsid w:val="001008AE"/>
    <w:rsid w:val="001016CE"/>
    <w:rsid w:val="00102032"/>
    <w:rsid w:val="00102F81"/>
    <w:rsid w:val="00103CE7"/>
    <w:rsid w:val="0010509B"/>
    <w:rsid w:val="00107105"/>
    <w:rsid w:val="00107479"/>
    <w:rsid w:val="00110776"/>
    <w:rsid w:val="00111660"/>
    <w:rsid w:val="00111A3C"/>
    <w:rsid w:val="001124D5"/>
    <w:rsid w:val="001127D8"/>
    <w:rsid w:val="00112E60"/>
    <w:rsid w:val="0011328B"/>
    <w:rsid w:val="001143EA"/>
    <w:rsid w:val="0011536C"/>
    <w:rsid w:val="00115AD9"/>
    <w:rsid w:val="00115CF4"/>
    <w:rsid w:val="001164B7"/>
    <w:rsid w:val="00116BFC"/>
    <w:rsid w:val="00116DA6"/>
    <w:rsid w:val="001174CC"/>
    <w:rsid w:val="00117A03"/>
    <w:rsid w:val="00120F4B"/>
    <w:rsid w:val="00122543"/>
    <w:rsid w:val="00122600"/>
    <w:rsid w:val="00122826"/>
    <w:rsid w:val="0012372D"/>
    <w:rsid w:val="00124F1E"/>
    <w:rsid w:val="00125A84"/>
    <w:rsid w:val="00126DBB"/>
    <w:rsid w:val="00126FFE"/>
    <w:rsid w:val="00127EE3"/>
    <w:rsid w:val="001306BE"/>
    <w:rsid w:val="001309DB"/>
    <w:rsid w:val="00131459"/>
    <w:rsid w:val="001335B5"/>
    <w:rsid w:val="0013389E"/>
    <w:rsid w:val="00134EC2"/>
    <w:rsid w:val="0013691D"/>
    <w:rsid w:val="0013698C"/>
    <w:rsid w:val="0013770D"/>
    <w:rsid w:val="00137A60"/>
    <w:rsid w:val="00140420"/>
    <w:rsid w:val="00141AD5"/>
    <w:rsid w:val="0014311F"/>
    <w:rsid w:val="001453F1"/>
    <w:rsid w:val="00146C5E"/>
    <w:rsid w:val="00147A15"/>
    <w:rsid w:val="00147B2C"/>
    <w:rsid w:val="00151D61"/>
    <w:rsid w:val="00153AF9"/>
    <w:rsid w:val="00153C6F"/>
    <w:rsid w:val="00155985"/>
    <w:rsid w:val="00162C9A"/>
    <w:rsid w:val="00162D74"/>
    <w:rsid w:val="001641DE"/>
    <w:rsid w:val="001667C2"/>
    <w:rsid w:val="0017111E"/>
    <w:rsid w:val="00171160"/>
    <w:rsid w:val="00171A79"/>
    <w:rsid w:val="00171DEB"/>
    <w:rsid w:val="00172461"/>
    <w:rsid w:val="001728C1"/>
    <w:rsid w:val="00172988"/>
    <w:rsid w:val="001729FB"/>
    <w:rsid w:val="00175976"/>
    <w:rsid w:val="00175D2A"/>
    <w:rsid w:val="00176D94"/>
    <w:rsid w:val="00177440"/>
    <w:rsid w:val="001813C9"/>
    <w:rsid w:val="001814CE"/>
    <w:rsid w:val="00181F55"/>
    <w:rsid w:val="001825DD"/>
    <w:rsid w:val="00182DEB"/>
    <w:rsid w:val="0018377B"/>
    <w:rsid w:val="001840FD"/>
    <w:rsid w:val="001842F8"/>
    <w:rsid w:val="0018508D"/>
    <w:rsid w:val="00185220"/>
    <w:rsid w:val="0018551E"/>
    <w:rsid w:val="0018797E"/>
    <w:rsid w:val="00187C8A"/>
    <w:rsid w:val="001901F4"/>
    <w:rsid w:val="001929C8"/>
    <w:rsid w:val="00197AC2"/>
    <w:rsid w:val="001A0925"/>
    <w:rsid w:val="001A0FFB"/>
    <w:rsid w:val="001A164C"/>
    <w:rsid w:val="001A1D8D"/>
    <w:rsid w:val="001A2DED"/>
    <w:rsid w:val="001A4C81"/>
    <w:rsid w:val="001A5E26"/>
    <w:rsid w:val="001A5E2C"/>
    <w:rsid w:val="001A67A1"/>
    <w:rsid w:val="001B0545"/>
    <w:rsid w:val="001B16B4"/>
    <w:rsid w:val="001B4914"/>
    <w:rsid w:val="001B58A9"/>
    <w:rsid w:val="001B58BE"/>
    <w:rsid w:val="001B6088"/>
    <w:rsid w:val="001B750D"/>
    <w:rsid w:val="001B751D"/>
    <w:rsid w:val="001C089F"/>
    <w:rsid w:val="001C4021"/>
    <w:rsid w:val="001C42AC"/>
    <w:rsid w:val="001C4FC1"/>
    <w:rsid w:val="001C5E02"/>
    <w:rsid w:val="001C6488"/>
    <w:rsid w:val="001C64FB"/>
    <w:rsid w:val="001C6B00"/>
    <w:rsid w:val="001D11C2"/>
    <w:rsid w:val="001D1978"/>
    <w:rsid w:val="001D26C7"/>
    <w:rsid w:val="001D3511"/>
    <w:rsid w:val="001D7DCB"/>
    <w:rsid w:val="001E06D8"/>
    <w:rsid w:val="001E1ECB"/>
    <w:rsid w:val="001E216C"/>
    <w:rsid w:val="001E3AED"/>
    <w:rsid w:val="001E580C"/>
    <w:rsid w:val="001E6F1D"/>
    <w:rsid w:val="001E7310"/>
    <w:rsid w:val="001F0D7B"/>
    <w:rsid w:val="001F170F"/>
    <w:rsid w:val="001F2025"/>
    <w:rsid w:val="001F222B"/>
    <w:rsid w:val="001F2D64"/>
    <w:rsid w:val="001F384E"/>
    <w:rsid w:val="001F3E84"/>
    <w:rsid w:val="001F62E7"/>
    <w:rsid w:val="001F6CFF"/>
    <w:rsid w:val="00201412"/>
    <w:rsid w:val="00202617"/>
    <w:rsid w:val="002026B6"/>
    <w:rsid w:val="00202FE2"/>
    <w:rsid w:val="0020447B"/>
    <w:rsid w:val="00207D41"/>
    <w:rsid w:val="00207DAE"/>
    <w:rsid w:val="00210A20"/>
    <w:rsid w:val="002110CD"/>
    <w:rsid w:val="00211235"/>
    <w:rsid w:val="002113EA"/>
    <w:rsid w:val="0021273D"/>
    <w:rsid w:val="00212B59"/>
    <w:rsid w:val="002133A6"/>
    <w:rsid w:val="00213C8A"/>
    <w:rsid w:val="00214894"/>
    <w:rsid w:val="00216576"/>
    <w:rsid w:val="00221F2A"/>
    <w:rsid w:val="002247B5"/>
    <w:rsid w:val="00224C0E"/>
    <w:rsid w:val="00224E35"/>
    <w:rsid w:val="002252D5"/>
    <w:rsid w:val="00225DC9"/>
    <w:rsid w:val="00227D5D"/>
    <w:rsid w:val="002330E2"/>
    <w:rsid w:val="0023363F"/>
    <w:rsid w:val="00235585"/>
    <w:rsid w:val="00235C12"/>
    <w:rsid w:val="002361B5"/>
    <w:rsid w:val="00236684"/>
    <w:rsid w:val="002368B9"/>
    <w:rsid w:val="00236E9F"/>
    <w:rsid w:val="00237161"/>
    <w:rsid w:val="00237712"/>
    <w:rsid w:val="00242370"/>
    <w:rsid w:val="00244FA9"/>
    <w:rsid w:val="002457BF"/>
    <w:rsid w:val="00245DFB"/>
    <w:rsid w:val="00250D32"/>
    <w:rsid w:val="0025114A"/>
    <w:rsid w:val="002521A3"/>
    <w:rsid w:val="00254E2D"/>
    <w:rsid w:val="00254F41"/>
    <w:rsid w:val="00255B94"/>
    <w:rsid w:val="00255BC5"/>
    <w:rsid w:val="0025654E"/>
    <w:rsid w:val="00257555"/>
    <w:rsid w:val="002612FA"/>
    <w:rsid w:val="00262908"/>
    <w:rsid w:val="00263FA3"/>
    <w:rsid w:val="00267EE9"/>
    <w:rsid w:val="002705D4"/>
    <w:rsid w:val="002738A8"/>
    <w:rsid w:val="00274767"/>
    <w:rsid w:val="00274C2E"/>
    <w:rsid w:val="002764C0"/>
    <w:rsid w:val="00276E40"/>
    <w:rsid w:val="0027719A"/>
    <w:rsid w:val="0027770E"/>
    <w:rsid w:val="00277B0C"/>
    <w:rsid w:val="00277DF4"/>
    <w:rsid w:val="002825B4"/>
    <w:rsid w:val="00282E4B"/>
    <w:rsid w:val="002830A7"/>
    <w:rsid w:val="00284379"/>
    <w:rsid w:val="0028484D"/>
    <w:rsid w:val="002859E9"/>
    <w:rsid w:val="00285E91"/>
    <w:rsid w:val="00287E7F"/>
    <w:rsid w:val="00287EED"/>
    <w:rsid w:val="00287FBA"/>
    <w:rsid w:val="002909C5"/>
    <w:rsid w:val="00292280"/>
    <w:rsid w:val="0029260B"/>
    <w:rsid w:val="00292BAD"/>
    <w:rsid w:val="00294658"/>
    <w:rsid w:val="00294C5C"/>
    <w:rsid w:val="002954B7"/>
    <w:rsid w:val="00297D63"/>
    <w:rsid w:val="002A00D0"/>
    <w:rsid w:val="002A1335"/>
    <w:rsid w:val="002A1490"/>
    <w:rsid w:val="002A152B"/>
    <w:rsid w:val="002A2782"/>
    <w:rsid w:val="002A39F7"/>
    <w:rsid w:val="002A4383"/>
    <w:rsid w:val="002A44DE"/>
    <w:rsid w:val="002A5335"/>
    <w:rsid w:val="002A751F"/>
    <w:rsid w:val="002B100F"/>
    <w:rsid w:val="002B1159"/>
    <w:rsid w:val="002B1C39"/>
    <w:rsid w:val="002B1E76"/>
    <w:rsid w:val="002B20F7"/>
    <w:rsid w:val="002B257A"/>
    <w:rsid w:val="002B2CFB"/>
    <w:rsid w:val="002B510E"/>
    <w:rsid w:val="002B5EEA"/>
    <w:rsid w:val="002B61E7"/>
    <w:rsid w:val="002B65B7"/>
    <w:rsid w:val="002B6F01"/>
    <w:rsid w:val="002B78EF"/>
    <w:rsid w:val="002C0877"/>
    <w:rsid w:val="002C0E2F"/>
    <w:rsid w:val="002C3201"/>
    <w:rsid w:val="002C3212"/>
    <w:rsid w:val="002C3B95"/>
    <w:rsid w:val="002C3FFA"/>
    <w:rsid w:val="002C571C"/>
    <w:rsid w:val="002C6D7E"/>
    <w:rsid w:val="002C7167"/>
    <w:rsid w:val="002C7252"/>
    <w:rsid w:val="002D097F"/>
    <w:rsid w:val="002D1106"/>
    <w:rsid w:val="002D1208"/>
    <w:rsid w:val="002D24E9"/>
    <w:rsid w:val="002D4E6A"/>
    <w:rsid w:val="002D5F67"/>
    <w:rsid w:val="002D647B"/>
    <w:rsid w:val="002D6566"/>
    <w:rsid w:val="002D69A0"/>
    <w:rsid w:val="002D7C88"/>
    <w:rsid w:val="002D7EF0"/>
    <w:rsid w:val="002E001F"/>
    <w:rsid w:val="002E0034"/>
    <w:rsid w:val="002E0135"/>
    <w:rsid w:val="002E2547"/>
    <w:rsid w:val="002E2692"/>
    <w:rsid w:val="002E27EB"/>
    <w:rsid w:val="002E3C63"/>
    <w:rsid w:val="002E3D89"/>
    <w:rsid w:val="002E56C7"/>
    <w:rsid w:val="002E5858"/>
    <w:rsid w:val="002E6AD5"/>
    <w:rsid w:val="002E75E9"/>
    <w:rsid w:val="002F2251"/>
    <w:rsid w:val="002F3FDC"/>
    <w:rsid w:val="002F6BF6"/>
    <w:rsid w:val="00300461"/>
    <w:rsid w:val="00300E15"/>
    <w:rsid w:val="00301052"/>
    <w:rsid w:val="0030113B"/>
    <w:rsid w:val="00301368"/>
    <w:rsid w:val="003015E2"/>
    <w:rsid w:val="00302603"/>
    <w:rsid w:val="00302A1C"/>
    <w:rsid w:val="003045EB"/>
    <w:rsid w:val="00305E41"/>
    <w:rsid w:val="00305F2B"/>
    <w:rsid w:val="00310584"/>
    <w:rsid w:val="0031145D"/>
    <w:rsid w:val="00313660"/>
    <w:rsid w:val="00313AA2"/>
    <w:rsid w:val="00316071"/>
    <w:rsid w:val="0031642C"/>
    <w:rsid w:val="0031661B"/>
    <w:rsid w:val="003166F1"/>
    <w:rsid w:val="003204BD"/>
    <w:rsid w:val="003205A3"/>
    <w:rsid w:val="00320910"/>
    <w:rsid w:val="00321497"/>
    <w:rsid w:val="003225BF"/>
    <w:rsid w:val="00322F7C"/>
    <w:rsid w:val="00323F2D"/>
    <w:rsid w:val="003252B0"/>
    <w:rsid w:val="00326299"/>
    <w:rsid w:val="00326B76"/>
    <w:rsid w:val="0033018C"/>
    <w:rsid w:val="003308E7"/>
    <w:rsid w:val="00332BBE"/>
    <w:rsid w:val="00332FCB"/>
    <w:rsid w:val="0033353E"/>
    <w:rsid w:val="003336ED"/>
    <w:rsid w:val="00335542"/>
    <w:rsid w:val="00335766"/>
    <w:rsid w:val="003366F9"/>
    <w:rsid w:val="00337353"/>
    <w:rsid w:val="003420E7"/>
    <w:rsid w:val="00343064"/>
    <w:rsid w:val="00343B60"/>
    <w:rsid w:val="00343F66"/>
    <w:rsid w:val="00344132"/>
    <w:rsid w:val="003450D1"/>
    <w:rsid w:val="00345260"/>
    <w:rsid w:val="00345690"/>
    <w:rsid w:val="0034690A"/>
    <w:rsid w:val="003471CA"/>
    <w:rsid w:val="00347250"/>
    <w:rsid w:val="00347657"/>
    <w:rsid w:val="00351590"/>
    <w:rsid w:val="003520D2"/>
    <w:rsid w:val="00352647"/>
    <w:rsid w:val="0035283D"/>
    <w:rsid w:val="003529C6"/>
    <w:rsid w:val="00352CE0"/>
    <w:rsid w:val="00352F98"/>
    <w:rsid w:val="00353391"/>
    <w:rsid w:val="003556B6"/>
    <w:rsid w:val="003559CB"/>
    <w:rsid w:val="00355DBD"/>
    <w:rsid w:val="00360632"/>
    <w:rsid w:val="00362747"/>
    <w:rsid w:val="00362984"/>
    <w:rsid w:val="0036328C"/>
    <w:rsid w:val="0036493F"/>
    <w:rsid w:val="00364C2A"/>
    <w:rsid w:val="00364F46"/>
    <w:rsid w:val="00366566"/>
    <w:rsid w:val="00366A2B"/>
    <w:rsid w:val="003673CF"/>
    <w:rsid w:val="00367DBA"/>
    <w:rsid w:val="003710B9"/>
    <w:rsid w:val="003710DF"/>
    <w:rsid w:val="00371CC9"/>
    <w:rsid w:val="00371D8C"/>
    <w:rsid w:val="00372685"/>
    <w:rsid w:val="00372CF7"/>
    <w:rsid w:val="00373669"/>
    <w:rsid w:val="0037421B"/>
    <w:rsid w:val="00376CDA"/>
    <w:rsid w:val="00377679"/>
    <w:rsid w:val="00377743"/>
    <w:rsid w:val="00377B5C"/>
    <w:rsid w:val="00377F22"/>
    <w:rsid w:val="00382DD6"/>
    <w:rsid w:val="00382EC7"/>
    <w:rsid w:val="00384824"/>
    <w:rsid w:val="00384B8A"/>
    <w:rsid w:val="00384C47"/>
    <w:rsid w:val="003867C9"/>
    <w:rsid w:val="00387957"/>
    <w:rsid w:val="00390F24"/>
    <w:rsid w:val="003912BA"/>
    <w:rsid w:val="00391839"/>
    <w:rsid w:val="0039288A"/>
    <w:rsid w:val="0039403F"/>
    <w:rsid w:val="00395214"/>
    <w:rsid w:val="00397109"/>
    <w:rsid w:val="003974CD"/>
    <w:rsid w:val="00397938"/>
    <w:rsid w:val="00397E09"/>
    <w:rsid w:val="003A0904"/>
    <w:rsid w:val="003A1FF6"/>
    <w:rsid w:val="003A2729"/>
    <w:rsid w:val="003A5048"/>
    <w:rsid w:val="003A53A8"/>
    <w:rsid w:val="003A61D1"/>
    <w:rsid w:val="003A6E09"/>
    <w:rsid w:val="003B072C"/>
    <w:rsid w:val="003B0805"/>
    <w:rsid w:val="003B0977"/>
    <w:rsid w:val="003B0C9A"/>
    <w:rsid w:val="003B1B4F"/>
    <w:rsid w:val="003B38A5"/>
    <w:rsid w:val="003B3BE8"/>
    <w:rsid w:val="003B512B"/>
    <w:rsid w:val="003B644E"/>
    <w:rsid w:val="003B712C"/>
    <w:rsid w:val="003B72E6"/>
    <w:rsid w:val="003C0795"/>
    <w:rsid w:val="003C2111"/>
    <w:rsid w:val="003C277E"/>
    <w:rsid w:val="003C3736"/>
    <w:rsid w:val="003C4EE2"/>
    <w:rsid w:val="003C571B"/>
    <w:rsid w:val="003C5797"/>
    <w:rsid w:val="003C6128"/>
    <w:rsid w:val="003C6B6F"/>
    <w:rsid w:val="003C7105"/>
    <w:rsid w:val="003D0B4C"/>
    <w:rsid w:val="003D0DD4"/>
    <w:rsid w:val="003D124F"/>
    <w:rsid w:val="003D2444"/>
    <w:rsid w:val="003D4E50"/>
    <w:rsid w:val="003D6131"/>
    <w:rsid w:val="003D7DC9"/>
    <w:rsid w:val="003E172E"/>
    <w:rsid w:val="003E395B"/>
    <w:rsid w:val="003E3E1A"/>
    <w:rsid w:val="003E6293"/>
    <w:rsid w:val="003E65AF"/>
    <w:rsid w:val="003E6744"/>
    <w:rsid w:val="003E7816"/>
    <w:rsid w:val="003F0DC5"/>
    <w:rsid w:val="003F1B08"/>
    <w:rsid w:val="003F2A9F"/>
    <w:rsid w:val="003F357D"/>
    <w:rsid w:val="003F3787"/>
    <w:rsid w:val="003F3E88"/>
    <w:rsid w:val="003F42E3"/>
    <w:rsid w:val="003F44DA"/>
    <w:rsid w:val="003F494A"/>
    <w:rsid w:val="003F4D65"/>
    <w:rsid w:val="003F5F36"/>
    <w:rsid w:val="003F7DE8"/>
    <w:rsid w:val="004004EC"/>
    <w:rsid w:val="004015BA"/>
    <w:rsid w:val="00401EE8"/>
    <w:rsid w:val="0040262C"/>
    <w:rsid w:val="00403BE8"/>
    <w:rsid w:val="00403C1B"/>
    <w:rsid w:val="0040588C"/>
    <w:rsid w:val="0040681B"/>
    <w:rsid w:val="00411B95"/>
    <w:rsid w:val="00412536"/>
    <w:rsid w:val="00412C00"/>
    <w:rsid w:val="0041398F"/>
    <w:rsid w:val="00420A47"/>
    <w:rsid w:val="00421175"/>
    <w:rsid w:val="004219FE"/>
    <w:rsid w:val="00421E58"/>
    <w:rsid w:val="00421FCA"/>
    <w:rsid w:val="00421FD3"/>
    <w:rsid w:val="0042215B"/>
    <w:rsid w:val="004224AC"/>
    <w:rsid w:val="00423C28"/>
    <w:rsid w:val="00424A9B"/>
    <w:rsid w:val="00424FA4"/>
    <w:rsid w:val="0042750C"/>
    <w:rsid w:val="00427F72"/>
    <w:rsid w:val="00430AE7"/>
    <w:rsid w:val="00430D8D"/>
    <w:rsid w:val="00431C41"/>
    <w:rsid w:val="00433BCF"/>
    <w:rsid w:val="00433FD2"/>
    <w:rsid w:val="004351D5"/>
    <w:rsid w:val="00435F4C"/>
    <w:rsid w:val="00436E5B"/>
    <w:rsid w:val="00437444"/>
    <w:rsid w:val="00440688"/>
    <w:rsid w:val="004412BB"/>
    <w:rsid w:val="00441B31"/>
    <w:rsid w:val="00441D99"/>
    <w:rsid w:val="00441EEC"/>
    <w:rsid w:val="00442FA2"/>
    <w:rsid w:val="004453E9"/>
    <w:rsid w:val="00445AF8"/>
    <w:rsid w:val="00445CA3"/>
    <w:rsid w:val="00445FFE"/>
    <w:rsid w:val="004475EB"/>
    <w:rsid w:val="00452439"/>
    <w:rsid w:val="004548C2"/>
    <w:rsid w:val="004564D5"/>
    <w:rsid w:val="004569D8"/>
    <w:rsid w:val="00456ABC"/>
    <w:rsid w:val="00456B61"/>
    <w:rsid w:val="00456D75"/>
    <w:rsid w:val="00460231"/>
    <w:rsid w:val="004609BA"/>
    <w:rsid w:val="00463EFD"/>
    <w:rsid w:val="004705DB"/>
    <w:rsid w:val="0047088E"/>
    <w:rsid w:val="00471387"/>
    <w:rsid w:val="0047173C"/>
    <w:rsid w:val="00472E77"/>
    <w:rsid w:val="004755B4"/>
    <w:rsid w:val="00475865"/>
    <w:rsid w:val="00475A37"/>
    <w:rsid w:val="00476DA0"/>
    <w:rsid w:val="004771A0"/>
    <w:rsid w:val="0048070F"/>
    <w:rsid w:val="0048763E"/>
    <w:rsid w:val="00487BC1"/>
    <w:rsid w:val="004900D1"/>
    <w:rsid w:val="004914D5"/>
    <w:rsid w:val="004915EB"/>
    <w:rsid w:val="0049249F"/>
    <w:rsid w:val="00493184"/>
    <w:rsid w:val="004935CC"/>
    <w:rsid w:val="00493F15"/>
    <w:rsid w:val="004960AE"/>
    <w:rsid w:val="004962E4"/>
    <w:rsid w:val="0049660A"/>
    <w:rsid w:val="0049777E"/>
    <w:rsid w:val="004A0A76"/>
    <w:rsid w:val="004A0AB4"/>
    <w:rsid w:val="004A1043"/>
    <w:rsid w:val="004A204A"/>
    <w:rsid w:val="004A3D28"/>
    <w:rsid w:val="004A4D18"/>
    <w:rsid w:val="004A5FAE"/>
    <w:rsid w:val="004A6541"/>
    <w:rsid w:val="004A74E4"/>
    <w:rsid w:val="004A7806"/>
    <w:rsid w:val="004B26CC"/>
    <w:rsid w:val="004B5418"/>
    <w:rsid w:val="004B5704"/>
    <w:rsid w:val="004B6084"/>
    <w:rsid w:val="004B7635"/>
    <w:rsid w:val="004C02E5"/>
    <w:rsid w:val="004C045D"/>
    <w:rsid w:val="004C1921"/>
    <w:rsid w:val="004C1F6B"/>
    <w:rsid w:val="004C2B99"/>
    <w:rsid w:val="004C2C9E"/>
    <w:rsid w:val="004C2CD2"/>
    <w:rsid w:val="004C2F79"/>
    <w:rsid w:val="004C35ED"/>
    <w:rsid w:val="004C3D9D"/>
    <w:rsid w:val="004C64C8"/>
    <w:rsid w:val="004D08ED"/>
    <w:rsid w:val="004D1DEE"/>
    <w:rsid w:val="004D1F7D"/>
    <w:rsid w:val="004D2234"/>
    <w:rsid w:val="004D341C"/>
    <w:rsid w:val="004D37BB"/>
    <w:rsid w:val="004D47BD"/>
    <w:rsid w:val="004D6C9D"/>
    <w:rsid w:val="004D6EF8"/>
    <w:rsid w:val="004E0495"/>
    <w:rsid w:val="004E0984"/>
    <w:rsid w:val="004E0E48"/>
    <w:rsid w:val="004E3F81"/>
    <w:rsid w:val="004E5333"/>
    <w:rsid w:val="004E55BE"/>
    <w:rsid w:val="004E5F36"/>
    <w:rsid w:val="004E743C"/>
    <w:rsid w:val="004E7905"/>
    <w:rsid w:val="004E7C63"/>
    <w:rsid w:val="004E7FF8"/>
    <w:rsid w:val="004F0183"/>
    <w:rsid w:val="004F0F3D"/>
    <w:rsid w:val="004F19E9"/>
    <w:rsid w:val="004F3B9F"/>
    <w:rsid w:val="004F5207"/>
    <w:rsid w:val="004F7908"/>
    <w:rsid w:val="00501B2C"/>
    <w:rsid w:val="00503598"/>
    <w:rsid w:val="005036D5"/>
    <w:rsid w:val="005040FD"/>
    <w:rsid w:val="00504E68"/>
    <w:rsid w:val="005066D0"/>
    <w:rsid w:val="00506C44"/>
    <w:rsid w:val="00507B1A"/>
    <w:rsid w:val="00510682"/>
    <w:rsid w:val="005119F8"/>
    <w:rsid w:val="00511A7F"/>
    <w:rsid w:val="00511EF2"/>
    <w:rsid w:val="00512A85"/>
    <w:rsid w:val="00512E8F"/>
    <w:rsid w:val="0051358A"/>
    <w:rsid w:val="005137F0"/>
    <w:rsid w:val="0051408B"/>
    <w:rsid w:val="005142AD"/>
    <w:rsid w:val="00514883"/>
    <w:rsid w:val="00515372"/>
    <w:rsid w:val="00517B36"/>
    <w:rsid w:val="00521126"/>
    <w:rsid w:val="005228BE"/>
    <w:rsid w:val="00522A0E"/>
    <w:rsid w:val="00522B7B"/>
    <w:rsid w:val="00523D23"/>
    <w:rsid w:val="00524685"/>
    <w:rsid w:val="00524E59"/>
    <w:rsid w:val="005260C1"/>
    <w:rsid w:val="005262FD"/>
    <w:rsid w:val="00527E8F"/>
    <w:rsid w:val="0053033D"/>
    <w:rsid w:val="0053252E"/>
    <w:rsid w:val="005326B3"/>
    <w:rsid w:val="005358B8"/>
    <w:rsid w:val="00537B22"/>
    <w:rsid w:val="005428AC"/>
    <w:rsid w:val="005438C0"/>
    <w:rsid w:val="00543D26"/>
    <w:rsid w:val="0054401B"/>
    <w:rsid w:val="00544B55"/>
    <w:rsid w:val="00545116"/>
    <w:rsid w:val="00545494"/>
    <w:rsid w:val="0054698D"/>
    <w:rsid w:val="00546E66"/>
    <w:rsid w:val="00554655"/>
    <w:rsid w:val="005600B4"/>
    <w:rsid w:val="00560A41"/>
    <w:rsid w:val="00560F33"/>
    <w:rsid w:val="0056123C"/>
    <w:rsid w:val="005613EF"/>
    <w:rsid w:val="00561B47"/>
    <w:rsid w:val="00561C98"/>
    <w:rsid w:val="0056208B"/>
    <w:rsid w:val="00562FB4"/>
    <w:rsid w:val="00563606"/>
    <w:rsid w:val="00564B01"/>
    <w:rsid w:val="00565DFA"/>
    <w:rsid w:val="005662BD"/>
    <w:rsid w:val="00567752"/>
    <w:rsid w:val="00570257"/>
    <w:rsid w:val="0057205C"/>
    <w:rsid w:val="00572EB0"/>
    <w:rsid w:val="00574357"/>
    <w:rsid w:val="00574E31"/>
    <w:rsid w:val="005752A1"/>
    <w:rsid w:val="00575FC8"/>
    <w:rsid w:val="0057625F"/>
    <w:rsid w:val="0057663D"/>
    <w:rsid w:val="00577004"/>
    <w:rsid w:val="0058242E"/>
    <w:rsid w:val="00582809"/>
    <w:rsid w:val="00583B1C"/>
    <w:rsid w:val="00583EBD"/>
    <w:rsid w:val="00586190"/>
    <w:rsid w:val="00591D56"/>
    <w:rsid w:val="0059227C"/>
    <w:rsid w:val="0059274D"/>
    <w:rsid w:val="00592AD4"/>
    <w:rsid w:val="0059368A"/>
    <w:rsid w:val="00593835"/>
    <w:rsid w:val="00593A61"/>
    <w:rsid w:val="00593EA4"/>
    <w:rsid w:val="00594F20"/>
    <w:rsid w:val="00595573"/>
    <w:rsid w:val="00595FB9"/>
    <w:rsid w:val="00597046"/>
    <w:rsid w:val="005A0DF4"/>
    <w:rsid w:val="005A0E50"/>
    <w:rsid w:val="005A1C60"/>
    <w:rsid w:val="005A2D2B"/>
    <w:rsid w:val="005A311E"/>
    <w:rsid w:val="005A504D"/>
    <w:rsid w:val="005A5E5D"/>
    <w:rsid w:val="005A6AE8"/>
    <w:rsid w:val="005A6D18"/>
    <w:rsid w:val="005A7E42"/>
    <w:rsid w:val="005B0E00"/>
    <w:rsid w:val="005B1213"/>
    <w:rsid w:val="005B150A"/>
    <w:rsid w:val="005B1995"/>
    <w:rsid w:val="005B2B8A"/>
    <w:rsid w:val="005B3BB2"/>
    <w:rsid w:val="005B4D23"/>
    <w:rsid w:val="005B5DC5"/>
    <w:rsid w:val="005B6437"/>
    <w:rsid w:val="005B776A"/>
    <w:rsid w:val="005B7837"/>
    <w:rsid w:val="005B7AC6"/>
    <w:rsid w:val="005C1983"/>
    <w:rsid w:val="005C48F1"/>
    <w:rsid w:val="005C4F06"/>
    <w:rsid w:val="005C57DB"/>
    <w:rsid w:val="005D0128"/>
    <w:rsid w:val="005D067A"/>
    <w:rsid w:val="005D0BB9"/>
    <w:rsid w:val="005D317A"/>
    <w:rsid w:val="005D3207"/>
    <w:rsid w:val="005D64F3"/>
    <w:rsid w:val="005E0A87"/>
    <w:rsid w:val="005E0E86"/>
    <w:rsid w:val="005E16E2"/>
    <w:rsid w:val="005E1831"/>
    <w:rsid w:val="005E1878"/>
    <w:rsid w:val="005E540F"/>
    <w:rsid w:val="005E57B0"/>
    <w:rsid w:val="005E5C23"/>
    <w:rsid w:val="005E6385"/>
    <w:rsid w:val="005E6ACD"/>
    <w:rsid w:val="005F0D1E"/>
    <w:rsid w:val="005F1EFA"/>
    <w:rsid w:val="005F203F"/>
    <w:rsid w:val="005F2463"/>
    <w:rsid w:val="005F2A1C"/>
    <w:rsid w:val="005F5E03"/>
    <w:rsid w:val="005F5EDD"/>
    <w:rsid w:val="005F653F"/>
    <w:rsid w:val="005F6B80"/>
    <w:rsid w:val="005F6FD1"/>
    <w:rsid w:val="005F7865"/>
    <w:rsid w:val="005F79A3"/>
    <w:rsid w:val="005F7AB4"/>
    <w:rsid w:val="005F7DA9"/>
    <w:rsid w:val="005F7ED7"/>
    <w:rsid w:val="00600255"/>
    <w:rsid w:val="006011B7"/>
    <w:rsid w:val="00601854"/>
    <w:rsid w:val="00601B9A"/>
    <w:rsid w:val="00601E34"/>
    <w:rsid w:val="00603403"/>
    <w:rsid w:val="00603C97"/>
    <w:rsid w:val="00604D04"/>
    <w:rsid w:val="00604E10"/>
    <w:rsid w:val="00605558"/>
    <w:rsid w:val="00605A9E"/>
    <w:rsid w:val="00605C9F"/>
    <w:rsid w:val="006067CC"/>
    <w:rsid w:val="00606A17"/>
    <w:rsid w:val="0060702F"/>
    <w:rsid w:val="00607A47"/>
    <w:rsid w:val="0061093B"/>
    <w:rsid w:val="00613C8D"/>
    <w:rsid w:val="00613E80"/>
    <w:rsid w:val="00614044"/>
    <w:rsid w:val="006148B3"/>
    <w:rsid w:val="006157FC"/>
    <w:rsid w:val="006168EE"/>
    <w:rsid w:val="00616941"/>
    <w:rsid w:val="006177A6"/>
    <w:rsid w:val="0062222C"/>
    <w:rsid w:val="006225D3"/>
    <w:rsid w:val="00622713"/>
    <w:rsid w:val="0062274A"/>
    <w:rsid w:val="00623A7C"/>
    <w:rsid w:val="00623FF8"/>
    <w:rsid w:val="006244E4"/>
    <w:rsid w:val="00624FF4"/>
    <w:rsid w:val="006254D8"/>
    <w:rsid w:val="0062633F"/>
    <w:rsid w:val="006263EE"/>
    <w:rsid w:val="006269A8"/>
    <w:rsid w:val="00627D47"/>
    <w:rsid w:val="00630B00"/>
    <w:rsid w:val="00631660"/>
    <w:rsid w:val="006316DD"/>
    <w:rsid w:val="00632113"/>
    <w:rsid w:val="00632C20"/>
    <w:rsid w:val="00632F44"/>
    <w:rsid w:val="0063339E"/>
    <w:rsid w:val="0063342F"/>
    <w:rsid w:val="00633958"/>
    <w:rsid w:val="00634633"/>
    <w:rsid w:val="006351B8"/>
    <w:rsid w:val="00636967"/>
    <w:rsid w:val="00637382"/>
    <w:rsid w:val="006374AD"/>
    <w:rsid w:val="006406EC"/>
    <w:rsid w:val="006415A3"/>
    <w:rsid w:val="00642EE2"/>
    <w:rsid w:val="006448D3"/>
    <w:rsid w:val="0064771D"/>
    <w:rsid w:val="00647A58"/>
    <w:rsid w:val="006502C8"/>
    <w:rsid w:val="00650552"/>
    <w:rsid w:val="00650D31"/>
    <w:rsid w:val="00652D64"/>
    <w:rsid w:val="00653874"/>
    <w:rsid w:val="00654094"/>
    <w:rsid w:val="006547D9"/>
    <w:rsid w:val="0065485A"/>
    <w:rsid w:val="00655690"/>
    <w:rsid w:val="006564B2"/>
    <w:rsid w:val="00656CBF"/>
    <w:rsid w:val="006612EA"/>
    <w:rsid w:val="006614FA"/>
    <w:rsid w:val="006617C7"/>
    <w:rsid w:val="00661DDB"/>
    <w:rsid w:val="0066384C"/>
    <w:rsid w:val="00663B38"/>
    <w:rsid w:val="006640E3"/>
    <w:rsid w:val="00665327"/>
    <w:rsid w:val="00665A1D"/>
    <w:rsid w:val="006666B4"/>
    <w:rsid w:val="00666D68"/>
    <w:rsid w:val="00667CDD"/>
    <w:rsid w:val="006709E8"/>
    <w:rsid w:val="00672083"/>
    <w:rsid w:val="00672724"/>
    <w:rsid w:val="0067336D"/>
    <w:rsid w:val="0067351B"/>
    <w:rsid w:val="00676A6F"/>
    <w:rsid w:val="00677967"/>
    <w:rsid w:val="00680BA6"/>
    <w:rsid w:val="00681BA5"/>
    <w:rsid w:val="00682ECB"/>
    <w:rsid w:val="0068369B"/>
    <w:rsid w:val="006838B8"/>
    <w:rsid w:val="00683F21"/>
    <w:rsid w:val="0068542B"/>
    <w:rsid w:val="006862E5"/>
    <w:rsid w:val="0068777E"/>
    <w:rsid w:val="00687A76"/>
    <w:rsid w:val="006904D4"/>
    <w:rsid w:val="00692149"/>
    <w:rsid w:val="00692EBF"/>
    <w:rsid w:val="006930D6"/>
    <w:rsid w:val="00693A52"/>
    <w:rsid w:val="0069418A"/>
    <w:rsid w:val="006A06D9"/>
    <w:rsid w:val="006A2EB8"/>
    <w:rsid w:val="006A3608"/>
    <w:rsid w:val="006A57DB"/>
    <w:rsid w:val="006A663A"/>
    <w:rsid w:val="006A79FF"/>
    <w:rsid w:val="006A7FEA"/>
    <w:rsid w:val="006B0DA7"/>
    <w:rsid w:val="006B2BBF"/>
    <w:rsid w:val="006B3A59"/>
    <w:rsid w:val="006B4289"/>
    <w:rsid w:val="006B4DE3"/>
    <w:rsid w:val="006B57F0"/>
    <w:rsid w:val="006B7C26"/>
    <w:rsid w:val="006B7FFA"/>
    <w:rsid w:val="006C1BAA"/>
    <w:rsid w:val="006C1E96"/>
    <w:rsid w:val="006D3B50"/>
    <w:rsid w:val="006D3E69"/>
    <w:rsid w:val="006D48EA"/>
    <w:rsid w:val="006D69D4"/>
    <w:rsid w:val="006D7327"/>
    <w:rsid w:val="006E0516"/>
    <w:rsid w:val="006E09D4"/>
    <w:rsid w:val="006E0B51"/>
    <w:rsid w:val="006E1EB8"/>
    <w:rsid w:val="006E1F2F"/>
    <w:rsid w:val="006E1F3B"/>
    <w:rsid w:val="006E220E"/>
    <w:rsid w:val="006E2356"/>
    <w:rsid w:val="006E3452"/>
    <w:rsid w:val="006E3DBE"/>
    <w:rsid w:val="006E3FA2"/>
    <w:rsid w:val="006E4193"/>
    <w:rsid w:val="006E426D"/>
    <w:rsid w:val="006E46B8"/>
    <w:rsid w:val="006E5713"/>
    <w:rsid w:val="006F064E"/>
    <w:rsid w:val="006F207C"/>
    <w:rsid w:val="006F2672"/>
    <w:rsid w:val="006F2B56"/>
    <w:rsid w:val="006F3649"/>
    <w:rsid w:val="006F460D"/>
    <w:rsid w:val="006F4F75"/>
    <w:rsid w:val="006F574E"/>
    <w:rsid w:val="006F578D"/>
    <w:rsid w:val="006F598D"/>
    <w:rsid w:val="006F5EEA"/>
    <w:rsid w:val="006F5F42"/>
    <w:rsid w:val="006F6E2D"/>
    <w:rsid w:val="006F6F19"/>
    <w:rsid w:val="006F77A4"/>
    <w:rsid w:val="00702097"/>
    <w:rsid w:val="0070355C"/>
    <w:rsid w:val="0070409D"/>
    <w:rsid w:val="00706B7E"/>
    <w:rsid w:val="00706EB6"/>
    <w:rsid w:val="00710F5D"/>
    <w:rsid w:val="00711FA9"/>
    <w:rsid w:val="007125BB"/>
    <w:rsid w:val="00713CE4"/>
    <w:rsid w:val="007142DD"/>
    <w:rsid w:val="007146F1"/>
    <w:rsid w:val="0071610B"/>
    <w:rsid w:val="00716AC3"/>
    <w:rsid w:val="00716D19"/>
    <w:rsid w:val="00720A7F"/>
    <w:rsid w:val="00721867"/>
    <w:rsid w:val="007239C2"/>
    <w:rsid w:val="00724143"/>
    <w:rsid w:val="007242B7"/>
    <w:rsid w:val="00725428"/>
    <w:rsid w:val="0072740B"/>
    <w:rsid w:val="00732C84"/>
    <w:rsid w:val="00733399"/>
    <w:rsid w:val="00734DB4"/>
    <w:rsid w:val="00735A94"/>
    <w:rsid w:val="00736A36"/>
    <w:rsid w:val="00737D8B"/>
    <w:rsid w:val="00737DF3"/>
    <w:rsid w:val="00740006"/>
    <w:rsid w:val="007403E9"/>
    <w:rsid w:val="0074083C"/>
    <w:rsid w:val="00740AAD"/>
    <w:rsid w:val="00741C96"/>
    <w:rsid w:val="00742BF1"/>
    <w:rsid w:val="007443CC"/>
    <w:rsid w:val="00745379"/>
    <w:rsid w:val="0074615C"/>
    <w:rsid w:val="007470A1"/>
    <w:rsid w:val="007475CD"/>
    <w:rsid w:val="007509FE"/>
    <w:rsid w:val="00753EC8"/>
    <w:rsid w:val="007542D6"/>
    <w:rsid w:val="00754676"/>
    <w:rsid w:val="00755834"/>
    <w:rsid w:val="007567A7"/>
    <w:rsid w:val="00756853"/>
    <w:rsid w:val="00757989"/>
    <w:rsid w:val="007629DF"/>
    <w:rsid w:val="00763812"/>
    <w:rsid w:val="00763E51"/>
    <w:rsid w:val="00763F84"/>
    <w:rsid w:val="00764186"/>
    <w:rsid w:val="00764E91"/>
    <w:rsid w:val="00767267"/>
    <w:rsid w:val="00767568"/>
    <w:rsid w:val="0077032B"/>
    <w:rsid w:val="00770E96"/>
    <w:rsid w:val="00772BFC"/>
    <w:rsid w:val="00772C90"/>
    <w:rsid w:val="00773033"/>
    <w:rsid w:val="00773141"/>
    <w:rsid w:val="0077463D"/>
    <w:rsid w:val="00774B42"/>
    <w:rsid w:val="00774B95"/>
    <w:rsid w:val="007751BF"/>
    <w:rsid w:val="00775D28"/>
    <w:rsid w:val="007760FC"/>
    <w:rsid w:val="00777EFB"/>
    <w:rsid w:val="00781890"/>
    <w:rsid w:val="00782172"/>
    <w:rsid w:val="00782D71"/>
    <w:rsid w:val="00783CB3"/>
    <w:rsid w:val="007844A9"/>
    <w:rsid w:val="007847BD"/>
    <w:rsid w:val="00784A3F"/>
    <w:rsid w:val="007851FC"/>
    <w:rsid w:val="00786F86"/>
    <w:rsid w:val="007870A6"/>
    <w:rsid w:val="00787EB8"/>
    <w:rsid w:val="007910FF"/>
    <w:rsid w:val="00792819"/>
    <w:rsid w:val="00792FF8"/>
    <w:rsid w:val="007944BB"/>
    <w:rsid w:val="00794F62"/>
    <w:rsid w:val="007956A3"/>
    <w:rsid w:val="00795866"/>
    <w:rsid w:val="007A0FF2"/>
    <w:rsid w:val="007A1660"/>
    <w:rsid w:val="007A367C"/>
    <w:rsid w:val="007A5B92"/>
    <w:rsid w:val="007A6D9D"/>
    <w:rsid w:val="007A7D73"/>
    <w:rsid w:val="007B183B"/>
    <w:rsid w:val="007B2174"/>
    <w:rsid w:val="007B4669"/>
    <w:rsid w:val="007B4931"/>
    <w:rsid w:val="007B4937"/>
    <w:rsid w:val="007B4BC1"/>
    <w:rsid w:val="007B4DAE"/>
    <w:rsid w:val="007B4F95"/>
    <w:rsid w:val="007B5600"/>
    <w:rsid w:val="007B5F9A"/>
    <w:rsid w:val="007C01C4"/>
    <w:rsid w:val="007C11EA"/>
    <w:rsid w:val="007C16BF"/>
    <w:rsid w:val="007C1860"/>
    <w:rsid w:val="007C1943"/>
    <w:rsid w:val="007C21D2"/>
    <w:rsid w:val="007C30AB"/>
    <w:rsid w:val="007C329B"/>
    <w:rsid w:val="007C4CF0"/>
    <w:rsid w:val="007C52B5"/>
    <w:rsid w:val="007C79C5"/>
    <w:rsid w:val="007D0C05"/>
    <w:rsid w:val="007D1E69"/>
    <w:rsid w:val="007D3798"/>
    <w:rsid w:val="007D473F"/>
    <w:rsid w:val="007D4CC7"/>
    <w:rsid w:val="007D4CFB"/>
    <w:rsid w:val="007D57FD"/>
    <w:rsid w:val="007D5C52"/>
    <w:rsid w:val="007D6881"/>
    <w:rsid w:val="007D6A6A"/>
    <w:rsid w:val="007D76D3"/>
    <w:rsid w:val="007E01BC"/>
    <w:rsid w:val="007E1E07"/>
    <w:rsid w:val="007E321F"/>
    <w:rsid w:val="007E381D"/>
    <w:rsid w:val="007E46DB"/>
    <w:rsid w:val="007E4CC2"/>
    <w:rsid w:val="007E597D"/>
    <w:rsid w:val="007E64A7"/>
    <w:rsid w:val="007F06FC"/>
    <w:rsid w:val="007F4C65"/>
    <w:rsid w:val="007F62A0"/>
    <w:rsid w:val="007F6FC3"/>
    <w:rsid w:val="007F7064"/>
    <w:rsid w:val="007F7370"/>
    <w:rsid w:val="008004B1"/>
    <w:rsid w:val="00801C42"/>
    <w:rsid w:val="00802F46"/>
    <w:rsid w:val="00805FD2"/>
    <w:rsid w:val="00806FED"/>
    <w:rsid w:val="00807421"/>
    <w:rsid w:val="00807DB4"/>
    <w:rsid w:val="0081123C"/>
    <w:rsid w:val="00813E4E"/>
    <w:rsid w:val="00814A31"/>
    <w:rsid w:val="00815405"/>
    <w:rsid w:val="00816198"/>
    <w:rsid w:val="00820BF5"/>
    <w:rsid w:val="00821B72"/>
    <w:rsid w:val="008220DC"/>
    <w:rsid w:val="008233CE"/>
    <w:rsid w:val="00825D47"/>
    <w:rsid w:val="008272F0"/>
    <w:rsid w:val="00827CC2"/>
    <w:rsid w:val="0083177C"/>
    <w:rsid w:val="008318FA"/>
    <w:rsid w:val="008345D0"/>
    <w:rsid w:val="00834BB8"/>
    <w:rsid w:val="00834F51"/>
    <w:rsid w:val="00836CC5"/>
    <w:rsid w:val="008415C3"/>
    <w:rsid w:val="00841A90"/>
    <w:rsid w:val="00842970"/>
    <w:rsid w:val="0084345F"/>
    <w:rsid w:val="00845119"/>
    <w:rsid w:val="008464E6"/>
    <w:rsid w:val="008471A6"/>
    <w:rsid w:val="008500C4"/>
    <w:rsid w:val="00851C7A"/>
    <w:rsid w:val="008526EF"/>
    <w:rsid w:val="008533B4"/>
    <w:rsid w:val="00853464"/>
    <w:rsid w:val="0085724A"/>
    <w:rsid w:val="008574CE"/>
    <w:rsid w:val="00862546"/>
    <w:rsid w:val="00863137"/>
    <w:rsid w:val="008633F8"/>
    <w:rsid w:val="0086348D"/>
    <w:rsid w:val="0086394D"/>
    <w:rsid w:val="00864F34"/>
    <w:rsid w:val="008655FE"/>
    <w:rsid w:val="008675ED"/>
    <w:rsid w:val="00870CB4"/>
    <w:rsid w:val="00871E16"/>
    <w:rsid w:val="00872C51"/>
    <w:rsid w:val="00872F62"/>
    <w:rsid w:val="00873B6B"/>
    <w:rsid w:val="00875E14"/>
    <w:rsid w:val="00876B5D"/>
    <w:rsid w:val="00877B0F"/>
    <w:rsid w:val="0088001F"/>
    <w:rsid w:val="00880406"/>
    <w:rsid w:val="008805F5"/>
    <w:rsid w:val="00881512"/>
    <w:rsid w:val="00882B33"/>
    <w:rsid w:val="008839B4"/>
    <w:rsid w:val="008852A8"/>
    <w:rsid w:val="008854A3"/>
    <w:rsid w:val="00886010"/>
    <w:rsid w:val="00886C59"/>
    <w:rsid w:val="008873A7"/>
    <w:rsid w:val="008914A6"/>
    <w:rsid w:val="00891DC9"/>
    <w:rsid w:val="00891E65"/>
    <w:rsid w:val="0089287C"/>
    <w:rsid w:val="00893BF0"/>
    <w:rsid w:val="00897395"/>
    <w:rsid w:val="008A01DE"/>
    <w:rsid w:val="008A061D"/>
    <w:rsid w:val="008A0C3E"/>
    <w:rsid w:val="008A0FD8"/>
    <w:rsid w:val="008A1372"/>
    <w:rsid w:val="008A14B5"/>
    <w:rsid w:val="008A21D4"/>
    <w:rsid w:val="008A277E"/>
    <w:rsid w:val="008A3485"/>
    <w:rsid w:val="008A772A"/>
    <w:rsid w:val="008A7B07"/>
    <w:rsid w:val="008B038D"/>
    <w:rsid w:val="008B2D9D"/>
    <w:rsid w:val="008B3687"/>
    <w:rsid w:val="008B653E"/>
    <w:rsid w:val="008B7E0B"/>
    <w:rsid w:val="008C05A6"/>
    <w:rsid w:val="008C12FF"/>
    <w:rsid w:val="008C200F"/>
    <w:rsid w:val="008C2B2E"/>
    <w:rsid w:val="008C37F9"/>
    <w:rsid w:val="008C3854"/>
    <w:rsid w:val="008C3A68"/>
    <w:rsid w:val="008C44B9"/>
    <w:rsid w:val="008C5372"/>
    <w:rsid w:val="008C58A0"/>
    <w:rsid w:val="008C773C"/>
    <w:rsid w:val="008C7813"/>
    <w:rsid w:val="008D046A"/>
    <w:rsid w:val="008D10D1"/>
    <w:rsid w:val="008D13E5"/>
    <w:rsid w:val="008D1EBB"/>
    <w:rsid w:val="008D23EF"/>
    <w:rsid w:val="008D24DC"/>
    <w:rsid w:val="008D3FDC"/>
    <w:rsid w:val="008D400A"/>
    <w:rsid w:val="008D4147"/>
    <w:rsid w:val="008D54D6"/>
    <w:rsid w:val="008D62ED"/>
    <w:rsid w:val="008D6894"/>
    <w:rsid w:val="008D76C0"/>
    <w:rsid w:val="008E16BE"/>
    <w:rsid w:val="008E1E1C"/>
    <w:rsid w:val="008E2735"/>
    <w:rsid w:val="008E4434"/>
    <w:rsid w:val="008E523A"/>
    <w:rsid w:val="008F03BE"/>
    <w:rsid w:val="008F0D77"/>
    <w:rsid w:val="008F1868"/>
    <w:rsid w:val="008F32CA"/>
    <w:rsid w:val="008F5344"/>
    <w:rsid w:val="008F5E33"/>
    <w:rsid w:val="008F681A"/>
    <w:rsid w:val="008F6DC6"/>
    <w:rsid w:val="008F75CC"/>
    <w:rsid w:val="009007EF"/>
    <w:rsid w:val="009028F0"/>
    <w:rsid w:val="00903089"/>
    <w:rsid w:val="0090518A"/>
    <w:rsid w:val="009107C1"/>
    <w:rsid w:val="009117C6"/>
    <w:rsid w:val="00912F14"/>
    <w:rsid w:val="009130AF"/>
    <w:rsid w:val="00915DE6"/>
    <w:rsid w:val="009179B3"/>
    <w:rsid w:val="00920185"/>
    <w:rsid w:val="009206D5"/>
    <w:rsid w:val="00921316"/>
    <w:rsid w:val="00921F8D"/>
    <w:rsid w:val="009227CE"/>
    <w:rsid w:val="00922F8D"/>
    <w:rsid w:val="009234AE"/>
    <w:rsid w:val="00923A12"/>
    <w:rsid w:val="00925921"/>
    <w:rsid w:val="00925F21"/>
    <w:rsid w:val="009267C1"/>
    <w:rsid w:val="00926A24"/>
    <w:rsid w:val="00926A9C"/>
    <w:rsid w:val="00927224"/>
    <w:rsid w:val="00927C8C"/>
    <w:rsid w:val="009305A7"/>
    <w:rsid w:val="009307AD"/>
    <w:rsid w:val="00930BE9"/>
    <w:rsid w:val="00930E56"/>
    <w:rsid w:val="00931428"/>
    <w:rsid w:val="0093275F"/>
    <w:rsid w:val="00932B3F"/>
    <w:rsid w:val="00934CC9"/>
    <w:rsid w:val="00937574"/>
    <w:rsid w:val="00937D85"/>
    <w:rsid w:val="00937F22"/>
    <w:rsid w:val="00940E46"/>
    <w:rsid w:val="00940E70"/>
    <w:rsid w:val="00944D90"/>
    <w:rsid w:val="00944F16"/>
    <w:rsid w:val="009466E3"/>
    <w:rsid w:val="009470AA"/>
    <w:rsid w:val="009475FC"/>
    <w:rsid w:val="00947DB3"/>
    <w:rsid w:val="00950554"/>
    <w:rsid w:val="00950DB0"/>
    <w:rsid w:val="00950F92"/>
    <w:rsid w:val="00951534"/>
    <w:rsid w:val="00951591"/>
    <w:rsid w:val="009528A3"/>
    <w:rsid w:val="0095294A"/>
    <w:rsid w:val="00953068"/>
    <w:rsid w:val="009533F9"/>
    <w:rsid w:val="009539E9"/>
    <w:rsid w:val="0095637F"/>
    <w:rsid w:val="00961B5D"/>
    <w:rsid w:val="00961C9E"/>
    <w:rsid w:val="00964D89"/>
    <w:rsid w:val="00965E7D"/>
    <w:rsid w:val="0096624C"/>
    <w:rsid w:val="00967993"/>
    <w:rsid w:val="00967C6A"/>
    <w:rsid w:val="00972516"/>
    <w:rsid w:val="00972C6D"/>
    <w:rsid w:val="00973699"/>
    <w:rsid w:val="00973E70"/>
    <w:rsid w:val="009747B7"/>
    <w:rsid w:val="00974C0A"/>
    <w:rsid w:val="009755D8"/>
    <w:rsid w:val="0097647E"/>
    <w:rsid w:val="00977338"/>
    <w:rsid w:val="009774D9"/>
    <w:rsid w:val="00982B4F"/>
    <w:rsid w:val="00983149"/>
    <w:rsid w:val="00984EDB"/>
    <w:rsid w:val="0098515B"/>
    <w:rsid w:val="00985473"/>
    <w:rsid w:val="00985CA3"/>
    <w:rsid w:val="00985E74"/>
    <w:rsid w:val="009871BF"/>
    <w:rsid w:val="00991EBB"/>
    <w:rsid w:val="00992CEA"/>
    <w:rsid w:val="009937CD"/>
    <w:rsid w:val="00994884"/>
    <w:rsid w:val="00994C40"/>
    <w:rsid w:val="0099566A"/>
    <w:rsid w:val="00995890"/>
    <w:rsid w:val="009A2600"/>
    <w:rsid w:val="009A3CF7"/>
    <w:rsid w:val="009A61CD"/>
    <w:rsid w:val="009A6A03"/>
    <w:rsid w:val="009A7032"/>
    <w:rsid w:val="009A7333"/>
    <w:rsid w:val="009B0171"/>
    <w:rsid w:val="009B0386"/>
    <w:rsid w:val="009B04CD"/>
    <w:rsid w:val="009B0B0C"/>
    <w:rsid w:val="009B2894"/>
    <w:rsid w:val="009B2F51"/>
    <w:rsid w:val="009B53AD"/>
    <w:rsid w:val="009B5F79"/>
    <w:rsid w:val="009B6723"/>
    <w:rsid w:val="009B6ABB"/>
    <w:rsid w:val="009B6DE9"/>
    <w:rsid w:val="009C04EB"/>
    <w:rsid w:val="009C1376"/>
    <w:rsid w:val="009C24A5"/>
    <w:rsid w:val="009C2DAE"/>
    <w:rsid w:val="009C320B"/>
    <w:rsid w:val="009C3661"/>
    <w:rsid w:val="009C37FF"/>
    <w:rsid w:val="009C391E"/>
    <w:rsid w:val="009C5285"/>
    <w:rsid w:val="009C6028"/>
    <w:rsid w:val="009C719A"/>
    <w:rsid w:val="009C776C"/>
    <w:rsid w:val="009C7E70"/>
    <w:rsid w:val="009D0323"/>
    <w:rsid w:val="009D0921"/>
    <w:rsid w:val="009D73F4"/>
    <w:rsid w:val="009D7D51"/>
    <w:rsid w:val="009E0E51"/>
    <w:rsid w:val="009E10DB"/>
    <w:rsid w:val="009E17AE"/>
    <w:rsid w:val="009E2537"/>
    <w:rsid w:val="009E2884"/>
    <w:rsid w:val="009E357C"/>
    <w:rsid w:val="009E3E7B"/>
    <w:rsid w:val="009E4105"/>
    <w:rsid w:val="009E51B0"/>
    <w:rsid w:val="009E5419"/>
    <w:rsid w:val="009E5538"/>
    <w:rsid w:val="009E5F0E"/>
    <w:rsid w:val="009E7B23"/>
    <w:rsid w:val="009F2E5E"/>
    <w:rsid w:val="009F36FE"/>
    <w:rsid w:val="009F67F3"/>
    <w:rsid w:val="009F6BF6"/>
    <w:rsid w:val="009F6CA6"/>
    <w:rsid w:val="00A00D79"/>
    <w:rsid w:val="00A011C6"/>
    <w:rsid w:val="00A0216A"/>
    <w:rsid w:val="00A02C09"/>
    <w:rsid w:val="00A02C41"/>
    <w:rsid w:val="00A03144"/>
    <w:rsid w:val="00A0444D"/>
    <w:rsid w:val="00A049B3"/>
    <w:rsid w:val="00A051D8"/>
    <w:rsid w:val="00A06A4B"/>
    <w:rsid w:val="00A102B3"/>
    <w:rsid w:val="00A11569"/>
    <w:rsid w:val="00A119D6"/>
    <w:rsid w:val="00A11B0F"/>
    <w:rsid w:val="00A11B67"/>
    <w:rsid w:val="00A12DD9"/>
    <w:rsid w:val="00A13085"/>
    <w:rsid w:val="00A13E1C"/>
    <w:rsid w:val="00A14B83"/>
    <w:rsid w:val="00A1608C"/>
    <w:rsid w:val="00A20032"/>
    <w:rsid w:val="00A203D8"/>
    <w:rsid w:val="00A216F3"/>
    <w:rsid w:val="00A2182D"/>
    <w:rsid w:val="00A23226"/>
    <w:rsid w:val="00A23A53"/>
    <w:rsid w:val="00A23AF1"/>
    <w:rsid w:val="00A23BA7"/>
    <w:rsid w:val="00A2450E"/>
    <w:rsid w:val="00A2455B"/>
    <w:rsid w:val="00A267F6"/>
    <w:rsid w:val="00A272EC"/>
    <w:rsid w:val="00A27844"/>
    <w:rsid w:val="00A27AF2"/>
    <w:rsid w:val="00A319E0"/>
    <w:rsid w:val="00A323C1"/>
    <w:rsid w:val="00A32BA2"/>
    <w:rsid w:val="00A3371F"/>
    <w:rsid w:val="00A37EBF"/>
    <w:rsid w:val="00A40FAA"/>
    <w:rsid w:val="00A427FB"/>
    <w:rsid w:val="00A443E7"/>
    <w:rsid w:val="00A44C10"/>
    <w:rsid w:val="00A457D6"/>
    <w:rsid w:val="00A4698E"/>
    <w:rsid w:val="00A46FEA"/>
    <w:rsid w:val="00A476AB"/>
    <w:rsid w:val="00A47B36"/>
    <w:rsid w:val="00A47C34"/>
    <w:rsid w:val="00A503D9"/>
    <w:rsid w:val="00A5173E"/>
    <w:rsid w:val="00A52006"/>
    <w:rsid w:val="00A5203A"/>
    <w:rsid w:val="00A5351A"/>
    <w:rsid w:val="00A54076"/>
    <w:rsid w:val="00A560B9"/>
    <w:rsid w:val="00A56C79"/>
    <w:rsid w:val="00A57515"/>
    <w:rsid w:val="00A57F4D"/>
    <w:rsid w:val="00A63D5A"/>
    <w:rsid w:val="00A64F59"/>
    <w:rsid w:val="00A66117"/>
    <w:rsid w:val="00A66721"/>
    <w:rsid w:val="00A70674"/>
    <w:rsid w:val="00A71108"/>
    <w:rsid w:val="00A71974"/>
    <w:rsid w:val="00A722BA"/>
    <w:rsid w:val="00A73688"/>
    <w:rsid w:val="00A75A7D"/>
    <w:rsid w:val="00A76268"/>
    <w:rsid w:val="00A76C25"/>
    <w:rsid w:val="00A775E6"/>
    <w:rsid w:val="00A7797E"/>
    <w:rsid w:val="00A80419"/>
    <w:rsid w:val="00A82096"/>
    <w:rsid w:val="00A85255"/>
    <w:rsid w:val="00A873BA"/>
    <w:rsid w:val="00A90D1E"/>
    <w:rsid w:val="00A90DCD"/>
    <w:rsid w:val="00A9166D"/>
    <w:rsid w:val="00A91913"/>
    <w:rsid w:val="00A92DC8"/>
    <w:rsid w:val="00A9327E"/>
    <w:rsid w:val="00A95B9E"/>
    <w:rsid w:val="00A96D85"/>
    <w:rsid w:val="00A9706D"/>
    <w:rsid w:val="00A977CC"/>
    <w:rsid w:val="00AA0898"/>
    <w:rsid w:val="00AA0BA5"/>
    <w:rsid w:val="00AA0F4F"/>
    <w:rsid w:val="00AA17D5"/>
    <w:rsid w:val="00AA3C57"/>
    <w:rsid w:val="00AA42D1"/>
    <w:rsid w:val="00AA4AFC"/>
    <w:rsid w:val="00AA4EBF"/>
    <w:rsid w:val="00AA6645"/>
    <w:rsid w:val="00AA7909"/>
    <w:rsid w:val="00AA7F32"/>
    <w:rsid w:val="00AB0574"/>
    <w:rsid w:val="00AB3491"/>
    <w:rsid w:val="00AB356C"/>
    <w:rsid w:val="00AB384F"/>
    <w:rsid w:val="00AB4839"/>
    <w:rsid w:val="00AC02AC"/>
    <w:rsid w:val="00AC0798"/>
    <w:rsid w:val="00AC2F04"/>
    <w:rsid w:val="00AC6FDA"/>
    <w:rsid w:val="00AD3302"/>
    <w:rsid w:val="00AD3AC0"/>
    <w:rsid w:val="00AD5259"/>
    <w:rsid w:val="00AD590D"/>
    <w:rsid w:val="00AD5929"/>
    <w:rsid w:val="00AD6206"/>
    <w:rsid w:val="00AD7AB1"/>
    <w:rsid w:val="00AE0017"/>
    <w:rsid w:val="00AE0155"/>
    <w:rsid w:val="00AE1F0D"/>
    <w:rsid w:val="00AE29B0"/>
    <w:rsid w:val="00AE5338"/>
    <w:rsid w:val="00AE542D"/>
    <w:rsid w:val="00AE710B"/>
    <w:rsid w:val="00AE782A"/>
    <w:rsid w:val="00AE79C7"/>
    <w:rsid w:val="00AE7FB4"/>
    <w:rsid w:val="00AF2486"/>
    <w:rsid w:val="00AF26AA"/>
    <w:rsid w:val="00AF2AD6"/>
    <w:rsid w:val="00AF2D3E"/>
    <w:rsid w:val="00AF3026"/>
    <w:rsid w:val="00AF36E4"/>
    <w:rsid w:val="00AF40C7"/>
    <w:rsid w:val="00AF4B56"/>
    <w:rsid w:val="00AF581C"/>
    <w:rsid w:val="00AF58CB"/>
    <w:rsid w:val="00AF5CAE"/>
    <w:rsid w:val="00AF6DF5"/>
    <w:rsid w:val="00AF7700"/>
    <w:rsid w:val="00AF7A12"/>
    <w:rsid w:val="00AF7F53"/>
    <w:rsid w:val="00B0037C"/>
    <w:rsid w:val="00B01131"/>
    <w:rsid w:val="00B01AB7"/>
    <w:rsid w:val="00B02EFE"/>
    <w:rsid w:val="00B036AB"/>
    <w:rsid w:val="00B046F6"/>
    <w:rsid w:val="00B04D27"/>
    <w:rsid w:val="00B05051"/>
    <w:rsid w:val="00B0562B"/>
    <w:rsid w:val="00B06408"/>
    <w:rsid w:val="00B071C7"/>
    <w:rsid w:val="00B07AD3"/>
    <w:rsid w:val="00B07E91"/>
    <w:rsid w:val="00B11CD6"/>
    <w:rsid w:val="00B12736"/>
    <w:rsid w:val="00B13053"/>
    <w:rsid w:val="00B13104"/>
    <w:rsid w:val="00B13EDF"/>
    <w:rsid w:val="00B1710A"/>
    <w:rsid w:val="00B17C8C"/>
    <w:rsid w:val="00B17D75"/>
    <w:rsid w:val="00B213B0"/>
    <w:rsid w:val="00B214D0"/>
    <w:rsid w:val="00B216EF"/>
    <w:rsid w:val="00B2330F"/>
    <w:rsid w:val="00B23F11"/>
    <w:rsid w:val="00B240B2"/>
    <w:rsid w:val="00B243F2"/>
    <w:rsid w:val="00B24FB2"/>
    <w:rsid w:val="00B25255"/>
    <w:rsid w:val="00B25882"/>
    <w:rsid w:val="00B308D0"/>
    <w:rsid w:val="00B30BCC"/>
    <w:rsid w:val="00B30D59"/>
    <w:rsid w:val="00B310EF"/>
    <w:rsid w:val="00B31930"/>
    <w:rsid w:val="00B319C7"/>
    <w:rsid w:val="00B31CA5"/>
    <w:rsid w:val="00B3256F"/>
    <w:rsid w:val="00B351A7"/>
    <w:rsid w:val="00B3590F"/>
    <w:rsid w:val="00B35AC3"/>
    <w:rsid w:val="00B36B9A"/>
    <w:rsid w:val="00B403D1"/>
    <w:rsid w:val="00B4102E"/>
    <w:rsid w:val="00B421BC"/>
    <w:rsid w:val="00B42929"/>
    <w:rsid w:val="00B43DC8"/>
    <w:rsid w:val="00B44058"/>
    <w:rsid w:val="00B44843"/>
    <w:rsid w:val="00B450B4"/>
    <w:rsid w:val="00B45814"/>
    <w:rsid w:val="00B4644C"/>
    <w:rsid w:val="00B4644D"/>
    <w:rsid w:val="00B50B99"/>
    <w:rsid w:val="00B50F0B"/>
    <w:rsid w:val="00B51858"/>
    <w:rsid w:val="00B51CB6"/>
    <w:rsid w:val="00B5227A"/>
    <w:rsid w:val="00B52410"/>
    <w:rsid w:val="00B535EF"/>
    <w:rsid w:val="00B5426C"/>
    <w:rsid w:val="00B55168"/>
    <w:rsid w:val="00B5555B"/>
    <w:rsid w:val="00B55D45"/>
    <w:rsid w:val="00B57174"/>
    <w:rsid w:val="00B602CB"/>
    <w:rsid w:val="00B612D5"/>
    <w:rsid w:val="00B62F2B"/>
    <w:rsid w:val="00B63B74"/>
    <w:rsid w:val="00B6454B"/>
    <w:rsid w:val="00B6467B"/>
    <w:rsid w:val="00B6774A"/>
    <w:rsid w:val="00B725EB"/>
    <w:rsid w:val="00B7480A"/>
    <w:rsid w:val="00B74E4F"/>
    <w:rsid w:val="00B7526B"/>
    <w:rsid w:val="00B758C7"/>
    <w:rsid w:val="00B75FC2"/>
    <w:rsid w:val="00B77691"/>
    <w:rsid w:val="00B80136"/>
    <w:rsid w:val="00B8119B"/>
    <w:rsid w:val="00B81743"/>
    <w:rsid w:val="00B81EC9"/>
    <w:rsid w:val="00B8224B"/>
    <w:rsid w:val="00B823EA"/>
    <w:rsid w:val="00B824F5"/>
    <w:rsid w:val="00B82596"/>
    <w:rsid w:val="00B82673"/>
    <w:rsid w:val="00B82F21"/>
    <w:rsid w:val="00B8361A"/>
    <w:rsid w:val="00B839E1"/>
    <w:rsid w:val="00B84E5E"/>
    <w:rsid w:val="00B87C61"/>
    <w:rsid w:val="00B90849"/>
    <w:rsid w:val="00B90AE6"/>
    <w:rsid w:val="00B91F05"/>
    <w:rsid w:val="00B9590C"/>
    <w:rsid w:val="00B959C6"/>
    <w:rsid w:val="00B95C2B"/>
    <w:rsid w:val="00B96192"/>
    <w:rsid w:val="00B9683E"/>
    <w:rsid w:val="00BA005F"/>
    <w:rsid w:val="00BA0557"/>
    <w:rsid w:val="00BA0A9C"/>
    <w:rsid w:val="00BA1ABB"/>
    <w:rsid w:val="00BA1D91"/>
    <w:rsid w:val="00BA2010"/>
    <w:rsid w:val="00BA207D"/>
    <w:rsid w:val="00BA2BE6"/>
    <w:rsid w:val="00BA35AD"/>
    <w:rsid w:val="00BA401D"/>
    <w:rsid w:val="00BA58E1"/>
    <w:rsid w:val="00BA5975"/>
    <w:rsid w:val="00BB099F"/>
    <w:rsid w:val="00BB2AB0"/>
    <w:rsid w:val="00BB2FE1"/>
    <w:rsid w:val="00BB37DC"/>
    <w:rsid w:val="00BB3E68"/>
    <w:rsid w:val="00BB4544"/>
    <w:rsid w:val="00BB5906"/>
    <w:rsid w:val="00BB6119"/>
    <w:rsid w:val="00BB675A"/>
    <w:rsid w:val="00BB7E94"/>
    <w:rsid w:val="00BB7ECB"/>
    <w:rsid w:val="00BB7F7A"/>
    <w:rsid w:val="00BC10EE"/>
    <w:rsid w:val="00BC17CE"/>
    <w:rsid w:val="00BC2E4F"/>
    <w:rsid w:val="00BC3BA8"/>
    <w:rsid w:val="00BC7153"/>
    <w:rsid w:val="00BC733C"/>
    <w:rsid w:val="00BC7B58"/>
    <w:rsid w:val="00BD0F18"/>
    <w:rsid w:val="00BD39F6"/>
    <w:rsid w:val="00BD3E40"/>
    <w:rsid w:val="00BD3F4D"/>
    <w:rsid w:val="00BD44BC"/>
    <w:rsid w:val="00BD54AE"/>
    <w:rsid w:val="00BD73B0"/>
    <w:rsid w:val="00BD7960"/>
    <w:rsid w:val="00BE0421"/>
    <w:rsid w:val="00BE16DF"/>
    <w:rsid w:val="00BE1D4D"/>
    <w:rsid w:val="00BE3AB6"/>
    <w:rsid w:val="00BE42BE"/>
    <w:rsid w:val="00BF0D44"/>
    <w:rsid w:val="00BF109D"/>
    <w:rsid w:val="00BF12E9"/>
    <w:rsid w:val="00BF2115"/>
    <w:rsid w:val="00BF37D4"/>
    <w:rsid w:val="00BF406B"/>
    <w:rsid w:val="00BF421A"/>
    <w:rsid w:val="00BF4433"/>
    <w:rsid w:val="00BF6348"/>
    <w:rsid w:val="00BF6FD7"/>
    <w:rsid w:val="00BF7261"/>
    <w:rsid w:val="00BF7D6F"/>
    <w:rsid w:val="00C00570"/>
    <w:rsid w:val="00C00F63"/>
    <w:rsid w:val="00C02369"/>
    <w:rsid w:val="00C02388"/>
    <w:rsid w:val="00C02A11"/>
    <w:rsid w:val="00C02BFA"/>
    <w:rsid w:val="00C04307"/>
    <w:rsid w:val="00C04E88"/>
    <w:rsid w:val="00C0507A"/>
    <w:rsid w:val="00C05254"/>
    <w:rsid w:val="00C073AC"/>
    <w:rsid w:val="00C10E73"/>
    <w:rsid w:val="00C1324F"/>
    <w:rsid w:val="00C132AB"/>
    <w:rsid w:val="00C13FD1"/>
    <w:rsid w:val="00C15037"/>
    <w:rsid w:val="00C15059"/>
    <w:rsid w:val="00C154AC"/>
    <w:rsid w:val="00C16DDB"/>
    <w:rsid w:val="00C1738B"/>
    <w:rsid w:val="00C2174F"/>
    <w:rsid w:val="00C224E0"/>
    <w:rsid w:val="00C2288C"/>
    <w:rsid w:val="00C24ADF"/>
    <w:rsid w:val="00C24CEF"/>
    <w:rsid w:val="00C25E43"/>
    <w:rsid w:val="00C26AE8"/>
    <w:rsid w:val="00C26FED"/>
    <w:rsid w:val="00C27219"/>
    <w:rsid w:val="00C27641"/>
    <w:rsid w:val="00C30BB8"/>
    <w:rsid w:val="00C3183B"/>
    <w:rsid w:val="00C32918"/>
    <w:rsid w:val="00C33E67"/>
    <w:rsid w:val="00C34FF6"/>
    <w:rsid w:val="00C35262"/>
    <w:rsid w:val="00C367FF"/>
    <w:rsid w:val="00C3711E"/>
    <w:rsid w:val="00C37FFB"/>
    <w:rsid w:val="00C4034C"/>
    <w:rsid w:val="00C40767"/>
    <w:rsid w:val="00C413DA"/>
    <w:rsid w:val="00C41BA0"/>
    <w:rsid w:val="00C44512"/>
    <w:rsid w:val="00C4452B"/>
    <w:rsid w:val="00C4525D"/>
    <w:rsid w:val="00C4549A"/>
    <w:rsid w:val="00C460AF"/>
    <w:rsid w:val="00C467E9"/>
    <w:rsid w:val="00C46843"/>
    <w:rsid w:val="00C472B8"/>
    <w:rsid w:val="00C505D4"/>
    <w:rsid w:val="00C5127E"/>
    <w:rsid w:val="00C51C84"/>
    <w:rsid w:val="00C52BB8"/>
    <w:rsid w:val="00C52FDD"/>
    <w:rsid w:val="00C53FCE"/>
    <w:rsid w:val="00C54E7F"/>
    <w:rsid w:val="00C571F1"/>
    <w:rsid w:val="00C601C4"/>
    <w:rsid w:val="00C611A4"/>
    <w:rsid w:val="00C6289D"/>
    <w:rsid w:val="00C630AD"/>
    <w:rsid w:val="00C65763"/>
    <w:rsid w:val="00C659D8"/>
    <w:rsid w:val="00C66F15"/>
    <w:rsid w:val="00C70742"/>
    <w:rsid w:val="00C718A4"/>
    <w:rsid w:val="00C734E4"/>
    <w:rsid w:val="00C73B85"/>
    <w:rsid w:val="00C75A01"/>
    <w:rsid w:val="00C75AA3"/>
    <w:rsid w:val="00C75DE4"/>
    <w:rsid w:val="00C77236"/>
    <w:rsid w:val="00C7789F"/>
    <w:rsid w:val="00C77A06"/>
    <w:rsid w:val="00C77D05"/>
    <w:rsid w:val="00C80006"/>
    <w:rsid w:val="00C804A9"/>
    <w:rsid w:val="00C80884"/>
    <w:rsid w:val="00C81158"/>
    <w:rsid w:val="00C8296D"/>
    <w:rsid w:val="00C82F07"/>
    <w:rsid w:val="00C82FF5"/>
    <w:rsid w:val="00C831EA"/>
    <w:rsid w:val="00C83E3F"/>
    <w:rsid w:val="00C850AF"/>
    <w:rsid w:val="00C8629B"/>
    <w:rsid w:val="00C864B6"/>
    <w:rsid w:val="00C871F3"/>
    <w:rsid w:val="00C87CAE"/>
    <w:rsid w:val="00C9016C"/>
    <w:rsid w:val="00C90232"/>
    <w:rsid w:val="00C90308"/>
    <w:rsid w:val="00C91EEE"/>
    <w:rsid w:val="00C9430D"/>
    <w:rsid w:val="00C968D6"/>
    <w:rsid w:val="00C97544"/>
    <w:rsid w:val="00CA0168"/>
    <w:rsid w:val="00CA1113"/>
    <w:rsid w:val="00CA28D0"/>
    <w:rsid w:val="00CA309C"/>
    <w:rsid w:val="00CA541C"/>
    <w:rsid w:val="00CA7F99"/>
    <w:rsid w:val="00CB6172"/>
    <w:rsid w:val="00CB7263"/>
    <w:rsid w:val="00CC0739"/>
    <w:rsid w:val="00CC12F2"/>
    <w:rsid w:val="00CC175E"/>
    <w:rsid w:val="00CC7218"/>
    <w:rsid w:val="00CD0BC3"/>
    <w:rsid w:val="00CD1451"/>
    <w:rsid w:val="00CD15B9"/>
    <w:rsid w:val="00CD1DF9"/>
    <w:rsid w:val="00CD21AA"/>
    <w:rsid w:val="00CD3C35"/>
    <w:rsid w:val="00CD3E6D"/>
    <w:rsid w:val="00CD43E0"/>
    <w:rsid w:val="00CD4B6C"/>
    <w:rsid w:val="00CD53B1"/>
    <w:rsid w:val="00CD5CF5"/>
    <w:rsid w:val="00CD642F"/>
    <w:rsid w:val="00CD64B0"/>
    <w:rsid w:val="00CD64F2"/>
    <w:rsid w:val="00CD7448"/>
    <w:rsid w:val="00CE07F5"/>
    <w:rsid w:val="00CE158D"/>
    <w:rsid w:val="00CE241B"/>
    <w:rsid w:val="00CE26BF"/>
    <w:rsid w:val="00CE2991"/>
    <w:rsid w:val="00CE4CE1"/>
    <w:rsid w:val="00CE630C"/>
    <w:rsid w:val="00CE719F"/>
    <w:rsid w:val="00CE728A"/>
    <w:rsid w:val="00CE79CF"/>
    <w:rsid w:val="00CF0AEC"/>
    <w:rsid w:val="00CF0D4E"/>
    <w:rsid w:val="00CF2432"/>
    <w:rsid w:val="00CF2692"/>
    <w:rsid w:val="00CF31C9"/>
    <w:rsid w:val="00CF3C52"/>
    <w:rsid w:val="00CF49AC"/>
    <w:rsid w:val="00CF5423"/>
    <w:rsid w:val="00CF5762"/>
    <w:rsid w:val="00CF6FD4"/>
    <w:rsid w:val="00D002AC"/>
    <w:rsid w:val="00D00DEF"/>
    <w:rsid w:val="00D045CF"/>
    <w:rsid w:val="00D0465E"/>
    <w:rsid w:val="00D04A82"/>
    <w:rsid w:val="00D07DD1"/>
    <w:rsid w:val="00D07F54"/>
    <w:rsid w:val="00D10D89"/>
    <w:rsid w:val="00D10E20"/>
    <w:rsid w:val="00D10F2C"/>
    <w:rsid w:val="00D11499"/>
    <w:rsid w:val="00D13685"/>
    <w:rsid w:val="00D14BD0"/>
    <w:rsid w:val="00D17084"/>
    <w:rsid w:val="00D21117"/>
    <w:rsid w:val="00D218F9"/>
    <w:rsid w:val="00D220D6"/>
    <w:rsid w:val="00D23674"/>
    <w:rsid w:val="00D239A6"/>
    <w:rsid w:val="00D26004"/>
    <w:rsid w:val="00D27C45"/>
    <w:rsid w:val="00D31AE7"/>
    <w:rsid w:val="00D32857"/>
    <w:rsid w:val="00D32E23"/>
    <w:rsid w:val="00D33816"/>
    <w:rsid w:val="00D34186"/>
    <w:rsid w:val="00D34D06"/>
    <w:rsid w:val="00D358DC"/>
    <w:rsid w:val="00D3645B"/>
    <w:rsid w:val="00D37476"/>
    <w:rsid w:val="00D401EE"/>
    <w:rsid w:val="00D40AA1"/>
    <w:rsid w:val="00D41BEA"/>
    <w:rsid w:val="00D42113"/>
    <w:rsid w:val="00D42CAB"/>
    <w:rsid w:val="00D42DFC"/>
    <w:rsid w:val="00D4314E"/>
    <w:rsid w:val="00D443AA"/>
    <w:rsid w:val="00D463FC"/>
    <w:rsid w:val="00D46B7B"/>
    <w:rsid w:val="00D47020"/>
    <w:rsid w:val="00D473A8"/>
    <w:rsid w:val="00D50AFD"/>
    <w:rsid w:val="00D50C17"/>
    <w:rsid w:val="00D51DC4"/>
    <w:rsid w:val="00D53D1D"/>
    <w:rsid w:val="00D54075"/>
    <w:rsid w:val="00D54667"/>
    <w:rsid w:val="00D548B3"/>
    <w:rsid w:val="00D54B7E"/>
    <w:rsid w:val="00D56AD4"/>
    <w:rsid w:val="00D57CAB"/>
    <w:rsid w:val="00D60252"/>
    <w:rsid w:val="00D6081A"/>
    <w:rsid w:val="00D6123E"/>
    <w:rsid w:val="00D62606"/>
    <w:rsid w:val="00D6285B"/>
    <w:rsid w:val="00D639B4"/>
    <w:rsid w:val="00D63D03"/>
    <w:rsid w:val="00D642E9"/>
    <w:rsid w:val="00D64722"/>
    <w:rsid w:val="00D64F19"/>
    <w:rsid w:val="00D70AAD"/>
    <w:rsid w:val="00D73046"/>
    <w:rsid w:val="00D73351"/>
    <w:rsid w:val="00D74691"/>
    <w:rsid w:val="00D75BE1"/>
    <w:rsid w:val="00D76137"/>
    <w:rsid w:val="00D764AB"/>
    <w:rsid w:val="00D806FE"/>
    <w:rsid w:val="00D811D1"/>
    <w:rsid w:val="00D83553"/>
    <w:rsid w:val="00D83819"/>
    <w:rsid w:val="00D855EA"/>
    <w:rsid w:val="00D85DAB"/>
    <w:rsid w:val="00D90179"/>
    <w:rsid w:val="00D924BA"/>
    <w:rsid w:val="00D92D2A"/>
    <w:rsid w:val="00D939A4"/>
    <w:rsid w:val="00D94AA0"/>
    <w:rsid w:val="00D9503E"/>
    <w:rsid w:val="00D9628D"/>
    <w:rsid w:val="00DA0E3A"/>
    <w:rsid w:val="00DA147A"/>
    <w:rsid w:val="00DA19DC"/>
    <w:rsid w:val="00DA3185"/>
    <w:rsid w:val="00DA400B"/>
    <w:rsid w:val="00DA49ED"/>
    <w:rsid w:val="00DA6546"/>
    <w:rsid w:val="00DA7B76"/>
    <w:rsid w:val="00DA7F1D"/>
    <w:rsid w:val="00DB087B"/>
    <w:rsid w:val="00DB2AD6"/>
    <w:rsid w:val="00DB4C8E"/>
    <w:rsid w:val="00DB6B55"/>
    <w:rsid w:val="00DC087D"/>
    <w:rsid w:val="00DC08CC"/>
    <w:rsid w:val="00DC10F6"/>
    <w:rsid w:val="00DC1CA2"/>
    <w:rsid w:val="00DC1E1A"/>
    <w:rsid w:val="00DC426B"/>
    <w:rsid w:val="00DC5AF9"/>
    <w:rsid w:val="00DD0A54"/>
    <w:rsid w:val="00DD488E"/>
    <w:rsid w:val="00DD4BEA"/>
    <w:rsid w:val="00DD5F64"/>
    <w:rsid w:val="00DD6DD8"/>
    <w:rsid w:val="00DE0BE1"/>
    <w:rsid w:val="00DE1DFE"/>
    <w:rsid w:val="00DE2A64"/>
    <w:rsid w:val="00DE43DE"/>
    <w:rsid w:val="00DE46F7"/>
    <w:rsid w:val="00DE54C0"/>
    <w:rsid w:val="00DE572A"/>
    <w:rsid w:val="00DE596C"/>
    <w:rsid w:val="00DE6357"/>
    <w:rsid w:val="00DE6787"/>
    <w:rsid w:val="00DE6E68"/>
    <w:rsid w:val="00DE7010"/>
    <w:rsid w:val="00DE7273"/>
    <w:rsid w:val="00DE73D3"/>
    <w:rsid w:val="00DF2068"/>
    <w:rsid w:val="00DF565F"/>
    <w:rsid w:val="00DF5AF2"/>
    <w:rsid w:val="00DF69E4"/>
    <w:rsid w:val="00DF6D88"/>
    <w:rsid w:val="00DF7AFB"/>
    <w:rsid w:val="00E006E1"/>
    <w:rsid w:val="00E02BC5"/>
    <w:rsid w:val="00E02D2A"/>
    <w:rsid w:val="00E037F8"/>
    <w:rsid w:val="00E04803"/>
    <w:rsid w:val="00E062D6"/>
    <w:rsid w:val="00E06661"/>
    <w:rsid w:val="00E119F1"/>
    <w:rsid w:val="00E11EFD"/>
    <w:rsid w:val="00E12464"/>
    <w:rsid w:val="00E127E6"/>
    <w:rsid w:val="00E132DA"/>
    <w:rsid w:val="00E15B42"/>
    <w:rsid w:val="00E16C69"/>
    <w:rsid w:val="00E1735E"/>
    <w:rsid w:val="00E212BC"/>
    <w:rsid w:val="00E21583"/>
    <w:rsid w:val="00E21E60"/>
    <w:rsid w:val="00E2210B"/>
    <w:rsid w:val="00E22B62"/>
    <w:rsid w:val="00E23466"/>
    <w:rsid w:val="00E235B2"/>
    <w:rsid w:val="00E25DCC"/>
    <w:rsid w:val="00E25DDE"/>
    <w:rsid w:val="00E270CC"/>
    <w:rsid w:val="00E271C2"/>
    <w:rsid w:val="00E30870"/>
    <w:rsid w:val="00E30C54"/>
    <w:rsid w:val="00E31B84"/>
    <w:rsid w:val="00E31BFC"/>
    <w:rsid w:val="00E3332F"/>
    <w:rsid w:val="00E34D45"/>
    <w:rsid w:val="00E34E8D"/>
    <w:rsid w:val="00E4143B"/>
    <w:rsid w:val="00E41857"/>
    <w:rsid w:val="00E431F7"/>
    <w:rsid w:val="00E43D43"/>
    <w:rsid w:val="00E44191"/>
    <w:rsid w:val="00E448E8"/>
    <w:rsid w:val="00E44A72"/>
    <w:rsid w:val="00E44BFD"/>
    <w:rsid w:val="00E46081"/>
    <w:rsid w:val="00E46982"/>
    <w:rsid w:val="00E46F61"/>
    <w:rsid w:val="00E47007"/>
    <w:rsid w:val="00E502FE"/>
    <w:rsid w:val="00E50E1D"/>
    <w:rsid w:val="00E51B57"/>
    <w:rsid w:val="00E53002"/>
    <w:rsid w:val="00E5369E"/>
    <w:rsid w:val="00E53D48"/>
    <w:rsid w:val="00E547CD"/>
    <w:rsid w:val="00E54AA7"/>
    <w:rsid w:val="00E55804"/>
    <w:rsid w:val="00E56F37"/>
    <w:rsid w:val="00E57278"/>
    <w:rsid w:val="00E5728A"/>
    <w:rsid w:val="00E57CD1"/>
    <w:rsid w:val="00E603B7"/>
    <w:rsid w:val="00E64612"/>
    <w:rsid w:val="00E64966"/>
    <w:rsid w:val="00E64E26"/>
    <w:rsid w:val="00E6634C"/>
    <w:rsid w:val="00E67A7E"/>
    <w:rsid w:val="00E70127"/>
    <w:rsid w:val="00E707E5"/>
    <w:rsid w:val="00E70BDA"/>
    <w:rsid w:val="00E73669"/>
    <w:rsid w:val="00E73CA9"/>
    <w:rsid w:val="00E73E97"/>
    <w:rsid w:val="00E73FB0"/>
    <w:rsid w:val="00E74B36"/>
    <w:rsid w:val="00E77001"/>
    <w:rsid w:val="00E81301"/>
    <w:rsid w:val="00E82108"/>
    <w:rsid w:val="00E830F3"/>
    <w:rsid w:val="00E83354"/>
    <w:rsid w:val="00E853EF"/>
    <w:rsid w:val="00E900E8"/>
    <w:rsid w:val="00E9040D"/>
    <w:rsid w:val="00E90933"/>
    <w:rsid w:val="00E93BC8"/>
    <w:rsid w:val="00E94BC0"/>
    <w:rsid w:val="00E95222"/>
    <w:rsid w:val="00E9559B"/>
    <w:rsid w:val="00E95C80"/>
    <w:rsid w:val="00E95E2E"/>
    <w:rsid w:val="00E9690F"/>
    <w:rsid w:val="00E97453"/>
    <w:rsid w:val="00E974FC"/>
    <w:rsid w:val="00E975D9"/>
    <w:rsid w:val="00EA039C"/>
    <w:rsid w:val="00EA1EB7"/>
    <w:rsid w:val="00EA26EF"/>
    <w:rsid w:val="00EA2D27"/>
    <w:rsid w:val="00EA4643"/>
    <w:rsid w:val="00EA589B"/>
    <w:rsid w:val="00EA664C"/>
    <w:rsid w:val="00EA7012"/>
    <w:rsid w:val="00EA7ABF"/>
    <w:rsid w:val="00EB2226"/>
    <w:rsid w:val="00EB45F3"/>
    <w:rsid w:val="00EB5ECE"/>
    <w:rsid w:val="00EC02A9"/>
    <w:rsid w:val="00EC0367"/>
    <w:rsid w:val="00EC14E6"/>
    <w:rsid w:val="00EC20C5"/>
    <w:rsid w:val="00EC21D6"/>
    <w:rsid w:val="00EC371B"/>
    <w:rsid w:val="00EC441D"/>
    <w:rsid w:val="00EC596F"/>
    <w:rsid w:val="00ED0588"/>
    <w:rsid w:val="00ED0A6A"/>
    <w:rsid w:val="00ED2356"/>
    <w:rsid w:val="00ED2915"/>
    <w:rsid w:val="00ED54F4"/>
    <w:rsid w:val="00ED56BE"/>
    <w:rsid w:val="00ED666C"/>
    <w:rsid w:val="00ED7B62"/>
    <w:rsid w:val="00ED7ED8"/>
    <w:rsid w:val="00ED7F7B"/>
    <w:rsid w:val="00EE0A58"/>
    <w:rsid w:val="00EE0D97"/>
    <w:rsid w:val="00EE1769"/>
    <w:rsid w:val="00EE1F05"/>
    <w:rsid w:val="00EE2AF1"/>
    <w:rsid w:val="00EE3211"/>
    <w:rsid w:val="00EE3D5E"/>
    <w:rsid w:val="00EE4217"/>
    <w:rsid w:val="00EE48F4"/>
    <w:rsid w:val="00EE6E9F"/>
    <w:rsid w:val="00EE7CEE"/>
    <w:rsid w:val="00EE7F0B"/>
    <w:rsid w:val="00EF0FAA"/>
    <w:rsid w:val="00EF1413"/>
    <w:rsid w:val="00EF143B"/>
    <w:rsid w:val="00EF2D8D"/>
    <w:rsid w:val="00EF31A3"/>
    <w:rsid w:val="00EF3520"/>
    <w:rsid w:val="00EF5698"/>
    <w:rsid w:val="00EF5BAC"/>
    <w:rsid w:val="00EF6C58"/>
    <w:rsid w:val="00EF7988"/>
    <w:rsid w:val="00F008D3"/>
    <w:rsid w:val="00F01074"/>
    <w:rsid w:val="00F02342"/>
    <w:rsid w:val="00F02D19"/>
    <w:rsid w:val="00F03E81"/>
    <w:rsid w:val="00F055E1"/>
    <w:rsid w:val="00F07061"/>
    <w:rsid w:val="00F1017C"/>
    <w:rsid w:val="00F12002"/>
    <w:rsid w:val="00F14023"/>
    <w:rsid w:val="00F1438C"/>
    <w:rsid w:val="00F15AF4"/>
    <w:rsid w:val="00F17ABD"/>
    <w:rsid w:val="00F20059"/>
    <w:rsid w:val="00F216AC"/>
    <w:rsid w:val="00F21A9E"/>
    <w:rsid w:val="00F22F84"/>
    <w:rsid w:val="00F257AD"/>
    <w:rsid w:val="00F26706"/>
    <w:rsid w:val="00F31E54"/>
    <w:rsid w:val="00F32059"/>
    <w:rsid w:val="00F32560"/>
    <w:rsid w:val="00F326FE"/>
    <w:rsid w:val="00F34960"/>
    <w:rsid w:val="00F34D16"/>
    <w:rsid w:val="00F35C9B"/>
    <w:rsid w:val="00F36018"/>
    <w:rsid w:val="00F37A84"/>
    <w:rsid w:val="00F429F4"/>
    <w:rsid w:val="00F50810"/>
    <w:rsid w:val="00F512A2"/>
    <w:rsid w:val="00F526C4"/>
    <w:rsid w:val="00F531F8"/>
    <w:rsid w:val="00F53934"/>
    <w:rsid w:val="00F53E7E"/>
    <w:rsid w:val="00F55BBD"/>
    <w:rsid w:val="00F55F1F"/>
    <w:rsid w:val="00F5679A"/>
    <w:rsid w:val="00F57DE9"/>
    <w:rsid w:val="00F57E86"/>
    <w:rsid w:val="00F6029E"/>
    <w:rsid w:val="00F61169"/>
    <w:rsid w:val="00F61493"/>
    <w:rsid w:val="00F616B0"/>
    <w:rsid w:val="00F63D66"/>
    <w:rsid w:val="00F63F2E"/>
    <w:rsid w:val="00F64854"/>
    <w:rsid w:val="00F67445"/>
    <w:rsid w:val="00F73296"/>
    <w:rsid w:val="00F73722"/>
    <w:rsid w:val="00F73A7A"/>
    <w:rsid w:val="00F73F4C"/>
    <w:rsid w:val="00F74680"/>
    <w:rsid w:val="00F76D5A"/>
    <w:rsid w:val="00F80B2B"/>
    <w:rsid w:val="00F814DA"/>
    <w:rsid w:val="00F84C66"/>
    <w:rsid w:val="00F86023"/>
    <w:rsid w:val="00F86339"/>
    <w:rsid w:val="00F86706"/>
    <w:rsid w:val="00F86A59"/>
    <w:rsid w:val="00F86F30"/>
    <w:rsid w:val="00F90B44"/>
    <w:rsid w:val="00F90D35"/>
    <w:rsid w:val="00F90E6F"/>
    <w:rsid w:val="00F91FF5"/>
    <w:rsid w:val="00F931C5"/>
    <w:rsid w:val="00FA19C1"/>
    <w:rsid w:val="00FA39DF"/>
    <w:rsid w:val="00FA4FE3"/>
    <w:rsid w:val="00FB19A0"/>
    <w:rsid w:val="00FB2033"/>
    <w:rsid w:val="00FB310C"/>
    <w:rsid w:val="00FB4AAE"/>
    <w:rsid w:val="00FB4CAA"/>
    <w:rsid w:val="00FB4E5A"/>
    <w:rsid w:val="00FB588B"/>
    <w:rsid w:val="00FB688C"/>
    <w:rsid w:val="00FB6AF4"/>
    <w:rsid w:val="00FC1B58"/>
    <w:rsid w:val="00FC216D"/>
    <w:rsid w:val="00FC2445"/>
    <w:rsid w:val="00FC6C2B"/>
    <w:rsid w:val="00FC74BA"/>
    <w:rsid w:val="00FD0498"/>
    <w:rsid w:val="00FD085A"/>
    <w:rsid w:val="00FD0D8F"/>
    <w:rsid w:val="00FD1AB7"/>
    <w:rsid w:val="00FD1B4E"/>
    <w:rsid w:val="00FD288F"/>
    <w:rsid w:val="00FD39B1"/>
    <w:rsid w:val="00FD42ED"/>
    <w:rsid w:val="00FD471A"/>
    <w:rsid w:val="00FD5009"/>
    <w:rsid w:val="00FD5D54"/>
    <w:rsid w:val="00FD633B"/>
    <w:rsid w:val="00FD6940"/>
    <w:rsid w:val="00FD7778"/>
    <w:rsid w:val="00FD7787"/>
    <w:rsid w:val="00FD7DBC"/>
    <w:rsid w:val="00FD7FEE"/>
    <w:rsid w:val="00FE0015"/>
    <w:rsid w:val="00FE0954"/>
    <w:rsid w:val="00FE1581"/>
    <w:rsid w:val="00FE1DF8"/>
    <w:rsid w:val="00FE2D07"/>
    <w:rsid w:val="00FE435E"/>
    <w:rsid w:val="00FE4C2B"/>
    <w:rsid w:val="00FE5549"/>
    <w:rsid w:val="00FF3316"/>
    <w:rsid w:val="00FF39BB"/>
    <w:rsid w:val="00FF493F"/>
    <w:rsid w:val="00FF4A46"/>
    <w:rsid w:val="00FF4C19"/>
    <w:rsid w:val="00FF68E7"/>
    <w:rsid w:val="00FF7138"/>
    <w:rsid w:val="00FF7370"/>
    <w:rsid w:val="00FF77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1D77D86"/>
  <w15:docId w15:val="{A929DFA0-5086-4ACC-A130-D5D53809A1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heme="minorBidi"/>
        <w:sz w:val="24"/>
        <w:szCs w:val="22"/>
        <w:lang w:val="ru-RU" w:eastAsia="zh-CN"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BB7E94"/>
  </w:style>
  <w:style w:type="paragraph" w:styleId="1">
    <w:name w:val="heading 1"/>
    <w:aliases w:val="1 Total Знак Знак,Head 1,????????? 1,Заголовок 1 Знак1 Знак1,Заголовок 1 Знак Знак Знак,Заголовок 1 Знак1 Знак Знак Знак,Заголовок 1 Знак Знак1 Знак Знак Знак1,Заголовок 1 Знак Знак1 Знак Знак Знак Знак Знак,Main heading,2К Заголовок"/>
    <w:basedOn w:val="a0"/>
    <w:next w:val="a0"/>
    <w:link w:val="10"/>
    <w:uiPriority w:val="9"/>
    <w:qFormat/>
    <w:rsid w:val="008A0C3E"/>
    <w:pPr>
      <w:keepNext/>
      <w:keepLines/>
      <w:numPr>
        <w:numId w:val="1"/>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2">
    <w:name w:val="heading 2"/>
    <w:aliases w:val="Заголовок 2 Знак1,Заголовок 2 Знак Знак,Знак2 Знак Знак Знак Знак,Знак2 Знак Знак2 Знак,Заголовок 2 Знак1 Знак Знак,Заголовок 2 Знак Знак Знак Знак,Знак2 Знак Знак1 Знак Знак,Знак2 Знак Знак Знак,Знак2 Знак Знак2,2,n2, Знак3"/>
    <w:basedOn w:val="a0"/>
    <w:next w:val="a0"/>
    <w:link w:val="20"/>
    <w:uiPriority w:val="9"/>
    <w:unhideWhenUsed/>
    <w:qFormat/>
    <w:rsid w:val="008A0C3E"/>
    <w:pPr>
      <w:keepNext/>
      <w:keepLines/>
      <w:numPr>
        <w:ilvl w:val="1"/>
        <w:numId w:val="1"/>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3">
    <w:name w:val="heading 3"/>
    <w:aliases w:val="Заголовок 3 Знак2 Знак,Заголовок 3 Знак1 Знак Знак,Заголовок 3 Знак Знак Знак Знак,Знак Знак Знак Знак Знак,Знак1 Знак Знак Знак Знак Знак Знак,Знак1 Знак Знак1 Знак Знак Знак,Знак1 Знак Знак Знак1 Знак Знак,Знак Знак1 Знак, Знак19,Naiaea,en"/>
    <w:basedOn w:val="a0"/>
    <w:next w:val="a0"/>
    <w:link w:val="30"/>
    <w:uiPriority w:val="9"/>
    <w:unhideWhenUsed/>
    <w:qFormat/>
    <w:rsid w:val="008A0C3E"/>
    <w:pPr>
      <w:keepNext/>
      <w:keepLines/>
      <w:numPr>
        <w:ilvl w:val="2"/>
        <w:numId w:val="1"/>
      </w:numPr>
      <w:spacing w:before="200" w:after="0"/>
      <w:outlineLvl w:val="2"/>
    </w:pPr>
    <w:rPr>
      <w:rFonts w:asciiTheme="majorHAnsi" w:eastAsiaTheme="majorEastAsia" w:hAnsiTheme="majorHAnsi" w:cstheme="majorBidi"/>
      <w:b/>
      <w:bCs/>
      <w:color w:val="000000" w:themeColor="text1"/>
    </w:rPr>
  </w:style>
  <w:style w:type="paragraph" w:styleId="4">
    <w:name w:val="heading 4"/>
    <w:aliases w:val=" Знак Знак2,Знак Знак2,Заголовок 4 Знак1,Заголовок 4 Знак Знак, Знак Знак Знак Знак Знак, Знак Знак1 Знак,Заголовок 4 Знак3 Знак Знак,Заголовок 4 Знак Знак1 Знак Знак,Заголовок 4 Знак Знак Знак Знак Знак Знак,???. ????,Заголовок 4 (Приложени"/>
    <w:basedOn w:val="a0"/>
    <w:next w:val="a0"/>
    <w:link w:val="40"/>
    <w:uiPriority w:val="9"/>
    <w:unhideWhenUsed/>
    <w:qFormat/>
    <w:rsid w:val="008A0C3E"/>
    <w:pPr>
      <w:keepNext/>
      <w:keepLines/>
      <w:numPr>
        <w:ilvl w:val="3"/>
        <w:numId w:val="1"/>
      </w:numPr>
      <w:spacing w:before="200" w:after="0"/>
      <w:outlineLvl w:val="3"/>
    </w:pPr>
    <w:rPr>
      <w:rFonts w:asciiTheme="majorHAnsi" w:eastAsiaTheme="majorEastAsia" w:hAnsiTheme="majorHAnsi" w:cstheme="majorBidi"/>
      <w:b/>
      <w:bCs/>
      <w:i/>
      <w:iCs/>
      <w:color w:val="000000" w:themeColor="text1"/>
    </w:rPr>
  </w:style>
  <w:style w:type="paragraph" w:styleId="5">
    <w:name w:val="heading 5"/>
    <w:aliases w:val="Заголовок 5 Знак1,Заголовок 5 Знак Знак Знак Знак1,Заголовок 5 Знак Знак Знак4,Заголовок 5 Знак Знак Знак Знак Знак Знак1,Заголовок 5 Знак Знак Знак Знак Знак Знак Знак Знак Знак Знак1,Заголовок 5 Знак Знак Знак,Заголовок 5 Знак Знак"/>
    <w:basedOn w:val="a0"/>
    <w:next w:val="a0"/>
    <w:link w:val="50"/>
    <w:uiPriority w:val="9"/>
    <w:unhideWhenUsed/>
    <w:qFormat/>
    <w:rsid w:val="008A0C3E"/>
    <w:pPr>
      <w:keepNext/>
      <w:keepLines/>
      <w:numPr>
        <w:ilvl w:val="4"/>
        <w:numId w:val="1"/>
      </w:numPr>
      <w:spacing w:before="200" w:after="0"/>
      <w:outlineLvl w:val="4"/>
    </w:pPr>
    <w:rPr>
      <w:rFonts w:asciiTheme="majorHAnsi" w:eastAsiaTheme="majorEastAsia" w:hAnsiTheme="majorHAnsi" w:cstheme="majorBidi"/>
      <w:color w:val="323E4F" w:themeColor="text2" w:themeShade="BF"/>
    </w:rPr>
  </w:style>
  <w:style w:type="paragraph" w:styleId="6">
    <w:name w:val="heading 6"/>
    <w:basedOn w:val="a0"/>
    <w:next w:val="a0"/>
    <w:link w:val="60"/>
    <w:uiPriority w:val="9"/>
    <w:semiHidden/>
    <w:unhideWhenUsed/>
    <w:qFormat/>
    <w:rsid w:val="008A0C3E"/>
    <w:pPr>
      <w:keepNext/>
      <w:keepLines/>
      <w:numPr>
        <w:ilvl w:val="5"/>
        <w:numId w:val="1"/>
      </w:numPr>
      <w:spacing w:before="200" w:after="0"/>
      <w:outlineLvl w:val="5"/>
    </w:pPr>
    <w:rPr>
      <w:rFonts w:asciiTheme="majorHAnsi" w:eastAsiaTheme="majorEastAsia" w:hAnsiTheme="majorHAnsi" w:cstheme="majorBidi"/>
      <w:i/>
      <w:iCs/>
      <w:color w:val="323E4F" w:themeColor="text2" w:themeShade="BF"/>
    </w:rPr>
  </w:style>
  <w:style w:type="paragraph" w:styleId="7">
    <w:name w:val="heading 7"/>
    <w:basedOn w:val="a0"/>
    <w:next w:val="a0"/>
    <w:link w:val="70"/>
    <w:uiPriority w:val="9"/>
    <w:semiHidden/>
    <w:unhideWhenUsed/>
    <w:qFormat/>
    <w:rsid w:val="008A0C3E"/>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uiPriority w:val="9"/>
    <w:semiHidden/>
    <w:unhideWhenUsed/>
    <w:qFormat/>
    <w:rsid w:val="008A0C3E"/>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0"/>
    <w:next w:val="a0"/>
    <w:link w:val="90"/>
    <w:uiPriority w:val="9"/>
    <w:semiHidden/>
    <w:unhideWhenUsed/>
    <w:qFormat/>
    <w:rsid w:val="008A0C3E"/>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Standard">
    <w:name w:val="Standard"/>
    <w:pPr>
      <w:suppressAutoHyphens/>
    </w:pPr>
  </w:style>
  <w:style w:type="paragraph" w:customStyle="1" w:styleId="Heading">
    <w:name w:val="Heading"/>
    <w:basedOn w:val="Standard"/>
    <w:next w:val="Textbody"/>
    <w:pPr>
      <w:keepNext/>
      <w:spacing w:before="240" w:after="120"/>
    </w:pPr>
    <w:rPr>
      <w:rFonts w:ascii="Arial" w:eastAsia="Microsoft YaHei" w:hAnsi="Arial"/>
      <w:szCs w:val="28"/>
    </w:rPr>
  </w:style>
  <w:style w:type="paragraph" w:customStyle="1" w:styleId="Textbody">
    <w:name w:val="Text body"/>
    <w:basedOn w:val="Standard"/>
    <w:pPr>
      <w:spacing w:after="120"/>
    </w:pPr>
  </w:style>
  <w:style w:type="paragraph" w:styleId="a4">
    <w:name w:val="List"/>
    <w:basedOn w:val="Textbody"/>
  </w:style>
  <w:style w:type="paragraph" w:styleId="a5">
    <w:name w:val="caption"/>
    <w:aliases w:val="Название объекта Знак,Название объекта Знак1 Знак,Название объекта Знак Знак1 Знак,Название объекта Знак1 Знак Знак Знак,Название объекта Знак Знак Знак Знак Знак Знак Знак Знак Знак Знак,Iacaaiea oaaeeou,Название объекта1 Знак Знак"/>
    <w:basedOn w:val="a0"/>
    <w:next w:val="a0"/>
    <w:link w:val="11"/>
    <w:uiPriority w:val="35"/>
    <w:unhideWhenUsed/>
    <w:qFormat/>
    <w:rsid w:val="008A0C3E"/>
    <w:pPr>
      <w:spacing w:after="200" w:line="240" w:lineRule="auto"/>
    </w:pPr>
    <w:rPr>
      <w:i/>
      <w:iCs/>
      <w:color w:val="44546A" w:themeColor="text2"/>
      <w:sz w:val="18"/>
      <w:szCs w:val="18"/>
    </w:rPr>
  </w:style>
  <w:style w:type="paragraph" w:customStyle="1" w:styleId="Index">
    <w:name w:val="Index"/>
    <w:basedOn w:val="Standard"/>
    <w:pPr>
      <w:suppressLineNumbers/>
    </w:pPr>
  </w:style>
  <w:style w:type="character" w:customStyle="1" w:styleId="Internetlink">
    <w:name w:val="Internet link"/>
    <w:rPr>
      <w:color w:val="000080"/>
      <w:u w:val="single"/>
    </w:rPr>
  </w:style>
  <w:style w:type="paragraph" w:styleId="a6">
    <w:name w:val="Title"/>
    <w:basedOn w:val="a0"/>
    <w:next w:val="a0"/>
    <w:link w:val="a7"/>
    <w:uiPriority w:val="10"/>
    <w:qFormat/>
    <w:rsid w:val="008A0C3E"/>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a7">
    <w:name w:val="Заголовок Знак"/>
    <w:basedOn w:val="a1"/>
    <w:link w:val="a6"/>
    <w:uiPriority w:val="10"/>
    <w:rsid w:val="008A0C3E"/>
    <w:rPr>
      <w:rFonts w:asciiTheme="majorHAnsi" w:eastAsiaTheme="majorEastAsia" w:hAnsiTheme="majorHAnsi" w:cstheme="majorBidi"/>
      <w:color w:val="000000" w:themeColor="text1"/>
      <w:sz w:val="56"/>
      <w:szCs w:val="56"/>
    </w:rPr>
  </w:style>
  <w:style w:type="character" w:customStyle="1" w:styleId="10">
    <w:name w:val="Заголовок 1 Знак"/>
    <w:aliases w:val="1 Total Знак Знак Знак,Head 1 Знак,????????? 1 Знак,Заголовок 1 Знак1 Знак1 Знак,Заголовок 1 Знак Знак Знак Знак,Заголовок 1 Знак1 Знак Знак Знак Знак,Заголовок 1 Знак Знак1 Знак Знак Знак1 Знак,Main heading Знак,2К Заголовок Знак"/>
    <w:basedOn w:val="a1"/>
    <w:link w:val="1"/>
    <w:uiPriority w:val="9"/>
    <w:rsid w:val="008A0C3E"/>
    <w:rPr>
      <w:rFonts w:asciiTheme="majorHAnsi" w:eastAsiaTheme="majorEastAsia" w:hAnsiTheme="majorHAnsi" w:cstheme="majorBidi"/>
      <w:b/>
      <w:bCs/>
      <w:smallCaps/>
      <w:color w:val="000000" w:themeColor="text1"/>
      <w:sz w:val="36"/>
      <w:szCs w:val="36"/>
    </w:rPr>
  </w:style>
  <w:style w:type="paragraph" w:styleId="a8">
    <w:name w:val="TOC Heading"/>
    <w:basedOn w:val="1"/>
    <w:next w:val="a0"/>
    <w:uiPriority w:val="39"/>
    <w:semiHidden/>
    <w:unhideWhenUsed/>
    <w:qFormat/>
    <w:rsid w:val="008A0C3E"/>
    <w:pPr>
      <w:outlineLvl w:val="9"/>
    </w:pPr>
  </w:style>
  <w:style w:type="paragraph" w:styleId="12">
    <w:name w:val="toc 1"/>
    <w:basedOn w:val="a0"/>
    <w:next w:val="a0"/>
    <w:autoRedefine/>
    <w:uiPriority w:val="39"/>
    <w:pPr>
      <w:suppressAutoHyphens/>
      <w:spacing w:after="100"/>
    </w:pPr>
    <w:rPr>
      <w:rFonts w:cs="Mangal"/>
      <w:szCs w:val="21"/>
    </w:rPr>
  </w:style>
  <w:style w:type="character" w:styleId="a9">
    <w:name w:val="Hyperlink"/>
    <w:basedOn w:val="a1"/>
    <w:uiPriority w:val="99"/>
    <w:rPr>
      <w:color w:val="0563C1"/>
      <w:u w:val="single"/>
    </w:rPr>
  </w:style>
  <w:style w:type="paragraph" w:styleId="aa">
    <w:name w:val="Body Text Indent"/>
    <w:basedOn w:val="a0"/>
    <w:pPr>
      <w:suppressAutoHyphens/>
      <w:spacing w:after="240" w:line="276" w:lineRule="auto"/>
      <w:ind w:firstLine="709"/>
      <w:jc w:val="both"/>
    </w:pPr>
  </w:style>
  <w:style w:type="character" w:customStyle="1" w:styleId="ab">
    <w:name w:val="Основной текст с отступом Знак"/>
    <w:basedOn w:val="a1"/>
  </w:style>
  <w:style w:type="character" w:styleId="ac">
    <w:name w:val="Intense Emphasis"/>
    <w:basedOn w:val="a1"/>
    <w:uiPriority w:val="21"/>
    <w:qFormat/>
    <w:rsid w:val="008A0C3E"/>
    <w:rPr>
      <w:b/>
      <w:bCs/>
      <w:i/>
      <w:iCs/>
      <w:caps/>
    </w:rPr>
  </w:style>
  <w:style w:type="paragraph" w:styleId="ad">
    <w:name w:val="List Paragraph"/>
    <w:aliases w:val="СПИСОК,Нумерованный,Абзац списка ЭкспертЪ,Уровент 2.2,Абзац списка4,List Paragraph,cko-Список,Абзац списка6,Начало абзаца,Абзац списка ЦНЭС,Список точки,ВСК МАРКИР,Заголовок ур.2 (1 раздел),SA PM Red,SA Text List,8т рис,Абзац списка31"/>
    <w:basedOn w:val="a0"/>
    <w:link w:val="ae"/>
    <w:qFormat/>
    <w:pPr>
      <w:ind w:left="720"/>
      <w:contextualSpacing/>
    </w:pPr>
    <w:rPr>
      <w:rFonts w:cs="Mangal"/>
      <w:szCs w:val="20"/>
    </w:rPr>
  </w:style>
  <w:style w:type="character" w:styleId="af">
    <w:name w:val="Emphasis"/>
    <w:basedOn w:val="a1"/>
    <w:uiPriority w:val="20"/>
    <w:qFormat/>
    <w:rsid w:val="008A0C3E"/>
    <w:rPr>
      <w:i/>
      <w:iCs/>
      <w:color w:val="auto"/>
    </w:rPr>
  </w:style>
  <w:style w:type="character" w:customStyle="1" w:styleId="20">
    <w:name w:val="Заголовок 2 Знак"/>
    <w:aliases w:val="Заголовок 2 Знак1 Знак,Заголовок 2 Знак Знак Знак,Знак2 Знак Знак Знак Знак Знак,Знак2 Знак Знак2 Знак Знак,Заголовок 2 Знак1 Знак Знак Знак,Заголовок 2 Знак Знак Знак Знак Знак,Знак2 Знак Знак1 Знак Знак Знак,Знак2 Знак Знак Знак Знак1"/>
    <w:basedOn w:val="a1"/>
    <w:link w:val="2"/>
    <w:uiPriority w:val="9"/>
    <w:rsid w:val="008A0C3E"/>
    <w:rPr>
      <w:rFonts w:asciiTheme="majorHAnsi" w:eastAsiaTheme="majorEastAsia" w:hAnsiTheme="majorHAnsi" w:cstheme="majorBidi"/>
      <w:b/>
      <w:bCs/>
      <w:smallCaps/>
      <w:color w:val="000000" w:themeColor="text1"/>
      <w:sz w:val="28"/>
      <w:szCs w:val="28"/>
    </w:rPr>
  </w:style>
  <w:style w:type="paragraph" w:styleId="21">
    <w:name w:val="toc 2"/>
    <w:basedOn w:val="a0"/>
    <w:next w:val="a0"/>
    <w:autoRedefine/>
    <w:uiPriority w:val="39"/>
    <w:pPr>
      <w:suppressAutoHyphens/>
      <w:spacing w:after="100"/>
      <w:ind w:left="240"/>
    </w:pPr>
    <w:rPr>
      <w:rFonts w:cs="Mangal"/>
      <w:szCs w:val="21"/>
    </w:rPr>
  </w:style>
  <w:style w:type="character" w:styleId="af0">
    <w:name w:val="Strong"/>
    <w:basedOn w:val="a1"/>
    <w:uiPriority w:val="22"/>
    <w:qFormat/>
    <w:rsid w:val="008A0C3E"/>
    <w:rPr>
      <w:b/>
      <w:bCs/>
      <w:color w:val="000000" w:themeColor="text1"/>
    </w:rPr>
  </w:style>
  <w:style w:type="character" w:customStyle="1" w:styleId="30">
    <w:name w:val="Заголовок 3 Знак"/>
    <w:aliases w:val="Заголовок 3 Знак2 Знак Знак,Заголовок 3 Знак1 Знак Знак Знак,Заголовок 3 Знак Знак Знак Знак Знак,Знак Знак Знак Знак Знак Знак,Знак1 Знак Знак Знак Знак Знак Знак Знак,Знак1 Знак Знак1 Знак Знак Знак Знак,Знак Знак1 Знак Знак,en Знак"/>
    <w:basedOn w:val="a1"/>
    <w:link w:val="3"/>
    <w:uiPriority w:val="9"/>
    <w:rsid w:val="008A0C3E"/>
    <w:rPr>
      <w:rFonts w:asciiTheme="majorHAnsi" w:eastAsiaTheme="majorEastAsia" w:hAnsiTheme="majorHAnsi" w:cstheme="majorBidi"/>
      <w:b/>
      <w:bCs/>
      <w:color w:val="000000" w:themeColor="text1"/>
    </w:rPr>
  </w:style>
  <w:style w:type="paragraph" w:styleId="31">
    <w:name w:val="toc 3"/>
    <w:basedOn w:val="a0"/>
    <w:next w:val="a0"/>
    <w:autoRedefine/>
    <w:uiPriority w:val="39"/>
    <w:pPr>
      <w:suppressAutoHyphens/>
      <w:spacing w:after="100"/>
      <w:ind w:left="560"/>
    </w:pPr>
    <w:rPr>
      <w:rFonts w:cs="Mangal"/>
    </w:rPr>
  </w:style>
  <w:style w:type="character" w:styleId="af1">
    <w:name w:val="Subtle Emphasis"/>
    <w:basedOn w:val="a1"/>
    <w:uiPriority w:val="19"/>
    <w:qFormat/>
    <w:rsid w:val="008A0C3E"/>
    <w:rPr>
      <w:i/>
      <w:iCs/>
      <w:color w:val="404040" w:themeColor="text1" w:themeTint="BF"/>
    </w:rPr>
  </w:style>
  <w:style w:type="paragraph" w:styleId="af2">
    <w:name w:val="No Spacing"/>
    <w:uiPriority w:val="1"/>
    <w:qFormat/>
    <w:rsid w:val="008A0C3E"/>
    <w:pPr>
      <w:spacing w:after="0" w:line="240" w:lineRule="auto"/>
    </w:pPr>
  </w:style>
  <w:style w:type="character" w:styleId="af3">
    <w:name w:val="FollowedHyperlink"/>
    <w:basedOn w:val="a1"/>
    <w:uiPriority w:val="99"/>
    <w:rPr>
      <w:color w:val="954F72"/>
      <w:u w:val="single"/>
    </w:rPr>
  </w:style>
  <w:style w:type="paragraph" w:styleId="22">
    <w:name w:val="Body Text Indent 2"/>
    <w:basedOn w:val="a0"/>
    <w:pPr>
      <w:suppressAutoHyphens/>
      <w:ind w:firstLine="709"/>
    </w:pPr>
  </w:style>
  <w:style w:type="character" w:customStyle="1" w:styleId="23">
    <w:name w:val="Основной текст с отступом 2 Знак"/>
    <w:basedOn w:val="a1"/>
  </w:style>
  <w:style w:type="character" w:customStyle="1" w:styleId="40">
    <w:name w:val="Заголовок 4 Знак"/>
    <w:aliases w:val=" Знак Знак2 Знак,Знак Знак2 Знак,Заголовок 4 Знак1 Знак,Заголовок 4 Знак Знак Знак, Знак Знак Знак Знак Знак Знак, Знак Знак1 Знак Знак,Заголовок 4 Знак3 Знак Знак Знак,Заголовок 4 Знак Знак1 Знак Знак Знак,???. ???? Знак"/>
    <w:basedOn w:val="a1"/>
    <w:link w:val="4"/>
    <w:uiPriority w:val="9"/>
    <w:rsid w:val="008A0C3E"/>
    <w:rPr>
      <w:rFonts w:asciiTheme="majorHAnsi" w:eastAsiaTheme="majorEastAsia" w:hAnsiTheme="majorHAnsi" w:cstheme="majorBidi"/>
      <w:b/>
      <w:bCs/>
      <w:i/>
      <w:iCs/>
      <w:color w:val="000000" w:themeColor="text1"/>
    </w:rPr>
  </w:style>
  <w:style w:type="paragraph" w:styleId="af4">
    <w:name w:val="Body Text"/>
    <w:basedOn w:val="a0"/>
    <w:uiPriority w:val="99"/>
    <w:pPr>
      <w:tabs>
        <w:tab w:val="left" w:pos="993"/>
      </w:tabs>
      <w:suppressAutoHyphens/>
      <w:spacing w:after="0" w:line="276" w:lineRule="auto"/>
      <w:jc w:val="both"/>
    </w:pPr>
  </w:style>
  <w:style w:type="character" w:customStyle="1" w:styleId="af5">
    <w:name w:val="Основной текст Знак"/>
    <w:basedOn w:val="a1"/>
    <w:uiPriority w:val="99"/>
  </w:style>
  <w:style w:type="character" w:styleId="af6">
    <w:name w:val="Intense Reference"/>
    <w:basedOn w:val="a1"/>
    <w:uiPriority w:val="32"/>
    <w:qFormat/>
    <w:rsid w:val="008A0C3E"/>
    <w:rPr>
      <w:b/>
      <w:bCs/>
      <w:smallCaps/>
      <w:u w:val="single"/>
    </w:rPr>
  </w:style>
  <w:style w:type="character" w:styleId="af7">
    <w:name w:val="Book Title"/>
    <w:basedOn w:val="a1"/>
    <w:uiPriority w:val="33"/>
    <w:qFormat/>
    <w:rsid w:val="008A0C3E"/>
    <w:rPr>
      <w:b w:val="0"/>
      <w:bCs w:val="0"/>
      <w:smallCaps/>
      <w:spacing w:val="5"/>
    </w:rPr>
  </w:style>
  <w:style w:type="character" w:customStyle="1" w:styleId="50">
    <w:name w:val="Заголовок 5 Знак"/>
    <w:aliases w:val="Заголовок 5 Знак1 Знак,Заголовок 5 Знак Знак Знак Знак1 Знак,Заголовок 5 Знак Знак Знак4 Знак,Заголовок 5 Знак Знак Знак Знак Знак Знак1 Знак,Заголовок 5 Знак Знак Знак Знак Знак Знак Знак Знак Знак Знак1 Знак"/>
    <w:basedOn w:val="a1"/>
    <w:link w:val="5"/>
    <w:uiPriority w:val="9"/>
    <w:rsid w:val="008A0C3E"/>
    <w:rPr>
      <w:rFonts w:asciiTheme="majorHAnsi" w:eastAsiaTheme="majorEastAsia" w:hAnsiTheme="majorHAnsi" w:cstheme="majorBidi"/>
      <w:color w:val="323E4F" w:themeColor="text2" w:themeShade="BF"/>
    </w:rPr>
  </w:style>
  <w:style w:type="character" w:customStyle="1" w:styleId="60">
    <w:name w:val="Заголовок 6 Знак"/>
    <w:basedOn w:val="a1"/>
    <w:link w:val="6"/>
    <w:uiPriority w:val="9"/>
    <w:semiHidden/>
    <w:rsid w:val="008A0C3E"/>
    <w:rPr>
      <w:rFonts w:asciiTheme="majorHAnsi" w:eastAsiaTheme="majorEastAsia" w:hAnsiTheme="majorHAnsi" w:cstheme="majorBidi"/>
      <w:i/>
      <w:iCs/>
      <w:color w:val="323E4F" w:themeColor="text2" w:themeShade="BF"/>
    </w:rPr>
  </w:style>
  <w:style w:type="paragraph" w:styleId="af8">
    <w:name w:val="footnote text"/>
    <w:basedOn w:val="a0"/>
    <w:pPr>
      <w:suppressAutoHyphens/>
      <w:spacing w:after="0" w:line="240" w:lineRule="auto"/>
    </w:pPr>
    <w:rPr>
      <w:rFonts w:cs="Mangal"/>
      <w:sz w:val="20"/>
      <w:szCs w:val="18"/>
    </w:rPr>
  </w:style>
  <w:style w:type="character" w:customStyle="1" w:styleId="af9">
    <w:name w:val="Текст сноски Знак"/>
    <w:basedOn w:val="a1"/>
    <w:rPr>
      <w:rFonts w:cs="Mangal"/>
      <w:sz w:val="20"/>
      <w:szCs w:val="18"/>
    </w:rPr>
  </w:style>
  <w:style w:type="character" w:styleId="afa">
    <w:name w:val="footnote reference"/>
    <w:basedOn w:val="a1"/>
    <w:rPr>
      <w:position w:val="0"/>
      <w:vertAlign w:val="superscript"/>
    </w:rPr>
  </w:style>
  <w:style w:type="paragraph" w:styleId="afb">
    <w:name w:val="header"/>
    <w:basedOn w:val="a0"/>
    <w:pPr>
      <w:tabs>
        <w:tab w:val="center" w:pos="4677"/>
        <w:tab w:val="right" w:pos="9355"/>
      </w:tabs>
      <w:suppressAutoHyphens/>
      <w:spacing w:after="0" w:line="240" w:lineRule="auto"/>
    </w:pPr>
    <w:rPr>
      <w:rFonts w:cs="Mangal"/>
    </w:rPr>
  </w:style>
  <w:style w:type="character" w:customStyle="1" w:styleId="afc">
    <w:name w:val="Верхний колонтитул Знак"/>
    <w:basedOn w:val="a1"/>
    <w:rPr>
      <w:rFonts w:cs="Mangal"/>
    </w:rPr>
  </w:style>
  <w:style w:type="paragraph" w:styleId="afd">
    <w:name w:val="footer"/>
    <w:basedOn w:val="a0"/>
    <w:pPr>
      <w:tabs>
        <w:tab w:val="center" w:pos="4677"/>
        <w:tab w:val="right" w:pos="9355"/>
      </w:tabs>
      <w:suppressAutoHyphens/>
      <w:spacing w:after="0" w:line="240" w:lineRule="auto"/>
    </w:pPr>
    <w:rPr>
      <w:rFonts w:cs="Mangal"/>
    </w:rPr>
  </w:style>
  <w:style w:type="character" w:customStyle="1" w:styleId="afe">
    <w:name w:val="Нижний колонтитул Знак"/>
    <w:basedOn w:val="a1"/>
    <w:rPr>
      <w:rFonts w:cs="Mangal"/>
    </w:rPr>
  </w:style>
  <w:style w:type="paragraph" w:styleId="aff">
    <w:name w:val="Subtitle"/>
    <w:basedOn w:val="a0"/>
    <w:next w:val="a0"/>
    <w:link w:val="aff0"/>
    <w:uiPriority w:val="11"/>
    <w:qFormat/>
    <w:rsid w:val="008A0C3E"/>
    <w:pPr>
      <w:numPr>
        <w:ilvl w:val="1"/>
      </w:numPr>
    </w:pPr>
    <w:rPr>
      <w:color w:val="5A5A5A" w:themeColor="text1" w:themeTint="A5"/>
      <w:spacing w:val="10"/>
    </w:rPr>
  </w:style>
  <w:style w:type="character" w:customStyle="1" w:styleId="aff0">
    <w:name w:val="Подзаголовок Знак"/>
    <w:basedOn w:val="a1"/>
    <w:link w:val="aff"/>
    <w:uiPriority w:val="11"/>
    <w:rsid w:val="008A0C3E"/>
    <w:rPr>
      <w:color w:val="5A5A5A" w:themeColor="text1" w:themeTint="A5"/>
      <w:spacing w:val="10"/>
    </w:rPr>
  </w:style>
  <w:style w:type="paragraph" w:styleId="aff1">
    <w:name w:val="table of figures"/>
    <w:basedOn w:val="a0"/>
    <w:next w:val="a0"/>
    <w:uiPriority w:val="99"/>
    <w:pPr>
      <w:spacing w:after="0"/>
    </w:pPr>
    <w:rPr>
      <w:rFonts w:cs="Mangal"/>
    </w:rPr>
  </w:style>
  <w:style w:type="character" w:customStyle="1" w:styleId="70">
    <w:name w:val="Заголовок 7 Знак"/>
    <w:basedOn w:val="a1"/>
    <w:link w:val="7"/>
    <w:uiPriority w:val="9"/>
    <w:semiHidden/>
    <w:rsid w:val="008A0C3E"/>
    <w:rPr>
      <w:rFonts w:asciiTheme="majorHAnsi" w:eastAsiaTheme="majorEastAsia" w:hAnsiTheme="majorHAnsi" w:cstheme="majorBidi"/>
      <w:i/>
      <w:iCs/>
      <w:color w:val="404040" w:themeColor="text1" w:themeTint="BF"/>
    </w:rPr>
  </w:style>
  <w:style w:type="table" w:styleId="aff2">
    <w:name w:val="Table Grid"/>
    <w:aliases w:val="Основная таблица,А Сетка таблицы,ЦКР ЕЩЕ НОВЕЕ,ЭЭГ - Сетка таблицы,Формат таблиц для диплома,Леша,моя таблица,Таблица НЭО,Table,Формат таблиц для диплома1,Таблица НЭО2,Формат таблиц для диплома2,Таблица НЭО11,Формат таблиц для диплома11"/>
    <w:basedOn w:val="a2"/>
    <w:rsid w:val="008F6D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3">
    <w:name w:val="Текст выноски Знак"/>
    <w:basedOn w:val="a1"/>
    <w:link w:val="aff4"/>
    <w:uiPriority w:val="99"/>
    <w:semiHidden/>
    <w:rsid w:val="00F76D5A"/>
    <w:rPr>
      <w:rFonts w:ascii="Tahoma" w:hAnsi="Tahoma" w:cs="Tahoma"/>
      <w:sz w:val="16"/>
      <w:szCs w:val="16"/>
      <w:lang w:eastAsia="en-US" w:bidi="ar-SA"/>
    </w:rPr>
  </w:style>
  <w:style w:type="paragraph" w:styleId="aff4">
    <w:name w:val="Balloon Text"/>
    <w:basedOn w:val="a0"/>
    <w:link w:val="aff3"/>
    <w:uiPriority w:val="99"/>
    <w:semiHidden/>
    <w:unhideWhenUsed/>
    <w:rsid w:val="00F76D5A"/>
    <w:pPr>
      <w:spacing w:after="0" w:line="240" w:lineRule="auto"/>
    </w:pPr>
    <w:rPr>
      <w:rFonts w:ascii="Tahoma" w:hAnsi="Tahoma" w:cs="Tahoma"/>
      <w:sz w:val="16"/>
      <w:szCs w:val="16"/>
      <w:lang w:eastAsia="en-US" w:bidi="ar-SA"/>
    </w:rPr>
  </w:style>
  <w:style w:type="paragraph" w:styleId="32">
    <w:name w:val="Body Text Indent 3"/>
    <w:basedOn w:val="a0"/>
    <w:link w:val="33"/>
    <w:uiPriority w:val="99"/>
    <w:unhideWhenUsed/>
    <w:rsid w:val="0067336D"/>
    <w:pPr>
      <w:spacing w:after="0" w:line="276" w:lineRule="auto"/>
      <w:ind w:firstLine="652"/>
      <w:jc w:val="both"/>
    </w:pPr>
    <w:rPr>
      <w:sz w:val="20"/>
    </w:rPr>
  </w:style>
  <w:style w:type="character" w:customStyle="1" w:styleId="33">
    <w:name w:val="Основной текст с отступом 3 Знак"/>
    <w:basedOn w:val="a1"/>
    <w:link w:val="32"/>
    <w:uiPriority w:val="99"/>
    <w:rsid w:val="0067336D"/>
    <w:rPr>
      <w:sz w:val="20"/>
    </w:rPr>
  </w:style>
  <w:style w:type="character" w:customStyle="1" w:styleId="80">
    <w:name w:val="Заголовок 8 Знак"/>
    <w:basedOn w:val="a1"/>
    <w:link w:val="8"/>
    <w:uiPriority w:val="9"/>
    <w:semiHidden/>
    <w:rsid w:val="008A0C3E"/>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1"/>
    <w:link w:val="9"/>
    <w:uiPriority w:val="9"/>
    <w:semiHidden/>
    <w:rsid w:val="008A0C3E"/>
    <w:rPr>
      <w:rFonts w:asciiTheme="majorHAnsi" w:eastAsiaTheme="majorEastAsia" w:hAnsiTheme="majorHAnsi" w:cstheme="majorBidi"/>
      <w:i/>
      <w:iCs/>
      <w:color w:val="404040" w:themeColor="text1" w:themeTint="BF"/>
      <w:sz w:val="20"/>
      <w:szCs w:val="20"/>
    </w:rPr>
  </w:style>
  <w:style w:type="paragraph" w:styleId="24">
    <w:name w:val="Quote"/>
    <w:basedOn w:val="a0"/>
    <w:next w:val="a0"/>
    <w:link w:val="25"/>
    <w:uiPriority w:val="29"/>
    <w:qFormat/>
    <w:rsid w:val="008A0C3E"/>
    <w:pPr>
      <w:spacing w:before="160"/>
      <w:ind w:left="720" w:right="720"/>
    </w:pPr>
    <w:rPr>
      <w:i/>
      <w:iCs/>
      <w:color w:val="000000" w:themeColor="text1"/>
    </w:rPr>
  </w:style>
  <w:style w:type="character" w:customStyle="1" w:styleId="25">
    <w:name w:val="Цитата 2 Знак"/>
    <w:basedOn w:val="a1"/>
    <w:link w:val="24"/>
    <w:uiPriority w:val="29"/>
    <w:rsid w:val="008A0C3E"/>
    <w:rPr>
      <w:i/>
      <w:iCs/>
      <w:color w:val="000000" w:themeColor="text1"/>
    </w:rPr>
  </w:style>
  <w:style w:type="paragraph" w:styleId="aff5">
    <w:name w:val="Intense Quote"/>
    <w:basedOn w:val="a0"/>
    <w:next w:val="a0"/>
    <w:link w:val="aff6"/>
    <w:uiPriority w:val="30"/>
    <w:qFormat/>
    <w:rsid w:val="008A0C3E"/>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aff6">
    <w:name w:val="Выделенная цитата Знак"/>
    <w:basedOn w:val="a1"/>
    <w:link w:val="aff5"/>
    <w:uiPriority w:val="30"/>
    <w:rsid w:val="008A0C3E"/>
    <w:rPr>
      <w:color w:val="000000" w:themeColor="text1"/>
      <w:shd w:val="clear" w:color="auto" w:fill="F2F2F2" w:themeFill="background1" w:themeFillShade="F2"/>
    </w:rPr>
  </w:style>
  <w:style w:type="character" w:styleId="aff7">
    <w:name w:val="Subtle Reference"/>
    <w:basedOn w:val="a1"/>
    <w:uiPriority w:val="31"/>
    <w:qFormat/>
    <w:rsid w:val="008A0C3E"/>
    <w:rPr>
      <w:smallCaps/>
      <w:color w:val="404040" w:themeColor="text1" w:themeTint="BF"/>
      <w:u w:val="single" w:color="7F7F7F" w:themeColor="text1" w:themeTint="80"/>
    </w:rPr>
  </w:style>
  <w:style w:type="paragraph" w:customStyle="1" w:styleId="a">
    <w:name w:val="Списки"/>
    <w:basedOn w:val="a0"/>
    <w:rsid w:val="0035283D"/>
    <w:pPr>
      <w:numPr>
        <w:numId w:val="2"/>
      </w:numPr>
      <w:suppressAutoHyphens/>
      <w:autoSpaceDN w:val="0"/>
      <w:spacing w:after="0" w:line="240" w:lineRule="auto"/>
      <w:ind w:left="850" w:hanging="357"/>
      <w:jc w:val="both"/>
      <w:textAlignment w:val="baseline"/>
    </w:pPr>
    <w:rPr>
      <w:rFonts w:eastAsia="Calibri" w:cs="Times New Roman"/>
      <w:noProof/>
      <w:color w:val="000000" w:themeColor="text1"/>
      <w:szCs w:val="24"/>
      <w:lang w:eastAsia="en-US" w:bidi="ar-SA"/>
    </w:rPr>
  </w:style>
  <w:style w:type="numbering" w:customStyle="1" w:styleId="LFO6">
    <w:name w:val="LFO6"/>
    <w:basedOn w:val="a3"/>
    <w:rsid w:val="0035283D"/>
  </w:style>
  <w:style w:type="table" w:styleId="-35">
    <w:name w:val="List Table 3 Accent 5"/>
    <w:basedOn w:val="a2"/>
    <w:uiPriority w:val="48"/>
    <w:rsid w:val="00245DFB"/>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31">
    <w:name w:val="List Table 3 Accent 1"/>
    <w:basedOn w:val="a2"/>
    <w:uiPriority w:val="48"/>
    <w:rsid w:val="00245DFB"/>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65">
    <w:name w:val="Grid Table 6 Colorful Accent 5"/>
    <w:basedOn w:val="a2"/>
    <w:uiPriority w:val="51"/>
    <w:rsid w:val="005A1C60"/>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15">
    <w:name w:val="Grid Table 1 Light Accent 5"/>
    <w:basedOn w:val="a2"/>
    <w:uiPriority w:val="46"/>
    <w:rsid w:val="005A1C60"/>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aff8">
    <w:name w:val="Grid Table Light"/>
    <w:basedOn w:val="a2"/>
    <w:uiPriority w:val="40"/>
    <w:rsid w:val="002825B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25">
    <w:name w:val="Grid Table 2 Accent 5"/>
    <w:basedOn w:val="a2"/>
    <w:uiPriority w:val="47"/>
    <w:rsid w:val="002825B4"/>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13">
    <w:name w:val="Plain Table 1"/>
    <w:basedOn w:val="a2"/>
    <w:uiPriority w:val="41"/>
    <w:rsid w:val="00EF31A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4">
    <w:name w:val="Сетка таблицы1"/>
    <w:basedOn w:val="a2"/>
    <w:next w:val="aff2"/>
    <w:uiPriority w:val="59"/>
    <w:rsid w:val="00B43DC8"/>
    <w:pPr>
      <w:spacing w:after="0" w:line="240" w:lineRule="auto"/>
    </w:pPr>
    <w:rPr>
      <w:rFonts w:ascii="Calibri" w:eastAsia="Calibri" w:hAnsi="Calibr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Название объекта Знак1"/>
    <w:aliases w:val="Название объекта Знак Знак,Название объекта Знак1 Знак Знак,Название объекта Знак Знак1 Знак Знак,Название объекта Знак1 Знак Знак Знак Знак,Название объекта Знак Знак Знак Знак Знак Знак Знак Знак Знак Знак Знак"/>
    <w:link w:val="a5"/>
    <w:uiPriority w:val="35"/>
    <w:rsid w:val="006E0516"/>
    <w:rPr>
      <w:i/>
      <w:iCs/>
      <w:color w:val="44546A" w:themeColor="text2"/>
      <w:sz w:val="18"/>
      <w:szCs w:val="18"/>
    </w:rPr>
  </w:style>
  <w:style w:type="paragraph" w:customStyle="1" w:styleId="aff9">
    <w:name w:val="Таблица"/>
    <w:basedOn w:val="a0"/>
    <w:link w:val="affa"/>
    <w:rsid w:val="006E0516"/>
    <w:pPr>
      <w:ind w:left="-57" w:right="-57"/>
      <w:jc w:val="center"/>
    </w:pPr>
    <w:rPr>
      <w:rFonts w:eastAsiaTheme="minorHAnsi"/>
      <w:iCs/>
      <w:sz w:val="20"/>
      <w:szCs w:val="20"/>
      <w:lang w:val="x-none" w:eastAsia="x-none" w:bidi="ar-SA"/>
    </w:rPr>
  </w:style>
  <w:style w:type="character" w:customStyle="1" w:styleId="affa">
    <w:name w:val="Таблица Знак"/>
    <w:link w:val="aff9"/>
    <w:rsid w:val="006E0516"/>
    <w:rPr>
      <w:rFonts w:eastAsiaTheme="minorHAnsi"/>
      <w:iCs/>
      <w:sz w:val="20"/>
      <w:szCs w:val="20"/>
      <w:lang w:val="x-none" w:eastAsia="x-none" w:bidi="ar-SA"/>
    </w:rPr>
  </w:style>
  <w:style w:type="numbering" w:customStyle="1" w:styleId="WWOutlineListStyle282">
    <w:name w:val="WW_OutlineListStyle_282"/>
    <w:basedOn w:val="a3"/>
    <w:rsid w:val="006E0516"/>
    <w:pPr>
      <w:numPr>
        <w:numId w:val="4"/>
      </w:numPr>
    </w:pPr>
  </w:style>
  <w:style w:type="paragraph" w:customStyle="1" w:styleId="affb">
    <w:name w:val="Файлы"/>
    <w:basedOn w:val="a0"/>
    <w:link w:val="affc"/>
    <w:rsid w:val="006E0516"/>
    <w:rPr>
      <w:rFonts w:eastAsiaTheme="minorHAnsi"/>
      <w:bCs/>
      <w:i/>
      <w:iCs/>
      <w:u w:val="single"/>
      <w:lang w:val="x-none" w:eastAsia="x-none" w:bidi="ar-SA"/>
    </w:rPr>
  </w:style>
  <w:style w:type="character" w:customStyle="1" w:styleId="affc">
    <w:name w:val="Файлы Знак"/>
    <w:link w:val="affb"/>
    <w:rsid w:val="006E0516"/>
    <w:rPr>
      <w:rFonts w:eastAsiaTheme="minorHAnsi"/>
      <w:bCs/>
      <w:i/>
      <w:iCs/>
      <w:u w:val="single"/>
      <w:lang w:val="x-none" w:eastAsia="x-none" w:bidi="ar-SA"/>
    </w:rPr>
  </w:style>
  <w:style w:type="character" w:styleId="affd">
    <w:name w:val="annotation reference"/>
    <w:basedOn w:val="a1"/>
    <w:uiPriority w:val="99"/>
    <w:semiHidden/>
    <w:unhideWhenUsed/>
    <w:rsid w:val="006E0516"/>
    <w:rPr>
      <w:sz w:val="16"/>
      <w:szCs w:val="16"/>
    </w:rPr>
  </w:style>
  <w:style w:type="paragraph" w:styleId="affe">
    <w:name w:val="annotation text"/>
    <w:basedOn w:val="a0"/>
    <w:link w:val="afff"/>
    <w:uiPriority w:val="99"/>
    <w:semiHidden/>
    <w:unhideWhenUsed/>
    <w:rsid w:val="006E0516"/>
    <w:rPr>
      <w:rFonts w:eastAsiaTheme="minorHAnsi"/>
      <w:bCs/>
      <w:iCs/>
      <w:sz w:val="20"/>
      <w:szCs w:val="20"/>
      <w:lang w:eastAsia="en-US" w:bidi="ar-SA"/>
    </w:rPr>
  </w:style>
  <w:style w:type="character" w:customStyle="1" w:styleId="afff">
    <w:name w:val="Текст примечания Знак"/>
    <w:basedOn w:val="a1"/>
    <w:link w:val="affe"/>
    <w:uiPriority w:val="99"/>
    <w:semiHidden/>
    <w:rsid w:val="006E0516"/>
    <w:rPr>
      <w:rFonts w:eastAsiaTheme="minorHAnsi"/>
      <w:bCs/>
      <w:iCs/>
      <w:sz w:val="20"/>
      <w:szCs w:val="20"/>
      <w:lang w:eastAsia="en-US" w:bidi="ar-SA"/>
    </w:rPr>
  </w:style>
  <w:style w:type="paragraph" w:styleId="afff0">
    <w:name w:val="annotation subject"/>
    <w:basedOn w:val="affe"/>
    <w:next w:val="affe"/>
    <w:link w:val="afff1"/>
    <w:uiPriority w:val="99"/>
    <w:semiHidden/>
    <w:unhideWhenUsed/>
    <w:rsid w:val="006E0516"/>
    <w:rPr>
      <w:b/>
      <w:bCs w:val="0"/>
    </w:rPr>
  </w:style>
  <w:style w:type="character" w:customStyle="1" w:styleId="afff1">
    <w:name w:val="Тема примечания Знак"/>
    <w:basedOn w:val="afff"/>
    <w:link w:val="afff0"/>
    <w:uiPriority w:val="99"/>
    <w:semiHidden/>
    <w:rsid w:val="006E0516"/>
    <w:rPr>
      <w:rFonts w:eastAsiaTheme="minorHAnsi"/>
      <w:b/>
      <w:bCs w:val="0"/>
      <w:iCs/>
      <w:sz w:val="20"/>
      <w:szCs w:val="20"/>
      <w:lang w:eastAsia="en-US" w:bidi="ar-SA"/>
    </w:rPr>
  </w:style>
  <w:style w:type="character" w:styleId="afff2">
    <w:name w:val="Placeholder Text"/>
    <w:basedOn w:val="a1"/>
    <w:uiPriority w:val="99"/>
    <w:semiHidden/>
    <w:rsid w:val="00875E14"/>
    <w:rPr>
      <w:color w:val="808080"/>
    </w:rPr>
  </w:style>
  <w:style w:type="table" w:styleId="26">
    <w:name w:val="Plain Table 2"/>
    <w:basedOn w:val="a2"/>
    <w:uiPriority w:val="42"/>
    <w:rsid w:val="001D197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afff3">
    <w:name w:val="!!Основной"/>
    <w:basedOn w:val="a0"/>
    <w:link w:val="afff4"/>
    <w:rsid w:val="00DE572A"/>
    <w:pPr>
      <w:spacing w:before="120" w:after="120" w:line="240" w:lineRule="auto"/>
      <w:ind w:firstLine="680"/>
      <w:jc w:val="both"/>
    </w:pPr>
    <w:rPr>
      <w:rFonts w:eastAsia="Lucida Grande CY" w:cs="Times New Roman"/>
      <w:szCs w:val="24"/>
      <w:lang w:val="x-none" w:eastAsia="en-US" w:bidi="ar-SA"/>
    </w:rPr>
  </w:style>
  <w:style w:type="character" w:customStyle="1" w:styleId="afff4">
    <w:name w:val="!!Основной Знак"/>
    <w:link w:val="afff3"/>
    <w:rsid w:val="00DE572A"/>
    <w:rPr>
      <w:rFonts w:eastAsia="Lucida Grande CY" w:cs="Times New Roman"/>
      <w:szCs w:val="24"/>
      <w:lang w:val="x-none" w:eastAsia="en-US" w:bidi="ar-SA"/>
    </w:rPr>
  </w:style>
  <w:style w:type="table" w:styleId="-32">
    <w:name w:val="List Table 3 Accent 2"/>
    <w:basedOn w:val="a2"/>
    <w:uiPriority w:val="48"/>
    <w:rsid w:val="00297D63"/>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12">
    <w:name w:val="Grid Table 1 Light Accent 2"/>
    <w:basedOn w:val="a2"/>
    <w:uiPriority w:val="46"/>
    <w:rsid w:val="001842F8"/>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customStyle="1" w:styleId="s1">
    <w:name w:val="s_1"/>
    <w:basedOn w:val="a0"/>
    <w:rsid w:val="009117C6"/>
    <w:pPr>
      <w:suppressAutoHyphens/>
      <w:autoSpaceDN w:val="0"/>
      <w:spacing w:before="100" w:after="100" w:line="240" w:lineRule="auto"/>
      <w:textAlignment w:val="baseline"/>
    </w:pPr>
    <w:rPr>
      <w:rFonts w:eastAsia="Times New Roman" w:cs="Times New Roman"/>
      <w:szCs w:val="24"/>
      <w:lang w:eastAsia="ru-RU" w:bidi="ar-SA"/>
    </w:rPr>
  </w:style>
  <w:style w:type="paragraph" w:customStyle="1" w:styleId="Default">
    <w:name w:val="Default"/>
    <w:rsid w:val="00BC7B58"/>
    <w:pPr>
      <w:autoSpaceDE w:val="0"/>
      <w:autoSpaceDN w:val="0"/>
      <w:adjustRightInd w:val="0"/>
      <w:spacing w:after="0" w:line="240" w:lineRule="auto"/>
    </w:pPr>
    <w:rPr>
      <w:rFonts w:eastAsia="Times New Roman" w:cs="Times New Roman"/>
      <w:color w:val="000000"/>
      <w:szCs w:val="24"/>
      <w:lang w:eastAsia="ru-RU" w:bidi="ar-SA"/>
    </w:rPr>
  </w:style>
  <w:style w:type="paragraph" w:styleId="afff5">
    <w:name w:val="Normal (Web)"/>
    <w:basedOn w:val="a0"/>
    <w:uiPriority w:val="99"/>
    <w:semiHidden/>
    <w:unhideWhenUsed/>
    <w:rsid w:val="00377743"/>
    <w:pPr>
      <w:spacing w:before="100" w:beforeAutospacing="1" w:after="100" w:afterAutospacing="1" w:line="240" w:lineRule="auto"/>
    </w:pPr>
    <w:rPr>
      <w:rFonts w:eastAsia="Times New Roman" w:cs="Times New Roman"/>
      <w:szCs w:val="24"/>
      <w:lang w:eastAsia="ru-RU" w:bidi="ar-SA"/>
    </w:rPr>
  </w:style>
  <w:style w:type="paragraph" w:styleId="41">
    <w:name w:val="toc 4"/>
    <w:basedOn w:val="a0"/>
    <w:next w:val="a0"/>
    <w:autoRedefine/>
    <w:uiPriority w:val="39"/>
    <w:unhideWhenUsed/>
    <w:rsid w:val="00713CE4"/>
    <w:pPr>
      <w:spacing w:after="100"/>
      <w:ind w:left="720"/>
    </w:pPr>
    <w:rPr>
      <w:rFonts w:cs="Mangal"/>
    </w:rPr>
  </w:style>
  <w:style w:type="paragraph" w:styleId="51">
    <w:name w:val="toc 5"/>
    <w:basedOn w:val="a0"/>
    <w:next w:val="a0"/>
    <w:autoRedefine/>
    <w:uiPriority w:val="39"/>
    <w:unhideWhenUsed/>
    <w:rsid w:val="00176D94"/>
    <w:pPr>
      <w:spacing w:after="100"/>
      <w:ind w:left="880"/>
    </w:pPr>
    <w:rPr>
      <w:rFonts w:asciiTheme="minorHAnsi" w:hAnsiTheme="minorHAnsi"/>
      <w:sz w:val="22"/>
      <w:lang w:eastAsia="ru-RU" w:bidi="ar-SA"/>
    </w:rPr>
  </w:style>
  <w:style w:type="paragraph" w:styleId="61">
    <w:name w:val="toc 6"/>
    <w:basedOn w:val="a0"/>
    <w:next w:val="a0"/>
    <w:autoRedefine/>
    <w:uiPriority w:val="39"/>
    <w:unhideWhenUsed/>
    <w:rsid w:val="00176D94"/>
    <w:pPr>
      <w:spacing w:after="100"/>
      <w:ind w:left="1100"/>
    </w:pPr>
    <w:rPr>
      <w:rFonts w:asciiTheme="minorHAnsi" w:hAnsiTheme="minorHAnsi"/>
      <w:sz w:val="22"/>
      <w:lang w:eastAsia="ru-RU" w:bidi="ar-SA"/>
    </w:rPr>
  </w:style>
  <w:style w:type="paragraph" w:styleId="71">
    <w:name w:val="toc 7"/>
    <w:basedOn w:val="a0"/>
    <w:next w:val="a0"/>
    <w:autoRedefine/>
    <w:uiPriority w:val="39"/>
    <w:unhideWhenUsed/>
    <w:rsid w:val="00176D94"/>
    <w:pPr>
      <w:spacing w:after="100"/>
      <w:ind w:left="1320"/>
    </w:pPr>
    <w:rPr>
      <w:rFonts w:asciiTheme="minorHAnsi" w:hAnsiTheme="minorHAnsi"/>
      <w:sz w:val="22"/>
      <w:lang w:eastAsia="ru-RU" w:bidi="ar-SA"/>
    </w:rPr>
  </w:style>
  <w:style w:type="paragraph" w:styleId="81">
    <w:name w:val="toc 8"/>
    <w:basedOn w:val="a0"/>
    <w:next w:val="a0"/>
    <w:autoRedefine/>
    <w:uiPriority w:val="39"/>
    <w:unhideWhenUsed/>
    <w:rsid w:val="00176D94"/>
    <w:pPr>
      <w:spacing w:after="100"/>
      <w:ind w:left="1540"/>
    </w:pPr>
    <w:rPr>
      <w:rFonts w:asciiTheme="minorHAnsi" w:hAnsiTheme="minorHAnsi"/>
      <w:sz w:val="22"/>
      <w:lang w:eastAsia="ru-RU" w:bidi="ar-SA"/>
    </w:rPr>
  </w:style>
  <w:style w:type="paragraph" w:styleId="91">
    <w:name w:val="toc 9"/>
    <w:basedOn w:val="a0"/>
    <w:next w:val="a0"/>
    <w:autoRedefine/>
    <w:uiPriority w:val="39"/>
    <w:unhideWhenUsed/>
    <w:rsid w:val="00176D94"/>
    <w:pPr>
      <w:spacing w:after="100"/>
      <w:ind w:left="1760"/>
    </w:pPr>
    <w:rPr>
      <w:rFonts w:asciiTheme="minorHAnsi" w:hAnsiTheme="minorHAnsi"/>
      <w:sz w:val="22"/>
      <w:lang w:eastAsia="ru-RU" w:bidi="ar-SA"/>
    </w:rPr>
  </w:style>
  <w:style w:type="table" w:customStyle="1" w:styleId="TableNormal">
    <w:name w:val="Table Normal"/>
    <w:uiPriority w:val="2"/>
    <w:semiHidden/>
    <w:unhideWhenUsed/>
    <w:qFormat/>
    <w:rsid w:val="00A96D85"/>
    <w:pPr>
      <w:widowControl w:val="0"/>
      <w:autoSpaceDE w:val="0"/>
      <w:autoSpaceDN w:val="0"/>
      <w:spacing w:after="0" w:line="240" w:lineRule="auto"/>
    </w:pPr>
    <w:rPr>
      <w:rFonts w:asciiTheme="minorHAnsi" w:eastAsiaTheme="minorHAnsi" w:hAnsiTheme="minorHAnsi"/>
      <w:sz w:val="22"/>
      <w:lang w:val="en-US" w:eastAsia="en-US" w:bidi="ar-SA"/>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A96D85"/>
    <w:pPr>
      <w:widowControl w:val="0"/>
      <w:autoSpaceDE w:val="0"/>
      <w:autoSpaceDN w:val="0"/>
      <w:spacing w:after="0" w:line="191" w:lineRule="exact"/>
    </w:pPr>
    <w:rPr>
      <w:rFonts w:eastAsia="Times New Roman" w:cs="Times New Roman"/>
      <w:sz w:val="22"/>
      <w:lang w:eastAsia="en-US" w:bidi="ar-SA"/>
    </w:rPr>
  </w:style>
  <w:style w:type="paragraph" w:customStyle="1" w:styleId="afff6">
    <w:name w:val="Прижатый влево"/>
    <w:basedOn w:val="a0"/>
    <w:next w:val="a0"/>
    <w:uiPriority w:val="99"/>
    <w:rsid w:val="006B7FFA"/>
    <w:pPr>
      <w:widowControl w:val="0"/>
      <w:autoSpaceDE w:val="0"/>
      <w:autoSpaceDN w:val="0"/>
      <w:adjustRightInd w:val="0"/>
      <w:spacing w:after="0" w:line="240" w:lineRule="auto"/>
    </w:pPr>
    <w:rPr>
      <w:rFonts w:ascii="Arial" w:hAnsi="Arial" w:cs="Arial"/>
      <w:szCs w:val="24"/>
      <w:lang w:eastAsia="ru-RU" w:bidi="ar-SA"/>
    </w:rPr>
  </w:style>
  <w:style w:type="numbering" w:customStyle="1" w:styleId="WWNum23">
    <w:name w:val="WWNum23"/>
    <w:basedOn w:val="a3"/>
    <w:rsid w:val="002E3D89"/>
    <w:pPr>
      <w:numPr>
        <w:numId w:val="5"/>
      </w:numPr>
    </w:pPr>
  </w:style>
  <w:style w:type="paragraph" w:customStyle="1" w:styleId="afff7">
    <w:name w:val="Таблицы"/>
    <w:basedOn w:val="Standard"/>
    <w:rsid w:val="00CE241B"/>
    <w:pPr>
      <w:autoSpaceDN w:val="0"/>
      <w:spacing w:after="0" w:line="240" w:lineRule="auto"/>
      <w:jc w:val="both"/>
      <w:textAlignment w:val="baseline"/>
    </w:pPr>
    <w:rPr>
      <w:rFonts w:eastAsia="Times New Roman" w:cs="Times New Roman"/>
      <w:sz w:val="20"/>
      <w:szCs w:val="24"/>
      <w:lang w:eastAsia="ru-RU" w:bidi="ar-SA"/>
    </w:rPr>
  </w:style>
  <w:style w:type="table" w:customStyle="1" w:styleId="110">
    <w:name w:val="Сетка таблицы11"/>
    <w:basedOn w:val="a2"/>
    <w:next w:val="aff2"/>
    <w:uiPriority w:val="59"/>
    <w:rsid w:val="00B13104"/>
    <w:pPr>
      <w:spacing w:after="0" w:line="240" w:lineRule="auto"/>
    </w:pPr>
    <w:rPr>
      <w:rFonts w:ascii="Calibri" w:eastAsia="Calibri" w:hAnsi="Calibr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24">
    <w:name w:val="WWNum24"/>
    <w:basedOn w:val="a3"/>
    <w:rsid w:val="003045EB"/>
    <w:pPr>
      <w:numPr>
        <w:numId w:val="7"/>
      </w:numPr>
    </w:pPr>
  </w:style>
  <w:style w:type="character" w:customStyle="1" w:styleId="afff8">
    <w:name w:val="Цветовое выделение"/>
    <w:uiPriority w:val="99"/>
    <w:rsid w:val="0093275F"/>
    <w:rPr>
      <w:b/>
      <w:color w:val="26282F"/>
    </w:rPr>
  </w:style>
  <w:style w:type="table" w:customStyle="1" w:styleId="27">
    <w:name w:val="Сетка таблицы2"/>
    <w:basedOn w:val="a2"/>
    <w:next w:val="aff2"/>
    <w:uiPriority w:val="39"/>
    <w:rsid w:val="00807421"/>
    <w:pPr>
      <w:spacing w:after="0" w:line="240" w:lineRule="auto"/>
    </w:pPr>
    <w:tblPr>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Pr>
  </w:style>
  <w:style w:type="numbering" w:customStyle="1" w:styleId="WWNum16">
    <w:name w:val="WWNum16"/>
    <w:basedOn w:val="a3"/>
    <w:rsid w:val="009774D9"/>
    <w:pPr>
      <w:numPr>
        <w:numId w:val="8"/>
      </w:numPr>
    </w:pPr>
  </w:style>
  <w:style w:type="numbering" w:customStyle="1" w:styleId="WWNum161">
    <w:name w:val="WWNum161"/>
    <w:basedOn w:val="a3"/>
    <w:rsid w:val="009774D9"/>
  </w:style>
  <w:style w:type="numbering" w:customStyle="1" w:styleId="WWNum17">
    <w:name w:val="WWNum17"/>
    <w:basedOn w:val="a3"/>
    <w:rsid w:val="00ED2915"/>
    <w:pPr>
      <w:numPr>
        <w:numId w:val="9"/>
      </w:numPr>
    </w:pPr>
  </w:style>
  <w:style w:type="paragraph" w:customStyle="1" w:styleId="7123">
    <w:name w:val="7 Перечесление 123"/>
    <w:basedOn w:val="a0"/>
    <w:autoRedefine/>
    <w:rsid w:val="00C367FF"/>
    <w:pPr>
      <w:numPr>
        <w:numId w:val="10"/>
      </w:numPr>
      <w:tabs>
        <w:tab w:val="left" w:pos="284"/>
      </w:tabs>
      <w:suppressAutoHyphens/>
      <w:autoSpaceDN w:val="0"/>
      <w:spacing w:after="0" w:line="240" w:lineRule="auto"/>
      <w:jc w:val="both"/>
      <w:textAlignment w:val="baseline"/>
    </w:pPr>
    <w:rPr>
      <w:rFonts w:eastAsia="Calibri" w:cs="Times New Roman"/>
      <w:color w:val="000000"/>
      <w:spacing w:val="-5"/>
      <w:szCs w:val="28"/>
      <w:lang w:eastAsia="ru-RU" w:bidi="ar-SA"/>
    </w:rPr>
  </w:style>
  <w:style w:type="numbering" w:customStyle="1" w:styleId="WWNum12">
    <w:name w:val="WWNum12"/>
    <w:basedOn w:val="a3"/>
    <w:rsid w:val="00C367FF"/>
    <w:pPr>
      <w:numPr>
        <w:numId w:val="10"/>
      </w:numPr>
    </w:pPr>
  </w:style>
  <w:style w:type="numbering" w:customStyle="1" w:styleId="WWNum19">
    <w:name w:val="WWNum19"/>
    <w:basedOn w:val="a3"/>
    <w:rsid w:val="00E34D45"/>
    <w:pPr>
      <w:numPr>
        <w:numId w:val="11"/>
      </w:numPr>
    </w:pPr>
  </w:style>
  <w:style w:type="numbering" w:customStyle="1" w:styleId="WWNum21">
    <w:name w:val="WWNum21"/>
    <w:basedOn w:val="a3"/>
    <w:rsid w:val="00107105"/>
    <w:pPr>
      <w:numPr>
        <w:numId w:val="12"/>
      </w:numPr>
    </w:pPr>
  </w:style>
  <w:style w:type="paragraph" w:customStyle="1" w:styleId="Footnote">
    <w:name w:val="Footnote"/>
    <w:basedOn w:val="Standard"/>
    <w:rsid w:val="00436E5B"/>
    <w:pPr>
      <w:autoSpaceDN w:val="0"/>
      <w:spacing w:before="120" w:after="120" w:line="240" w:lineRule="auto"/>
      <w:ind w:firstLine="567"/>
      <w:jc w:val="both"/>
      <w:textAlignment w:val="baseline"/>
    </w:pPr>
    <w:rPr>
      <w:rFonts w:ascii="Tahoma" w:eastAsia="Times New Roman" w:hAnsi="Tahoma" w:cs="Times New Roman"/>
      <w:sz w:val="16"/>
      <w:szCs w:val="20"/>
      <w:lang w:eastAsia="ru-RU" w:bidi="ar-SA"/>
    </w:rPr>
  </w:style>
  <w:style w:type="character" w:customStyle="1" w:styleId="ae">
    <w:name w:val="Абзац списка Знак"/>
    <w:aliases w:val="СПИСОК Знак,Нумерованный Знак,Абзац списка ЭкспертЪ Знак,Уровент 2.2 Знак,Абзац списка4 Знак,List Paragraph Знак,cko-Список Знак,Абзац списка6 Знак,Начало абзаца Знак,Абзац списка ЦНЭС Знак,Список точки Знак,ВСК МАРКИР Знак,8т рис Знак"/>
    <w:link w:val="ad"/>
    <w:qFormat/>
    <w:locked/>
    <w:rsid w:val="006316DD"/>
    <w:rPr>
      <w:rFonts w:cs="Mangal"/>
      <w:szCs w:val="20"/>
    </w:rPr>
  </w:style>
  <w:style w:type="paragraph" w:customStyle="1" w:styleId="15">
    <w:name w:val="Обычный1"/>
    <w:qFormat/>
    <w:rsid w:val="00B839E1"/>
    <w:pPr>
      <w:snapToGrid w:val="0"/>
      <w:spacing w:before="100" w:after="100" w:line="240" w:lineRule="auto"/>
    </w:pPr>
    <w:rPr>
      <w:rFonts w:eastAsia="Times New Roman" w:cs="Times New Roman"/>
      <w:szCs w:val="20"/>
      <w:lang w:eastAsia="ru-RU" w:bidi="ar-SA"/>
    </w:rPr>
  </w:style>
  <w:style w:type="paragraph" w:styleId="afff9">
    <w:name w:val="endnote text"/>
    <w:basedOn w:val="a0"/>
    <w:link w:val="afffa"/>
    <w:uiPriority w:val="99"/>
    <w:semiHidden/>
    <w:unhideWhenUsed/>
    <w:rsid w:val="00B44058"/>
    <w:pPr>
      <w:spacing w:after="0" w:line="240" w:lineRule="auto"/>
    </w:pPr>
    <w:rPr>
      <w:rFonts w:cs="Mangal"/>
      <w:sz w:val="20"/>
      <w:szCs w:val="18"/>
    </w:rPr>
  </w:style>
  <w:style w:type="character" w:customStyle="1" w:styleId="afffa">
    <w:name w:val="Текст концевой сноски Знак"/>
    <w:basedOn w:val="a1"/>
    <w:link w:val="afff9"/>
    <w:uiPriority w:val="99"/>
    <w:semiHidden/>
    <w:rsid w:val="00B44058"/>
    <w:rPr>
      <w:rFonts w:cs="Mangal"/>
      <w:sz w:val="20"/>
      <w:szCs w:val="18"/>
    </w:rPr>
  </w:style>
  <w:style w:type="character" w:styleId="afffb">
    <w:name w:val="endnote reference"/>
    <w:basedOn w:val="a1"/>
    <w:uiPriority w:val="99"/>
    <w:semiHidden/>
    <w:unhideWhenUsed/>
    <w:rsid w:val="00B44058"/>
    <w:rPr>
      <w:vertAlign w:val="superscript"/>
    </w:rPr>
  </w:style>
  <w:style w:type="paragraph" w:customStyle="1" w:styleId="92">
    <w:name w:val="9 дефис 2"/>
    <w:basedOn w:val="a0"/>
    <w:link w:val="920"/>
    <w:autoRedefine/>
    <w:qFormat/>
    <w:rsid w:val="006A06D9"/>
    <w:pPr>
      <w:numPr>
        <w:numId w:val="17"/>
      </w:numPr>
      <w:tabs>
        <w:tab w:val="left" w:pos="709"/>
        <w:tab w:val="left" w:pos="1134"/>
      </w:tabs>
      <w:spacing w:after="0" w:line="240" w:lineRule="auto"/>
      <w:ind w:left="0" w:firstLine="349"/>
      <w:jc w:val="both"/>
    </w:pPr>
    <w:rPr>
      <w:rFonts w:eastAsia="Calibri"/>
      <w:color w:val="000000" w:themeColor="text1"/>
      <w:spacing w:val="-5"/>
      <w:szCs w:val="28"/>
      <w:lang w:eastAsia="ru-RU" w:bidi="ar-SA"/>
    </w:rPr>
  </w:style>
  <w:style w:type="character" w:customStyle="1" w:styleId="920">
    <w:name w:val="9 дефис 2 Знак"/>
    <w:basedOn w:val="a1"/>
    <w:link w:val="92"/>
    <w:rsid w:val="006A06D9"/>
    <w:rPr>
      <w:rFonts w:eastAsia="Calibri"/>
      <w:color w:val="000000" w:themeColor="text1"/>
      <w:spacing w:val="-5"/>
      <w:szCs w:val="28"/>
      <w:lang w:eastAsia="ru-RU" w:bidi="ar-SA"/>
    </w:rPr>
  </w:style>
  <w:style w:type="numbering" w:customStyle="1" w:styleId="WWNum42">
    <w:name w:val="WWNum42"/>
    <w:basedOn w:val="a3"/>
    <w:rsid w:val="00A82096"/>
    <w:pPr>
      <w:numPr>
        <w:numId w:val="24"/>
      </w:numPr>
    </w:pPr>
  </w:style>
  <w:style w:type="numbering" w:customStyle="1" w:styleId="WWNum421">
    <w:name w:val="WWNum421"/>
    <w:basedOn w:val="a3"/>
    <w:rsid w:val="00C15059"/>
  </w:style>
  <w:style w:type="numbering" w:customStyle="1" w:styleId="WWNum422">
    <w:name w:val="WWNum422"/>
    <w:basedOn w:val="a3"/>
    <w:rsid w:val="003450D1"/>
  </w:style>
  <w:style w:type="numbering" w:customStyle="1" w:styleId="WWNum423">
    <w:name w:val="WWNum423"/>
    <w:basedOn w:val="a3"/>
    <w:rsid w:val="00F73722"/>
  </w:style>
  <w:style w:type="numbering" w:customStyle="1" w:styleId="WWNum424">
    <w:name w:val="WWNum424"/>
    <w:basedOn w:val="a3"/>
    <w:rsid w:val="00CF0AEC"/>
  </w:style>
  <w:style w:type="numbering" w:customStyle="1" w:styleId="WWNum231">
    <w:name w:val="WWNum231"/>
    <w:basedOn w:val="a3"/>
    <w:rsid w:val="00CF0AEC"/>
  </w:style>
  <w:style w:type="numbering" w:customStyle="1" w:styleId="WWNum425">
    <w:name w:val="WWNum425"/>
    <w:basedOn w:val="a3"/>
    <w:rsid w:val="00155985"/>
  </w:style>
  <w:style w:type="numbering" w:customStyle="1" w:styleId="WWNum426">
    <w:name w:val="WWNum426"/>
    <w:basedOn w:val="a3"/>
    <w:rsid w:val="00B4644D"/>
  </w:style>
  <w:style w:type="numbering" w:customStyle="1" w:styleId="WWNum25">
    <w:name w:val="WWNum25"/>
    <w:basedOn w:val="a3"/>
    <w:rsid w:val="00B4644D"/>
    <w:pPr>
      <w:numPr>
        <w:numId w:val="25"/>
      </w:numPr>
    </w:pPr>
  </w:style>
  <w:style w:type="numbering" w:customStyle="1" w:styleId="WWNum427">
    <w:name w:val="WWNum427"/>
    <w:basedOn w:val="a3"/>
    <w:rsid w:val="00B4644D"/>
  </w:style>
  <w:style w:type="numbering" w:customStyle="1" w:styleId="WWNum162">
    <w:name w:val="WWNum162"/>
    <w:basedOn w:val="a3"/>
    <w:rsid w:val="00B0562B"/>
  </w:style>
  <w:style w:type="numbering" w:customStyle="1" w:styleId="WWNum41">
    <w:name w:val="WWNum41"/>
    <w:basedOn w:val="a3"/>
    <w:rsid w:val="00B0562B"/>
    <w:pPr>
      <w:numPr>
        <w:numId w:val="29"/>
      </w:numPr>
    </w:pPr>
  </w:style>
  <w:style w:type="numbering" w:customStyle="1" w:styleId="WWNum171">
    <w:name w:val="WWNum171"/>
    <w:basedOn w:val="a3"/>
    <w:rsid w:val="00B0562B"/>
    <w:pPr>
      <w:numPr>
        <w:numId w:val="36"/>
      </w:numPr>
    </w:pPr>
  </w:style>
  <w:style w:type="numbering" w:customStyle="1" w:styleId="WWNum411">
    <w:name w:val="WWNum411"/>
    <w:basedOn w:val="a3"/>
    <w:rsid w:val="002B510E"/>
  </w:style>
  <w:style w:type="numbering" w:customStyle="1" w:styleId="WWNum412">
    <w:name w:val="WWNum412"/>
    <w:basedOn w:val="a3"/>
    <w:rsid w:val="002B510E"/>
  </w:style>
  <w:style w:type="numbering" w:customStyle="1" w:styleId="WWNum20">
    <w:name w:val="WWNum20"/>
    <w:basedOn w:val="a3"/>
    <w:rsid w:val="002B510E"/>
    <w:pPr>
      <w:numPr>
        <w:numId w:val="35"/>
      </w:numPr>
    </w:pPr>
  </w:style>
  <w:style w:type="numbering" w:customStyle="1" w:styleId="WWNum29">
    <w:name w:val="WWNum29"/>
    <w:basedOn w:val="a3"/>
    <w:rsid w:val="0095294A"/>
    <w:pPr>
      <w:numPr>
        <w:numId w:val="38"/>
      </w:numPr>
    </w:pPr>
  </w:style>
  <w:style w:type="numbering" w:customStyle="1" w:styleId="WWNum30">
    <w:name w:val="WWNum30"/>
    <w:basedOn w:val="a3"/>
    <w:rsid w:val="0095294A"/>
    <w:pPr>
      <w:numPr>
        <w:numId w:val="39"/>
      </w:numPr>
    </w:pPr>
  </w:style>
  <w:style w:type="numbering" w:customStyle="1" w:styleId="WWNum428">
    <w:name w:val="WWNum428"/>
    <w:basedOn w:val="a3"/>
    <w:rsid w:val="006F2672"/>
  </w:style>
  <w:style w:type="table" w:customStyle="1" w:styleId="111">
    <w:name w:val="Формат таблиц для диплома111"/>
    <w:basedOn w:val="a2"/>
    <w:next w:val="aff2"/>
    <w:rsid w:val="00F73F4C"/>
    <w:pPr>
      <w:spacing w:after="0" w:line="240" w:lineRule="auto"/>
    </w:pPr>
    <w:rPr>
      <w:rFonts w:ascii="Calibri" w:eastAsia="Calibri" w:hAnsi="Calibri" w:cs="Times New Roman"/>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429">
    <w:name w:val="WWNum429"/>
    <w:basedOn w:val="a3"/>
    <w:rsid w:val="00171DEB"/>
    <w:pPr>
      <w:numPr>
        <w:numId w:val="3"/>
      </w:numPr>
    </w:pPr>
  </w:style>
  <w:style w:type="numbering" w:customStyle="1" w:styleId="WWNum4210">
    <w:name w:val="WWNum4210"/>
    <w:basedOn w:val="a3"/>
    <w:rsid w:val="00D23674"/>
  </w:style>
  <w:style w:type="character" w:customStyle="1" w:styleId="16">
    <w:name w:val="Текст выноски Знак1"/>
    <w:basedOn w:val="a1"/>
    <w:uiPriority w:val="99"/>
    <w:semiHidden/>
    <w:rsid w:val="00B44843"/>
    <w:rPr>
      <w:rFonts w:ascii="Segoe UI" w:hAnsi="Segoe UI" w:cs="Mangal"/>
      <w:sz w:val="18"/>
      <w:szCs w:val="16"/>
    </w:rPr>
  </w:style>
  <w:style w:type="numbering" w:customStyle="1" w:styleId="WWOutlineListStyle2821">
    <w:name w:val="WW_OutlineListStyle_2821"/>
    <w:basedOn w:val="a3"/>
    <w:rsid w:val="00B44843"/>
  </w:style>
  <w:style w:type="numbering" w:customStyle="1" w:styleId="WWNum232">
    <w:name w:val="WWNum232"/>
    <w:basedOn w:val="a3"/>
    <w:rsid w:val="00B44843"/>
  </w:style>
  <w:style w:type="numbering" w:customStyle="1" w:styleId="WWNum241">
    <w:name w:val="WWNum241"/>
    <w:basedOn w:val="a3"/>
    <w:rsid w:val="00B44843"/>
  </w:style>
  <w:style w:type="numbering" w:customStyle="1" w:styleId="WWNum163">
    <w:name w:val="WWNum163"/>
    <w:basedOn w:val="a3"/>
    <w:rsid w:val="00B44843"/>
  </w:style>
  <w:style w:type="numbering" w:customStyle="1" w:styleId="WWNum172">
    <w:name w:val="WWNum172"/>
    <w:basedOn w:val="a3"/>
    <w:rsid w:val="00B44843"/>
  </w:style>
  <w:style w:type="numbering" w:customStyle="1" w:styleId="WWNum121">
    <w:name w:val="WWNum121"/>
    <w:basedOn w:val="a3"/>
    <w:rsid w:val="00B44843"/>
  </w:style>
  <w:style w:type="numbering" w:customStyle="1" w:styleId="WWNum191">
    <w:name w:val="WWNum191"/>
    <w:basedOn w:val="a3"/>
    <w:rsid w:val="00B44843"/>
  </w:style>
  <w:style w:type="numbering" w:customStyle="1" w:styleId="WWNum211">
    <w:name w:val="WWNum211"/>
    <w:basedOn w:val="a3"/>
    <w:rsid w:val="00B44843"/>
  </w:style>
  <w:style w:type="numbering" w:customStyle="1" w:styleId="WWNum4211">
    <w:name w:val="WWNum4211"/>
    <w:basedOn w:val="a3"/>
    <w:rsid w:val="00B44843"/>
  </w:style>
  <w:style w:type="numbering" w:customStyle="1" w:styleId="WWNum251">
    <w:name w:val="WWNum251"/>
    <w:basedOn w:val="a3"/>
    <w:rsid w:val="00B44843"/>
  </w:style>
  <w:style w:type="numbering" w:customStyle="1" w:styleId="WWNum413">
    <w:name w:val="WWNum413"/>
    <w:basedOn w:val="a3"/>
    <w:rsid w:val="00B44843"/>
  </w:style>
  <w:style w:type="numbering" w:customStyle="1" w:styleId="WWNum1711">
    <w:name w:val="WWNum1711"/>
    <w:basedOn w:val="a3"/>
    <w:rsid w:val="00B44843"/>
  </w:style>
  <w:style w:type="numbering" w:customStyle="1" w:styleId="WWNum201">
    <w:name w:val="WWNum201"/>
    <w:basedOn w:val="a3"/>
    <w:rsid w:val="00B44843"/>
  </w:style>
  <w:style w:type="numbering" w:customStyle="1" w:styleId="WWNum291">
    <w:name w:val="WWNum291"/>
    <w:basedOn w:val="a3"/>
    <w:rsid w:val="00B44843"/>
  </w:style>
  <w:style w:type="numbering" w:customStyle="1" w:styleId="WWNum301">
    <w:name w:val="WWNum301"/>
    <w:basedOn w:val="a3"/>
    <w:rsid w:val="00B44843"/>
  </w:style>
  <w:style w:type="numbering" w:customStyle="1" w:styleId="WWNum4291">
    <w:name w:val="WWNum4291"/>
    <w:basedOn w:val="a3"/>
    <w:rsid w:val="00B448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16322">
      <w:bodyDiv w:val="1"/>
      <w:marLeft w:val="0"/>
      <w:marRight w:val="0"/>
      <w:marTop w:val="0"/>
      <w:marBottom w:val="0"/>
      <w:divBdr>
        <w:top w:val="none" w:sz="0" w:space="0" w:color="auto"/>
        <w:left w:val="none" w:sz="0" w:space="0" w:color="auto"/>
        <w:bottom w:val="none" w:sz="0" w:space="0" w:color="auto"/>
        <w:right w:val="none" w:sz="0" w:space="0" w:color="auto"/>
      </w:divBdr>
    </w:div>
    <w:div w:id="19430243">
      <w:bodyDiv w:val="1"/>
      <w:marLeft w:val="0"/>
      <w:marRight w:val="0"/>
      <w:marTop w:val="0"/>
      <w:marBottom w:val="0"/>
      <w:divBdr>
        <w:top w:val="none" w:sz="0" w:space="0" w:color="auto"/>
        <w:left w:val="none" w:sz="0" w:space="0" w:color="auto"/>
        <w:bottom w:val="none" w:sz="0" w:space="0" w:color="auto"/>
        <w:right w:val="none" w:sz="0" w:space="0" w:color="auto"/>
      </w:divBdr>
    </w:div>
    <w:div w:id="36666622">
      <w:bodyDiv w:val="1"/>
      <w:marLeft w:val="0"/>
      <w:marRight w:val="0"/>
      <w:marTop w:val="0"/>
      <w:marBottom w:val="0"/>
      <w:divBdr>
        <w:top w:val="none" w:sz="0" w:space="0" w:color="auto"/>
        <w:left w:val="none" w:sz="0" w:space="0" w:color="auto"/>
        <w:bottom w:val="none" w:sz="0" w:space="0" w:color="auto"/>
        <w:right w:val="none" w:sz="0" w:space="0" w:color="auto"/>
      </w:divBdr>
    </w:div>
    <w:div w:id="46497332">
      <w:bodyDiv w:val="1"/>
      <w:marLeft w:val="0"/>
      <w:marRight w:val="0"/>
      <w:marTop w:val="0"/>
      <w:marBottom w:val="0"/>
      <w:divBdr>
        <w:top w:val="none" w:sz="0" w:space="0" w:color="auto"/>
        <w:left w:val="none" w:sz="0" w:space="0" w:color="auto"/>
        <w:bottom w:val="none" w:sz="0" w:space="0" w:color="auto"/>
        <w:right w:val="none" w:sz="0" w:space="0" w:color="auto"/>
      </w:divBdr>
    </w:div>
    <w:div w:id="51271947">
      <w:bodyDiv w:val="1"/>
      <w:marLeft w:val="0"/>
      <w:marRight w:val="0"/>
      <w:marTop w:val="0"/>
      <w:marBottom w:val="0"/>
      <w:divBdr>
        <w:top w:val="none" w:sz="0" w:space="0" w:color="auto"/>
        <w:left w:val="none" w:sz="0" w:space="0" w:color="auto"/>
        <w:bottom w:val="none" w:sz="0" w:space="0" w:color="auto"/>
        <w:right w:val="none" w:sz="0" w:space="0" w:color="auto"/>
      </w:divBdr>
    </w:div>
    <w:div w:id="51469388">
      <w:bodyDiv w:val="1"/>
      <w:marLeft w:val="0"/>
      <w:marRight w:val="0"/>
      <w:marTop w:val="0"/>
      <w:marBottom w:val="0"/>
      <w:divBdr>
        <w:top w:val="none" w:sz="0" w:space="0" w:color="auto"/>
        <w:left w:val="none" w:sz="0" w:space="0" w:color="auto"/>
        <w:bottom w:val="none" w:sz="0" w:space="0" w:color="auto"/>
        <w:right w:val="none" w:sz="0" w:space="0" w:color="auto"/>
      </w:divBdr>
    </w:div>
    <w:div w:id="64376842">
      <w:bodyDiv w:val="1"/>
      <w:marLeft w:val="0"/>
      <w:marRight w:val="0"/>
      <w:marTop w:val="0"/>
      <w:marBottom w:val="0"/>
      <w:divBdr>
        <w:top w:val="none" w:sz="0" w:space="0" w:color="auto"/>
        <w:left w:val="none" w:sz="0" w:space="0" w:color="auto"/>
        <w:bottom w:val="none" w:sz="0" w:space="0" w:color="auto"/>
        <w:right w:val="none" w:sz="0" w:space="0" w:color="auto"/>
      </w:divBdr>
    </w:div>
    <w:div w:id="86924050">
      <w:bodyDiv w:val="1"/>
      <w:marLeft w:val="0"/>
      <w:marRight w:val="0"/>
      <w:marTop w:val="0"/>
      <w:marBottom w:val="0"/>
      <w:divBdr>
        <w:top w:val="none" w:sz="0" w:space="0" w:color="auto"/>
        <w:left w:val="none" w:sz="0" w:space="0" w:color="auto"/>
        <w:bottom w:val="none" w:sz="0" w:space="0" w:color="auto"/>
        <w:right w:val="none" w:sz="0" w:space="0" w:color="auto"/>
      </w:divBdr>
    </w:div>
    <w:div w:id="97068257">
      <w:bodyDiv w:val="1"/>
      <w:marLeft w:val="0"/>
      <w:marRight w:val="0"/>
      <w:marTop w:val="0"/>
      <w:marBottom w:val="0"/>
      <w:divBdr>
        <w:top w:val="none" w:sz="0" w:space="0" w:color="auto"/>
        <w:left w:val="none" w:sz="0" w:space="0" w:color="auto"/>
        <w:bottom w:val="none" w:sz="0" w:space="0" w:color="auto"/>
        <w:right w:val="none" w:sz="0" w:space="0" w:color="auto"/>
      </w:divBdr>
    </w:div>
    <w:div w:id="111872503">
      <w:bodyDiv w:val="1"/>
      <w:marLeft w:val="0"/>
      <w:marRight w:val="0"/>
      <w:marTop w:val="0"/>
      <w:marBottom w:val="0"/>
      <w:divBdr>
        <w:top w:val="none" w:sz="0" w:space="0" w:color="auto"/>
        <w:left w:val="none" w:sz="0" w:space="0" w:color="auto"/>
        <w:bottom w:val="none" w:sz="0" w:space="0" w:color="auto"/>
        <w:right w:val="none" w:sz="0" w:space="0" w:color="auto"/>
      </w:divBdr>
    </w:div>
    <w:div w:id="118232971">
      <w:bodyDiv w:val="1"/>
      <w:marLeft w:val="0"/>
      <w:marRight w:val="0"/>
      <w:marTop w:val="0"/>
      <w:marBottom w:val="0"/>
      <w:divBdr>
        <w:top w:val="none" w:sz="0" w:space="0" w:color="auto"/>
        <w:left w:val="none" w:sz="0" w:space="0" w:color="auto"/>
        <w:bottom w:val="none" w:sz="0" w:space="0" w:color="auto"/>
        <w:right w:val="none" w:sz="0" w:space="0" w:color="auto"/>
      </w:divBdr>
    </w:div>
    <w:div w:id="118770926">
      <w:bodyDiv w:val="1"/>
      <w:marLeft w:val="0"/>
      <w:marRight w:val="0"/>
      <w:marTop w:val="0"/>
      <w:marBottom w:val="0"/>
      <w:divBdr>
        <w:top w:val="none" w:sz="0" w:space="0" w:color="auto"/>
        <w:left w:val="none" w:sz="0" w:space="0" w:color="auto"/>
        <w:bottom w:val="none" w:sz="0" w:space="0" w:color="auto"/>
        <w:right w:val="none" w:sz="0" w:space="0" w:color="auto"/>
      </w:divBdr>
    </w:div>
    <w:div w:id="136727824">
      <w:bodyDiv w:val="1"/>
      <w:marLeft w:val="0"/>
      <w:marRight w:val="0"/>
      <w:marTop w:val="0"/>
      <w:marBottom w:val="0"/>
      <w:divBdr>
        <w:top w:val="none" w:sz="0" w:space="0" w:color="auto"/>
        <w:left w:val="none" w:sz="0" w:space="0" w:color="auto"/>
        <w:bottom w:val="none" w:sz="0" w:space="0" w:color="auto"/>
        <w:right w:val="none" w:sz="0" w:space="0" w:color="auto"/>
      </w:divBdr>
    </w:div>
    <w:div w:id="138891035">
      <w:bodyDiv w:val="1"/>
      <w:marLeft w:val="0"/>
      <w:marRight w:val="0"/>
      <w:marTop w:val="0"/>
      <w:marBottom w:val="0"/>
      <w:divBdr>
        <w:top w:val="none" w:sz="0" w:space="0" w:color="auto"/>
        <w:left w:val="none" w:sz="0" w:space="0" w:color="auto"/>
        <w:bottom w:val="none" w:sz="0" w:space="0" w:color="auto"/>
        <w:right w:val="none" w:sz="0" w:space="0" w:color="auto"/>
      </w:divBdr>
    </w:div>
    <w:div w:id="143132728">
      <w:bodyDiv w:val="1"/>
      <w:marLeft w:val="0"/>
      <w:marRight w:val="0"/>
      <w:marTop w:val="0"/>
      <w:marBottom w:val="0"/>
      <w:divBdr>
        <w:top w:val="none" w:sz="0" w:space="0" w:color="auto"/>
        <w:left w:val="none" w:sz="0" w:space="0" w:color="auto"/>
        <w:bottom w:val="none" w:sz="0" w:space="0" w:color="auto"/>
        <w:right w:val="none" w:sz="0" w:space="0" w:color="auto"/>
      </w:divBdr>
    </w:div>
    <w:div w:id="150410353">
      <w:bodyDiv w:val="1"/>
      <w:marLeft w:val="0"/>
      <w:marRight w:val="0"/>
      <w:marTop w:val="0"/>
      <w:marBottom w:val="0"/>
      <w:divBdr>
        <w:top w:val="none" w:sz="0" w:space="0" w:color="auto"/>
        <w:left w:val="none" w:sz="0" w:space="0" w:color="auto"/>
        <w:bottom w:val="none" w:sz="0" w:space="0" w:color="auto"/>
        <w:right w:val="none" w:sz="0" w:space="0" w:color="auto"/>
      </w:divBdr>
    </w:div>
    <w:div w:id="153642511">
      <w:bodyDiv w:val="1"/>
      <w:marLeft w:val="0"/>
      <w:marRight w:val="0"/>
      <w:marTop w:val="0"/>
      <w:marBottom w:val="0"/>
      <w:divBdr>
        <w:top w:val="none" w:sz="0" w:space="0" w:color="auto"/>
        <w:left w:val="none" w:sz="0" w:space="0" w:color="auto"/>
        <w:bottom w:val="none" w:sz="0" w:space="0" w:color="auto"/>
        <w:right w:val="none" w:sz="0" w:space="0" w:color="auto"/>
      </w:divBdr>
    </w:div>
    <w:div w:id="162937395">
      <w:bodyDiv w:val="1"/>
      <w:marLeft w:val="0"/>
      <w:marRight w:val="0"/>
      <w:marTop w:val="0"/>
      <w:marBottom w:val="0"/>
      <w:divBdr>
        <w:top w:val="none" w:sz="0" w:space="0" w:color="auto"/>
        <w:left w:val="none" w:sz="0" w:space="0" w:color="auto"/>
        <w:bottom w:val="none" w:sz="0" w:space="0" w:color="auto"/>
        <w:right w:val="none" w:sz="0" w:space="0" w:color="auto"/>
      </w:divBdr>
    </w:div>
    <w:div w:id="173108051">
      <w:bodyDiv w:val="1"/>
      <w:marLeft w:val="0"/>
      <w:marRight w:val="0"/>
      <w:marTop w:val="0"/>
      <w:marBottom w:val="0"/>
      <w:divBdr>
        <w:top w:val="none" w:sz="0" w:space="0" w:color="auto"/>
        <w:left w:val="none" w:sz="0" w:space="0" w:color="auto"/>
        <w:bottom w:val="none" w:sz="0" w:space="0" w:color="auto"/>
        <w:right w:val="none" w:sz="0" w:space="0" w:color="auto"/>
      </w:divBdr>
    </w:div>
    <w:div w:id="176387987">
      <w:bodyDiv w:val="1"/>
      <w:marLeft w:val="0"/>
      <w:marRight w:val="0"/>
      <w:marTop w:val="0"/>
      <w:marBottom w:val="0"/>
      <w:divBdr>
        <w:top w:val="none" w:sz="0" w:space="0" w:color="auto"/>
        <w:left w:val="none" w:sz="0" w:space="0" w:color="auto"/>
        <w:bottom w:val="none" w:sz="0" w:space="0" w:color="auto"/>
        <w:right w:val="none" w:sz="0" w:space="0" w:color="auto"/>
      </w:divBdr>
    </w:div>
    <w:div w:id="179438588">
      <w:bodyDiv w:val="1"/>
      <w:marLeft w:val="0"/>
      <w:marRight w:val="0"/>
      <w:marTop w:val="0"/>
      <w:marBottom w:val="0"/>
      <w:divBdr>
        <w:top w:val="none" w:sz="0" w:space="0" w:color="auto"/>
        <w:left w:val="none" w:sz="0" w:space="0" w:color="auto"/>
        <w:bottom w:val="none" w:sz="0" w:space="0" w:color="auto"/>
        <w:right w:val="none" w:sz="0" w:space="0" w:color="auto"/>
      </w:divBdr>
    </w:div>
    <w:div w:id="186216364">
      <w:bodyDiv w:val="1"/>
      <w:marLeft w:val="0"/>
      <w:marRight w:val="0"/>
      <w:marTop w:val="0"/>
      <w:marBottom w:val="0"/>
      <w:divBdr>
        <w:top w:val="none" w:sz="0" w:space="0" w:color="auto"/>
        <w:left w:val="none" w:sz="0" w:space="0" w:color="auto"/>
        <w:bottom w:val="none" w:sz="0" w:space="0" w:color="auto"/>
        <w:right w:val="none" w:sz="0" w:space="0" w:color="auto"/>
      </w:divBdr>
    </w:div>
    <w:div w:id="201095640">
      <w:bodyDiv w:val="1"/>
      <w:marLeft w:val="0"/>
      <w:marRight w:val="0"/>
      <w:marTop w:val="0"/>
      <w:marBottom w:val="0"/>
      <w:divBdr>
        <w:top w:val="none" w:sz="0" w:space="0" w:color="auto"/>
        <w:left w:val="none" w:sz="0" w:space="0" w:color="auto"/>
        <w:bottom w:val="none" w:sz="0" w:space="0" w:color="auto"/>
        <w:right w:val="none" w:sz="0" w:space="0" w:color="auto"/>
      </w:divBdr>
    </w:div>
    <w:div w:id="201283925">
      <w:bodyDiv w:val="1"/>
      <w:marLeft w:val="0"/>
      <w:marRight w:val="0"/>
      <w:marTop w:val="0"/>
      <w:marBottom w:val="0"/>
      <w:divBdr>
        <w:top w:val="none" w:sz="0" w:space="0" w:color="auto"/>
        <w:left w:val="none" w:sz="0" w:space="0" w:color="auto"/>
        <w:bottom w:val="none" w:sz="0" w:space="0" w:color="auto"/>
        <w:right w:val="none" w:sz="0" w:space="0" w:color="auto"/>
      </w:divBdr>
    </w:div>
    <w:div w:id="203058967">
      <w:bodyDiv w:val="1"/>
      <w:marLeft w:val="0"/>
      <w:marRight w:val="0"/>
      <w:marTop w:val="0"/>
      <w:marBottom w:val="0"/>
      <w:divBdr>
        <w:top w:val="none" w:sz="0" w:space="0" w:color="auto"/>
        <w:left w:val="none" w:sz="0" w:space="0" w:color="auto"/>
        <w:bottom w:val="none" w:sz="0" w:space="0" w:color="auto"/>
        <w:right w:val="none" w:sz="0" w:space="0" w:color="auto"/>
      </w:divBdr>
    </w:div>
    <w:div w:id="209192076">
      <w:bodyDiv w:val="1"/>
      <w:marLeft w:val="0"/>
      <w:marRight w:val="0"/>
      <w:marTop w:val="0"/>
      <w:marBottom w:val="0"/>
      <w:divBdr>
        <w:top w:val="none" w:sz="0" w:space="0" w:color="auto"/>
        <w:left w:val="none" w:sz="0" w:space="0" w:color="auto"/>
        <w:bottom w:val="none" w:sz="0" w:space="0" w:color="auto"/>
        <w:right w:val="none" w:sz="0" w:space="0" w:color="auto"/>
      </w:divBdr>
    </w:div>
    <w:div w:id="216552128">
      <w:bodyDiv w:val="1"/>
      <w:marLeft w:val="0"/>
      <w:marRight w:val="0"/>
      <w:marTop w:val="0"/>
      <w:marBottom w:val="0"/>
      <w:divBdr>
        <w:top w:val="none" w:sz="0" w:space="0" w:color="auto"/>
        <w:left w:val="none" w:sz="0" w:space="0" w:color="auto"/>
        <w:bottom w:val="none" w:sz="0" w:space="0" w:color="auto"/>
        <w:right w:val="none" w:sz="0" w:space="0" w:color="auto"/>
      </w:divBdr>
    </w:div>
    <w:div w:id="220681507">
      <w:bodyDiv w:val="1"/>
      <w:marLeft w:val="0"/>
      <w:marRight w:val="0"/>
      <w:marTop w:val="0"/>
      <w:marBottom w:val="0"/>
      <w:divBdr>
        <w:top w:val="none" w:sz="0" w:space="0" w:color="auto"/>
        <w:left w:val="none" w:sz="0" w:space="0" w:color="auto"/>
        <w:bottom w:val="none" w:sz="0" w:space="0" w:color="auto"/>
        <w:right w:val="none" w:sz="0" w:space="0" w:color="auto"/>
      </w:divBdr>
    </w:div>
    <w:div w:id="222177439">
      <w:bodyDiv w:val="1"/>
      <w:marLeft w:val="0"/>
      <w:marRight w:val="0"/>
      <w:marTop w:val="0"/>
      <w:marBottom w:val="0"/>
      <w:divBdr>
        <w:top w:val="none" w:sz="0" w:space="0" w:color="auto"/>
        <w:left w:val="none" w:sz="0" w:space="0" w:color="auto"/>
        <w:bottom w:val="none" w:sz="0" w:space="0" w:color="auto"/>
        <w:right w:val="none" w:sz="0" w:space="0" w:color="auto"/>
      </w:divBdr>
    </w:div>
    <w:div w:id="232391849">
      <w:bodyDiv w:val="1"/>
      <w:marLeft w:val="0"/>
      <w:marRight w:val="0"/>
      <w:marTop w:val="0"/>
      <w:marBottom w:val="0"/>
      <w:divBdr>
        <w:top w:val="none" w:sz="0" w:space="0" w:color="auto"/>
        <w:left w:val="none" w:sz="0" w:space="0" w:color="auto"/>
        <w:bottom w:val="none" w:sz="0" w:space="0" w:color="auto"/>
        <w:right w:val="none" w:sz="0" w:space="0" w:color="auto"/>
      </w:divBdr>
    </w:div>
    <w:div w:id="233131797">
      <w:bodyDiv w:val="1"/>
      <w:marLeft w:val="0"/>
      <w:marRight w:val="0"/>
      <w:marTop w:val="0"/>
      <w:marBottom w:val="0"/>
      <w:divBdr>
        <w:top w:val="none" w:sz="0" w:space="0" w:color="auto"/>
        <w:left w:val="none" w:sz="0" w:space="0" w:color="auto"/>
        <w:bottom w:val="none" w:sz="0" w:space="0" w:color="auto"/>
        <w:right w:val="none" w:sz="0" w:space="0" w:color="auto"/>
      </w:divBdr>
    </w:div>
    <w:div w:id="236474451">
      <w:bodyDiv w:val="1"/>
      <w:marLeft w:val="0"/>
      <w:marRight w:val="0"/>
      <w:marTop w:val="0"/>
      <w:marBottom w:val="0"/>
      <w:divBdr>
        <w:top w:val="none" w:sz="0" w:space="0" w:color="auto"/>
        <w:left w:val="none" w:sz="0" w:space="0" w:color="auto"/>
        <w:bottom w:val="none" w:sz="0" w:space="0" w:color="auto"/>
        <w:right w:val="none" w:sz="0" w:space="0" w:color="auto"/>
      </w:divBdr>
    </w:div>
    <w:div w:id="248082069">
      <w:bodyDiv w:val="1"/>
      <w:marLeft w:val="0"/>
      <w:marRight w:val="0"/>
      <w:marTop w:val="0"/>
      <w:marBottom w:val="0"/>
      <w:divBdr>
        <w:top w:val="none" w:sz="0" w:space="0" w:color="auto"/>
        <w:left w:val="none" w:sz="0" w:space="0" w:color="auto"/>
        <w:bottom w:val="none" w:sz="0" w:space="0" w:color="auto"/>
        <w:right w:val="none" w:sz="0" w:space="0" w:color="auto"/>
      </w:divBdr>
    </w:div>
    <w:div w:id="255359957">
      <w:bodyDiv w:val="1"/>
      <w:marLeft w:val="0"/>
      <w:marRight w:val="0"/>
      <w:marTop w:val="0"/>
      <w:marBottom w:val="0"/>
      <w:divBdr>
        <w:top w:val="none" w:sz="0" w:space="0" w:color="auto"/>
        <w:left w:val="none" w:sz="0" w:space="0" w:color="auto"/>
        <w:bottom w:val="none" w:sz="0" w:space="0" w:color="auto"/>
        <w:right w:val="none" w:sz="0" w:space="0" w:color="auto"/>
      </w:divBdr>
    </w:div>
    <w:div w:id="280766365">
      <w:bodyDiv w:val="1"/>
      <w:marLeft w:val="0"/>
      <w:marRight w:val="0"/>
      <w:marTop w:val="0"/>
      <w:marBottom w:val="0"/>
      <w:divBdr>
        <w:top w:val="none" w:sz="0" w:space="0" w:color="auto"/>
        <w:left w:val="none" w:sz="0" w:space="0" w:color="auto"/>
        <w:bottom w:val="none" w:sz="0" w:space="0" w:color="auto"/>
        <w:right w:val="none" w:sz="0" w:space="0" w:color="auto"/>
      </w:divBdr>
    </w:div>
    <w:div w:id="285697513">
      <w:bodyDiv w:val="1"/>
      <w:marLeft w:val="0"/>
      <w:marRight w:val="0"/>
      <w:marTop w:val="0"/>
      <w:marBottom w:val="0"/>
      <w:divBdr>
        <w:top w:val="none" w:sz="0" w:space="0" w:color="auto"/>
        <w:left w:val="none" w:sz="0" w:space="0" w:color="auto"/>
        <w:bottom w:val="none" w:sz="0" w:space="0" w:color="auto"/>
        <w:right w:val="none" w:sz="0" w:space="0" w:color="auto"/>
      </w:divBdr>
    </w:div>
    <w:div w:id="286280875">
      <w:bodyDiv w:val="1"/>
      <w:marLeft w:val="0"/>
      <w:marRight w:val="0"/>
      <w:marTop w:val="0"/>
      <w:marBottom w:val="0"/>
      <w:divBdr>
        <w:top w:val="none" w:sz="0" w:space="0" w:color="auto"/>
        <w:left w:val="none" w:sz="0" w:space="0" w:color="auto"/>
        <w:bottom w:val="none" w:sz="0" w:space="0" w:color="auto"/>
        <w:right w:val="none" w:sz="0" w:space="0" w:color="auto"/>
      </w:divBdr>
    </w:div>
    <w:div w:id="288629225">
      <w:bodyDiv w:val="1"/>
      <w:marLeft w:val="0"/>
      <w:marRight w:val="0"/>
      <w:marTop w:val="0"/>
      <w:marBottom w:val="0"/>
      <w:divBdr>
        <w:top w:val="none" w:sz="0" w:space="0" w:color="auto"/>
        <w:left w:val="none" w:sz="0" w:space="0" w:color="auto"/>
        <w:bottom w:val="none" w:sz="0" w:space="0" w:color="auto"/>
        <w:right w:val="none" w:sz="0" w:space="0" w:color="auto"/>
      </w:divBdr>
    </w:div>
    <w:div w:id="315106719">
      <w:bodyDiv w:val="1"/>
      <w:marLeft w:val="0"/>
      <w:marRight w:val="0"/>
      <w:marTop w:val="0"/>
      <w:marBottom w:val="0"/>
      <w:divBdr>
        <w:top w:val="none" w:sz="0" w:space="0" w:color="auto"/>
        <w:left w:val="none" w:sz="0" w:space="0" w:color="auto"/>
        <w:bottom w:val="none" w:sz="0" w:space="0" w:color="auto"/>
        <w:right w:val="none" w:sz="0" w:space="0" w:color="auto"/>
      </w:divBdr>
    </w:div>
    <w:div w:id="322783007">
      <w:bodyDiv w:val="1"/>
      <w:marLeft w:val="0"/>
      <w:marRight w:val="0"/>
      <w:marTop w:val="0"/>
      <w:marBottom w:val="0"/>
      <w:divBdr>
        <w:top w:val="none" w:sz="0" w:space="0" w:color="auto"/>
        <w:left w:val="none" w:sz="0" w:space="0" w:color="auto"/>
        <w:bottom w:val="none" w:sz="0" w:space="0" w:color="auto"/>
        <w:right w:val="none" w:sz="0" w:space="0" w:color="auto"/>
      </w:divBdr>
    </w:div>
    <w:div w:id="325398798">
      <w:bodyDiv w:val="1"/>
      <w:marLeft w:val="0"/>
      <w:marRight w:val="0"/>
      <w:marTop w:val="0"/>
      <w:marBottom w:val="0"/>
      <w:divBdr>
        <w:top w:val="none" w:sz="0" w:space="0" w:color="auto"/>
        <w:left w:val="none" w:sz="0" w:space="0" w:color="auto"/>
        <w:bottom w:val="none" w:sz="0" w:space="0" w:color="auto"/>
        <w:right w:val="none" w:sz="0" w:space="0" w:color="auto"/>
      </w:divBdr>
    </w:div>
    <w:div w:id="326905310">
      <w:bodyDiv w:val="1"/>
      <w:marLeft w:val="0"/>
      <w:marRight w:val="0"/>
      <w:marTop w:val="0"/>
      <w:marBottom w:val="0"/>
      <w:divBdr>
        <w:top w:val="none" w:sz="0" w:space="0" w:color="auto"/>
        <w:left w:val="none" w:sz="0" w:space="0" w:color="auto"/>
        <w:bottom w:val="none" w:sz="0" w:space="0" w:color="auto"/>
        <w:right w:val="none" w:sz="0" w:space="0" w:color="auto"/>
      </w:divBdr>
    </w:div>
    <w:div w:id="334920185">
      <w:bodyDiv w:val="1"/>
      <w:marLeft w:val="0"/>
      <w:marRight w:val="0"/>
      <w:marTop w:val="0"/>
      <w:marBottom w:val="0"/>
      <w:divBdr>
        <w:top w:val="none" w:sz="0" w:space="0" w:color="auto"/>
        <w:left w:val="none" w:sz="0" w:space="0" w:color="auto"/>
        <w:bottom w:val="none" w:sz="0" w:space="0" w:color="auto"/>
        <w:right w:val="none" w:sz="0" w:space="0" w:color="auto"/>
      </w:divBdr>
    </w:div>
    <w:div w:id="335497794">
      <w:bodyDiv w:val="1"/>
      <w:marLeft w:val="0"/>
      <w:marRight w:val="0"/>
      <w:marTop w:val="0"/>
      <w:marBottom w:val="0"/>
      <w:divBdr>
        <w:top w:val="none" w:sz="0" w:space="0" w:color="auto"/>
        <w:left w:val="none" w:sz="0" w:space="0" w:color="auto"/>
        <w:bottom w:val="none" w:sz="0" w:space="0" w:color="auto"/>
        <w:right w:val="none" w:sz="0" w:space="0" w:color="auto"/>
      </w:divBdr>
    </w:div>
    <w:div w:id="341052943">
      <w:bodyDiv w:val="1"/>
      <w:marLeft w:val="0"/>
      <w:marRight w:val="0"/>
      <w:marTop w:val="0"/>
      <w:marBottom w:val="0"/>
      <w:divBdr>
        <w:top w:val="none" w:sz="0" w:space="0" w:color="auto"/>
        <w:left w:val="none" w:sz="0" w:space="0" w:color="auto"/>
        <w:bottom w:val="none" w:sz="0" w:space="0" w:color="auto"/>
        <w:right w:val="none" w:sz="0" w:space="0" w:color="auto"/>
      </w:divBdr>
    </w:div>
    <w:div w:id="346830276">
      <w:bodyDiv w:val="1"/>
      <w:marLeft w:val="0"/>
      <w:marRight w:val="0"/>
      <w:marTop w:val="0"/>
      <w:marBottom w:val="0"/>
      <w:divBdr>
        <w:top w:val="none" w:sz="0" w:space="0" w:color="auto"/>
        <w:left w:val="none" w:sz="0" w:space="0" w:color="auto"/>
        <w:bottom w:val="none" w:sz="0" w:space="0" w:color="auto"/>
        <w:right w:val="none" w:sz="0" w:space="0" w:color="auto"/>
      </w:divBdr>
    </w:div>
    <w:div w:id="358971497">
      <w:bodyDiv w:val="1"/>
      <w:marLeft w:val="0"/>
      <w:marRight w:val="0"/>
      <w:marTop w:val="0"/>
      <w:marBottom w:val="0"/>
      <w:divBdr>
        <w:top w:val="none" w:sz="0" w:space="0" w:color="auto"/>
        <w:left w:val="none" w:sz="0" w:space="0" w:color="auto"/>
        <w:bottom w:val="none" w:sz="0" w:space="0" w:color="auto"/>
        <w:right w:val="none" w:sz="0" w:space="0" w:color="auto"/>
      </w:divBdr>
    </w:div>
    <w:div w:id="361125852">
      <w:bodyDiv w:val="1"/>
      <w:marLeft w:val="0"/>
      <w:marRight w:val="0"/>
      <w:marTop w:val="0"/>
      <w:marBottom w:val="0"/>
      <w:divBdr>
        <w:top w:val="none" w:sz="0" w:space="0" w:color="auto"/>
        <w:left w:val="none" w:sz="0" w:space="0" w:color="auto"/>
        <w:bottom w:val="none" w:sz="0" w:space="0" w:color="auto"/>
        <w:right w:val="none" w:sz="0" w:space="0" w:color="auto"/>
      </w:divBdr>
    </w:div>
    <w:div w:id="362023887">
      <w:bodyDiv w:val="1"/>
      <w:marLeft w:val="0"/>
      <w:marRight w:val="0"/>
      <w:marTop w:val="0"/>
      <w:marBottom w:val="0"/>
      <w:divBdr>
        <w:top w:val="none" w:sz="0" w:space="0" w:color="auto"/>
        <w:left w:val="none" w:sz="0" w:space="0" w:color="auto"/>
        <w:bottom w:val="none" w:sz="0" w:space="0" w:color="auto"/>
        <w:right w:val="none" w:sz="0" w:space="0" w:color="auto"/>
      </w:divBdr>
    </w:div>
    <w:div w:id="362170724">
      <w:bodyDiv w:val="1"/>
      <w:marLeft w:val="0"/>
      <w:marRight w:val="0"/>
      <w:marTop w:val="0"/>
      <w:marBottom w:val="0"/>
      <w:divBdr>
        <w:top w:val="none" w:sz="0" w:space="0" w:color="auto"/>
        <w:left w:val="none" w:sz="0" w:space="0" w:color="auto"/>
        <w:bottom w:val="none" w:sz="0" w:space="0" w:color="auto"/>
        <w:right w:val="none" w:sz="0" w:space="0" w:color="auto"/>
      </w:divBdr>
    </w:div>
    <w:div w:id="372003224">
      <w:bodyDiv w:val="1"/>
      <w:marLeft w:val="0"/>
      <w:marRight w:val="0"/>
      <w:marTop w:val="0"/>
      <w:marBottom w:val="0"/>
      <w:divBdr>
        <w:top w:val="none" w:sz="0" w:space="0" w:color="auto"/>
        <w:left w:val="none" w:sz="0" w:space="0" w:color="auto"/>
        <w:bottom w:val="none" w:sz="0" w:space="0" w:color="auto"/>
        <w:right w:val="none" w:sz="0" w:space="0" w:color="auto"/>
      </w:divBdr>
    </w:div>
    <w:div w:id="393698841">
      <w:bodyDiv w:val="1"/>
      <w:marLeft w:val="0"/>
      <w:marRight w:val="0"/>
      <w:marTop w:val="0"/>
      <w:marBottom w:val="0"/>
      <w:divBdr>
        <w:top w:val="none" w:sz="0" w:space="0" w:color="auto"/>
        <w:left w:val="none" w:sz="0" w:space="0" w:color="auto"/>
        <w:bottom w:val="none" w:sz="0" w:space="0" w:color="auto"/>
        <w:right w:val="none" w:sz="0" w:space="0" w:color="auto"/>
      </w:divBdr>
    </w:div>
    <w:div w:id="395863794">
      <w:bodyDiv w:val="1"/>
      <w:marLeft w:val="0"/>
      <w:marRight w:val="0"/>
      <w:marTop w:val="0"/>
      <w:marBottom w:val="0"/>
      <w:divBdr>
        <w:top w:val="none" w:sz="0" w:space="0" w:color="auto"/>
        <w:left w:val="none" w:sz="0" w:space="0" w:color="auto"/>
        <w:bottom w:val="none" w:sz="0" w:space="0" w:color="auto"/>
        <w:right w:val="none" w:sz="0" w:space="0" w:color="auto"/>
      </w:divBdr>
    </w:div>
    <w:div w:id="401028365">
      <w:bodyDiv w:val="1"/>
      <w:marLeft w:val="0"/>
      <w:marRight w:val="0"/>
      <w:marTop w:val="0"/>
      <w:marBottom w:val="0"/>
      <w:divBdr>
        <w:top w:val="none" w:sz="0" w:space="0" w:color="auto"/>
        <w:left w:val="none" w:sz="0" w:space="0" w:color="auto"/>
        <w:bottom w:val="none" w:sz="0" w:space="0" w:color="auto"/>
        <w:right w:val="none" w:sz="0" w:space="0" w:color="auto"/>
      </w:divBdr>
    </w:div>
    <w:div w:id="401484443">
      <w:bodyDiv w:val="1"/>
      <w:marLeft w:val="0"/>
      <w:marRight w:val="0"/>
      <w:marTop w:val="0"/>
      <w:marBottom w:val="0"/>
      <w:divBdr>
        <w:top w:val="none" w:sz="0" w:space="0" w:color="auto"/>
        <w:left w:val="none" w:sz="0" w:space="0" w:color="auto"/>
        <w:bottom w:val="none" w:sz="0" w:space="0" w:color="auto"/>
        <w:right w:val="none" w:sz="0" w:space="0" w:color="auto"/>
      </w:divBdr>
    </w:div>
    <w:div w:id="403845291">
      <w:bodyDiv w:val="1"/>
      <w:marLeft w:val="0"/>
      <w:marRight w:val="0"/>
      <w:marTop w:val="0"/>
      <w:marBottom w:val="0"/>
      <w:divBdr>
        <w:top w:val="none" w:sz="0" w:space="0" w:color="auto"/>
        <w:left w:val="none" w:sz="0" w:space="0" w:color="auto"/>
        <w:bottom w:val="none" w:sz="0" w:space="0" w:color="auto"/>
        <w:right w:val="none" w:sz="0" w:space="0" w:color="auto"/>
      </w:divBdr>
    </w:div>
    <w:div w:id="406266889">
      <w:bodyDiv w:val="1"/>
      <w:marLeft w:val="0"/>
      <w:marRight w:val="0"/>
      <w:marTop w:val="0"/>
      <w:marBottom w:val="0"/>
      <w:divBdr>
        <w:top w:val="none" w:sz="0" w:space="0" w:color="auto"/>
        <w:left w:val="none" w:sz="0" w:space="0" w:color="auto"/>
        <w:bottom w:val="none" w:sz="0" w:space="0" w:color="auto"/>
        <w:right w:val="none" w:sz="0" w:space="0" w:color="auto"/>
      </w:divBdr>
    </w:div>
    <w:div w:id="409809783">
      <w:bodyDiv w:val="1"/>
      <w:marLeft w:val="0"/>
      <w:marRight w:val="0"/>
      <w:marTop w:val="0"/>
      <w:marBottom w:val="0"/>
      <w:divBdr>
        <w:top w:val="none" w:sz="0" w:space="0" w:color="auto"/>
        <w:left w:val="none" w:sz="0" w:space="0" w:color="auto"/>
        <w:bottom w:val="none" w:sz="0" w:space="0" w:color="auto"/>
        <w:right w:val="none" w:sz="0" w:space="0" w:color="auto"/>
      </w:divBdr>
    </w:div>
    <w:div w:id="441343704">
      <w:bodyDiv w:val="1"/>
      <w:marLeft w:val="0"/>
      <w:marRight w:val="0"/>
      <w:marTop w:val="0"/>
      <w:marBottom w:val="0"/>
      <w:divBdr>
        <w:top w:val="none" w:sz="0" w:space="0" w:color="auto"/>
        <w:left w:val="none" w:sz="0" w:space="0" w:color="auto"/>
        <w:bottom w:val="none" w:sz="0" w:space="0" w:color="auto"/>
        <w:right w:val="none" w:sz="0" w:space="0" w:color="auto"/>
      </w:divBdr>
    </w:div>
    <w:div w:id="463472881">
      <w:bodyDiv w:val="1"/>
      <w:marLeft w:val="0"/>
      <w:marRight w:val="0"/>
      <w:marTop w:val="0"/>
      <w:marBottom w:val="0"/>
      <w:divBdr>
        <w:top w:val="none" w:sz="0" w:space="0" w:color="auto"/>
        <w:left w:val="none" w:sz="0" w:space="0" w:color="auto"/>
        <w:bottom w:val="none" w:sz="0" w:space="0" w:color="auto"/>
        <w:right w:val="none" w:sz="0" w:space="0" w:color="auto"/>
      </w:divBdr>
    </w:div>
    <w:div w:id="464853040">
      <w:bodyDiv w:val="1"/>
      <w:marLeft w:val="0"/>
      <w:marRight w:val="0"/>
      <w:marTop w:val="0"/>
      <w:marBottom w:val="0"/>
      <w:divBdr>
        <w:top w:val="none" w:sz="0" w:space="0" w:color="auto"/>
        <w:left w:val="none" w:sz="0" w:space="0" w:color="auto"/>
        <w:bottom w:val="none" w:sz="0" w:space="0" w:color="auto"/>
        <w:right w:val="none" w:sz="0" w:space="0" w:color="auto"/>
      </w:divBdr>
    </w:div>
    <w:div w:id="470094884">
      <w:bodyDiv w:val="1"/>
      <w:marLeft w:val="0"/>
      <w:marRight w:val="0"/>
      <w:marTop w:val="0"/>
      <w:marBottom w:val="0"/>
      <w:divBdr>
        <w:top w:val="none" w:sz="0" w:space="0" w:color="auto"/>
        <w:left w:val="none" w:sz="0" w:space="0" w:color="auto"/>
        <w:bottom w:val="none" w:sz="0" w:space="0" w:color="auto"/>
        <w:right w:val="none" w:sz="0" w:space="0" w:color="auto"/>
      </w:divBdr>
    </w:div>
    <w:div w:id="487986394">
      <w:bodyDiv w:val="1"/>
      <w:marLeft w:val="0"/>
      <w:marRight w:val="0"/>
      <w:marTop w:val="0"/>
      <w:marBottom w:val="0"/>
      <w:divBdr>
        <w:top w:val="none" w:sz="0" w:space="0" w:color="auto"/>
        <w:left w:val="none" w:sz="0" w:space="0" w:color="auto"/>
        <w:bottom w:val="none" w:sz="0" w:space="0" w:color="auto"/>
        <w:right w:val="none" w:sz="0" w:space="0" w:color="auto"/>
      </w:divBdr>
    </w:div>
    <w:div w:id="494346156">
      <w:bodyDiv w:val="1"/>
      <w:marLeft w:val="0"/>
      <w:marRight w:val="0"/>
      <w:marTop w:val="0"/>
      <w:marBottom w:val="0"/>
      <w:divBdr>
        <w:top w:val="none" w:sz="0" w:space="0" w:color="auto"/>
        <w:left w:val="none" w:sz="0" w:space="0" w:color="auto"/>
        <w:bottom w:val="none" w:sz="0" w:space="0" w:color="auto"/>
        <w:right w:val="none" w:sz="0" w:space="0" w:color="auto"/>
      </w:divBdr>
    </w:div>
    <w:div w:id="505676080">
      <w:bodyDiv w:val="1"/>
      <w:marLeft w:val="0"/>
      <w:marRight w:val="0"/>
      <w:marTop w:val="0"/>
      <w:marBottom w:val="0"/>
      <w:divBdr>
        <w:top w:val="none" w:sz="0" w:space="0" w:color="auto"/>
        <w:left w:val="none" w:sz="0" w:space="0" w:color="auto"/>
        <w:bottom w:val="none" w:sz="0" w:space="0" w:color="auto"/>
        <w:right w:val="none" w:sz="0" w:space="0" w:color="auto"/>
      </w:divBdr>
    </w:div>
    <w:div w:id="505706764">
      <w:bodyDiv w:val="1"/>
      <w:marLeft w:val="0"/>
      <w:marRight w:val="0"/>
      <w:marTop w:val="0"/>
      <w:marBottom w:val="0"/>
      <w:divBdr>
        <w:top w:val="none" w:sz="0" w:space="0" w:color="auto"/>
        <w:left w:val="none" w:sz="0" w:space="0" w:color="auto"/>
        <w:bottom w:val="none" w:sz="0" w:space="0" w:color="auto"/>
        <w:right w:val="none" w:sz="0" w:space="0" w:color="auto"/>
      </w:divBdr>
    </w:div>
    <w:div w:id="507795164">
      <w:bodyDiv w:val="1"/>
      <w:marLeft w:val="0"/>
      <w:marRight w:val="0"/>
      <w:marTop w:val="0"/>
      <w:marBottom w:val="0"/>
      <w:divBdr>
        <w:top w:val="none" w:sz="0" w:space="0" w:color="auto"/>
        <w:left w:val="none" w:sz="0" w:space="0" w:color="auto"/>
        <w:bottom w:val="none" w:sz="0" w:space="0" w:color="auto"/>
        <w:right w:val="none" w:sz="0" w:space="0" w:color="auto"/>
      </w:divBdr>
    </w:div>
    <w:div w:id="526915040">
      <w:bodyDiv w:val="1"/>
      <w:marLeft w:val="0"/>
      <w:marRight w:val="0"/>
      <w:marTop w:val="0"/>
      <w:marBottom w:val="0"/>
      <w:divBdr>
        <w:top w:val="none" w:sz="0" w:space="0" w:color="auto"/>
        <w:left w:val="none" w:sz="0" w:space="0" w:color="auto"/>
        <w:bottom w:val="none" w:sz="0" w:space="0" w:color="auto"/>
        <w:right w:val="none" w:sz="0" w:space="0" w:color="auto"/>
      </w:divBdr>
    </w:div>
    <w:div w:id="530917558">
      <w:bodyDiv w:val="1"/>
      <w:marLeft w:val="0"/>
      <w:marRight w:val="0"/>
      <w:marTop w:val="0"/>
      <w:marBottom w:val="0"/>
      <w:divBdr>
        <w:top w:val="none" w:sz="0" w:space="0" w:color="auto"/>
        <w:left w:val="none" w:sz="0" w:space="0" w:color="auto"/>
        <w:bottom w:val="none" w:sz="0" w:space="0" w:color="auto"/>
        <w:right w:val="none" w:sz="0" w:space="0" w:color="auto"/>
      </w:divBdr>
    </w:div>
    <w:div w:id="536235468">
      <w:bodyDiv w:val="1"/>
      <w:marLeft w:val="0"/>
      <w:marRight w:val="0"/>
      <w:marTop w:val="0"/>
      <w:marBottom w:val="0"/>
      <w:divBdr>
        <w:top w:val="none" w:sz="0" w:space="0" w:color="auto"/>
        <w:left w:val="none" w:sz="0" w:space="0" w:color="auto"/>
        <w:bottom w:val="none" w:sz="0" w:space="0" w:color="auto"/>
        <w:right w:val="none" w:sz="0" w:space="0" w:color="auto"/>
      </w:divBdr>
    </w:div>
    <w:div w:id="542444457">
      <w:bodyDiv w:val="1"/>
      <w:marLeft w:val="0"/>
      <w:marRight w:val="0"/>
      <w:marTop w:val="0"/>
      <w:marBottom w:val="0"/>
      <w:divBdr>
        <w:top w:val="none" w:sz="0" w:space="0" w:color="auto"/>
        <w:left w:val="none" w:sz="0" w:space="0" w:color="auto"/>
        <w:bottom w:val="none" w:sz="0" w:space="0" w:color="auto"/>
        <w:right w:val="none" w:sz="0" w:space="0" w:color="auto"/>
      </w:divBdr>
    </w:div>
    <w:div w:id="561260795">
      <w:bodyDiv w:val="1"/>
      <w:marLeft w:val="0"/>
      <w:marRight w:val="0"/>
      <w:marTop w:val="0"/>
      <w:marBottom w:val="0"/>
      <w:divBdr>
        <w:top w:val="none" w:sz="0" w:space="0" w:color="auto"/>
        <w:left w:val="none" w:sz="0" w:space="0" w:color="auto"/>
        <w:bottom w:val="none" w:sz="0" w:space="0" w:color="auto"/>
        <w:right w:val="none" w:sz="0" w:space="0" w:color="auto"/>
      </w:divBdr>
    </w:div>
    <w:div w:id="572742184">
      <w:bodyDiv w:val="1"/>
      <w:marLeft w:val="0"/>
      <w:marRight w:val="0"/>
      <w:marTop w:val="0"/>
      <w:marBottom w:val="0"/>
      <w:divBdr>
        <w:top w:val="none" w:sz="0" w:space="0" w:color="auto"/>
        <w:left w:val="none" w:sz="0" w:space="0" w:color="auto"/>
        <w:bottom w:val="none" w:sz="0" w:space="0" w:color="auto"/>
        <w:right w:val="none" w:sz="0" w:space="0" w:color="auto"/>
      </w:divBdr>
    </w:div>
    <w:div w:id="573123795">
      <w:bodyDiv w:val="1"/>
      <w:marLeft w:val="0"/>
      <w:marRight w:val="0"/>
      <w:marTop w:val="0"/>
      <w:marBottom w:val="0"/>
      <w:divBdr>
        <w:top w:val="none" w:sz="0" w:space="0" w:color="auto"/>
        <w:left w:val="none" w:sz="0" w:space="0" w:color="auto"/>
        <w:bottom w:val="none" w:sz="0" w:space="0" w:color="auto"/>
        <w:right w:val="none" w:sz="0" w:space="0" w:color="auto"/>
      </w:divBdr>
    </w:div>
    <w:div w:id="595987343">
      <w:bodyDiv w:val="1"/>
      <w:marLeft w:val="0"/>
      <w:marRight w:val="0"/>
      <w:marTop w:val="0"/>
      <w:marBottom w:val="0"/>
      <w:divBdr>
        <w:top w:val="none" w:sz="0" w:space="0" w:color="auto"/>
        <w:left w:val="none" w:sz="0" w:space="0" w:color="auto"/>
        <w:bottom w:val="none" w:sz="0" w:space="0" w:color="auto"/>
        <w:right w:val="none" w:sz="0" w:space="0" w:color="auto"/>
      </w:divBdr>
    </w:div>
    <w:div w:id="615016408">
      <w:bodyDiv w:val="1"/>
      <w:marLeft w:val="0"/>
      <w:marRight w:val="0"/>
      <w:marTop w:val="0"/>
      <w:marBottom w:val="0"/>
      <w:divBdr>
        <w:top w:val="none" w:sz="0" w:space="0" w:color="auto"/>
        <w:left w:val="none" w:sz="0" w:space="0" w:color="auto"/>
        <w:bottom w:val="none" w:sz="0" w:space="0" w:color="auto"/>
        <w:right w:val="none" w:sz="0" w:space="0" w:color="auto"/>
      </w:divBdr>
    </w:div>
    <w:div w:id="618419654">
      <w:bodyDiv w:val="1"/>
      <w:marLeft w:val="0"/>
      <w:marRight w:val="0"/>
      <w:marTop w:val="0"/>
      <w:marBottom w:val="0"/>
      <w:divBdr>
        <w:top w:val="none" w:sz="0" w:space="0" w:color="auto"/>
        <w:left w:val="none" w:sz="0" w:space="0" w:color="auto"/>
        <w:bottom w:val="none" w:sz="0" w:space="0" w:color="auto"/>
        <w:right w:val="none" w:sz="0" w:space="0" w:color="auto"/>
      </w:divBdr>
    </w:div>
    <w:div w:id="622272691">
      <w:bodyDiv w:val="1"/>
      <w:marLeft w:val="0"/>
      <w:marRight w:val="0"/>
      <w:marTop w:val="0"/>
      <w:marBottom w:val="0"/>
      <w:divBdr>
        <w:top w:val="none" w:sz="0" w:space="0" w:color="auto"/>
        <w:left w:val="none" w:sz="0" w:space="0" w:color="auto"/>
        <w:bottom w:val="none" w:sz="0" w:space="0" w:color="auto"/>
        <w:right w:val="none" w:sz="0" w:space="0" w:color="auto"/>
      </w:divBdr>
    </w:div>
    <w:div w:id="627203523">
      <w:bodyDiv w:val="1"/>
      <w:marLeft w:val="0"/>
      <w:marRight w:val="0"/>
      <w:marTop w:val="0"/>
      <w:marBottom w:val="0"/>
      <w:divBdr>
        <w:top w:val="none" w:sz="0" w:space="0" w:color="auto"/>
        <w:left w:val="none" w:sz="0" w:space="0" w:color="auto"/>
        <w:bottom w:val="none" w:sz="0" w:space="0" w:color="auto"/>
        <w:right w:val="none" w:sz="0" w:space="0" w:color="auto"/>
      </w:divBdr>
    </w:div>
    <w:div w:id="633410440">
      <w:bodyDiv w:val="1"/>
      <w:marLeft w:val="0"/>
      <w:marRight w:val="0"/>
      <w:marTop w:val="0"/>
      <w:marBottom w:val="0"/>
      <w:divBdr>
        <w:top w:val="none" w:sz="0" w:space="0" w:color="auto"/>
        <w:left w:val="none" w:sz="0" w:space="0" w:color="auto"/>
        <w:bottom w:val="none" w:sz="0" w:space="0" w:color="auto"/>
        <w:right w:val="none" w:sz="0" w:space="0" w:color="auto"/>
      </w:divBdr>
    </w:div>
    <w:div w:id="656229892">
      <w:bodyDiv w:val="1"/>
      <w:marLeft w:val="0"/>
      <w:marRight w:val="0"/>
      <w:marTop w:val="0"/>
      <w:marBottom w:val="0"/>
      <w:divBdr>
        <w:top w:val="none" w:sz="0" w:space="0" w:color="auto"/>
        <w:left w:val="none" w:sz="0" w:space="0" w:color="auto"/>
        <w:bottom w:val="none" w:sz="0" w:space="0" w:color="auto"/>
        <w:right w:val="none" w:sz="0" w:space="0" w:color="auto"/>
      </w:divBdr>
    </w:div>
    <w:div w:id="674067436">
      <w:bodyDiv w:val="1"/>
      <w:marLeft w:val="0"/>
      <w:marRight w:val="0"/>
      <w:marTop w:val="0"/>
      <w:marBottom w:val="0"/>
      <w:divBdr>
        <w:top w:val="none" w:sz="0" w:space="0" w:color="auto"/>
        <w:left w:val="none" w:sz="0" w:space="0" w:color="auto"/>
        <w:bottom w:val="none" w:sz="0" w:space="0" w:color="auto"/>
        <w:right w:val="none" w:sz="0" w:space="0" w:color="auto"/>
      </w:divBdr>
    </w:div>
    <w:div w:id="678433547">
      <w:bodyDiv w:val="1"/>
      <w:marLeft w:val="0"/>
      <w:marRight w:val="0"/>
      <w:marTop w:val="0"/>
      <w:marBottom w:val="0"/>
      <w:divBdr>
        <w:top w:val="none" w:sz="0" w:space="0" w:color="auto"/>
        <w:left w:val="none" w:sz="0" w:space="0" w:color="auto"/>
        <w:bottom w:val="none" w:sz="0" w:space="0" w:color="auto"/>
        <w:right w:val="none" w:sz="0" w:space="0" w:color="auto"/>
      </w:divBdr>
    </w:div>
    <w:div w:id="696614590">
      <w:bodyDiv w:val="1"/>
      <w:marLeft w:val="0"/>
      <w:marRight w:val="0"/>
      <w:marTop w:val="0"/>
      <w:marBottom w:val="0"/>
      <w:divBdr>
        <w:top w:val="none" w:sz="0" w:space="0" w:color="auto"/>
        <w:left w:val="none" w:sz="0" w:space="0" w:color="auto"/>
        <w:bottom w:val="none" w:sz="0" w:space="0" w:color="auto"/>
        <w:right w:val="none" w:sz="0" w:space="0" w:color="auto"/>
      </w:divBdr>
    </w:div>
    <w:div w:id="698504670">
      <w:bodyDiv w:val="1"/>
      <w:marLeft w:val="0"/>
      <w:marRight w:val="0"/>
      <w:marTop w:val="0"/>
      <w:marBottom w:val="0"/>
      <w:divBdr>
        <w:top w:val="none" w:sz="0" w:space="0" w:color="auto"/>
        <w:left w:val="none" w:sz="0" w:space="0" w:color="auto"/>
        <w:bottom w:val="none" w:sz="0" w:space="0" w:color="auto"/>
        <w:right w:val="none" w:sz="0" w:space="0" w:color="auto"/>
      </w:divBdr>
    </w:div>
    <w:div w:id="715852739">
      <w:bodyDiv w:val="1"/>
      <w:marLeft w:val="0"/>
      <w:marRight w:val="0"/>
      <w:marTop w:val="0"/>
      <w:marBottom w:val="0"/>
      <w:divBdr>
        <w:top w:val="none" w:sz="0" w:space="0" w:color="auto"/>
        <w:left w:val="none" w:sz="0" w:space="0" w:color="auto"/>
        <w:bottom w:val="none" w:sz="0" w:space="0" w:color="auto"/>
        <w:right w:val="none" w:sz="0" w:space="0" w:color="auto"/>
      </w:divBdr>
    </w:div>
    <w:div w:id="716928129">
      <w:bodyDiv w:val="1"/>
      <w:marLeft w:val="0"/>
      <w:marRight w:val="0"/>
      <w:marTop w:val="0"/>
      <w:marBottom w:val="0"/>
      <w:divBdr>
        <w:top w:val="none" w:sz="0" w:space="0" w:color="auto"/>
        <w:left w:val="none" w:sz="0" w:space="0" w:color="auto"/>
        <w:bottom w:val="none" w:sz="0" w:space="0" w:color="auto"/>
        <w:right w:val="none" w:sz="0" w:space="0" w:color="auto"/>
      </w:divBdr>
    </w:div>
    <w:div w:id="723482550">
      <w:bodyDiv w:val="1"/>
      <w:marLeft w:val="0"/>
      <w:marRight w:val="0"/>
      <w:marTop w:val="0"/>
      <w:marBottom w:val="0"/>
      <w:divBdr>
        <w:top w:val="none" w:sz="0" w:space="0" w:color="auto"/>
        <w:left w:val="none" w:sz="0" w:space="0" w:color="auto"/>
        <w:bottom w:val="none" w:sz="0" w:space="0" w:color="auto"/>
        <w:right w:val="none" w:sz="0" w:space="0" w:color="auto"/>
      </w:divBdr>
    </w:div>
    <w:div w:id="748577876">
      <w:bodyDiv w:val="1"/>
      <w:marLeft w:val="0"/>
      <w:marRight w:val="0"/>
      <w:marTop w:val="0"/>
      <w:marBottom w:val="0"/>
      <w:divBdr>
        <w:top w:val="none" w:sz="0" w:space="0" w:color="auto"/>
        <w:left w:val="none" w:sz="0" w:space="0" w:color="auto"/>
        <w:bottom w:val="none" w:sz="0" w:space="0" w:color="auto"/>
        <w:right w:val="none" w:sz="0" w:space="0" w:color="auto"/>
      </w:divBdr>
    </w:div>
    <w:div w:id="783117028">
      <w:bodyDiv w:val="1"/>
      <w:marLeft w:val="0"/>
      <w:marRight w:val="0"/>
      <w:marTop w:val="0"/>
      <w:marBottom w:val="0"/>
      <w:divBdr>
        <w:top w:val="none" w:sz="0" w:space="0" w:color="auto"/>
        <w:left w:val="none" w:sz="0" w:space="0" w:color="auto"/>
        <w:bottom w:val="none" w:sz="0" w:space="0" w:color="auto"/>
        <w:right w:val="none" w:sz="0" w:space="0" w:color="auto"/>
      </w:divBdr>
    </w:div>
    <w:div w:id="797452338">
      <w:bodyDiv w:val="1"/>
      <w:marLeft w:val="0"/>
      <w:marRight w:val="0"/>
      <w:marTop w:val="0"/>
      <w:marBottom w:val="0"/>
      <w:divBdr>
        <w:top w:val="none" w:sz="0" w:space="0" w:color="auto"/>
        <w:left w:val="none" w:sz="0" w:space="0" w:color="auto"/>
        <w:bottom w:val="none" w:sz="0" w:space="0" w:color="auto"/>
        <w:right w:val="none" w:sz="0" w:space="0" w:color="auto"/>
      </w:divBdr>
    </w:div>
    <w:div w:id="798230601">
      <w:bodyDiv w:val="1"/>
      <w:marLeft w:val="0"/>
      <w:marRight w:val="0"/>
      <w:marTop w:val="0"/>
      <w:marBottom w:val="0"/>
      <w:divBdr>
        <w:top w:val="none" w:sz="0" w:space="0" w:color="auto"/>
        <w:left w:val="none" w:sz="0" w:space="0" w:color="auto"/>
        <w:bottom w:val="none" w:sz="0" w:space="0" w:color="auto"/>
        <w:right w:val="none" w:sz="0" w:space="0" w:color="auto"/>
      </w:divBdr>
    </w:div>
    <w:div w:id="799807237">
      <w:bodyDiv w:val="1"/>
      <w:marLeft w:val="0"/>
      <w:marRight w:val="0"/>
      <w:marTop w:val="0"/>
      <w:marBottom w:val="0"/>
      <w:divBdr>
        <w:top w:val="none" w:sz="0" w:space="0" w:color="auto"/>
        <w:left w:val="none" w:sz="0" w:space="0" w:color="auto"/>
        <w:bottom w:val="none" w:sz="0" w:space="0" w:color="auto"/>
        <w:right w:val="none" w:sz="0" w:space="0" w:color="auto"/>
      </w:divBdr>
    </w:div>
    <w:div w:id="804278677">
      <w:bodyDiv w:val="1"/>
      <w:marLeft w:val="0"/>
      <w:marRight w:val="0"/>
      <w:marTop w:val="0"/>
      <w:marBottom w:val="0"/>
      <w:divBdr>
        <w:top w:val="none" w:sz="0" w:space="0" w:color="auto"/>
        <w:left w:val="none" w:sz="0" w:space="0" w:color="auto"/>
        <w:bottom w:val="none" w:sz="0" w:space="0" w:color="auto"/>
        <w:right w:val="none" w:sz="0" w:space="0" w:color="auto"/>
      </w:divBdr>
    </w:div>
    <w:div w:id="805586740">
      <w:bodyDiv w:val="1"/>
      <w:marLeft w:val="0"/>
      <w:marRight w:val="0"/>
      <w:marTop w:val="0"/>
      <w:marBottom w:val="0"/>
      <w:divBdr>
        <w:top w:val="none" w:sz="0" w:space="0" w:color="auto"/>
        <w:left w:val="none" w:sz="0" w:space="0" w:color="auto"/>
        <w:bottom w:val="none" w:sz="0" w:space="0" w:color="auto"/>
        <w:right w:val="none" w:sz="0" w:space="0" w:color="auto"/>
      </w:divBdr>
    </w:div>
    <w:div w:id="822232630">
      <w:bodyDiv w:val="1"/>
      <w:marLeft w:val="0"/>
      <w:marRight w:val="0"/>
      <w:marTop w:val="0"/>
      <w:marBottom w:val="0"/>
      <w:divBdr>
        <w:top w:val="none" w:sz="0" w:space="0" w:color="auto"/>
        <w:left w:val="none" w:sz="0" w:space="0" w:color="auto"/>
        <w:bottom w:val="none" w:sz="0" w:space="0" w:color="auto"/>
        <w:right w:val="none" w:sz="0" w:space="0" w:color="auto"/>
      </w:divBdr>
    </w:div>
    <w:div w:id="829563200">
      <w:bodyDiv w:val="1"/>
      <w:marLeft w:val="0"/>
      <w:marRight w:val="0"/>
      <w:marTop w:val="0"/>
      <w:marBottom w:val="0"/>
      <w:divBdr>
        <w:top w:val="none" w:sz="0" w:space="0" w:color="auto"/>
        <w:left w:val="none" w:sz="0" w:space="0" w:color="auto"/>
        <w:bottom w:val="none" w:sz="0" w:space="0" w:color="auto"/>
        <w:right w:val="none" w:sz="0" w:space="0" w:color="auto"/>
      </w:divBdr>
    </w:div>
    <w:div w:id="835681697">
      <w:bodyDiv w:val="1"/>
      <w:marLeft w:val="0"/>
      <w:marRight w:val="0"/>
      <w:marTop w:val="0"/>
      <w:marBottom w:val="0"/>
      <w:divBdr>
        <w:top w:val="none" w:sz="0" w:space="0" w:color="auto"/>
        <w:left w:val="none" w:sz="0" w:space="0" w:color="auto"/>
        <w:bottom w:val="none" w:sz="0" w:space="0" w:color="auto"/>
        <w:right w:val="none" w:sz="0" w:space="0" w:color="auto"/>
      </w:divBdr>
    </w:div>
    <w:div w:id="848370268">
      <w:bodyDiv w:val="1"/>
      <w:marLeft w:val="0"/>
      <w:marRight w:val="0"/>
      <w:marTop w:val="0"/>
      <w:marBottom w:val="0"/>
      <w:divBdr>
        <w:top w:val="none" w:sz="0" w:space="0" w:color="auto"/>
        <w:left w:val="none" w:sz="0" w:space="0" w:color="auto"/>
        <w:bottom w:val="none" w:sz="0" w:space="0" w:color="auto"/>
        <w:right w:val="none" w:sz="0" w:space="0" w:color="auto"/>
      </w:divBdr>
    </w:div>
    <w:div w:id="864250231">
      <w:bodyDiv w:val="1"/>
      <w:marLeft w:val="0"/>
      <w:marRight w:val="0"/>
      <w:marTop w:val="0"/>
      <w:marBottom w:val="0"/>
      <w:divBdr>
        <w:top w:val="none" w:sz="0" w:space="0" w:color="auto"/>
        <w:left w:val="none" w:sz="0" w:space="0" w:color="auto"/>
        <w:bottom w:val="none" w:sz="0" w:space="0" w:color="auto"/>
        <w:right w:val="none" w:sz="0" w:space="0" w:color="auto"/>
      </w:divBdr>
    </w:div>
    <w:div w:id="873689175">
      <w:bodyDiv w:val="1"/>
      <w:marLeft w:val="0"/>
      <w:marRight w:val="0"/>
      <w:marTop w:val="0"/>
      <w:marBottom w:val="0"/>
      <w:divBdr>
        <w:top w:val="none" w:sz="0" w:space="0" w:color="auto"/>
        <w:left w:val="none" w:sz="0" w:space="0" w:color="auto"/>
        <w:bottom w:val="none" w:sz="0" w:space="0" w:color="auto"/>
        <w:right w:val="none" w:sz="0" w:space="0" w:color="auto"/>
      </w:divBdr>
    </w:div>
    <w:div w:id="913080018">
      <w:bodyDiv w:val="1"/>
      <w:marLeft w:val="0"/>
      <w:marRight w:val="0"/>
      <w:marTop w:val="0"/>
      <w:marBottom w:val="0"/>
      <w:divBdr>
        <w:top w:val="none" w:sz="0" w:space="0" w:color="auto"/>
        <w:left w:val="none" w:sz="0" w:space="0" w:color="auto"/>
        <w:bottom w:val="none" w:sz="0" w:space="0" w:color="auto"/>
        <w:right w:val="none" w:sz="0" w:space="0" w:color="auto"/>
      </w:divBdr>
    </w:div>
    <w:div w:id="924462540">
      <w:bodyDiv w:val="1"/>
      <w:marLeft w:val="0"/>
      <w:marRight w:val="0"/>
      <w:marTop w:val="0"/>
      <w:marBottom w:val="0"/>
      <w:divBdr>
        <w:top w:val="none" w:sz="0" w:space="0" w:color="auto"/>
        <w:left w:val="none" w:sz="0" w:space="0" w:color="auto"/>
        <w:bottom w:val="none" w:sz="0" w:space="0" w:color="auto"/>
        <w:right w:val="none" w:sz="0" w:space="0" w:color="auto"/>
      </w:divBdr>
    </w:div>
    <w:div w:id="924807652">
      <w:bodyDiv w:val="1"/>
      <w:marLeft w:val="0"/>
      <w:marRight w:val="0"/>
      <w:marTop w:val="0"/>
      <w:marBottom w:val="0"/>
      <w:divBdr>
        <w:top w:val="none" w:sz="0" w:space="0" w:color="auto"/>
        <w:left w:val="none" w:sz="0" w:space="0" w:color="auto"/>
        <w:bottom w:val="none" w:sz="0" w:space="0" w:color="auto"/>
        <w:right w:val="none" w:sz="0" w:space="0" w:color="auto"/>
      </w:divBdr>
    </w:div>
    <w:div w:id="933974643">
      <w:bodyDiv w:val="1"/>
      <w:marLeft w:val="0"/>
      <w:marRight w:val="0"/>
      <w:marTop w:val="0"/>
      <w:marBottom w:val="0"/>
      <w:divBdr>
        <w:top w:val="none" w:sz="0" w:space="0" w:color="auto"/>
        <w:left w:val="none" w:sz="0" w:space="0" w:color="auto"/>
        <w:bottom w:val="none" w:sz="0" w:space="0" w:color="auto"/>
        <w:right w:val="none" w:sz="0" w:space="0" w:color="auto"/>
      </w:divBdr>
    </w:div>
    <w:div w:id="934479814">
      <w:bodyDiv w:val="1"/>
      <w:marLeft w:val="0"/>
      <w:marRight w:val="0"/>
      <w:marTop w:val="0"/>
      <w:marBottom w:val="0"/>
      <w:divBdr>
        <w:top w:val="none" w:sz="0" w:space="0" w:color="auto"/>
        <w:left w:val="none" w:sz="0" w:space="0" w:color="auto"/>
        <w:bottom w:val="none" w:sz="0" w:space="0" w:color="auto"/>
        <w:right w:val="none" w:sz="0" w:space="0" w:color="auto"/>
      </w:divBdr>
    </w:div>
    <w:div w:id="943268464">
      <w:bodyDiv w:val="1"/>
      <w:marLeft w:val="0"/>
      <w:marRight w:val="0"/>
      <w:marTop w:val="0"/>
      <w:marBottom w:val="0"/>
      <w:divBdr>
        <w:top w:val="none" w:sz="0" w:space="0" w:color="auto"/>
        <w:left w:val="none" w:sz="0" w:space="0" w:color="auto"/>
        <w:bottom w:val="none" w:sz="0" w:space="0" w:color="auto"/>
        <w:right w:val="none" w:sz="0" w:space="0" w:color="auto"/>
      </w:divBdr>
    </w:div>
    <w:div w:id="950546819">
      <w:bodyDiv w:val="1"/>
      <w:marLeft w:val="0"/>
      <w:marRight w:val="0"/>
      <w:marTop w:val="0"/>
      <w:marBottom w:val="0"/>
      <w:divBdr>
        <w:top w:val="none" w:sz="0" w:space="0" w:color="auto"/>
        <w:left w:val="none" w:sz="0" w:space="0" w:color="auto"/>
        <w:bottom w:val="none" w:sz="0" w:space="0" w:color="auto"/>
        <w:right w:val="none" w:sz="0" w:space="0" w:color="auto"/>
      </w:divBdr>
    </w:div>
    <w:div w:id="957686077">
      <w:bodyDiv w:val="1"/>
      <w:marLeft w:val="0"/>
      <w:marRight w:val="0"/>
      <w:marTop w:val="0"/>
      <w:marBottom w:val="0"/>
      <w:divBdr>
        <w:top w:val="none" w:sz="0" w:space="0" w:color="auto"/>
        <w:left w:val="none" w:sz="0" w:space="0" w:color="auto"/>
        <w:bottom w:val="none" w:sz="0" w:space="0" w:color="auto"/>
        <w:right w:val="none" w:sz="0" w:space="0" w:color="auto"/>
      </w:divBdr>
    </w:div>
    <w:div w:id="970986313">
      <w:bodyDiv w:val="1"/>
      <w:marLeft w:val="0"/>
      <w:marRight w:val="0"/>
      <w:marTop w:val="0"/>
      <w:marBottom w:val="0"/>
      <w:divBdr>
        <w:top w:val="none" w:sz="0" w:space="0" w:color="auto"/>
        <w:left w:val="none" w:sz="0" w:space="0" w:color="auto"/>
        <w:bottom w:val="none" w:sz="0" w:space="0" w:color="auto"/>
        <w:right w:val="none" w:sz="0" w:space="0" w:color="auto"/>
      </w:divBdr>
    </w:div>
    <w:div w:id="972254287">
      <w:bodyDiv w:val="1"/>
      <w:marLeft w:val="0"/>
      <w:marRight w:val="0"/>
      <w:marTop w:val="0"/>
      <w:marBottom w:val="0"/>
      <w:divBdr>
        <w:top w:val="none" w:sz="0" w:space="0" w:color="auto"/>
        <w:left w:val="none" w:sz="0" w:space="0" w:color="auto"/>
        <w:bottom w:val="none" w:sz="0" w:space="0" w:color="auto"/>
        <w:right w:val="none" w:sz="0" w:space="0" w:color="auto"/>
      </w:divBdr>
    </w:div>
    <w:div w:id="994258821">
      <w:bodyDiv w:val="1"/>
      <w:marLeft w:val="0"/>
      <w:marRight w:val="0"/>
      <w:marTop w:val="0"/>
      <w:marBottom w:val="0"/>
      <w:divBdr>
        <w:top w:val="none" w:sz="0" w:space="0" w:color="auto"/>
        <w:left w:val="none" w:sz="0" w:space="0" w:color="auto"/>
        <w:bottom w:val="none" w:sz="0" w:space="0" w:color="auto"/>
        <w:right w:val="none" w:sz="0" w:space="0" w:color="auto"/>
      </w:divBdr>
    </w:div>
    <w:div w:id="997609680">
      <w:bodyDiv w:val="1"/>
      <w:marLeft w:val="0"/>
      <w:marRight w:val="0"/>
      <w:marTop w:val="0"/>
      <w:marBottom w:val="0"/>
      <w:divBdr>
        <w:top w:val="none" w:sz="0" w:space="0" w:color="auto"/>
        <w:left w:val="none" w:sz="0" w:space="0" w:color="auto"/>
        <w:bottom w:val="none" w:sz="0" w:space="0" w:color="auto"/>
        <w:right w:val="none" w:sz="0" w:space="0" w:color="auto"/>
      </w:divBdr>
    </w:div>
    <w:div w:id="1003046725">
      <w:bodyDiv w:val="1"/>
      <w:marLeft w:val="0"/>
      <w:marRight w:val="0"/>
      <w:marTop w:val="0"/>
      <w:marBottom w:val="0"/>
      <w:divBdr>
        <w:top w:val="none" w:sz="0" w:space="0" w:color="auto"/>
        <w:left w:val="none" w:sz="0" w:space="0" w:color="auto"/>
        <w:bottom w:val="none" w:sz="0" w:space="0" w:color="auto"/>
        <w:right w:val="none" w:sz="0" w:space="0" w:color="auto"/>
      </w:divBdr>
    </w:div>
    <w:div w:id="1005981827">
      <w:bodyDiv w:val="1"/>
      <w:marLeft w:val="0"/>
      <w:marRight w:val="0"/>
      <w:marTop w:val="0"/>
      <w:marBottom w:val="0"/>
      <w:divBdr>
        <w:top w:val="none" w:sz="0" w:space="0" w:color="auto"/>
        <w:left w:val="none" w:sz="0" w:space="0" w:color="auto"/>
        <w:bottom w:val="none" w:sz="0" w:space="0" w:color="auto"/>
        <w:right w:val="none" w:sz="0" w:space="0" w:color="auto"/>
      </w:divBdr>
    </w:div>
    <w:div w:id="1010448002">
      <w:bodyDiv w:val="1"/>
      <w:marLeft w:val="0"/>
      <w:marRight w:val="0"/>
      <w:marTop w:val="0"/>
      <w:marBottom w:val="0"/>
      <w:divBdr>
        <w:top w:val="none" w:sz="0" w:space="0" w:color="auto"/>
        <w:left w:val="none" w:sz="0" w:space="0" w:color="auto"/>
        <w:bottom w:val="none" w:sz="0" w:space="0" w:color="auto"/>
        <w:right w:val="none" w:sz="0" w:space="0" w:color="auto"/>
      </w:divBdr>
    </w:div>
    <w:div w:id="1029725661">
      <w:bodyDiv w:val="1"/>
      <w:marLeft w:val="0"/>
      <w:marRight w:val="0"/>
      <w:marTop w:val="0"/>
      <w:marBottom w:val="0"/>
      <w:divBdr>
        <w:top w:val="none" w:sz="0" w:space="0" w:color="auto"/>
        <w:left w:val="none" w:sz="0" w:space="0" w:color="auto"/>
        <w:bottom w:val="none" w:sz="0" w:space="0" w:color="auto"/>
        <w:right w:val="none" w:sz="0" w:space="0" w:color="auto"/>
      </w:divBdr>
    </w:div>
    <w:div w:id="1033725455">
      <w:bodyDiv w:val="1"/>
      <w:marLeft w:val="0"/>
      <w:marRight w:val="0"/>
      <w:marTop w:val="0"/>
      <w:marBottom w:val="0"/>
      <w:divBdr>
        <w:top w:val="none" w:sz="0" w:space="0" w:color="auto"/>
        <w:left w:val="none" w:sz="0" w:space="0" w:color="auto"/>
        <w:bottom w:val="none" w:sz="0" w:space="0" w:color="auto"/>
        <w:right w:val="none" w:sz="0" w:space="0" w:color="auto"/>
      </w:divBdr>
    </w:div>
    <w:div w:id="1050108383">
      <w:bodyDiv w:val="1"/>
      <w:marLeft w:val="0"/>
      <w:marRight w:val="0"/>
      <w:marTop w:val="0"/>
      <w:marBottom w:val="0"/>
      <w:divBdr>
        <w:top w:val="none" w:sz="0" w:space="0" w:color="auto"/>
        <w:left w:val="none" w:sz="0" w:space="0" w:color="auto"/>
        <w:bottom w:val="none" w:sz="0" w:space="0" w:color="auto"/>
        <w:right w:val="none" w:sz="0" w:space="0" w:color="auto"/>
      </w:divBdr>
    </w:div>
    <w:div w:id="1065571906">
      <w:bodyDiv w:val="1"/>
      <w:marLeft w:val="0"/>
      <w:marRight w:val="0"/>
      <w:marTop w:val="0"/>
      <w:marBottom w:val="0"/>
      <w:divBdr>
        <w:top w:val="none" w:sz="0" w:space="0" w:color="auto"/>
        <w:left w:val="none" w:sz="0" w:space="0" w:color="auto"/>
        <w:bottom w:val="none" w:sz="0" w:space="0" w:color="auto"/>
        <w:right w:val="none" w:sz="0" w:space="0" w:color="auto"/>
      </w:divBdr>
    </w:div>
    <w:div w:id="1074470746">
      <w:bodyDiv w:val="1"/>
      <w:marLeft w:val="0"/>
      <w:marRight w:val="0"/>
      <w:marTop w:val="0"/>
      <w:marBottom w:val="0"/>
      <w:divBdr>
        <w:top w:val="none" w:sz="0" w:space="0" w:color="auto"/>
        <w:left w:val="none" w:sz="0" w:space="0" w:color="auto"/>
        <w:bottom w:val="none" w:sz="0" w:space="0" w:color="auto"/>
        <w:right w:val="none" w:sz="0" w:space="0" w:color="auto"/>
      </w:divBdr>
    </w:div>
    <w:div w:id="1079911519">
      <w:bodyDiv w:val="1"/>
      <w:marLeft w:val="0"/>
      <w:marRight w:val="0"/>
      <w:marTop w:val="0"/>
      <w:marBottom w:val="0"/>
      <w:divBdr>
        <w:top w:val="none" w:sz="0" w:space="0" w:color="auto"/>
        <w:left w:val="none" w:sz="0" w:space="0" w:color="auto"/>
        <w:bottom w:val="none" w:sz="0" w:space="0" w:color="auto"/>
        <w:right w:val="none" w:sz="0" w:space="0" w:color="auto"/>
      </w:divBdr>
    </w:div>
    <w:div w:id="1082415846">
      <w:bodyDiv w:val="1"/>
      <w:marLeft w:val="0"/>
      <w:marRight w:val="0"/>
      <w:marTop w:val="0"/>
      <w:marBottom w:val="0"/>
      <w:divBdr>
        <w:top w:val="none" w:sz="0" w:space="0" w:color="auto"/>
        <w:left w:val="none" w:sz="0" w:space="0" w:color="auto"/>
        <w:bottom w:val="none" w:sz="0" w:space="0" w:color="auto"/>
        <w:right w:val="none" w:sz="0" w:space="0" w:color="auto"/>
      </w:divBdr>
    </w:div>
    <w:div w:id="1091391626">
      <w:bodyDiv w:val="1"/>
      <w:marLeft w:val="0"/>
      <w:marRight w:val="0"/>
      <w:marTop w:val="0"/>
      <w:marBottom w:val="0"/>
      <w:divBdr>
        <w:top w:val="none" w:sz="0" w:space="0" w:color="auto"/>
        <w:left w:val="none" w:sz="0" w:space="0" w:color="auto"/>
        <w:bottom w:val="none" w:sz="0" w:space="0" w:color="auto"/>
        <w:right w:val="none" w:sz="0" w:space="0" w:color="auto"/>
      </w:divBdr>
    </w:div>
    <w:div w:id="1107626902">
      <w:bodyDiv w:val="1"/>
      <w:marLeft w:val="0"/>
      <w:marRight w:val="0"/>
      <w:marTop w:val="0"/>
      <w:marBottom w:val="0"/>
      <w:divBdr>
        <w:top w:val="none" w:sz="0" w:space="0" w:color="auto"/>
        <w:left w:val="none" w:sz="0" w:space="0" w:color="auto"/>
        <w:bottom w:val="none" w:sz="0" w:space="0" w:color="auto"/>
        <w:right w:val="none" w:sz="0" w:space="0" w:color="auto"/>
      </w:divBdr>
    </w:div>
    <w:div w:id="1108240077">
      <w:bodyDiv w:val="1"/>
      <w:marLeft w:val="0"/>
      <w:marRight w:val="0"/>
      <w:marTop w:val="0"/>
      <w:marBottom w:val="0"/>
      <w:divBdr>
        <w:top w:val="none" w:sz="0" w:space="0" w:color="auto"/>
        <w:left w:val="none" w:sz="0" w:space="0" w:color="auto"/>
        <w:bottom w:val="none" w:sz="0" w:space="0" w:color="auto"/>
        <w:right w:val="none" w:sz="0" w:space="0" w:color="auto"/>
      </w:divBdr>
    </w:div>
    <w:div w:id="1110198798">
      <w:bodyDiv w:val="1"/>
      <w:marLeft w:val="0"/>
      <w:marRight w:val="0"/>
      <w:marTop w:val="0"/>
      <w:marBottom w:val="0"/>
      <w:divBdr>
        <w:top w:val="none" w:sz="0" w:space="0" w:color="auto"/>
        <w:left w:val="none" w:sz="0" w:space="0" w:color="auto"/>
        <w:bottom w:val="none" w:sz="0" w:space="0" w:color="auto"/>
        <w:right w:val="none" w:sz="0" w:space="0" w:color="auto"/>
      </w:divBdr>
    </w:div>
    <w:div w:id="1118254275">
      <w:bodyDiv w:val="1"/>
      <w:marLeft w:val="0"/>
      <w:marRight w:val="0"/>
      <w:marTop w:val="0"/>
      <w:marBottom w:val="0"/>
      <w:divBdr>
        <w:top w:val="none" w:sz="0" w:space="0" w:color="auto"/>
        <w:left w:val="none" w:sz="0" w:space="0" w:color="auto"/>
        <w:bottom w:val="none" w:sz="0" w:space="0" w:color="auto"/>
        <w:right w:val="none" w:sz="0" w:space="0" w:color="auto"/>
      </w:divBdr>
    </w:div>
    <w:div w:id="1118598561">
      <w:bodyDiv w:val="1"/>
      <w:marLeft w:val="0"/>
      <w:marRight w:val="0"/>
      <w:marTop w:val="0"/>
      <w:marBottom w:val="0"/>
      <w:divBdr>
        <w:top w:val="none" w:sz="0" w:space="0" w:color="auto"/>
        <w:left w:val="none" w:sz="0" w:space="0" w:color="auto"/>
        <w:bottom w:val="none" w:sz="0" w:space="0" w:color="auto"/>
        <w:right w:val="none" w:sz="0" w:space="0" w:color="auto"/>
      </w:divBdr>
    </w:div>
    <w:div w:id="1121875404">
      <w:bodyDiv w:val="1"/>
      <w:marLeft w:val="0"/>
      <w:marRight w:val="0"/>
      <w:marTop w:val="0"/>
      <w:marBottom w:val="0"/>
      <w:divBdr>
        <w:top w:val="none" w:sz="0" w:space="0" w:color="auto"/>
        <w:left w:val="none" w:sz="0" w:space="0" w:color="auto"/>
        <w:bottom w:val="none" w:sz="0" w:space="0" w:color="auto"/>
        <w:right w:val="none" w:sz="0" w:space="0" w:color="auto"/>
      </w:divBdr>
    </w:div>
    <w:div w:id="1132480521">
      <w:bodyDiv w:val="1"/>
      <w:marLeft w:val="0"/>
      <w:marRight w:val="0"/>
      <w:marTop w:val="0"/>
      <w:marBottom w:val="0"/>
      <w:divBdr>
        <w:top w:val="none" w:sz="0" w:space="0" w:color="auto"/>
        <w:left w:val="none" w:sz="0" w:space="0" w:color="auto"/>
        <w:bottom w:val="none" w:sz="0" w:space="0" w:color="auto"/>
        <w:right w:val="none" w:sz="0" w:space="0" w:color="auto"/>
      </w:divBdr>
    </w:div>
    <w:div w:id="1144351609">
      <w:bodyDiv w:val="1"/>
      <w:marLeft w:val="0"/>
      <w:marRight w:val="0"/>
      <w:marTop w:val="0"/>
      <w:marBottom w:val="0"/>
      <w:divBdr>
        <w:top w:val="none" w:sz="0" w:space="0" w:color="auto"/>
        <w:left w:val="none" w:sz="0" w:space="0" w:color="auto"/>
        <w:bottom w:val="none" w:sz="0" w:space="0" w:color="auto"/>
        <w:right w:val="none" w:sz="0" w:space="0" w:color="auto"/>
      </w:divBdr>
    </w:div>
    <w:div w:id="1150515771">
      <w:bodyDiv w:val="1"/>
      <w:marLeft w:val="0"/>
      <w:marRight w:val="0"/>
      <w:marTop w:val="0"/>
      <w:marBottom w:val="0"/>
      <w:divBdr>
        <w:top w:val="none" w:sz="0" w:space="0" w:color="auto"/>
        <w:left w:val="none" w:sz="0" w:space="0" w:color="auto"/>
        <w:bottom w:val="none" w:sz="0" w:space="0" w:color="auto"/>
        <w:right w:val="none" w:sz="0" w:space="0" w:color="auto"/>
      </w:divBdr>
    </w:div>
    <w:div w:id="1152402610">
      <w:bodyDiv w:val="1"/>
      <w:marLeft w:val="0"/>
      <w:marRight w:val="0"/>
      <w:marTop w:val="0"/>
      <w:marBottom w:val="0"/>
      <w:divBdr>
        <w:top w:val="none" w:sz="0" w:space="0" w:color="auto"/>
        <w:left w:val="none" w:sz="0" w:space="0" w:color="auto"/>
        <w:bottom w:val="none" w:sz="0" w:space="0" w:color="auto"/>
        <w:right w:val="none" w:sz="0" w:space="0" w:color="auto"/>
      </w:divBdr>
    </w:div>
    <w:div w:id="1162622554">
      <w:bodyDiv w:val="1"/>
      <w:marLeft w:val="0"/>
      <w:marRight w:val="0"/>
      <w:marTop w:val="0"/>
      <w:marBottom w:val="0"/>
      <w:divBdr>
        <w:top w:val="none" w:sz="0" w:space="0" w:color="auto"/>
        <w:left w:val="none" w:sz="0" w:space="0" w:color="auto"/>
        <w:bottom w:val="none" w:sz="0" w:space="0" w:color="auto"/>
        <w:right w:val="none" w:sz="0" w:space="0" w:color="auto"/>
      </w:divBdr>
    </w:div>
    <w:div w:id="1170409941">
      <w:bodyDiv w:val="1"/>
      <w:marLeft w:val="0"/>
      <w:marRight w:val="0"/>
      <w:marTop w:val="0"/>
      <w:marBottom w:val="0"/>
      <w:divBdr>
        <w:top w:val="none" w:sz="0" w:space="0" w:color="auto"/>
        <w:left w:val="none" w:sz="0" w:space="0" w:color="auto"/>
        <w:bottom w:val="none" w:sz="0" w:space="0" w:color="auto"/>
        <w:right w:val="none" w:sz="0" w:space="0" w:color="auto"/>
      </w:divBdr>
    </w:div>
    <w:div w:id="1175220199">
      <w:bodyDiv w:val="1"/>
      <w:marLeft w:val="0"/>
      <w:marRight w:val="0"/>
      <w:marTop w:val="0"/>
      <w:marBottom w:val="0"/>
      <w:divBdr>
        <w:top w:val="none" w:sz="0" w:space="0" w:color="auto"/>
        <w:left w:val="none" w:sz="0" w:space="0" w:color="auto"/>
        <w:bottom w:val="none" w:sz="0" w:space="0" w:color="auto"/>
        <w:right w:val="none" w:sz="0" w:space="0" w:color="auto"/>
      </w:divBdr>
    </w:div>
    <w:div w:id="1199121177">
      <w:bodyDiv w:val="1"/>
      <w:marLeft w:val="0"/>
      <w:marRight w:val="0"/>
      <w:marTop w:val="0"/>
      <w:marBottom w:val="0"/>
      <w:divBdr>
        <w:top w:val="none" w:sz="0" w:space="0" w:color="auto"/>
        <w:left w:val="none" w:sz="0" w:space="0" w:color="auto"/>
        <w:bottom w:val="none" w:sz="0" w:space="0" w:color="auto"/>
        <w:right w:val="none" w:sz="0" w:space="0" w:color="auto"/>
      </w:divBdr>
    </w:div>
    <w:div w:id="1205875468">
      <w:bodyDiv w:val="1"/>
      <w:marLeft w:val="0"/>
      <w:marRight w:val="0"/>
      <w:marTop w:val="0"/>
      <w:marBottom w:val="0"/>
      <w:divBdr>
        <w:top w:val="none" w:sz="0" w:space="0" w:color="auto"/>
        <w:left w:val="none" w:sz="0" w:space="0" w:color="auto"/>
        <w:bottom w:val="none" w:sz="0" w:space="0" w:color="auto"/>
        <w:right w:val="none" w:sz="0" w:space="0" w:color="auto"/>
      </w:divBdr>
    </w:div>
    <w:div w:id="1210462041">
      <w:bodyDiv w:val="1"/>
      <w:marLeft w:val="0"/>
      <w:marRight w:val="0"/>
      <w:marTop w:val="0"/>
      <w:marBottom w:val="0"/>
      <w:divBdr>
        <w:top w:val="none" w:sz="0" w:space="0" w:color="auto"/>
        <w:left w:val="none" w:sz="0" w:space="0" w:color="auto"/>
        <w:bottom w:val="none" w:sz="0" w:space="0" w:color="auto"/>
        <w:right w:val="none" w:sz="0" w:space="0" w:color="auto"/>
      </w:divBdr>
    </w:div>
    <w:div w:id="1223060516">
      <w:bodyDiv w:val="1"/>
      <w:marLeft w:val="0"/>
      <w:marRight w:val="0"/>
      <w:marTop w:val="0"/>
      <w:marBottom w:val="0"/>
      <w:divBdr>
        <w:top w:val="none" w:sz="0" w:space="0" w:color="auto"/>
        <w:left w:val="none" w:sz="0" w:space="0" w:color="auto"/>
        <w:bottom w:val="none" w:sz="0" w:space="0" w:color="auto"/>
        <w:right w:val="none" w:sz="0" w:space="0" w:color="auto"/>
      </w:divBdr>
    </w:div>
    <w:div w:id="1252199747">
      <w:bodyDiv w:val="1"/>
      <w:marLeft w:val="0"/>
      <w:marRight w:val="0"/>
      <w:marTop w:val="0"/>
      <w:marBottom w:val="0"/>
      <w:divBdr>
        <w:top w:val="none" w:sz="0" w:space="0" w:color="auto"/>
        <w:left w:val="none" w:sz="0" w:space="0" w:color="auto"/>
        <w:bottom w:val="none" w:sz="0" w:space="0" w:color="auto"/>
        <w:right w:val="none" w:sz="0" w:space="0" w:color="auto"/>
      </w:divBdr>
    </w:div>
    <w:div w:id="1253052368">
      <w:bodyDiv w:val="1"/>
      <w:marLeft w:val="0"/>
      <w:marRight w:val="0"/>
      <w:marTop w:val="0"/>
      <w:marBottom w:val="0"/>
      <w:divBdr>
        <w:top w:val="none" w:sz="0" w:space="0" w:color="auto"/>
        <w:left w:val="none" w:sz="0" w:space="0" w:color="auto"/>
        <w:bottom w:val="none" w:sz="0" w:space="0" w:color="auto"/>
        <w:right w:val="none" w:sz="0" w:space="0" w:color="auto"/>
      </w:divBdr>
    </w:div>
    <w:div w:id="1255163846">
      <w:bodyDiv w:val="1"/>
      <w:marLeft w:val="0"/>
      <w:marRight w:val="0"/>
      <w:marTop w:val="0"/>
      <w:marBottom w:val="0"/>
      <w:divBdr>
        <w:top w:val="none" w:sz="0" w:space="0" w:color="auto"/>
        <w:left w:val="none" w:sz="0" w:space="0" w:color="auto"/>
        <w:bottom w:val="none" w:sz="0" w:space="0" w:color="auto"/>
        <w:right w:val="none" w:sz="0" w:space="0" w:color="auto"/>
      </w:divBdr>
    </w:div>
    <w:div w:id="1269852158">
      <w:bodyDiv w:val="1"/>
      <w:marLeft w:val="0"/>
      <w:marRight w:val="0"/>
      <w:marTop w:val="0"/>
      <w:marBottom w:val="0"/>
      <w:divBdr>
        <w:top w:val="none" w:sz="0" w:space="0" w:color="auto"/>
        <w:left w:val="none" w:sz="0" w:space="0" w:color="auto"/>
        <w:bottom w:val="none" w:sz="0" w:space="0" w:color="auto"/>
        <w:right w:val="none" w:sz="0" w:space="0" w:color="auto"/>
      </w:divBdr>
    </w:div>
    <w:div w:id="1270237191">
      <w:bodyDiv w:val="1"/>
      <w:marLeft w:val="0"/>
      <w:marRight w:val="0"/>
      <w:marTop w:val="0"/>
      <w:marBottom w:val="0"/>
      <w:divBdr>
        <w:top w:val="none" w:sz="0" w:space="0" w:color="auto"/>
        <w:left w:val="none" w:sz="0" w:space="0" w:color="auto"/>
        <w:bottom w:val="none" w:sz="0" w:space="0" w:color="auto"/>
        <w:right w:val="none" w:sz="0" w:space="0" w:color="auto"/>
      </w:divBdr>
    </w:div>
    <w:div w:id="1272396171">
      <w:bodyDiv w:val="1"/>
      <w:marLeft w:val="0"/>
      <w:marRight w:val="0"/>
      <w:marTop w:val="0"/>
      <w:marBottom w:val="0"/>
      <w:divBdr>
        <w:top w:val="none" w:sz="0" w:space="0" w:color="auto"/>
        <w:left w:val="none" w:sz="0" w:space="0" w:color="auto"/>
        <w:bottom w:val="none" w:sz="0" w:space="0" w:color="auto"/>
        <w:right w:val="none" w:sz="0" w:space="0" w:color="auto"/>
      </w:divBdr>
    </w:div>
    <w:div w:id="1275819486">
      <w:bodyDiv w:val="1"/>
      <w:marLeft w:val="0"/>
      <w:marRight w:val="0"/>
      <w:marTop w:val="0"/>
      <w:marBottom w:val="0"/>
      <w:divBdr>
        <w:top w:val="none" w:sz="0" w:space="0" w:color="auto"/>
        <w:left w:val="none" w:sz="0" w:space="0" w:color="auto"/>
        <w:bottom w:val="none" w:sz="0" w:space="0" w:color="auto"/>
        <w:right w:val="none" w:sz="0" w:space="0" w:color="auto"/>
      </w:divBdr>
    </w:div>
    <w:div w:id="1285964616">
      <w:bodyDiv w:val="1"/>
      <w:marLeft w:val="0"/>
      <w:marRight w:val="0"/>
      <w:marTop w:val="0"/>
      <w:marBottom w:val="0"/>
      <w:divBdr>
        <w:top w:val="none" w:sz="0" w:space="0" w:color="auto"/>
        <w:left w:val="none" w:sz="0" w:space="0" w:color="auto"/>
        <w:bottom w:val="none" w:sz="0" w:space="0" w:color="auto"/>
        <w:right w:val="none" w:sz="0" w:space="0" w:color="auto"/>
      </w:divBdr>
    </w:div>
    <w:div w:id="1290739750">
      <w:bodyDiv w:val="1"/>
      <w:marLeft w:val="0"/>
      <w:marRight w:val="0"/>
      <w:marTop w:val="0"/>
      <w:marBottom w:val="0"/>
      <w:divBdr>
        <w:top w:val="none" w:sz="0" w:space="0" w:color="auto"/>
        <w:left w:val="none" w:sz="0" w:space="0" w:color="auto"/>
        <w:bottom w:val="none" w:sz="0" w:space="0" w:color="auto"/>
        <w:right w:val="none" w:sz="0" w:space="0" w:color="auto"/>
      </w:divBdr>
    </w:div>
    <w:div w:id="1326282647">
      <w:bodyDiv w:val="1"/>
      <w:marLeft w:val="0"/>
      <w:marRight w:val="0"/>
      <w:marTop w:val="0"/>
      <w:marBottom w:val="0"/>
      <w:divBdr>
        <w:top w:val="none" w:sz="0" w:space="0" w:color="auto"/>
        <w:left w:val="none" w:sz="0" w:space="0" w:color="auto"/>
        <w:bottom w:val="none" w:sz="0" w:space="0" w:color="auto"/>
        <w:right w:val="none" w:sz="0" w:space="0" w:color="auto"/>
      </w:divBdr>
    </w:div>
    <w:div w:id="1332181480">
      <w:bodyDiv w:val="1"/>
      <w:marLeft w:val="0"/>
      <w:marRight w:val="0"/>
      <w:marTop w:val="0"/>
      <w:marBottom w:val="0"/>
      <w:divBdr>
        <w:top w:val="none" w:sz="0" w:space="0" w:color="auto"/>
        <w:left w:val="none" w:sz="0" w:space="0" w:color="auto"/>
        <w:bottom w:val="none" w:sz="0" w:space="0" w:color="auto"/>
        <w:right w:val="none" w:sz="0" w:space="0" w:color="auto"/>
      </w:divBdr>
    </w:div>
    <w:div w:id="1342315313">
      <w:bodyDiv w:val="1"/>
      <w:marLeft w:val="0"/>
      <w:marRight w:val="0"/>
      <w:marTop w:val="0"/>
      <w:marBottom w:val="0"/>
      <w:divBdr>
        <w:top w:val="none" w:sz="0" w:space="0" w:color="auto"/>
        <w:left w:val="none" w:sz="0" w:space="0" w:color="auto"/>
        <w:bottom w:val="none" w:sz="0" w:space="0" w:color="auto"/>
        <w:right w:val="none" w:sz="0" w:space="0" w:color="auto"/>
      </w:divBdr>
    </w:div>
    <w:div w:id="1348486910">
      <w:bodyDiv w:val="1"/>
      <w:marLeft w:val="0"/>
      <w:marRight w:val="0"/>
      <w:marTop w:val="0"/>
      <w:marBottom w:val="0"/>
      <w:divBdr>
        <w:top w:val="none" w:sz="0" w:space="0" w:color="auto"/>
        <w:left w:val="none" w:sz="0" w:space="0" w:color="auto"/>
        <w:bottom w:val="none" w:sz="0" w:space="0" w:color="auto"/>
        <w:right w:val="none" w:sz="0" w:space="0" w:color="auto"/>
      </w:divBdr>
    </w:div>
    <w:div w:id="1352486831">
      <w:bodyDiv w:val="1"/>
      <w:marLeft w:val="0"/>
      <w:marRight w:val="0"/>
      <w:marTop w:val="0"/>
      <w:marBottom w:val="0"/>
      <w:divBdr>
        <w:top w:val="none" w:sz="0" w:space="0" w:color="auto"/>
        <w:left w:val="none" w:sz="0" w:space="0" w:color="auto"/>
        <w:bottom w:val="none" w:sz="0" w:space="0" w:color="auto"/>
        <w:right w:val="none" w:sz="0" w:space="0" w:color="auto"/>
      </w:divBdr>
    </w:div>
    <w:div w:id="1361249302">
      <w:bodyDiv w:val="1"/>
      <w:marLeft w:val="0"/>
      <w:marRight w:val="0"/>
      <w:marTop w:val="0"/>
      <w:marBottom w:val="0"/>
      <w:divBdr>
        <w:top w:val="none" w:sz="0" w:space="0" w:color="auto"/>
        <w:left w:val="none" w:sz="0" w:space="0" w:color="auto"/>
        <w:bottom w:val="none" w:sz="0" w:space="0" w:color="auto"/>
        <w:right w:val="none" w:sz="0" w:space="0" w:color="auto"/>
      </w:divBdr>
    </w:div>
    <w:div w:id="1364482553">
      <w:bodyDiv w:val="1"/>
      <w:marLeft w:val="0"/>
      <w:marRight w:val="0"/>
      <w:marTop w:val="0"/>
      <w:marBottom w:val="0"/>
      <w:divBdr>
        <w:top w:val="none" w:sz="0" w:space="0" w:color="auto"/>
        <w:left w:val="none" w:sz="0" w:space="0" w:color="auto"/>
        <w:bottom w:val="none" w:sz="0" w:space="0" w:color="auto"/>
        <w:right w:val="none" w:sz="0" w:space="0" w:color="auto"/>
      </w:divBdr>
    </w:div>
    <w:div w:id="1382097121">
      <w:bodyDiv w:val="1"/>
      <w:marLeft w:val="0"/>
      <w:marRight w:val="0"/>
      <w:marTop w:val="0"/>
      <w:marBottom w:val="0"/>
      <w:divBdr>
        <w:top w:val="none" w:sz="0" w:space="0" w:color="auto"/>
        <w:left w:val="none" w:sz="0" w:space="0" w:color="auto"/>
        <w:bottom w:val="none" w:sz="0" w:space="0" w:color="auto"/>
        <w:right w:val="none" w:sz="0" w:space="0" w:color="auto"/>
      </w:divBdr>
    </w:div>
    <w:div w:id="1390348948">
      <w:bodyDiv w:val="1"/>
      <w:marLeft w:val="0"/>
      <w:marRight w:val="0"/>
      <w:marTop w:val="0"/>
      <w:marBottom w:val="0"/>
      <w:divBdr>
        <w:top w:val="none" w:sz="0" w:space="0" w:color="auto"/>
        <w:left w:val="none" w:sz="0" w:space="0" w:color="auto"/>
        <w:bottom w:val="none" w:sz="0" w:space="0" w:color="auto"/>
        <w:right w:val="none" w:sz="0" w:space="0" w:color="auto"/>
      </w:divBdr>
    </w:div>
    <w:div w:id="1395665452">
      <w:bodyDiv w:val="1"/>
      <w:marLeft w:val="0"/>
      <w:marRight w:val="0"/>
      <w:marTop w:val="0"/>
      <w:marBottom w:val="0"/>
      <w:divBdr>
        <w:top w:val="none" w:sz="0" w:space="0" w:color="auto"/>
        <w:left w:val="none" w:sz="0" w:space="0" w:color="auto"/>
        <w:bottom w:val="none" w:sz="0" w:space="0" w:color="auto"/>
        <w:right w:val="none" w:sz="0" w:space="0" w:color="auto"/>
      </w:divBdr>
    </w:div>
    <w:div w:id="1409303336">
      <w:bodyDiv w:val="1"/>
      <w:marLeft w:val="0"/>
      <w:marRight w:val="0"/>
      <w:marTop w:val="0"/>
      <w:marBottom w:val="0"/>
      <w:divBdr>
        <w:top w:val="none" w:sz="0" w:space="0" w:color="auto"/>
        <w:left w:val="none" w:sz="0" w:space="0" w:color="auto"/>
        <w:bottom w:val="none" w:sz="0" w:space="0" w:color="auto"/>
        <w:right w:val="none" w:sz="0" w:space="0" w:color="auto"/>
      </w:divBdr>
    </w:div>
    <w:div w:id="1415274754">
      <w:bodyDiv w:val="1"/>
      <w:marLeft w:val="0"/>
      <w:marRight w:val="0"/>
      <w:marTop w:val="0"/>
      <w:marBottom w:val="0"/>
      <w:divBdr>
        <w:top w:val="none" w:sz="0" w:space="0" w:color="auto"/>
        <w:left w:val="none" w:sz="0" w:space="0" w:color="auto"/>
        <w:bottom w:val="none" w:sz="0" w:space="0" w:color="auto"/>
        <w:right w:val="none" w:sz="0" w:space="0" w:color="auto"/>
      </w:divBdr>
    </w:div>
    <w:div w:id="1417433157">
      <w:bodyDiv w:val="1"/>
      <w:marLeft w:val="0"/>
      <w:marRight w:val="0"/>
      <w:marTop w:val="0"/>
      <w:marBottom w:val="0"/>
      <w:divBdr>
        <w:top w:val="none" w:sz="0" w:space="0" w:color="auto"/>
        <w:left w:val="none" w:sz="0" w:space="0" w:color="auto"/>
        <w:bottom w:val="none" w:sz="0" w:space="0" w:color="auto"/>
        <w:right w:val="none" w:sz="0" w:space="0" w:color="auto"/>
      </w:divBdr>
    </w:div>
    <w:div w:id="1424764100">
      <w:bodyDiv w:val="1"/>
      <w:marLeft w:val="0"/>
      <w:marRight w:val="0"/>
      <w:marTop w:val="0"/>
      <w:marBottom w:val="0"/>
      <w:divBdr>
        <w:top w:val="none" w:sz="0" w:space="0" w:color="auto"/>
        <w:left w:val="none" w:sz="0" w:space="0" w:color="auto"/>
        <w:bottom w:val="none" w:sz="0" w:space="0" w:color="auto"/>
        <w:right w:val="none" w:sz="0" w:space="0" w:color="auto"/>
      </w:divBdr>
    </w:div>
    <w:div w:id="1425879535">
      <w:bodyDiv w:val="1"/>
      <w:marLeft w:val="0"/>
      <w:marRight w:val="0"/>
      <w:marTop w:val="0"/>
      <w:marBottom w:val="0"/>
      <w:divBdr>
        <w:top w:val="none" w:sz="0" w:space="0" w:color="auto"/>
        <w:left w:val="none" w:sz="0" w:space="0" w:color="auto"/>
        <w:bottom w:val="none" w:sz="0" w:space="0" w:color="auto"/>
        <w:right w:val="none" w:sz="0" w:space="0" w:color="auto"/>
      </w:divBdr>
    </w:div>
    <w:div w:id="1427846356">
      <w:bodyDiv w:val="1"/>
      <w:marLeft w:val="0"/>
      <w:marRight w:val="0"/>
      <w:marTop w:val="0"/>
      <w:marBottom w:val="0"/>
      <w:divBdr>
        <w:top w:val="none" w:sz="0" w:space="0" w:color="auto"/>
        <w:left w:val="none" w:sz="0" w:space="0" w:color="auto"/>
        <w:bottom w:val="none" w:sz="0" w:space="0" w:color="auto"/>
        <w:right w:val="none" w:sz="0" w:space="0" w:color="auto"/>
      </w:divBdr>
    </w:div>
    <w:div w:id="1428430188">
      <w:bodyDiv w:val="1"/>
      <w:marLeft w:val="0"/>
      <w:marRight w:val="0"/>
      <w:marTop w:val="0"/>
      <w:marBottom w:val="0"/>
      <w:divBdr>
        <w:top w:val="none" w:sz="0" w:space="0" w:color="auto"/>
        <w:left w:val="none" w:sz="0" w:space="0" w:color="auto"/>
        <w:bottom w:val="none" w:sz="0" w:space="0" w:color="auto"/>
        <w:right w:val="none" w:sz="0" w:space="0" w:color="auto"/>
      </w:divBdr>
    </w:div>
    <w:div w:id="1434789159">
      <w:bodyDiv w:val="1"/>
      <w:marLeft w:val="0"/>
      <w:marRight w:val="0"/>
      <w:marTop w:val="0"/>
      <w:marBottom w:val="0"/>
      <w:divBdr>
        <w:top w:val="none" w:sz="0" w:space="0" w:color="auto"/>
        <w:left w:val="none" w:sz="0" w:space="0" w:color="auto"/>
        <w:bottom w:val="none" w:sz="0" w:space="0" w:color="auto"/>
        <w:right w:val="none" w:sz="0" w:space="0" w:color="auto"/>
      </w:divBdr>
    </w:div>
    <w:div w:id="1436096240">
      <w:bodyDiv w:val="1"/>
      <w:marLeft w:val="0"/>
      <w:marRight w:val="0"/>
      <w:marTop w:val="0"/>
      <w:marBottom w:val="0"/>
      <w:divBdr>
        <w:top w:val="none" w:sz="0" w:space="0" w:color="auto"/>
        <w:left w:val="none" w:sz="0" w:space="0" w:color="auto"/>
        <w:bottom w:val="none" w:sz="0" w:space="0" w:color="auto"/>
        <w:right w:val="none" w:sz="0" w:space="0" w:color="auto"/>
      </w:divBdr>
    </w:div>
    <w:div w:id="1455783039">
      <w:bodyDiv w:val="1"/>
      <w:marLeft w:val="0"/>
      <w:marRight w:val="0"/>
      <w:marTop w:val="0"/>
      <w:marBottom w:val="0"/>
      <w:divBdr>
        <w:top w:val="none" w:sz="0" w:space="0" w:color="auto"/>
        <w:left w:val="none" w:sz="0" w:space="0" w:color="auto"/>
        <w:bottom w:val="none" w:sz="0" w:space="0" w:color="auto"/>
        <w:right w:val="none" w:sz="0" w:space="0" w:color="auto"/>
      </w:divBdr>
    </w:div>
    <w:div w:id="1460957023">
      <w:bodyDiv w:val="1"/>
      <w:marLeft w:val="0"/>
      <w:marRight w:val="0"/>
      <w:marTop w:val="0"/>
      <w:marBottom w:val="0"/>
      <w:divBdr>
        <w:top w:val="none" w:sz="0" w:space="0" w:color="auto"/>
        <w:left w:val="none" w:sz="0" w:space="0" w:color="auto"/>
        <w:bottom w:val="none" w:sz="0" w:space="0" w:color="auto"/>
        <w:right w:val="none" w:sz="0" w:space="0" w:color="auto"/>
      </w:divBdr>
    </w:div>
    <w:div w:id="1463302291">
      <w:bodyDiv w:val="1"/>
      <w:marLeft w:val="0"/>
      <w:marRight w:val="0"/>
      <w:marTop w:val="0"/>
      <w:marBottom w:val="0"/>
      <w:divBdr>
        <w:top w:val="none" w:sz="0" w:space="0" w:color="auto"/>
        <w:left w:val="none" w:sz="0" w:space="0" w:color="auto"/>
        <w:bottom w:val="none" w:sz="0" w:space="0" w:color="auto"/>
        <w:right w:val="none" w:sz="0" w:space="0" w:color="auto"/>
      </w:divBdr>
    </w:div>
    <w:div w:id="1474561145">
      <w:bodyDiv w:val="1"/>
      <w:marLeft w:val="0"/>
      <w:marRight w:val="0"/>
      <w:marTop w:val="0"/>
      <w:marBottom w:val="0"/>
      <w:divBdr>
        <w:top w:val="none" w:sz="0" w:space="0" w:color="auto"/>
        <w:left w:val="none" w:sz="0" w:space="0" w:color="auto"/>
        <w:bottom w:val="none" w:sz="0" w:space="0" w:color="auto"/>
        <w:right w:val="none" w:sz="0" w:space="0" w:color="auto"/>
      </w:divBdr>
    </w:div>
    <w:div w:id="1477530020">
      <w:bodyDiv w:val="1"/>
      <w:marLeft w:val="0"/>
      <w:marRight w:val="0"/>
      <w:marTop w:val="0"/>
      <w:marBottom w:val="0"/>
      <w:divBdr>
        <w:top w:val="none" w:sz="0" w:space="0" w:color="auto"/>
        <w:left w:val="none" w:sz="0" w:space="0" w:color="auto"/>
        <w:bottom w:val="none" w:sz="0" w:space="0" w:color="auto"/>
        <w:right w:val="none" w:sz="0" w:space="0" w:color="auto"/>
      </w:divBdr>
    </w:div>
    <w:div w:id="1490293175">
      <w:bodyDiv w:val="1"/>
      <w:marLeft w:val="0"/>
      <w:marRight w:val="0"/>
      <w:marTop w:val="0"/>
      <w:marBottom w:val="0"/>
      <w:divBdr>
        <w:top w:val="none" w:sz="0" w:space="0" w:color="auto"/>
        <w:left w:val="none" w:sz="0" w:space="0" w:color="auto"/>
        <w:bottom w:val="none" w:sz="0" w:space="0" w:color="auto"/>
        <w:right w:val="none" w:sz="0" w:space="0" w:color="auto"/>
      </w:divBdr>
    </w:div>
    <w:div w:id="1505167584">
      <w:bodyDiv w:val="1"/>
      <w:marLeft w:val="0"/>
      <w:marRight w:val="0"/>
      <w:marTop w:val="0"/>
      <w:marBottom w:val="0"/>
      <w:divBdr>
        <w:top w:val="none" w:sz="0" w:space="0" w:color="auto"/>
        <w:left w:val="none" w:sz="0" w:space="0" w:color="auto"/>
        <w:bottom w:val="none" w:sz="0" w:space="0" w:color="auto"/>
        <w:right w:val="none" w:sz="0" w:space="0" w:color="auto"/>
      </w:divBdr>
    </w:div>
    <w:div w:id="1507790037">
      <w:bodyDiv w:val="1"/>
      <w:marLeft w:val="0"/>
      <w:marRight w:val="0"/>
      <w:marTop w:val="0"/>
      <w:marBottom w:val="0"/>
      <w:divBdr>
        <w:top w:val="none" w:sz="0" w:space="0" w:color="auto"/>
        <w:left w:val="none" w:sz="0" w:space="0" w:color="auto"/>
        <w:bottom w:val="none" w:sz="0" w:space="0" w:color="auto"/>
        <w:right w:val="none" w:sz="0" w:space="0" w:color="auto"/>
      </w:divBdr>
    </w:div>
    <w:div w:id="1520239104">
      <w:bodyDiv w:val="1"/>
      <w:marLeft w:val="0"/>
      <w:marRight w:val="0"/>
      <w:marTop w:val="0"/>
      <w:marBottom w:val="0"/>
      <w:divBdr>
        <w:top w:val="none" w:sz="0" w:space="0" w:color="auto"/>
        <w:left w:val="none" w:sz="0" w:space="0" w:color="auto"/>
        <w:bottom w:val="none" w:sz="0" w:space="0" w:color="auto"/>
        <w:right w:val="none" w:sz="0" w:space="0" w:color="auto"/>
      </w:divBdr>
    </w:div>
    <w:div w:id="1542479098">
      <w:bodyDiv w:val="1"/>
      <w:marLeft w:val="0"/>
      <w:marRight w:val="0"/>
      <w:marTop w:val="0"/>
      <w:marBottom w:val="0"/>
      <w:divBdr>
        <w:top w:val="none" w:sz="0" w:space="0" w:color="auto"/>
        <w:left w:val="none" w:sz="0" w:space="0" w:color="auto"/>
        <w:bottom w:val="none" w:sz="0" w:space="0" w:color="auto"/>
        <w:right w:val="none" w:sz="0" w:space="0" w:color="auto"/>
      </w:divBdr>
    </w:div>
    <w:div w:id="1554195181">
      <w:bodyDiv w:val="1"/>
      <w:marLeft w:val="0"/>
      <w:marRight w:val="0"/>
      <w:marTop w:val="0"/>
      <w:marBottom w:val="0"/>
      <w:divBdr>
        <w:top w:val="none" w:sz="0" w:space="0" w:color="auto"/>
        <w:left w:val="none" w:sz="0" w:space="0" w:color="auto"/>
        <w:bottom w:val="none" w:sz="0" w:space="0" w:color="auto"/>
        <w:right w:val="none" w:sz="0" w:space="0" w:color="auto"/>
      </w:divBdr>
    </w:div>
    <w:div w:id="1557667461">
      <w:bodyDiv w:val="1"/>
      <w:marLeft w:val="0"/>
      <w:marRight w:val="0"/>
      <w:marTop w:val="0"/>
      <w:marBottom w:val="0"/>
      <w:divBdr>
        <w:top w:val="none" w:sz="0" w:space="0" w:color="auto"/>
        <w:left w:val="none" w:sz="0" w:space="0" w:color="auto"/>
        <w:bottom w:val="none" w:sz="0" w:space="0" w:color="auto"/>
        <w:right w:val="none" w:sz="0" w:space="0" w:color="auto"/>
      </w:divBdr>
    </w:div>
    <w:div w:id="1558274840">
      <w:bodyDiv w:val="1"/>
      <w:marLeft w:val="0"/>
      <w:marRight w:val="0"/>
      <w:marTop w:val="0"/>
      <w:marBottom w:val="0"/>
      <w:divBdr>
        <w:top w:val="none" w:sz="0" w:space="0" w:color="auto"/>
        <w:left w:val="none" w:sz="0" w:space="0" w:color="auto"/>
        <w:bottom w:val="none" w:sz="0" w:space="0" w:color="auto"/>
        <w:right w:val="none" w:sz="0" w:space="0" w:color="auto"/>
      </w:divBdr>
    </w:div>
    <w:div w:id="1574656338">
      <w:bodyDiv w:val="1"/>
      <w:marLeft w:val="0"/>
      <w:marRight w:val="0"/>
      <w:marTop w:val="0"/>
      <w:marBottom w:val="0"/>
      <w:divBdr>
        <w:top w:val="none" w:sz="0" w:space="0" w:color="auto"/>
        <w:left w:val="none" w:sz="0" w:space="0" w:color="auto"/>
        <w:bottom w:val="none" w:sz="0" w:space="0" w:color="auto"/>
        <w:right w:val="none" w:sz="0" w:space="0" w:color="auto"/>
      </w:divBdr>
    </w:div>
    <w:div w:id="1580099541">
      <w:bodyDiv w:val="1"/>
      <w:marLeft w:val="0"/>
      <w:marRight w:val="0"/>
      <w:marTop w:val="0"/>
      <w:marBottom w:val="0"/>
      <w:divBdr>
        <w:top w:val="none" w:sz="0" w:space="0" w:color="auto"/>
        <w:left w:val="none" w:sz="0" w:space="0" w:color="auto"/>
        <w:bottom w:val="none" w:sz="0" w:space="0" w:color="auto"/>
        <w:right w:val="none" w:sz="0" w:space="0" w:color="auto"/>
      </w:divBdr>
    </w:div>
    <w:div w:id="1588616668">
      <w:bodyDiv w:val="1"/>
      <w:marLeft w:val="0"/>
      <w:marRight w:val="0"/>
      <w:marTop w:val="0"/>
      <w:marBottom w:val="0"/>
      <w:divBdr>
        <w:top w:val="none" w:sz="0" w:space="0" w:color="auto"/>
        <w:left w:val="none" w:sz="0" w:space="0" w:color="auto"/>
        <w:bottom w:val="none" w:sz="0" w:space="0" w:color="auto"/>
        <w:right w:val="none" w:sz="0" w:space="0" w:color="auto"/>
      </w:divBdr>
    </w:div>
    <w:div w:id="1593007636">
      <w:bodyDiv w:val="1"/>
      <w:marLeft w:val="0"/>
      <w:marRight w:val="0"/>
      <w:marTop w:val="0"/>
      <w:marBottom w:val="0"/>
      <w:divBdr>
        <w:top w:val="none" w:sz="0" w:space="0" w:color="auto"/>
        <w:left w:val="none" w:sz="0" w:space="0" w:color="auto"/>
        <w:bottom w:val="none" w:sz="0" w:space="0" w:color="auto"/>
        <w:right w:val="none" w:sz="0" w:space="0" w:color="auto"/>
      </w:divBdr>
    </w:div>
    <w:div w:id="1599096913">
      <w:bodyDiv w:val="1"/>
      <w:marLeft w:val="0"/>
      <w:marRight w:val="0"/>
      <w:marTop w:val="0"/>
      <w:marBottom w:val="0"/>
      <w:divBdr>
        <w:top w:val="none" w:sz="0" w:space="0" w:color="auto"/>
        <w:left w:val="none" w:sz="0" w:space="0" w:color="auto"/>
        <w:bottom w:val="none" w:sz="0" w:space="0" w:color="auto"/>
        <w:right w:val="none" w:sz="0" w:space="0" w:color="auto"/>
      </w:divBdr>
    </w:div>
    <w:div w:id="1613780374">
      <w:bodyDiv w:val="1"/>
      <w:marLeft w:val="0"/>
      <w:marRight w:val="0"/>
      <w:marTop w:val="0"/>
      <w:marBottom w:val="0"/>
      <w:divBdr>
        <w:top w:val="none" w:sz="0" w:space="0" w:color="auto"/>
        <w:left w:val="none" w:sz="0" w:space="0" w:color="auto"/>
        <w:bottom w:val="none" w:sz="0" w:space="0" w:color="auto"/>
        <w:right w:val="none" w:sz="0" w:space="0" w:color="auto"/>
      </w:divBdr>
    </w:div>
    <w:div w:id="1621258531">
      <w:bodyDiv w:val="1"/>
      <w:marLeft w:val="0"/>
      <w:marRight w:val="0"/>
      <w:marTop w:val="0"/>
      <w:marBottom w:val="0"/>
      <w:divBdr>
        <w:top w:val="none" w:sz="0" w:space="0" w:color="auto"/>
        <w:left w:val="none" w:sz="0" w:space="0" w:color="auto"/>
        <w:bottom w:val="none" w:sz="0" w:space="0" w:color="auto"/>
        <w:right w:val="none" w:sz="0" w:space="0" w:color="auto"/>
      </w:divBdr>
    </w:div>
    <w:div w:id="1623925108">
      <w:bodyDiv w:val="1"/>
      <w:marLeft w:val="0"/>
      <w:marRight w:val="0"/>
      <w:marTop w:val="0"/>
      <w:marBottom w:val="0"/>
      <w:divBdr>
        <w:top w:val="none" w:sz="0" w:space="0" w:color="auto"/>
        <w:left w:val="none" w:sz="0" w:space="0" w:color="auto"/>
        <w:bottom w:val="none" w:sz="0" w:space="0" w:color="auto"/>
        <w:right w:val="none" w:sz="0" w:space="0" w:color="auto"/>
      </w:divBdr>
    </w:div>
    <w:div w:id="1639997309">
      <w:bodyDiv w:val="1"/>
      <w:marLeft w:val="0"/>
      <w:marRight w:val="0"/>
      <w:marTop w:val="0"/>
      <w:marBottom w:val="0"/>
      <w:divBdr>
        <w:top w:val="none" w:sz="0" w:space="0" w:color="auto"/>
        <w:left w:val="none" w:sz="0" w:space="0" w:color="auto"/>
        <w:bottom w:val="none" w:sz="0" w:space="0" w:color="auto"/>
        <w:right w:val="none" w:sz="0" w:space="0" w:color="auto"/>
      </w:divBdr>
    </w:div>
    <w:div w:id="1646659000">
      <w:bodyDiv w:val="1"/>
      <w:marLeft w:val="0"/>
      <w:marRight w:val="0"/>
      <w:marTop w:val="0"/>
      <w:marBottom w:val="0"/>
      <w:divBdr>
        <w:top w:val="none" w:sz="0" w:space="0" w:color="auto"/>
        <w:left w:val="none" w:sz="0" w:space="0" w:color="auto"/>
        <w:bottom w:val="none" w:sz="0" w:space="0" w:color="auto"/>
        <w:right w:val="none" w:sz="0" w:space="0" w:color="auto"/>
      </w:divBdr>
    </w:div>
    <w:div w:id="1646859054">
      <w:bodyDiv w:val="1"/>
      <w:marLeft w:val="0"/>
      <w:marRight w:val="0"/>
      <w:marTop w:val="0"/>
      <w:marBottom w:val="0"/>
      <w:divBdr>
        <w:top w:val="none" w:sz="0" w:space="0" w:color="auto"/>
        <w:left w:val="none" w:sz="0" w:space="0" w:color="auto"/>
        <w:bottom w:val="none" w:sz="0" w:space="0" w:color="auto"/>
        <w:right w:val="none" w:sz="0" w:space="0" w:color="auto"/>
      </w:divBdr>
    </w:div>
    <w:div w:id="1660501916">
      <w:bodyDiv w:val="1"/>
      <w:marLeft w:val="0"/>
      <w:marRight w:val="0"/>
      <w:marTop w:val="0"/>
      <w:marBottom w:val="0"/>
      <w:divBdr>
        <w:top w:val="none" w:sz="0" w:space="0" w:color="auto"/>
        <w:left w:val="none" w:sz="0" w:space="0" w:color="auto"/>
        <w:bottom w:val="none" w:sz="0" w:space="0" w:color="auto"/>
        <w:right w:val="none" w:sz="0" w:space="0" w:color="auto"/>
      </w:divBdr>
    </w:div>
    <w:div w:id="1661999621">
      <w:bodyDiv w:val="1"/>
      <w:marLeft w:val="0"/>
      <w:marRight w:val="0"/>
      <w:marTop w:val="0"/>
      <w:marBottom w:val="0"/>
      <w:divBdr>
        <w:top w:val="none" w:sz="0" w:space="0" w:color="auto"/>
        <w:left w:val="none" w:sz="0" w:space="0" w:color="auto"/>
        <w:bottom w:val="none" w:sz="0" w:space="0" w:color="auto"/>
        <w:right w:val="none" w:sz="0" w:space="0" w:color="auto"/>
      </w:divBdr>
    </w:div>
    <w:div w:id="1666712551">
      <w:bodyDiv w:val="1"/>
      <w:marLeft w:val="0"/>
      <w:marRight w:val="0"/>
      <w:marTop w:val="0"/>
      <w:marBottom w:val="0"/>
      <w:divBdr>
        <w:top w:val="none" w:sz="0" w:space="0" w:color="auto"/>
        <w:left w:val="none" w:sz="0" w:space="0" w:color="auto"/>
        <w:bottom w:val="none" w:sz="0" w:space="0" w:color="auto"/>
        <w:right w:val="none" w:sz="0" w:space="0" w:color="auto"/>
      </w:divBdr>
    </w:div>
    <w:div w:id="1667438276">
      <w:bodyDiv w:val="1"/>
      <w:marLeft w:val="0"/>
      <w:marRight w:val="0"/>
      <w:marTop w:val="0"/>
      <w:marBottom w:val="0"/>
      <w:divBdr>
        <w:top w:val="none" w:sz="0" w:space="0" w:color="auto"/>
        <w:left w:val="none" w:sz="0" w:space="0" w:color="auto"/>
        <w:bottom w:val="none" w:sz="0" w:space="0" w:color="auto"/>
        <w:right w:val="none" w:sz="0" w:space="0" w:color="auto"/>
      </w:divBdr>
    </w:div>
    <w:div w:id="1684093912">
      <w:bodyDiv w:val="1"/>
      <w:marLeft w:val="0"/>
      <w:marRight w:val="0"/>
      <w:marTop w:val="0"/>
      <w:marBottom w:val="0"/>
      <w:divBdr>
        <w:top w:val="none" w:sz="0" w:space="0" w:color="auto"/>
        <w:left w:val="none" w:sz="0" w:space="0" w:color="auto"/>
        <w:bottom w:val="none" w:sz="0" w:space="0" w:color="auto"/>
        <w:right w:val="none" w:sz="0" w:space="0" w:color="auto"/>
      </w:divBdr>
    </w:div>
    <w:div w:id="1689984586">
      <w:bodyDiv w:val="1"/>
      <w:marLeft w:val="0"/>
      <w:marRight w:val="0"/>
      <w:marTop w:val="0"/>
      <w:marBottom w:val="0"/>
      <w:divBdr>
        <w:top w:val="none" w:sz="0" w:space="0" w:color="auto"/>
        <w:left w:val="none" w:sz="0" w:space="0" w:color="auto"/>
        <w:bottom w:val="none" w:sz="0" w:space="0" w:color="auto"/>
        <w:right w:val="none" w:sz="0" w:space="0" w:color="auto"/>
      </w:divBdr>
    </w:div>
    <w:div w:id="1699507273">
      <w:bodyDiv w:val="1"/>
      <w:marLeft w:val="0"/>
      <w:marRight w:val="0"/>
      <w:marTop w:val="0"/>
      <w:marBottom w:val="0"/>
      <w:divBdr>
        <w:top w:val="none" w:sz="0" w:space="0" w:color="auto"/>
        <w:left w:val="none" w:sz="0" w:space="0" w:color="auto"/>
        <w:bottom w:val="none" w:sz="0" w:space="0" w:color="auto"/>
        <w:right w:val="none" w:sz="0" w:space="0" w:color="auto"/>
      </w:divBdr>
    </w:div>
    <w:div w:id="1705057678">
      <w:bodyDiv w:val="1"/>
      <w:marLeft w:val="0"/>
      <w:marRight w:val="0"/>
      <w:marTop w:val="0"/>
      <w:marBottom w:val="0"/>
      <w:divBdr>
        <w:top w:val="none" w:sz="0" w:space="0" w:color="auto"/>
        <w:left w:val="none" w:sz="0" w:space="0" w:color="auto"/>
        <w:bottom w:val="none" w:sz="0" w:space="0" w:color="auto"/>
        <w:right w:val="none" w:sz="0" w:space="0" w:color="auto"/>
      </w:divBdr>
    </w:div>
    <w:div w:id="1710568854">
      <w:bodyDiv w:val="1"/>
      <w:marLeft w:val="0"/>
      <w:marRight w:val="0"/>
      <w:marTop w:val="0"/>
      <w:marBottom w:val="0"/>
      <w:divBdr>
        <w:top w:val="none" w:sz="0" w:space="0" w:color="auto"/>
        <w:left w:val="none" w:sz="0" w:space="0" w:color="auto"/>
        <w:bottom w:val="none" w:sz="0" w:space="0" w:color="auto"/>
        <w:right w:val="none" w:sz="0" w:space="0" w:color="auto"/>
      </w:divBdr>
    </w:div>
    <w:div w:id="1715956973">
      <w:bodyDiv w:val="1"/>
      <w:marLeft w:val="0"/>
      <w:marRight w:val="0"/>
      <w:marTop w:val="0"/>
      <w:marBottom w:val="0"/>
      <w:divBdr>
        <w:top w:val="none" w:sz="0" w:space="0" w:color="auto"/>
        <w:left w:val="none" w:sz="0" w:space="0" w:color="auto"/>
        <w:bottom w:val="none" w:sz="0" w:space="0" w:color="auto"/>
        <w:right w:val="none" w:sz="0" w:space="0" w:color="auto"/>
      </w:divBdr>
    </w:div>
    <w:div w:id="1718167396">
      <w:bodyDiv w:val="1"/>
      <w:marLeft w:val="0"/>
      <w:marRight w:val="0"/>
      <w:marTop w:val="0"/>
      <w:marBottom w:val="0"/>
      <w:divBdr>
        <w:top w:val="none" w:sz="0" w:space="0" w:color="auto"/>
        <w:left w:val="none" w:sz="0" w:space="0" w:color="auto"/>
        <w:bottom w:val="none" w:sz="0" w:space="0" w:color="auto"/>
        <w:right w:val="none" w:sz="0" w:space="0" w:color="auto"/>
      </w:divBdr>
    </w:div>
    <w:div w:id="1722513212">
      <w:bodyDiv w:val="1"/>
      <w:marLeft w:val="0"/>
      <w:marRight w:val="0"/>
      <w:marTop w:val="0"/>
      <w:marBottom w:val="0"/>
      <w:divBdr>
        <w:top w:val="none" w:sz="0" w:space="0" w:color="auto"/>
        <w:left w:val="none" w:sz="0" w:space="0" w:color="auto"/>
        <w:bottom w:val="none" w:sz="0" w:space="0" w:color="auto"/>
        <w:right w:val="none" w:sz="0" w:space="0" w:color="auto"/>
      </w:divBdr>
    </w:div>
    <w:div w:id="1725173246">
      <w:bodyDiv w:val="1"/>
      <w:marLeft w:val="0"/>
      <w:marRight w:val="0"/>
      <w:marTop w:val="0"/>
      <w:marBottom w:val="0"/>
      <w:divBdr>
        <w:top w:val="none" w:sz="0" w:space="0" w:color="auto"/>
        <w:left w:val="none" w:sz="0" w:space="0" w:color="auto"/>
        <w:bottom w:val="none" w:sz="0" w:space="0" w:color="auto"/>
        <w:right w:val="none" w:sz="0" w:space="0" w:color="auto"/>
      </w:divBdr>
    </w:div>
    <w:div w:id="1738089123">
      <w:bodyDiv w:val="1"/>
      <w:marLeft w:val="0"/>
      <w:marRight w:val="0"/>
      <w:marTop w:val="0"/>
      <w:marBottom w:val="0"/>
      <w:divBdr>
        <w:top w:val="none" w:sz="0" w:space="0" w:color="auto"/>
        <w:left w:val="none" w:sz="0" w:space="0" w:color="auto"/>
        <w:bottom w:val="none" w:sz="0" w:space="0" w:color="auto"/>
        <w:right w:val="none" w:sz="0" w:space="0" w:color="auto"/>
      </w:divBdr>
    </w:div>
    <w:div w:id="1739353549">
      <w:bodyDiv w:val="1"/>
      <w:marLeft w:val="0"/>
      <w:marRight w:val="0"/>
      <w:marTop w:val="0"/>
      <w:marBottom w:val="0"/>
      <w:divBdr>
        <w:top w:val="none" w:sz="0" w:space="0" w:color="auto"/>
        <w:left w:val="none" w:sz="0" w:space="0" w:color="auto"/>
        <w:bottom w:val="none" w:sz="0" w:space="0" w:color="auto"/>
        <w:right w:val="none" w:sz="0" w:space="0" w:color="auto"/>
      </w:divBdr>
    </w:div>
    <w:div w:id="1739866530">
      <w:bodyDiv w:val="1"/>
      <w:marLeft w:val="0"/>
      <w:marRight w:val="0"/>
      <w:marTop w:val="0"/>
      <w:marBottom w:val="0"/>
      <w:divBdr>
        <w:top w:val="none" w:sz="0" w:space="0" w:color="auto"/>
        <w:left w:val="none" w:sz="0" w:space="0" w:color="auto"/>
        <w:bottom w:val="none" w:sz="0" w:space="0" w:color="auto"/>
        <w:right w:val="none" w:sz="0" w:space="0" w:color="auto"/>
      </w:divBdr>
    </w:div>
    <w:div w:id="1759059389">
      <w:bodyDiv w:val="1"/>
      <w:marLeft w:val="0"/>
      <w:marRight w:val="0"/>
      <w:marTop w:val="0"/>
      <w:marBottom w:val="0"/>
      <w:divBdr>
        <w:top w:val="none" w:sz="0" w:space="0" w:color="auto"/>
        <w:left w:val="none" w:sz="0" w:space="0" w:color="auto"/>
        <w:bottom w:val="none" w:sz="0" w:space="0" w:color="auto"/>
        <w:right w:val="none" w:sz="0" w:space="0" w:color="auto"/>
      </w:divBdr>
    </w:div>
    <w:div w:id="1765956539">
      <w:bodyDiv w:val="1"/>
      <w:marLeft w:val="0"/>
      <w:marRight w:val="0"/>
      <w:marTop w:val="0"/>
      <w:marBottom w:val="0"/>
      <w:divBdr>
        <w:top w:val="none" w:sz="0" w:space="0" w:color="auto"/>
        <w:left w:val="none" w:sz="0" w:space="0" w:color="auto"/>
        <w:bottom w:val="none" w:sz="0" w:space="0" w:color="auto"/>
        <w:right w:val="none" w:sz="0" w:space="0" w:color="auto"/>
      </w:divBdr>
    </w:div>
    <w:div w:id="1766536276">
      <w:bodyDiv w:val="1"/>
      <w:marLeft w:val="0"/>
      <w:marRight w:val="0"/>
      <w:marTop w:val="0"/>
      <w:marBottom w:val="0"/>
      <w:divBdr>
        <w:top w:val="none" w:sz="0" w:space="0" w:color="auto"/>
        <w:left w:val="none" w:sz="0" w:space="0" w:color="auto"/>
        <w:bottom w:val="none" w:sz="0" w:space="0" w:color="auto"/>
        <w:right w:val="none" w:sz="0" w:space="0" w:color="auto"/>
      </w:divBdr>
    </w:div>
    <w:div w:id="1770350070">
      <w:bodyDiv w:val="1"/>
      <w:marLeft w:val="0"/>
      <w:marRight w:val="0"/>
      <w:marTop w:val="0"/>
      <w:marBottom w:val="0"/>
      <w:divBdr>
        <w:top w:val="none" w:sz="0" w:space="0" w:color="auto"/>
        <w:left w:val="none" w:sz="0" w:space="0" w:color="auto"/>
        <w:bottom w:val="none" w:sz="0" w:space="0" w:color="auto"/>
        <w:right w:val="none" w:sz="0" w:space="0" w:color="auto"/>
      </w:divBdr>
    </w:div>
    <w:div w:id="1775663989">
      <w:bodyDiv w:val="1"/>
      <w:marLeft w:val="0"/>
      <w:marRight w:val="0"/>
      <w:marTop w:val="0"/>
      <w:marBottom w:val="0"/>
      <w:divBdr>
        <w:top w:val="none" w:sz="0" w:space="0" w:color="auto"/>
        <w:left w:val="none" w:sz="0" w:space="0" w:color="auto"/>
        <w:bottom w:val="none" w:sz="0" w:space="0" w:color="auto"/>
        <w:right w:val="none" w:sz="0" w:space="0" w:color="auto"/>
      </w:divBdr>
    </w:div>
    <w:div w:id="1787045357">
      <w:bodyDiv w:val="1"/>
      <w:marLeft w:val="0"/>
      <w:marRight w:val="0"/>
      <w:marTop w:val="0"/>
      <w:marBottom w:val="0"/>
      <w:divBdr>
        <w:top w:val="none" w:sz="0" w:space="0" w:color="auto"/>
        <w:left w:val="none" w:sz="0" w:space="0" w:color="auto"/>
        <w:bottom w:val="none" w:sz="0" w:space="0" w:color="auto"/>
        <w:right w:val="none" w:sz="0" w:space="0" w:color="auto"/>
      </w:divBdr>
    </w:div>
    <w:div w:id="1802531140">
      <w:bodyDiv w:val="1"/>
      <w:marLeft w:val="0"/>
      <w:marRight w:val="0"/>
      <w:marTop w:val="0"/>
      <w:marBottom w:val="0"/>
      <w:divBdr>
        <w:top w:val="none" w:sz="0" w:space="0" w:color="auto"/>
        <w:left w:val="none" w:sz="0" w:space="0" w:color="auto"/>
        <w:bottom w:val="none" w:sz="0" w:space="0" w:color="auto"/>
        <w:right w:val="none" w:sz="0" w:space="0" w:color="auto"/>
      </w:divBdr>
    </w:div>
    <w:div w:id="1803842061">
      <w:bodyDiv w:val="1"/>
      <w:marLeft w:val="0"/>
      <w:marRight w:val="0"/>
      <w:marTop w:val="0"/>
      <w:marBottom w:val="0"/>
      <w:divBdr>
        <w:top w:val="none" w:sz="0" w:space="0" w:color="auto"/>
        <w:left w:val="none" w:sz="0" w:space="0" w:color="auto"/>
        <w:bottom w:val="none" w:sz="0" w:space="0" w:color="auto"/>
        <w:right w:val="none" w:sz="0" w:space="0" w:color="auto"/>
      </w:divBdr>
    </w:div>
    <w:div w:id="1805155076">
      <w:bodyDiv w:val="1"/>
      <w:marLeft w:val="0"/>
      <w:marRight w:val="0"/>
      <w:marTop w:val="0"/>
      <w:marBottom w:val="0"/>
      <w:divBdr>
        <w:top w:val="none" w:sz="0" w:space="0" w:color="auto"/>
        <w:left w:val="none" w:sz="0" w:space="0" w:color="auto"/>
        <w:bottom w:val="none" w:sz="0" w:space="0" w:color="auto"/>
        <w:right w:val="none" w:sz="0" w:space="0" w:color="auto"/>
      </w:divBdr>
    </w:div>
    <w:div w:id="1823350669">
      <w:bodyDiv w:val="1"/>
      <w:marLeft w:val="0"/>
      <w:marRight w:val="0"/>
      <w:marTop w:val="0"/>
      <w:marBottom w:val="0"/>
      <w:divBdr>
        <w:top w:val="none" w:sz="0" w:space="0" w:color="auto"/>
        <w:left w:val="none" w:sz="0" w:space="0" w:color="auto"/>
        <w:bottom w:val="none" w:sz="0" w:space="0" w:color="auto"/>
        <w:right w:val="none" w:sz="0" w:space="0" w:color="auto"/>
      </w:divBdr>
    </w:div>
    <w:div w:id="1828669046">
      <w:bodyDiv w:val="1"/>
      <w:marLeft w:val="0"/>
      <w:marRight w:val="0"/>
      <w:marTop w:val="0"/>
      <w:marBottom w:val="0"/>
      <w:divBdr>
        <w:top w:val="none" w:sz="0" w:space="0" w:color="auto"/>
        <w:left w:val="none" w:sz="0" w:space="0" w:color="auto"/>
        <w:bottom w:val="none" w:sz="0" w:space="0" w:color="auto"/>
        <w:right w:val="none" w:sz="0" w:space="0" w:color="auto"/>
      </w:divBdr>
    </w:div>
    <w:div w:id="1834640653">
      <w:bodyDiv w:val="1"/>
      <w:marLeft w:val="0"/>
      <w:marRight w:val="0"/>
      <w:marTop w:val="0"/>
      <w:marBottom w:val="0"/>
      <w:divBdr>
        <w:top w:val="none" w:sz="0" w:space="0" w:color="auto"/>
        <w:left w:val="none" w:sz="0" w:space="0" w:color="auto"/>
        <w:bottom w:val="none" w:sz="0" w:space="0" w:color="auto"/>
        <w:right w:val="none" w:sz="0" w:space="0" w:color="auto"/>
      </w:divBdr>
    </w:div>
    <w:div w:id="1848250984">
      <w:bodyDiv w:val="1"/>
      <w:marLeft w:val="0"/>
      <w:marRight w:val="0"/>
      <w:marTop w:val="0"/>
      <w:marBottom w:val="0"/>
      <w:divBdr>
        <w:top w:val="none" w:sz="0" w:space="0" w:color="auto"/>
        <w:left w:val="none" w:sz="0" w:space="0" w:color="auto"/>
        <w:bottom w:val="none" w:sz="0" w:space="0" w:color="auto"/>
        <w:right w:val="none" w:sz="0" w:space="0" w:color="auto"/>
      </w:divBdr>
    </w:div>
    <w:div w:id="1851141276">
      <w:bodyDiv w:val="1"/>
      <w:marLeft w:val="0"/>
      <w:marRight w:val="0"/>
      <w:marTop w:val="0"/>
      <w:marBottom w:val="0"/>
      <w:divBdr>
        <w:top w:val="none" w:sz="0" w:space="0" w:color="auto"/>
        <w:left w:val="none" w:sz="0" w:space="0" w:color="auto"/>
        <w:bottom w:val="none" w:sz="0" w:space="0" w:color="auto"/>
        <w:right w:val="none" w:sz="0" w:space="0" w:color="auto"/>
      </w:divBdr>
    </w:div>
    <w:div w:id="1872112621">
      <w:bodyDiv w:val="1"/>
      <w:marLeft w:val="0"/>
      <w:marRight w:val="0"/>
      <w:marTop w:val="0"/>
      <w:marBottom w:val="0"/>
      <w:divBdr>
        <w:top w:val="none" w:sz="0" w:space="0" w:color="auto"/>
        <w:left w:val="none" w:sz="0" w:space="0" w:color="auto"/>
        <w:bottom w:val="none" w:sz="0" w:space="0" w:color="auto"/>
        <w:right w:val="none" w:sz="0" w:space="0" w:color="auto"/>
      </w:divBdr>
    </w:div>
    <w:div w:id="1872186260">
      <w:bodyDiv w:val="1"/>
      <w:marLeft w:val="0"/>
      <w:marRight w:val="0"/>
      <w:marTop w:val="0"/>
      <w:marBottom w:val="0"/>
      <w:divBdr>
        <w:top w:val="none" w:sz="0" w:space="0" w:color="auto"/>
        <w:left w:val="none" w:sz="0" w:space="0" w:color="auto"/>
        <w:bottom w:val="none" w:sz="0" w:space="0" w:color="auto"/>
        <w:right w:val="none" w:sz="0" w:space="0" w:color="auto"/>
      </w:divBdr>
    </w:div>
    <w:div w:id="1879853852">
      <w:bodyDiv w:val="1"/>
      <w:marLeft w:val="0"/>
      <w:marRight w:val="0"/>
      <w:marTop w:val="0"/>
      <w:marBottom w:val="0"/>
      <w:divBdr>
        <w:top w:val="none" w:sz="0" w:space="0" w:color="auto"/>
        <w:left w:val="none" w:sz="0" w:space="0" w:color="auto"/>
        <w:bottom w:val="none" w:sz="0" w:space="0" w:color="auto"/>
        <w:right w:val="none" w:sz="0" w:space="0" w:color="auto"/>
      </w:divBdr>
    </w:div>
    <w:div w:id="1884438457">
      <w:bodyDiv w:val="1"/>
      <w:marLeft w:val="0"/>
      <w:marRight w:val="0"/>
      <w:marTop w:val="0"/>
      <w:marBottom w:val="0"/>
      <w:divBdr>
        <w:top w:val="none" w:sz="0" w:space="0" w:color="auto"/>
        <w:left w:val="none" w:sz="0" w:space="0" w:color="auto"/>
        <w:bottom w:val="none" w:sz="0" w:space="0" w:color="auto"/>
        <w:right w:val="none" w:sz="0" w:space="0" w:color="auto"/>
      </w:divBdr>
    </w:div>
    <w:div w:id="1902979682">
      <w:bodyDiv w:val="1"/>
      <w:marLeft w:val="0"/>
      <w:marRight w:val="0"/>
      <w:marTop w:val="0"/>
      <w:marBottom w:val="0"/>
      <w:divBdr>
        <w:top w:val="none" w:sz="0" w:space="0" w:color="auto"/>
        <w:left w:val="none" w:sz="0" w:space="0" w:color="auto"/>
        <w:bottom w:val="none" w:sz="0" w:space="0" w:color="auto"/>
        <w:right w:val="none" w:sz="0" w:space="0" w:color="auto"/>
      </w:divBdr>
    </w:div>
    <w:div w:id="1903979579">
      <w:bodyDiv w:val="1"/>
      <w:marLeft w:val="0"/>
      <w:marRight w:val="0"/>
      <w:marTop w:val="0"/>
      <w:marBottom w:val="0"/>
      <w:divBdr>
        <w:top w:val="none" w:sz="0" w:space="0" w:color="auto"/>
        <w:left w:val="none" w:sz="0" w:space="0" w:color="auto"/>
        <w:bottom w:val="none" w:sz="0" w:space="0" w:color="auto"/>
        <w:right w:val="none" w:sz="0" w:space="0" w:color="auto"/>
      </w:divBdr>
    </w:div>
    <w:div w:id="1911380327">
      <w:bodyDiv w:val="1"/>
      <w:marLeft w:val="0"/>
      <w:marRight w:val="0"/>
      <w:marTop w:val="0"/>
      <w:marBottom w:val="0"/>
      <w:divBdr>
        <w:top w:val="none" w:sz="0" w:space="0" w:color="auto"/>
        <w:left w:val="none" w:sz="0" w:space="0" w:color="auto"/>
        <w:bottom w:val="none" w:sz="0" w:space="0" w:color="auto"/>
        <w:right w:val="none" w:sz="0" w:space="0" w:color="auto"/>
      </w:divBdr>
    </w:div>
    <w:div w:id="1911691177">
      <w:bodyDiv w:val="1"/>
      <w:marLeft w:val="0"/>
      <w:marRight w:val="0"/>
      <w:marTop w:val="0"/>
      <w:marBottom w:val="0"/>
      <w:divBdr>
        <w:top w:val="none" w:sz="0" w:space="0" w:color="auto"/>
        <w:left w:val="none" w:sz="0" w:space="0" w:color="auto"/>
        <w:bottom w:val="none" w:sz="0" w:space="0" w:color="auto"/>
        <w:right w:val="none" w:sz="0" w:space="0" w:color="auto"/>
      </w:divBdr>
    </w:div>
    <w:div w:id="1917667401">
      <w:bodyDiv w:val="1"/>
      <w:marLeft w:val="0"/>
      <w:marRight w:val="0"/>
      <w:marTop w:val="0"/>
      <w:marBottom w:val="0"/>
      <w:divBdr>
        <w:top w:val="none" w:sz="0" w:space="0" w:color="auto"/>
        <w:left w:val="none" w:sz="0" w:space="0" w:color="auto"/>
        <w:bottom w:val="none" w:sz="0" w:space="0" w:color="auto"/>
        <w:right w:val="none" w:sz="0" w:space="0" w:color="auto"/>
      </w:divBdr>
    </w:div>
    <w:div w:id="1955166995">
      <w:bodyDiv w:val="1"/>
      <w:marLeft w:val="0"/>
      <w:marRight w:val="0"/>
      <w:marTop w:val="0"/>
      <w:marBottom w:val="0"/>
      <w:divBdr>
        <w:top w:val="none" w:sz="0" w:space="0" w:color="auto"/>
        <w:left w:val="none" w:sz="0" w:space="0" w:color="auto"/>
        <w:bottom w:val="none" w:sz="0" w:space="0" w:color="auto"/>
        <w:right w:val="none" w:sz="0" w:space="0" w:color="auto"/>
      </w:divBdr>
    </w:div>
    <w:div w:id="1958486002">
      <w:bodyDiv w:val="1"/>
      <w:marLeft w:val="0"/>
      <w:marRight w:val="0"/>
      <w:marTop w:val="0"/>
      <w:marBottom w:val="0"/>
      <w:divBdr>
        <w:top w:val="none" w:sz="0" w:space="0" w:color="auto"/>
        <w:left w:val="none" w:sz="0" w:space="0" w:color="auto"/>
        <w:bottom w:val="none" w:sz="0" w:space="0" w:color="auto"/>
        <w:right w:val="none" w:sz="0" w:space="0" w:color="auto"/>
      </w:divBdr>
    </w:div>
    <w:div w:id="1961105849">
      <w:bodyDiv w:val="1"/>
      <w:marLeft w:val="0"/>
      <w:marRight w:val="0"/>
      <w:marTop w:val="0"/>
      <w:marBottom w:val="0"/>
      <w:divBdr>
        <w:top w:val="none" w:sz="0" w:space="0" w:color="auto"/>
        <w:left w:val="none" w:sz="0" w:space="0" w:color="auto"/>
        <w:bottom w:val="none" w:sz="0" w:space="0" w:color="auto"/>
        <w:right w:val="none" w:sz="0" w:space="0" w:color="auto"/>
      </w:divBdr>
    </w:div>
    <w:div w:id="1967226296">
      <w:bodyDiv w:val="1"/>
      <w:marLeft w:val="0"/>
      <w:marRight w:val="0"/>
      <w:marTop w:val="0"/>
      <w:marBottom w:val="0"/>
      <w:divBdr>
        <w:top w:val="none" w:sz="0" w:space="0" w:color="auto"/>
        <w:left w:val="none" w:sz="0" w:space="0" w:color="auto"/>
        <w:bottom w:val="none" w:sz="0" w:space="0" w:color="auto"/>
        <w:right w:val="none" w:sz="0" w:space="0" w:color="auto"/>
      </w:divBdr>
    </w:div>
    <w:div w:id="1980189654">
      <w:bodyDiv w:val="1"/>
      <w:marLeft w:val="0"/>
      <w:marRight w:val="0"/>
      <w:marTop w:val="0"/>
      <w:marBottom w:val="0"/>
      <w:divBdr>
        <w:top w:val="none" w:sz="0" w:space="0" w:color="auto"/>
        <w:left w:val="none" w:sz="0" w:space="0" w:color="auto"/>
        <w:bottom w:val="none" w:sz="0" w:space="0" w:color="auto"/>
        <w:right w:val="none" w:sz="0" w:space="0" w:color="auto"/>
      </w:divBdr>
    </w:div>
    <w:div w:id="1981884385">
      <w:bodyDiv w:val="1"/>
      <w:marLeft w:val="0"/>
      <w:marRight w:val="0"/>
      <w:marTop w:val="0"/>
      <w:marBottom w:val="0"/>
      <w:divBdr>
        <w:top w:val="none" w:sz="0" w:space="0" w:color="auto"/>
        <w:left w:val="none" w:sz="0" w:space="0" w:color="auto"/>
        <w:bottom w:val="none" w:sz="0" w:space="0" w:color="auto"/>
        <w:right w:val="none" w:sz="0" w:space="0" w:color="auto"/>
      </w:divBdr>
    </w:div>
    <w:div w:id="1982230749">
      <w:bodyDiv w:val="1"/>
      <w:marLeft w:val="0"/>
      <w:marRight w:val="0"/>
      <w:marTop w:val="0"/>
      <w:marBottom w:val="0"/>
      <w:divBdr>
        <w:top w:val="none" w:sz="0" w:space="0" w:color="auto"/>
        <w:left w:val="none" w:sz="0" w:space="0" w:color="auto"/>
        <w:bottom w:val="none" w:sz="0" w:space="0" w:color="auto"/>
        <w:right w:val="none" w:sz="0" w:space="0" w:color="auto"/>
      </w:divBdr>
    </w:div>
    <w:div w:id="1984969180">
      <w:bodyDiv w:val="1"/>
      <w:marLeft w:val="0"/>
      <w:marRight w:val="0"/>
      <w:marTop w:val="0"/>
      <w:marBottom w:val="0"/>
      <w:divBdr>
        <w:top w:val="none" w:sz="0" w:space="0" w:color="auto"/>
        <w:left w:val="none" w:sz="0" w:space="0" w:color="auto"/>
        <w:bottom w:val="none" w:sz="0" w:space="0" w:color="auto"/>
        <w:right w:val="none" w:sz="0" w:space="0" w:color="auto"/>
      </w:divBdr>
    </w:div>
    <w:div w:id="1988780773">
      <w:bodyDiv w:val="1"/>
      <w:marLeft w:val="0"/>
      <w:marRight w:val="0"/>
      <w:marTop w:val="0"/>
      <w:marBottom w:val="0"/>
      <w:divBdr>
        <w:top w:val="none" w:sz="0" w:space="0" w:color="auto"/>
        <w:left w:val="none" w:sz="0" w:space="0" w:color="auto"/>
        <w:bottom w:val="none" w:sz="0" w:space="0" w:color="auto"/>
        <w:right w:val="none" w:sz="0" w:space="0" w:color="auto"/>
      </w:divBdr>
    </w:div>
    <w:div w:id="1989746525">
      <w:bodyDiv w:val="1"/>
      <w:marLeft w:val="0"/>
      <w:marRight w:val="0"/>
      <w:marTop w:val="0"/>
      <w:marBottom w:val="0"/>
      <w:divBdr>
        <w:top w:val="none" w:sz="0" w:space="0" w:color="auto"/>
        <w:left w:val="none" w:sz="0" w:space="0" w:color="auto"/>
        <w:bottom w:val="none" w:sz="0" w:space="0" w:color="auto"/>
        <w:right w:val="none" w:sz="0" w:space="0" w:color="auto"/>
      </w:divBdr>
    </w:div>
    <w:div w:id="1996566624">
      <w:bodyDiv w:val="1"/>
      <w:marLeft w:val="0"/>
      <w:marRight w:val="0"/>
      <w:marTop w:val="0"/>
      <w:marBottom w:val="0"/>
      <w:divBdr>
        <w:top w:val="none" w:sz="0" w:space="0" w:color="auto"/>
        <w:left w:val="none" w:sz="0" w:space="0" w:color="auto"/>
        <w:bottom w:val="none" w:sz="0" w:space="0" w:color="auto"/>
        <w:right w:val="none" w:sz="0" w:space="0" w:color="auto"/>
      </w:divBdr>
    </w:div>
    <w:div w:id="1998799624">
      <w:bodyDiv w:val="1"/>
      <w:marLeft w:val="0"/>
      <w:marRight w:val="0"/>
      <w:marTop w:val="0"/>
      <w:marBottom w:val="0"/>
      <w:divBdr>
        <w:top w:val="none" w:sz="0" w:space="0" w:color="auto"/>
        <w:left w:val="none" w:sz="0" w:space="0" w:color="auto"/>
        <w:bottom w:val="none" w:sz="0" w:space="0" w:color="auto"/>
        <w:right w:val="none" w:sz="0" w:space="0" w:color="auto"/>
      </w:divBdr>
    </w:div>
    <w:div w:id="2007858016">
      <w:bodyDiv w:val="1"/>
      <w:marLeft w:val="0"/>
      <w:marRight w:val="0"/>
      <w:marTop w:val="0"/>
      <w:marBottom w:val="0"/>
      <w:divBdr>
        <w:top w:val="none" w:sz="0" w:space="0" w:color="auto"/>
        <w:left w:val="none" w:sz="0" w:space="0" w:color="auto"/>
        <w:bottom w:val="none" w:sz="0" w:space="0" w:color="auto"/>
        <w:right w:val="none" w:sz="0" w:space="0" w:color="auto"/>
      </w:divBdr>
    </w:div>
    <w:div w:id="2011987222">
      <w:bodyDiv w:val="1"/>
      <w:marLeft w:val="0"/>
      <w:marRight w:val="0"/>
      <w:marTop w:val="0"/>
      <w:marBottom w:val="0"/>
      <w:divBdr>
        <w:top w:val="none" w:sz="0" w:space="0" w:color="auto"/>
        <w:left w:val="none" w:sz="0" w:space="0" w:color="auto"/>
        <w:bottom w:val="none" w:sz="0" w:space="0" w:color="auto"/>
        <w:right w:val="none" w:sz="0" w:space="0" w:color="auto"/>
      </w:divBdr>
    </w:div>
    <w:div w:id="2012640039">
      <w:bodyDiv w:val="1"/>
      <w:marLeft w:val="0"/>
      <w:marRight w:val="0"/>
      <w:marTop w:val="0"/>
      <w:marBottom w:val="0"/>
      <w:divBdr>
        <w:top w:val="none" w:sz="0" w:space="0" w:color="auto"/>
        <w:left w:val="none" w:sz="0" w:space="0" w:color="auto"/>
        <w:bottom w:val="none" w:sz="0" w:space="0" w:color="auto"/>
        <w:right w:val="none" w:sz="0" w:space="0" w:color="auto"/>
      </w:divBdr>
    </w:div>
    <w:div w:id="2015181997">
      <w:bodyDiv w:val="1"/>
      <w:marLeft w:val="0"/>
      <w:marRight w:val="0"/>
      <w:marTop w:val="0"/>
      <w:marBottom w:val="0"/>
      <w:divBdr>
        <w:top w:val="none" w:sz="0" w:space="0" w:color="auto"/>
        <w:left w:val="none" w:sz="0" w:space="0" w:color="auto"/>
        <w:bottom w:val="none" w:sz="0" w:space="0" w:color="auto"/>
        <w:right w:val="none" w:sz="0" w:space="0" w:color="auto"/>
      </w:divBdr>
    </w:div>
    <w:div w:id="2032293876">
      <w:bodyDiv w:val="1"/>
      <w:marLeft w:val="0"/>
      <w:marRight w:val="0"/>
      <w:marTop w:val="0"/>
      <w:marBottom w:val="0"/>
      <w:divBdr>
        <w:top w:val="none" w:sz="0" w:space="0" w:color="auto"/>
        <w:left w:val="none" w:sz="0" w:space="0" w:color="auto"/>
        <w:bottom w:val="none" w:sz="0" w:space="0" w:color="auto"/>
        <w:right w:val="none" w:sz="0" w:space="0" w:color="auto"/>
      </w:divBdr>
    </w:div>
    <w:div w:id="2044088021">
      <w:bodyDiv w:val="1"/>
      <w:marLeft w:val="0"/>
      <w:marRight w:val="0"/>
      <w:marTop w:val="0"/>
      <w:marBottom w:val="0"/>
      <w:divBdr>
        <w:top w:val="none" w:sz="0" w:space="0" w:color="auto"/>
        <w:left w:val="none" w:sz="0" w:space="0" w:color="auto"/>
        <w:bottom w:val="none" w:sz="0" w:space="0" w:color="auto"/>
        <w:right w:val="none" w:sz="0" w:space="0" w:color="auto"/>
      </w:divBdr>
    </w:div>
    <w:div w:id="2045783885">
      <w:bodyDiv w:val="1"/>
      <w:marLeft w:val="0"/>
      <w:marRight w:val="0"/>
      <w:marTop w:val="0"/>
      <w:marBottom w:val="0"/>
      <w:divBdr>
        <w:top w:val="none" w:sz="0" w:space="0" w:color="auto"/>
        <w:left w:val="none" w:sz="0" w:space="0" w:color="auto"/>
        <w:bottom w:val="none" w:sz="0" w:space="0" w:color="auto"/>
        <w:right w:val="none" w:sz="0" w:space="0" w:color="auto"/>
      </w:divBdr>
    </w:div>
    <w:div w:id="2053572299">
      <w:bodyDiv w:val="1"/>
      <w:marLeft w:val="0"/>
      <w:marRight w:val="0"/>
      <w:marTop w:val="0"/>
      <w:marBottom w:val="0"/>
      <w:divBdr>
        <w:top w:val="none" w:sz="0" w:space="0" w:color="auto"/>
        <w:left w:val="none" w:sz="0" w:space="0" w:color="auto"/>
        <w:bottom w:val="none" w:sz="0" w:space="0" w:color="auto"/>
        <w:right w:val="none" w:sz="0" w:space="0" w:color="auto"/>
      </w:divBdr>
    </w:div>
    <w:div w:id="2056268119">
      <w:bodyDiv w:val="1"/>
      <w:marLeft w:val="0"/>
      <w:marRight w:val="0"/>
      <w:marTop w:val="0"/>
      <w:marBottom w:val="0"/>
      <w:divBdr>
        <w:top w:val="none" w:sz="0" w:space="0" w:color="auto"/>
        <w:left w:val="none" w:sz="0" w:space="0" w:color="auto"/>
        <w:bottom w:val="none" w:sz="0" w:space="0" w:color="auto"/>
        <w:right w:val="none" w:sz="0" w:space="0" w:color="auto"/>
      </w:divBdr>
    </w:div>
    <w:div w:id="2069260680">
      <w:bodyDiv w:val="1"/>
      <w:marLeft w:val="0"/>
      <w:marRight w:val="0"/>
      <w:marTop w:val="0"/>
      <w:marBottom w:val="0"/>
      <w:divBdr>
        <w:top w:val="none" w:sz="0" w:space="0" w:color="auto"/>
        <w:left w:val="none" w:sz="0" w:space="0" w:color="auto"/>
        <w:bottom w:val="none" w:sz="0" w:space="0" w:color="auto"/>
        <w:right w:val="none" w:sz="0" w:space="0" w:color="auto"/>
      </w:divBdr>
    </w:div>
    <w:div w:id="2090032027">
      <w:bodyDiv w:val="1"/>
      <w:marLeft w:val="0"/>
      <w:marRight w:val="0"/>
      <w:marTop w:val="0"/>
      <w:marBottom w:val="0"/>
      <w:divBdr>
        <w:top w:val="none" w:sz="0" w:space="0" w:color="auto"/>
        <w:left w:val="none" w:sz="0" w:space="0" w:color="auto"/>
        <w:bottom w:val="none" w:sz="0" w:space="0" w:color="auto"/>
        <w:right w:val="none" w:sz="0" w:space="0" w:color="auto"/>
      </w:divBdr>
    </w:div>
    <w:div w:id="2091001863">
      <w:bodyDiv w:val="1"/>
      <w:marLeft w:val="0"/>
      <w:marRight w:val="0"/>
      <w:marTop w:val="0"/>
      <w:marBottom w:val="0"/>
      <w:divBdr>
        <w:top w:val="none" w:sz="0" w:space="0" w:color="auto"/>
        <w:left w:val="none" w:sz="0" w:space="0" w:color="auto"/>
        <w:bottom w:val="none" w:sz="0" w:space="0" w:color="auto"/>
        <w:right w:val="none" w:sz="0" w:space="0" w:color="auto"/>
      </w:divBdr>
    </w:div>
    <w:div w:id="2101220883">
      <w:bodyDiv w:val="1"/>
      <w:marLeft w:val="0"/>
      <w:marRight w:val="0"/>
      <w:marTop w:val="0"/>
      <w:marBottom w:val="0"/>
      <w:divBdr>
        <w:top w:val="none" w:sz="0" w:space="0" w:color="auto"/>
        <w:left w:val="none" w:sz="0" w:space="0" w:color="auto"/>
        <w:bottom w:val="none" w:sz="0" w:space="0" w:color="auto"/>
        <w:right w:val="none" w:sz="0" w:space="0" w:color="auto"/>
      </w:divBdr>
    </w:div>
    <w:div w:id="2108689456">
      <w:bodyDiv w:val="1"/>
      <w:marLeft w:val="0"/>
      <w:marRight w:val="0"/>
      <w:marTop w:val="0"/>
      <w:marBottom w:val="0"/>
      <w:divBdr>
        <w:top w:val="none" w:sz="0" w:space="0" w:color="auto"/>
        <w:left w:val="none" w:sz="0" w:space="0" w:color="auto"/>
        <w:bottom w:val="none" w:sz="0" w:space="0" w:color="auto"/>
        <w:right w:val="none" w:sz="0" w:space="0" w:color="auto"/>
      </w:divBdr>
    </w:div>
    <w:div w:id="2124181799">
      <w:bodyDiv w:val="1"/>
      <w:marLeft w:val="0"/>
      <w:marRight w:val="0"/>
      <w:marTop w:val="0"/>
      <w:marBottom w:val="0"/>
      <w:divBdr>
        <w:top w:val="none" w:sz="0" w:space="0" w:color="auto"/>
        <w:left w:val="none" w:sz="0" w:space="0" w:color="auto"/>
        <w:bottom w:val="none" w:sz="0" w:space="0" w:color="auto"/>
        <w:right w:val="none" w:sz="0" w:space="0" w:color="auto"/>
      </w:divBdr>
    </w:div>
    <w:div w:id="2130657652">
      <w:bodyDiv w:val="1"/>
      <w:marLeft w:val="0"/>
      <w:marRight w:val="0"/>
      <w:marTop w:val="0"/>
      <w:marBottom w:val="0"/>
      <w:divBdr>
        <w:top w:val="none" w:sz="0" w:space="0" w:color="auto"/>
        <w:left w:val="none" w:sz="0" w:space="0" w:color="auto"/>
        <w:bottom w:val="none" w:sz="0" w:space="0" w:color="auto"/>
        <w:right w:val="none" w:sz="0" w:space="0" w:color="auto"/>
      </w:divBdr>
    </w:div>
    <w:div w:id="2131043455">
      <w:bodyDiv w:val="1"/>
      <w:marLeft w:val="0"/>
      <w:marRight w:val="0"/>
      <w:marTop w:val="0"/>
      <w:marBottom w:val="0"/>
      <w:divBdr>
        <w:top w:val="none" w:sz="0" w:space="0" w:color="auto"/>
        <w:left w:val="none" w:sz="0" w:space="0" w:color="auto"/>
        <w:bottom w:val="none" w:sz="0" w:space="0" w:color="auto"/>
        <w:right w:val="none" w:sz="0" w:space="0" w:color="auto"/>
      </w:divBdr>
    </w:div>
    <w:div w:id="2140759147">
      <w:bodyDiv w:val="1"/>
      <w:marLeft w:val="0"/>
      <w:marRight w:val="0"/>
      <w:marTop w:val="0"/>
      <w:marBottom w:val="0"/>
      <w:divBdr>
        <w:top w:val="none" w:sz="0" w:space="0" w:color="auto"/>
        <w:left w:val="none" w:sz="0" w:space="0" w:color="auto"/>
        <w:bottom w:val="none" w:sz="0" w:space="0" w:color="auto"/>
        <w:right w:val="none" w:sz="0" w:space="0" w:color="auto"/>
      </w:divBdr>
    </w:div>
    <w:div w:id="21410275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1" Type="http://schemas.openxmlformats.org/officeDocument/2006/relationships/image" Target="media/image3.jpeg"/><Relationship Id="rId42" Type="http://schemas.openxmlformats.org/officeDocument/2006/relationships/image" Target="media/image16.jpeg"/><Relationship Id="rId63" Type="http://schemas.openxmlformats.org/officeDocument/2006/relationships/hyperlink" Target="http://tarif95.ru/node/1329" TargetMode="External"/><Relationship Id="rId84" Type="http://schemas.openxmlformats.org/officeDocument/2006/relationships/image" Target="media/image49.png"/><Relationship Id="rId138" Type="http://schemas.openxmlformats.org/officeDocument/2006/relationships/image" Target="media/image88.png"/><Relationship Id="rId159" Type="http://schemas.openxmlformats.org/officeDocument/2006/relationships/image" Target="media/image105.wmf"/><Relationship Id="rId170" Type="http://schemas.openxmlformats.org/officeDocument/2006/relationships/oleObject" Target="embeddings/oleObject10.bin"/><Relationship Id="rId191" Type="http://schemas.openxmlformats.org/officeDocument/2006/relationships/oleObject" Target="embeddings/oleObject22.bin"/><Relationship Id="rId205" Type="http://schemas.openxmlformats.org/officeDocument/2006/relationships/image" Target="media/image126.jpeg"/><Relationship Id="rId226" Type="http://schemas.openxmlformats.org/officeDocument/2006/relationships/theme" Target="theme/theme1.xml"/><Relationship Id="rId107" Type="http://schemas.openxmlformats.org/officeDocument/2006/relationships/image" Target="media/image62.png"/><Relationship Id="rId11" Type="http://schemas.openxmlformats.org/officeDocument/2006/relationships/hyperlink" Target="http://www.consultant.ru/document/cons_doc_LAW_333974/" TargetMode="External"/><Relationship Id="rId32" Type="http://schemas.openxmlformats.org/officeDocument/2006/relationships/image" Target="media/image11.jpeg"/><Relationship Id="rId53" Type="http://schemas.openxmlformats.org/officeDocument/2006/relationships/image" Target="media/image27.jpeg"/><Relationship Id="rId74" Type="http://schemas.openxmlformats.org/officeDocument/2006/relationships/image" Target="media/image39.png"/><Relationship Id="rId128" Type="http://schemas.openxmlformats.org/officeDocument/2006/relationships/image" Target="media/image78.png"/><Relationship Id="rId149" Type="http://schemas.openxmlformats.org/officeDocument/2006/relationships/image" Target="media/image99.png"/><Relationship Id="rId5" Type="http://schemas.openxmlformats.org/officeDocument/2006/relationships/webSettings" Target="webSettings.xml"/><Relationship Id="rId95" Type="http://schemas.openxmlformats.org/officeDocument/2006/relationships/chart" Target="charts/chart12.xml"/><Relationship Id="rId160" Type="http://schemas.openxmlformats.org/officeDocument/2006/relationships/oleObject" Target="embeddings/oleObject5.bin"/><Relationship Id="rId181" Type="http://schemas.openxmlformats.org/officeDocument/2006/relationships/image" Target="media/image117.png"/><Relationship Id="rId216" Type="http://schemas.openxmlformats.org/officeDocument/2006/relationships/image" Target="media/image137.jpeg"/><Relationship Id="rId211" Type="http://schemas.openxmlformats.org/officeDocument/2006/relationships/image" Target="media/image132.jpeg"/><Relationship Id="rId22" Type="http://schemas.openxmlformats.org/officeDocument/2006/relationships/hyperlink" Target="https://www.google.ru/maps/" TargetMode="External"/><Relationship Id="rId27" Type="http://schemas.openxmlformats.org/officeDocument/2006/relationships/image" Target="media/image6.jpeg"/><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chart" Target="charts/chart1.xml"/><Relationship Id="rId69" Type="http://schemas.openxmlformats.org/officeDocument/2006/relationships/chart" Target="charts/chart6.xml"/><Relationship Id="rId113" Type="http://schemas.openxmlformats.org/officeDocument/2006/relationships/hyperlink" Target="https://statrielt.ru" TargetMode="External"/><Relationship Id="rId118" Type="http://schemas.openxmlformats.org/officeDocument/2006/relationships/image" Target="media/image68.png"/><Relationship Id="rId134" Type="http://schemas.openxmlformats.org/officeDocument/2006/relationships/image" Target="media/image84.png"/><Relationship Id="rId139" Type="http://schemas.openxmlformats.org/officeDocument/2006/relationships/image" Target="media/image89.png"/><Relationship Id="rId80" Type="http://schemas.openxmlformats.org/officeDocument/2006/relationships/image" Target="media/image45.png"/><Relationship Id="rId85" Type="http://schemas.openxmlformats.org/officeDocument/2006/relationships/image" Target="media/image50.png"/><Relationship Id="rId150" Type="http://schemas.openxmlformats.org/officeDocument/2006/relationships/image" Target="media/image100.png"/><Relationship Id="rId155" Type="http://schemas.openxmlformats.org/officeDocument/2006/relationships/image" Target="media/image103.wmf"/><Relationship Id="rId171" Type="http://schemas.openxmlformats.org/officeDocument/2006/relationships/oleObject" Target="embeddings/oleObject11.bin"/><Relationship Id="rId176" Type="http://schemas.openxmlformats.org/officeDocument/2006/relationships/image" Target="media/image112.png"/><Relationship Id="rId192" Type="http://schemas.openxmlformats.org/officeDocument/2006/relationships/oleObject" Target="embeddings/oleObject23.bin"/><Relationship Id="rId197" Type="http://schemas.openxmlformats.org/officeDocument/2006/relationships/oleObject" Target="embeddings/oleObject28.bin"/><Relationship Id="rId206" Type="http://schemas.openxmlformats.org/officeDocument/2006/relationships/image" Target="media/image127.jpeg"/><Relationship Id="rId201" Type="http://schemas.openxmlformats.org/officeDocument/2006/relationships/image" Target="media/image123.emf"/><Relationship Id="rId222" Type="http://schemas.openxmlformats.org/officeDocument/2006/relationships/image" Target="media/image143.jpeg"/><Relationship Id="rId12" Type="http://schemas.openxmlformats.org/officeDocument/2006/relationships/hyperlink" Target="http://maps.yandex.ru/" TargetMode="External"/><Relationship Id="rId17" Type="http://schemas.openxmlformats.org/officeDocument/2006/relationships/hyperlink" Target="http://www.economy.gov.ru" TargetMode="External"/><Relationship Id="rId33" Type="http://schemas.openxmlformats.org/officeDocument/2006/relationships/hyperlink" Target="https://rosstat.gov.ru/storage/mediabank/osn-06-2022.pdf" TargetMode="External"/><Relationship Id="rId38" Type="http://schemas.openxmlformats.org/officeDocument/2006/relationships/image" Target="media/image14.jpeg"/><Relationship Id="rId59" Type="http://schemas.openxmlformats.org/officeDocument/2006/relationships/image" Target="media/image32.jpeg"/><Relationship Id="rId103" Type="http://schemas.openxmlformats.org/officeDocument/2006/relationships/image" Target="media/image59.png"/><Relationship Id="rId108" Type="http://schemas.openxmlformats.org/officeDocument/2006/relationships/hyperlink" Target="https://statrielt.ru" TargetMode="External"/><Relationship Id="rId124" Type="http://schemas.openxmlformats.org/officeDocument/2006/relationships/image" Target="media/image74.png"/><Relationship Id="rId129" Type="http://schemas.openxmlformats.org/officeDocument/2006/relationships/image" Target="media/image79.png"/><Relationship Id="rId54" Type="http://schemas.openxmlformats.org/officeDocument/2006/relationships/image" Target="media/image28.jpeg"/><Relationship Id="rId70" Type="http://schemas.openxmlformats.org/officeDocument/2006/relationships/chart" Target="charts/chart7.xml"/><Relationship Id="rId75" Type="http://schemas.openxmlformats.org/officeDocument/2006/relationships/image" Target="media/image40.png"/><Relationship Id="rId91" Type="http://schemas.openxmlformats.org/officeDocument/2006/relationships/chart" Target="charts/chart8.xml"/><Relationship Id="rId96" Type="http://schemas.openxmlformats.org/officeDocument/2006/relationships/chart" Target="charts/chart13.xml"/><Relationship Id="rId140" Type="http://schemas.openxmlformats.org/officeDocument/2006/relationships/image" Target="media/image90.png"/><Relationship Id="rId145" Type="http://schemas.openxmlformats.org/officeDocument/2006/relationships/image" Target="media/image95.png"/><Relationship Id="rId161" Type="http://schemas.openxmlformats.org/officeDocument/2006/relationships/image" Target="media/image106.wmf"/><Relationship Id="rId166" Type="http://schemas.openxmlformats.org/officeDocument/2006/relationships/image" Target="media/image109.png"/><Relationship Id="rId182" Type="http://schemas.openxmlformats.org/officeDocument/2006/relationships/oleObject" Target="embeddings/oleObject15.bin"/><Relationship Id="rId187" Type="http://schemas.openxmlformats.org/officeDocument/2006/relationships/oleObject" Target="embeddings/oleObject20.bin"/><Relationship Id="rId217"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3.jpeg"/><Relationship Id="rId23" Type="http://schemas.openxmlformats.org/officeDocument/2006/relationships/image" Target="media/image4.jpeg"/><Relationship Id="rId28" Type="http://schemas.openxmlformats.org/officeDocument/2006/relationships/image" Target="media/image7.jpeg"/><Relationship Id="rId49" Type="http://schemas.openxmlformats.org/officeDocument/2006/relationships/image" Target="media/image23.jpeg"/><Relationship Id="rId114" Type="http://schemas.openxmlformats.org/officeDocument/2006/relationships/header" Target="header1.xml"/><Relationship Id="rId119" Type="http://schemas.openxmlformats.org/officeDocument/2006/relationships/image" Target="media/image69.png"/><Relationship Id="rId44" Type="http://schemas.openxmlformats.org/officeDocument/2006/relationships/image" Target="media/image18.emf"/><Relationship Id="rId60" Type="http://schemas.openxmlformats.org/officeDocument/2006/relationships/image" Target="media/image33.jpeg"/><Relationship Id="rId65" Type="http://schemas.openxmlformats.org/officeDocument/2006/relationships/chart" Target="charts/chart2.xml"/><Relationship Id="rId81" Type="http://schemas.openxmlformats.org/officeDocument/2006/relationships/image" Target="media/image46.png"/><Relationship Id="rId86" Type="http://schemas.openxmlformats.org/officeDocument/2006/relationships/image" Target="media/image51.png"/><Relationship Id="rId130" Type="http://schemas.openxmlformats.org/officeDocument/2006/relationships/image" Target="media/image80.png"/><Relationship Id="rId135" Type="http://schemas.openxmlformats.org/officeDocument/2006/relationships/image" Target="media/image85.png"/><Relationship Id="rId151" Type="http://schemas.openxmlformats.org/officeDocument/2006/relationships/image" Target="media/image101.wmf"/><Relationship Id="rId156" Type="http://schemas.openxmlformats.org/officeDocument/2006/relationships/oleObject" Target="embeddings/oleObject3.bin"/><Relationship Id="rId177" Type="http://schemas.openxmlformats.org/officeDocument/2006/relationships/image" Target="media/image113.png"/><Relationship Id="rId198" Type="http://schemas.openxmlformats.org/officeDocument/2006/relationships/image" Target="media/image120.png"/><Relationship Id="rId172" Type="http://schemas.openxmlformats.org/officeDocument/2006/relationships/oleObject" Target="embeddings/oleObject12.bin"/><Relationship Id="rId193" Type="http://schemas.openxmlformats.org/officeDocument/2006/relationships/oleObject" Target="embeddings/oleObject24.bin"/><Relationship Id="rId202" Type="http://schemas.openxmlformats.org/officeDocument/2006/relationships/hyperlink" Target="https://www.reformagkh.ru" TargetMode="External"/><Relationship Id="rId207" Type="http://schemas.openxmlformats.org/officeDocument/2006/relationships/image" Target="media/image128.jpeg"/><Relationship Id="rId223" Type="http://schemas.openxmlformats.org/officeDocument/2006/relationships/image" Target="media/image144.jpeg"/><Relationship Id="rId13" Type="http://schemas.openxmlformats.org/officeDocument/2006/relationships/hyperlink" Target="http://www.google.ru/maps" TargetMode="External"/><Relationship Id="rId18" Type="http://schemas.openxmlformats.org/officeDocument/2006/relationships/hyperlink" Target="http://www.gks.ru/" TargetMode="External"/><Relationship Id="rId39" Type="http://schemas.openxmlformats.org/officeDocument/2006/relationships/hyperlink" Target="https://journal.open-broker.ru/research/prevoshodya-ozhidaniya/" TargetMode="External"/><Relationship Id="rId109" Type="http://schemas.openxmlformats.org/officeDocument/2006/relationships/image" Target="media/image63.png"/><Relationship Id="rId34" Type="http://schemas.openxmlformats.org/officeDocument/2006/relationships/image" Target="media/image12.jpeg"/><Relationship Id="rId50" Type="http://schemas.openxmlformats.org/officeDocument/2006/relationships/image" Target="media/image24.jpeg"/><Relationship Id="rId55" Type="http://schemas.openxmlformats.org/officeDocument/2006/relationships/hyperlink" Target="https://cbr.ru/statistics/bank_sector/int_rat/0222/" TargetMode="External"/><Relationship Id="rId76" Type="http://schemas.openxmlformats.org/officeDocument/2006/relationships/image" Target="media/image41.png"/><Relationship Id="rId97" Type="http://schemas.openxmlformats.org/officeDocument/2006/relationships/hyperlink" Target="mailto:v.malsagov@mail.ru" TargetMode="External"/><Relationship Id="rId104" Type="http://schemas.openxmlformats.org/officeDocument/2006/relationships/image" Target="media/image60.png"/><Relationship Id="rId120" Type="http://schemas.openxmlformats.org/officeDocument/2006/relationships/image" Target="media/image70.png"/><Relationship Id="rId125" Type="http://schemas.openxmlformats.org/officeDocument/2006/relationships/image" Target="media/image75.png"/><Relationship Id="rId141" Type="http://schemas.openxmlformats.org/officeDocument/2006/relationships/image" Target="media/image91.png"/><Relationship Id="rId146" Type="http://schemas.openxmlformats.org/officeDocument/2006/relationships/image" Target="media/image96.png"/><Relationship Id="rId167" Type="http://schemas.openxmlformats.org/officeDocument/2006/relationships/image" Target="media/image110.png"/><Relationship Id="rId188" Type="http://schemas.openxmlformats.org/officeDocument/2006/relationships/oleObject" Target="embeddings/oleObject21.bin"/><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chart" Target="charts/chart9.xml"/><Relationship Id="rId162" Type="http://schemas.openxmlformats.org/officeDocument/2006/relationships/oleObject" Target="embeddings/oleObject6.bin"/><Relationship Id="rId183" Type="http://schemas.openxmlformats.org/officeDocument/2006/relationships/oleObject" Target="embeddings/oleObject16.bin"/><Relationship Id="rId213" Type="http://schemas.openxmlformats.org/officeDocument/2006/relationships/image" Target="media/image134.jpeg"/><Relationship Id="rId218" Type="http://schemas.openxmlformats.org/officeDocument/2006/relationships/image" Target="media/image139.jpeg"/><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hyperlink" Target="https://fingeniy.com/wp-content/uploads/rubl-2022.jpg" TargetMode="External"/><Relationship Id="rId40" Type="http://schemas.openxmlformats.org/officeDocument/2006/relationships/image" Target="media/image15.jpeg"/><Relationship Id="rId45" Type="http://schemas.openxmlformats.org/officeDocument/2006/relationships/image" Target="media/image19.emf"/><Relationship Id="rId66" Type="http://schemas.openxmlformats.org/officeDocument/2006/relationships/chart" Target="charts/chart3.xml"/><Relationship Id="rId87" Type="http://schemas.openxmlformats.org/officeDocument/2006/relationships/image" Target="media/image52.png"/><Relationship Id="rId110" Type="http://schemas.openxmlformats.org/officeDocument/2006/relationships/hyperlink" Target="https://statrielt.ru" TargetMode="External"/><Relationship Id="rId115" Type="http://schemas.openxmlformats.org/officeDocument/2006/relationships/footer" Target="footer1.xml"/><Relationship Id="rId131" Type="http://schemas.openxmlformats.org/officeDocument/2006/relationships/image" Target="media/image81.png"/><Relationship Id="rId136" Type="http://schemas.openxmlformats.org/officeDocument/2006/relationships/image" Target="media/image86.png"/><Relationship Id="rId157" Type="http://schemas.openxmlformats.org/officeDocument/2006/relationships/image" Target="media/image104.wmf"/><Relationship Id="rId178" Type="http://schemas.openxmlformats.org/officeDocument/2006/relationships/image" Target="media/image114.png"/><Relationship Id="rId61" Type="http://schemas.openxmlformats.org/officeDocument/2006/relationships/image" Target="media/image34.jpeg"/><Relationship Id="rId82" Type="http://schemas.openxmlformats.org/officeDocument/2006/relationships/image" Target="media/image47.png"/><Relationship Id="rId152" Type="http://schemas.openxmlformats.org/officeDocument/2006/relationships/oleObject" Target="embeddings/oleObject1.bin"/><Relationship Id="rId173" Type="http://schemas.openxmlformats.org/officeDocument/2006/relationships/oleObject" Target="embeddings/oleObject13.bin"/><Relationship Id="rId194" Type="http://schemas.openxmlformats.org/officeDocument/2006/relationships/oleObject" Target="embeddings/oleObject25.bin"/><Relationship Id="rId199" Type="http://schemas.openxmlformats.org/officeDocument/2006/relationships/image" Target="media/image121.png"/><Relationship Id="rId203" Type="http://schemas.openxmlformats.org/officeDocument/2006/relationships/image" Target="media/image124.jpeg"/><Relationship Id="rId208" Type="http://schemas.openxmlformats.org/officeDocument/2006/relationships/image" Target="media/image129.jpeg"/><Relationship Id="rId19" Type="http://schemas.openxmlformats.org/officeDocument/2006/relationships/hyperlink" Target="http://www.avito.ru" TargetMode="External"/><Relationship Id="rId224" Type="http://schemas.openxmlformats.org/officeDocument/2006/relationships/image" Target="media/image145.jpeg"/><Relationship Id="rId14" Type="http://schemas.openxmlformats.org/officeDocument/2006/relationships/hyperlink" Target="http://2gis.ru/" TargetMode="External"/><Relationship Id="rId30" Type="http://schemas.openxmlformats.org/officeDocument/2006/relationships/image" Target="media/image9.jpeg"/><Relationship Id="rId35" Type="http://schemas.openxmlformats.org/officeDocument/2006/relationships/hyperlink" Target="https://s3.open-broker.ru/journals/articles/11557/pHsFilOsA9iVsISmHIlqLkf1SZlEQHjQEeJPKAoU.png" TargetMode="External"/><Relationship Id="rId56" Type="http://schemas.openxmlformats.org/officeDocument/2006/relationships/image" Target="media/image29.jpeg"/><Relationship Id="rId77" Type="http://schemas.openxmlformats.org/officeDocument/2006/relationships/image" Target="media/image42.png"/><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image" Target="media/image76.png"/><Relationship Id="rId147" Type="http://schemas.openxmlformats.org/officeDocument/2006/relationships/image" Target="media/image97.png"/><Relationship Id="rId168" Type="http://schemas.openxmlformats.org/officeDocument/2006/relationships/oleObject" Target="embeddings/oleObject8.bin"/><Relationship Id="rId8" Type="http://schemas.openxmlformats.org/officeDocument/2006/relationships/image" Target="media/image1.png"/><Relationship Id="rId51" Type="http://schemas.openxmlformats.org/officeDocument/2006/relationships/image" Target="media/image25.jpeg"/><Relationship Id="rId72" Type="http://schemas.openxmlformats.org/officeDocument/2006/relationships/image" Target="media/image37.png"/><Relationship Id="rId93" Type="http://schemas.openxmlformats.org/officeDocument/2006/relationships/chart" Target="charts/chart10.xml"/><Relationship Id="rId98" Type="http://schemas.openxmlformats.org/officeDocument/2006/relationships/hyperlink" Target="mailto:ned_tur@mail.ru" TargetMode="External"/><Relationship Id="rId121" Type="http://schemas.openxmlformats.org/officeDocument/2006/relationships/image" Target="media/image71.png"/><Relationship Id="rId142" Type="http://schemas.openxmlformats.org/officeDocument/2006/relationships/image" Target="media/image92.png"/><Relationship Id="rId163" Type="http://schemas.openxmlformats.org/officeDocument/2006/relationships/image" Target="media/image107.wmf"/><Relationship Id="rId184" Type="http://schemas.openxmlformats.org/officeDocument/2006/relationships/oleObject" Target="embeddings/oleObject17.bin"/><Relationship Id="rId189" Type="http://schemas.openxmlformats.org/officeDocument/2006/relationships/image" Target="media/image118.png"/><Relationship Id="rId219" Type="http://schemas.openxmlformats.org/officeDocument/2006/relationships/image" Target="media/image140.jpeg"/><Relationship Id="rId3" Type="http://schemas.openxmlformats.org/officeDocument/2006/relationships/styles" Target="styles.xml"/><Relationship Id="rId214" Type="http://schemas.openxmlformats.org/officeDocument/2006/relationships/image" Target="media/image135.jpeg"/><Relationship Id="rId25" Type="http://schemas.openxmlformats.org/officeDocument/2006/relationships/image" Target="media/image5.jpeg"/><Relationship Id="rId46" Type="http://schemas.openxmlformats.org/officeDocument/2006/relationships/image" Target="media/image20.emf"/><Relationship Id="rId67" Type="http://schemas.openxmlformats.org/officeDocument/2006/relationships/chart" Target="charts/chart4.xml"/><Relationship Id="rId116" Type="http://schemas.openxmlformats.org/officeDocument/2006/relationships/header" Target="header2.xml"/><Relationship Id="rId137" Type="http://schemas.openxmlformats.org/officeDocument/2006/relationships/image" Target="media/image87.png"/><Relationship Id="rId158" Type="http://schemas.openxmlformats.org/officeDocument/2006/relationships/oleObject" Target="embeddings/oleObject4.bin"/><Relationship Id="rId20" Type="http://schemas.openxmlformats.org/officeDocument/2006/relationships/hyperlink" Target="http://www.torgi.gov.ru" TargetMode="External"/><Relationship Id="rId41" Type="http://schemas.openxmlformats.org/officeDocument/2006/relationships/hyperlink" Target="http://rosstat.gov.ru/storage/2023/02-01/heUH8cbH/prom-2022.png?1675262168211" TargetMode="External"/><Relationship Id="rId62" Type="http://schemas.openxmlformats.org/officeDocument/2006/relationships/image" Target="media/image35.jpeg"/><Relationship Id="rId83" Type="http://schemas.openxmlformats.org/officeDocument/2006/relationships/image" Target="media/image48.png"/><Relationship Id="rId88" Type="http://schemas.openxmlformats.org/officeDocument/2006/relationships/image" Target="media/image53.png"/><Relationship Id="rId111" Type="http://schemas.openxmlformats.org/officeDocument/2006/relationships/image" Target="media/image64.png"/><Relationship Id="rId132" Type="http://schemas.openxmlformats.org/officeDocument/2006/relationships/image" Target="media/image82.png"/><Relationship Id="rId153" Type="http://schemas.openxmlformats.org/officeDocument/2006/relationships/image" Target="media/image102.wmf"/><Relationship Id="rId174" Type="http://schemas.openxmlformats.org/officeDocument/2006/relationships/oleObject" Target="embeddings/oleObject14.bin"/><Relationship Id="rId179" Type="http://schemas.openxmlformats.org/officeDocument/2006/relationships/image" Target="media/image115.png"/><Relationship Id="rId195" Type="http://schemas.openxmlformats.org/officeDocument/2006/relationships/oleObject" Target="embeddings/oleObject26.bin"/><Relationship Id="rId209" Type="http://schemas.openxmlformats.org/officeDocument/2006/relationships/image" Target="media/image130.jpeg"/><Relationship Id="rId190" Type="http://schemas.openxmlformats.org/officeDocument/2006/relationships/image" Target="media/image119.png"/><Relationship Id="rId204" Type="http://schemas.openxmlformats.org/officeDocument/2006/relationships/image" Target="media/image125.jpeg"/><Relationship Id="rId220" Type="http://schemas.openxmlformats.org/officeDocument/2006/relationships/image" Target="media/image141.jpeg"/><Relationship Id="rId225" Type="http://schemas.openxmlformats.org/officeDocument/2006/relationships/fontTable" Target="fontTable.xml"/><Relationship Id="rId15" Type="http://schemas.openxmlformats.org/officeDocument/2006/relationships/hyperlink" Target="http://maps.rosreestr.ru/" TargetMode="External"/><Relationship Id="rId36" Type="http://schemas.openxmlformats.org/officeDocument/2006/relationships/image" Target="media/image13.jpeg"/><Relationship Id="rId57" Type="http://schemas.openxmlformats.org/officeDocument/2006/relationships/image" Target="media/image30.jpeg"/><Relationship Id="rId106" Type="http://schemas.openxmlformats.org/officeDocument/2006/relationships/hyperlink" Target="https://statrielt.ru" TargetMode="External"/><Relationship Id="rId127" Type="http://schemas.openxmlformats.org/officeDocument/2006/relationships/image" Target="media/image77.png"/><Relationship Id="rId10" Type="http://schemas.openxmlformats.org/officeDocument/2006/relationships/image" Target="media/image2.jpeg"/><Relationship Id="rId31" Type="http://schemas.openxmlformats.org/officeDocument/2006/relationships/image" Target="media/image10.jpeg"/><Relationship Id="rId52" Type="http://schemas.openxmlformats.org/officeDocument/2006/relationships/image" Target="media/image26.jpeg"/><Relationship Id="rId73" Type="http://schemas.openxmlformats.org/officeDocument/2006/relationships/image" Target="media/image38.png"/><Relationship Id="rId78" Type="http://schemas.openxmlformats.org/officeDocument/2006/relationships/image" Target="media/image43.png"/><Relationship Id="rId94" Type="http://schemas.openxmlformats.org/officeDocument/2006/relationships/chart" Target="charts/chart11.xml"/><Relationship Id="rId99" Type="http://schemas.openxmlformats.org/officeDocument/2006/relationships/hyperlink" Target="mailto:yusupov_surho@mail.ru" TargetMode="External"/><Relationship Id="rId101" Type="http://schemas.openxmlformats.org/officeDocument/2006/relationships/image" Target="media/image57.png"/><Relationship Id="rId122" Type="http://schemas.openxmlformats.org/officeDocument/2006/relationships/image" Target="media/image72.png"/><Relationship Id="rId143" Type="http://schemas.openxmlformats.org/officeDocument/2006/relationships/image" Target="media/image93.png"/><Relationship Id="rId148" Type="http://schemas.openxmlformats.org/officeDocument/2006/relationships/image" Target="media/image98.png"/><Relationship Id="rId164" Type="http://schemas.openxmlformats.org/officeDocument/2006/relationships/oleObject" Target="embeddings/oleObject7.bin"/><Relationship Id="rId169" Type="http://schemas.openxmlformats.org/officeDocument/2006/relationships/oleObject" Target="embeddings/oleObject9.bin"/><Relationship Id="rId185" Type="http://schemas.openxmlformats.org/officeDocument/2006/relationships/oleObject" Target="embeddings/oleObject18.bin"/><Relationship Id="rId4" Type="http://schemas.openxmlformats.org/officeDocument/2006/relationships/settings" Target="settings.xml"/><Relationship Id="rId9" Type="http://schemas.openxmlformats.org/officeDocument/2006/relationships/hyperlink" Target="mailto:kadastr_ocenka95@mail.ru" TargetMode="External"/><Relationship Id="rId180" Type="http://schemas.openxmlformats.org/officeDocument/2006/relationships/image" Target="media/image116.png"/><Relationship Id="rId210" Type="http://schemas.openxmlformats.org/officeDocument/2006/relationships/image" Target="media/image131.jpeg"/><Relationship Id="rId215" Type="http://schemas.openxmlformats.org/officeDocument/2006/relationships/image" Target="media/image136.jpeg"/><Relationship Id="rId26" Type="http://schemas.openxmlformats.org/officeDocument/2006/relationships/hyperlink" Target="https://fingeniy.com/wp-content/uploads/inflyaciya-2022.jpg" TargetMode="External"/><Relationship Id="rId47" Type="http://schemas.openxmlformats.org/officeDocument/2006/relationships/image" Target="media/image21.jpeg"/><Relationship Id="rId68" Type="http://schemas.openxmlformats.org/officeDocument/2006/relationships/chart" Target="charts/chart5.xml"/><Relationship Id="rId89" Type="http://schemas.openxmlformats.org/officeDocument/2006/relationships/image" Target="media/image54.png"/><Relationship Id="rId112" Type="http://schemas.openxmlformats.org/officeDocument/2006/relationships/image" Target="media/image65.png"/><Relationship Id="rId133" Type="http://schemas.openxmlformats.org/officeDocument/2006/relationships/image" Target="media/image83.png"/><Relationship Id="rId154" Type="http://schemas.openxmlformats.org/officeDocument/2006/relationships/oleObject" Target="embeddings/oleObject2.bin"/><Relationship Id="rId175" Type="http://schemas.openxmlformats.org/officeDocument/2006/relationships/image" Target="media/image111.png"/><Relationship Id="rId196" Type="http://schemas.openxmlformats.org/officeDocument/2006/relationships/oleObject" Target="embeddings/oleObject27.bin"/><Relationship Id="rId200" Type="http://schemas.openxmlformats.org/officeDocument/2006/relationships/image" Target="media/image122.png"/><Relationship Id="rId16" Type="http://schemas.openxmlformats.org/officeDocument/2006/relationships/hyperlink" Target="http://ru.wikipedia.org/" TargetMode="External"/><Relationship Id="rId221" Type="http://schemas.openxmlformats.org/officeDocument/2006/relationships/image" Target="media/image142.jpeg"/><Relationship Id="rId37" Type="http://schemas.openxmlformats.org/officeDocument/2006/relationships/hyperlink" Target="https://s3.open-broker.ru/journals/articles/11557/pwiLWGY0cXhhpFaXy8OydAtPgiy6VBYB0t1jZ9c7.png" TargetMode="External"/><Relationship Id="rId58" Type="http://schemas.openxmlformats.org/officeDocument/2006/relationships/image" Target="media/image31.jpeg"/><Relationship Id="rId79" Type="http://schemas.openxmlformats.org/officeDocument/2006/relationships/image" Target="media/image44.png"/><Relationship Id="rId102" Type="http://schemas.openxmlformats.org/officeDocument/2006/relationships/image" Target="media/image58.png"/><Relationship Id="rId123" Type="http://schemas.openxmlformats.org/officeDocument/2006/relationships/image" Target="media/image73.png"/><Relationship Id="rId144" Type="http://schemas.openxmlformats.org/officeDocument/2006/relationships/image" Target="media/image94.png"/><Relationship Id="rId90" Type="http://schemas.openxmlformats.org/officeDocument/2006/relationships/image" Target="media/image55.png"/><Relationship Id="rId165" Type="http://schemas.openxmlformats.org/officeDocument/2006/relationships/image" Target="media/image108.png"/><Relationship Id="rId186" Type="http://schemas.openxmlformats.org/officeDocument/2006/relationships/oleObject" Target="embeddings/oleObject19.bin"/></Relationships>
</file>

<file path=word/_rels/footnotes.xml.rels><?xml version="1.0" encoding="UTF-8" standalone="yes"?>
<Relationships xmlns="http://schemas.openxmlformats.org/package/2006/relationships"><Relationship Id="rId2" Type="http://schemas.openxmlformats.org/officeDocument/2006/relationships/hyperlink" Target="https://files.cdml.ru/IPK/2016_kaddei/10_regulate/book.pdf" TargetMode="External"/><Relationship Id="rId1" Type="http://schemas.openxmlformats.org/officeDocument/2006/relationships/hyperlink" Target="https://economy-chr.ru/razvitie-regiona/informatsiya-o-sotsialno-ekonomicheskom-razvitii-ch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6.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Структура предложений на рынке недвижимости </a:t>
            </a:r>
          </a:p>
          <a:p>
            <a:pPr>
              <a:defRPr/>
            </a:pPr>
            <a:r>
              <a:rPr lang="ru-RU" sz="1200">
                <a:solidFill>
                  <a:schemeClr val="tx1"/>
                </a:solidFill>
                <a:latin typeface="Times New Roman" panose="02020603050405020304" pitchFamily="18" charset="0"/>
                <a:cs typeface="Times New Roman" panose="02020603050405020304" pitchFamily="18" charset="0"/>
              </a:rPr>
              <a:t>по Чеченской</a:t>
            </a:r>
            <a:r>
              <a:rPr lang="ru-RU" sz="1200" baseline="0">
                <a:solidFill>
                  <a:schemeClr val="tx1"/>
                </a:solidFill>
                <a:latin typeface="Times New Roman" panose="02020603050405020304" pitchFamily="18" charset="0"/>
                <a:cs typeface="Times New Roman" panose="02020603050405020304" pitchFamily="18" charset="0"/>
              </a:rPr>
              <a:t> Республике</a:t>
            </a:r>
            <a:r>
              <a:rPr lang="ru-RU" sz="1200">
                <a:solidFill>
                  <a:schemeClr val="tx1"/>
                </a:solidFill>
                <a:latin typeface="Times New Roman" panose="02020603050405020304" pitchFamily="18" charset="0"/>
                <a:cs typeface="Times New Roman" panose="02020603050405020304" pitchFamily="18" charset="0"/>
              </a:rPr>
              <a:t> 2022 год,</a:t>
            </a:r>
            <a:r>
              <a:rPr lang="ru-RU" sz="1200" baseline="0">
                <a:solidFill>
                  <a:schemeClr val="tx1"/>
                </a:solidFill>
                <a:latin typeface="Times New Roman" panose="02020603050405020304" pitchFamily="18" charset="0"/>
                <a:cs typeface="Times New Roman" panose="02020603050405020304" pitchFamily="18" charset="0"/>
              </a:rPr>
              <a:t> %</a:t>
            </a:r>
            <a:r>
              <a:rPr lang="ru-RU" sz="1200">
                <a:solidFill>
                  <a:schemeClr val="tx1"/>
                </a:solidFill>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ru-RU"/>
        </a:p>
      </c:tx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1-84A2-46EC-960D-18B814BB99AB}"/>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3-84A2-46EC-960D-18B814BB99AB}"/>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5-84A2-46EC-960D-18B814BB99A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'кол-во оа'!$A$2:$A$4</c:f>
              <c:strCache>
                <c:ptCount val="3"/>
                <c:pt idx="0">
                  <c:v>Квартиры</c:v>
                </c:pt>
                <c:pt idx="1">
                  <c:v>Жилые дома</c:v>
                </c:pt>
                <c:pt idx="2">
                  <c:v>Нежилые объекты</c:v>
                </c:pt>
              </c:strCache>
            </c:strRef>
          </c:cat>
          <c:val>
            <c:numRef>
              <c:f>'кол-во оа'!$B$2:$B$4</c:f>
              <c:numCache>
                <c:formatCode>General</c:formatCode>
                <c:ptCount val="3"/>
                <c:pt idx="0">
                  <c:v>1905</c:v>
                </c:pt>
                <c:pt idx="1">
                  <c:v>1113</c:v>
                </c:pt>
                <c:pt idx="2">
                  <c:v>173</c:v>
                </c:pt>
              </c:numCache>
            </c:numRef>
          </c:val>
          <c:extLst>
            <c:ext xmlns:c16="http://schemas.microsoft.com/office/drawing/2014/chart" uri="{C3380CC4-5D6E-409C-BE32-E72D297353CC}">
              <c16:uniqueId val="{00000006-84A2-46EC-960D-18B814BB99AB}"/>
            </c:ext>
          </c:extLst>
        </c:ser>
        <c:ser>
          <c:idx val="1"/>
          <c:order val="1"/>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8-84A2-46EC-960D-18B814BB99AB}"/>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A-84A2-46EC-960D-18B814BB99AB}"/>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C-84A2-46EC-960D-18B814BB99A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'кол-во оа'!$A$2:$A$4</c:f>
              <c:strCache>
                <c:ptCount val="3"/>
                <c:pt idx="0">
                  <c:v>Квартиры</c:v>
                </c:pt>
                <c:pt idx="1">
                  <c:v>Жилые дома</c:v>
                </c:pt>
                <c:pt idx="2">
                  <c:v>Нежилые объекты</c:v>
                </c:pt>
              </c:strCache>
            </c:strRef>
          </c:cat>
          <c:val>
            <c:numRef>
              <c:f>'кол-во оа'!$C$2:$C$4</c:f>
              <c:numCache>
                <c:formatCode>0.0</c:formatCode>
                <c:ptCount val="3"/>
                <c:pt idx="0">
                  <c:v>59.7</c:v>
                </c:pt>
                <c:pt idx="1">
                  <c:v>34.880000000000003</c:v>
                </c:pt>
                <c:pt idx="2">
                  <c:v>5.42</c:v>
                </c:pt>
              </c:numCache>
            </c:numRef>
          </c:val>
          <c:extLst>
            <c:ext xmlns:c16="http://schemas.microsoft.com/office/drawing/2014/chart" uri="{C3380CC4-5D6E-409C-BE32-E72D297353CC}">
              <c16:uniqueId val="{0000000D-84A2-46EC-960D-18B814BB99AB}"/>
            </c:ext>
          </c:extLst>
        </c:ser>
        <c:dLbls>
          <c:dLblPos val="inEnd"/>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baseline="0">
                <a:effectLst/>
              </a:rPr>
              <a:t>Показатели стоимости, руб/кв.м</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cat>
            <c:multiLvlStrRef>
              <c:f>'17.3 К (1994-2014) '!$I$53:$J$60</c:f>
              <c:multiLvlStrCache>
                <c:ptCount val="8"/>
                <c:lvl>
                  <c:pt idx="0">
                    <c:v>Административно-культурный, исторический центр города</c:v>
                  </c:pt>
                  <c:pt idx="1">
                    <c:v>Центр массовой розничной торговли города</c:v>
                  </c:pt>
                  <c:pt idx="2">
                    <c:v>Административные центры городского округа, района</c:v>
                  </c:pt>
                  <c:pt idx="3">
                    <c:v>Спальные районы, ближайшие к административно-культурному, историческому центру города</c:v>
                  </c:pt>
                  <c:pt idx="4">
                    <c:v>Спальные районы города, граничащие к пригороду</c:v>
                  </c:pt>
                  <c:pt idx="5">
                    <c:v>Смешанные зоны производственно-складской и жилой застройки города</c:v>
                  </c:pt>
                  <c:pt idx="6">
                    <c:v> Производственно-складские, транспортные и инженерно-инфраструктурные зоны города</c:v>
                  </c:pt>
                  <c:pt idx="7">
                    <c:v>Зоны садоводства в черте города</c:v>
                  </c:pt>
                </c:lvl>
                <c:lvl>
                  <c:pt idx="0">
                    <c:v>Зона 17.1</c:v>
                  </c:pt>
                  <c:pt idx="1">
                    <c:v>Зона 17.2</c:v>
                  </c:pt>
                  <c:pt idx="2">
                    <c:v>Зона 17.3</c:v>
                  </c:pt>
                  <c:pt idx="3">
                    <c:v>Зона 17.4</c:v>
                  </c:pt>
                  <c:pt idx="4">
                    <c:v>Зона 17.5</c:v>
                  </c:pt>
                  <c:pt idx="5">
                    <c:v>Зона 17.6</c:v>
                  </c:pt>
                  <c:pt idx="6">
                    <c:v>Зона 17.7</c:v>
                  </c:pt>
                  <c:pt idx="7">
                    <c:v>Зона 17.8</c:v>
                  </c:pt>
                </c:lvl>
              </c:multiLvlStrCache>
            </c:multiLvlStrRef>
          </c:cat>
          <c:val>
            <c:numRef>
              <c:f>'17.3 К (1994-2014) '!$K$53:$K$60</c:f>
              <c:numCache>
                <c:formatCode>0.00</c:formatCode>
                <c:ptCount val="8"/>
                <c:pt idx="0">
                  <c:v>49638.014976280661</c:v>
                </c:pt>
                <c:pt idx="1">
                  <c:v>44177.833328889785</c:v>
                </c:pt>
                <c:pt idx="2">
                  <c:v>38717.651681498915</c:v>
                </c:pt>
                <c:pt idx="3">
                  <c:v>33257.470034108046</c:v>
                </c:pt>
                <c:pt idx="4">
                  <c:v>27797.288386717173</c:v>
                </c:pt>
                <c:pt idx="5">
                  <c:v>26804.528087191557</c:v>
                </c:pt>
                <c:pt idx="6">
                  <c:v>25811.76778766594</c:v>
                </c:pt>
                <c:pt idx="7">
                  <c:v>20351.586140275067</c:v>
                </c:pt>
              </c:numCache>
            </c:numRef>
          </c:val>
          <c:extLst>
            <c:ext xmlns:c16="http://schemas.microsoft.com/office/drawing/2014/chart" uri="{C3380CC4-5D6E-409C-BE32-E72D297353CC}">
              <c16:uniqueId val="{00000000-87F2-46BD-A147-0B2138309021}"/>
            </c:ext>
          </c:extLst>
        </c:ser>
        <c:dLbls>
          <c:showLegendKey val="0"/>
          <c:showVal val="0"/>
          <c:showCatName val="0"/>
          <c:showSerName val="0"/>
          <c:showPercent val="0"/>
          <c:showBubbleSize val="0"/>
        </c:dLbls>
        <c:gapWidth val="219"/>
        <c:overlap val="-27"/>
        <c:axId val="444840752"/>
        <c:axId val="444843376"/>
      </c:barChart>
      <c:catAx>
        <c:axId val="444840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4843376"/>
        <c:crosses val="autoZero"/>
        <c:auto val="1"/>
        <c:lblAlgn val="ctr"/>
        <c:lblOffset val="100"/>
        <c:noMultiLvlLbl val="0"/>
      </c:catAx>
      <c:valAx>
        <c:axId val="4448433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4840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Показатели</a:t>
            </a:r>
            <a:r>
              <a:rPr lang="ru-RU" baseline="0"/>
              <a:t> стоимости, руб/кв.м.</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cat>
            <c:multiLvlStrRef>
              <c:f>'Зона 17.4 Д (1952-1972)'!$I$56:$J$63</c:f>
              <c:multiLvlStrCache>
                <c:ptCount val="8"/>
                <c:lvl>
                  <c:pt idx="0">
                    <c:v>Административно-культурный, исторический центр города</c:v>
                  </c:pt>
                  <c:pt idx="1">
                    <c:v>Центр массовой розничной торговли города</c:v>
                  </c:pt>
                  <c:pt idx="2">
                    <c:v>Административные центры городского округа, района</c:v>
                  </c:pt>
                  <c:pt idx="3">
                    <c:v>Спальные районы, ближайшие к административно-культурному, историческому центру города</c:v>
                  </c:pt>
                  <c:pt idx="4">
                    <c:v>Спальные районы города, граничащие к пригороду</c:v>
                  </c:pt>
                  <c:pt idx="5">
                    <c:v>Смешанные зоны производственно-складской и жилой застройки города</c:v>
                  </c:pt>
                  <c:pt idx="6">
                    <c:v> Производственно-складские, транспортные и инженерно-инфраструктурные зоны города</c:v>
                  </c:pt>
                  <c:pt idx="7">
                    <c:v>Зоны садоводства в черте города</c:v>
                  </c:pt>
                </c:lvl>
                <c:lvl>
                  <c:pt idx="0">
                    <c:v>Зона 17.1</c:v>
                  </c:pt>
                  <c:pt idx="1">
                    <c:v>Зона 17.2</c:v>
                  </c:pt>
                  <c:pt idx="2">
                    <c:v>Зона 17.3</c:v>
                  </c:pt>
                  <c:pt idx="3">
                    <c:v>Зона 17.4</c:v>
                  </c:pt>
                  <c:pt idx="4">
                    <c:v>Зона 17.5</c:v>
                  </c:pt>
                  <c:pt idx="5">
                    <c:v>Зона 17.6</c:v>
                  </c:pt>
                  <c:pt idx="6">
                    <c:v>Зона 17.7</c:v>
                  </c:pt>
                  <c:pt idx="7">
                    <c:v>Зона 17.8</c:v>
                  </c:pt>
                </c:lvl>
              </c:multiLvlStrCache>
            </c:multiLvlStrRef>
          </c:cat>
          <c:val>
            <c:numRef>
              <c:f>'Зона 17.4 Д (1952-1972)'!$K$56:$K$63</c:f>
              <c:numCache>
                <c:formatCode>0.00</c:formatCode>
                <c:ptCount val="8"/>
                <c:pt idx="0">
                  <c:v>24710.777409832332</c:v>
                </c:pt>
                <c:pt idx="1">
                  <c:v>21992.591894750774</c:v>
                </c:pt>
                <c:pt idx="2">
                  <c:v>19274.406379669221</c:v>
                </c:pt>
                <c:pt idx="3">
                  <c:v>16556.220864587664</c:v>
                </c:pt>
                <c:pt idx="4">
                  <c:v>13838.035349506108</c:v>
                </c:pt>
                <c:pt idx="5">
                  <c:v>13343.819801309461</c:v>
                </c:pt>
                <c:pt idx="6">
                  <c:v>12849.604253112813</c:v>
                </c:pt>
                <c:pt idx="7">
                  <c:v>10131.418738031254</c:v>
                </c:pt>
              </c:numCache>
            </c:numRef>
          </c:val>
          <c:extLst>
            <c:ext xmlns:c16="http://schemas.microsoft.com/office/drawing/2014/chart" uri="{C3380CC4-5D6E-409C-BE32-E72D297353CC}">
              <c16:uniqueId val="{00000000-B8D6-43E9-A764-2A0BC85523FF}"/>
            </c:ext>
          </c:extLst>
        </c:ser>
        <c:dLbls>
          <c:showLegendKey val="0"/>
          <c:showVal val="0"/>
          <c:showCatName val="0"/>
          <c:showSerName val="0"/>
          <c:showPercent val="0"/>
          <c:showBubbleSize val="0"/>
        </c:dLbls>
        <c:gapWidth val="219"/>
        <c:overlap val="-27"/>
        <c:axId val="442550552"/>
        <c:axId val="442555144"/>
      </c:barChart>
      <c:catAx>
        <c:axId val="442550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2555144"/>
        <c:crosses val="autoZero"/>
        <c:auto val="1"/>
        <c:lblAlgn val="ctr"/>
        <c:lblOffset val="100"/>
        <c:noMultiLvlLbl val="0"/>
      </c:catAx>
      <c:valAx>
        <c:axId val="4425551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2550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baseline="0">
                <a:effectLst/>
              </a:rPr>
              <a:t>Показатели стоимости, руб/кв.м</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cat>
            <c:multiLvlStrRef>
              <c:f>'Зона 17.4 Д (1994-2014) '!$I$56:$J$63</c:f>
              <c:multiLvlStrCache>
                <c:ptCount val="8"/>
                <c:lvl>
                  <c:pt idx="0">
                    <c:v>Административно-культурный, исторический центр города</c:v>
                  </c:pt>
                  <c:pt idx="1">
                    <c:v>Центр массовой розничной торговли города</c:v>
                  </c:pt>
                  <c:pt idx="2">
                    <c:v>Административные центры городского округа, района</c:v>
                  </c:pt>
                  <c:pt idx="3">
                    <c:v>Спальные районы, ближайшие к административно-культурному, историческому центру города</c:v>
                  </c:pt>
                  <c:pt idx="4">
                    <c:v>Спальные районы города, граничащие к пригороду</c:v>
                  </c:pt>
                  <c:pt idx="5">
                    <c:v>Смешанные зоны производственно-складской и жилой застройки города</c:v>
                  </c:pt>
                  <c:pt idx="6">
                    <c:v> Производственно-складские, транспортные и инженерно-инфраструктурные зоны города</c:v>
                  </c:pt>
                  <c:pt idx="7">
                    <c:v>Зоны садоводства в черте города</c:v>
                  </c:pt>
                </c:lvl>
                <c:lvl>
                  <c:pt idx="0">
                    <c:v>Зона 17.1</c:v>
                  </c:pt>
                  <c:pt idx="1">
                    <c:v>Зона 17.2</c:v>
                  </c:pt>
                  <c:pt idx="2">
                    <c:v>Зона 17.3</c:v>
                  </c:pt>
                  <c:pt idx="3">
                    <c:v>Зона 17.4</c:v>
                  </c:pt>
                  <c:pt idx="4">
                    <c:v>Зона 17.5</c:v>
                  </c:pt>
                  <c:pt idx="5">
                    <c:v>Зона 17.6</c:v>
                  </c:pt>
                  <c:pt idx="6">
                    <c:v>Зона 17.7</c:v>
                  </c:pt>
                  <c:pt idx="7">
                    <c:v>Зона 17.8</c:v>
                  </c:pt>
                </c:lvl>
              </c:multiLvlStrCache>
            </c:multiLvlStrRef>
          </c:cat>
          <c:val>
            <c:numRef>
              <c:f>'Зона 17.4 Д (1994-2014) '!$K$56:$K$63</c:f>
              <c:numCache>
                <c:formatCode>0.00</c:formatCode>
                <c:ptCount val="8"/>
                <c:pt idx="0">
                  <c:v>30732.990773943766</c:v>
                </c:pt>
                <c:pt idx="1">
                  <c:v>27352.361788809951</c:v>
                </c:pt>
                <c:pt idx="2">
                  <c:v>23971.732803676139</c:v>
                </c:pt>
                <c:pt idx="3">
                  <c:v>20591.103818542324</c:v>
                </c:pt>
                <c:pt idx="4">
                  <c:v>17210.474833408512</c:v>
                </c:pt>
                <c:pt idx="5">
                  <c:v>16595.815017929635</c:v>
                </c:pt>
                <c:pt idx="6">
                  <c:v>15981.15520245076</c:v>
                </c:pt>
                <c:pt idx="7">
                  <c:v>12600.526217316941</c:v>
                </c:pt>
              </c:numCache>
            </c:numRef>
          </c:val>
          <c:extLst>
            <c:ext xmlns:c16="http://schemas.microsoft.com/office/drawing/2014/chart" uri="{C3380CC4-5D6E-409C-BE32-E72D297353CC}">
              <c16:uniqueId val="{00000000-4180-4989-ABE7-537091124CDE}"/>
            </c:ext>
          </c:extLst>
        </c:ser>
        <c:dLbls>
          <c:showLegendKey val="0"/>
          <c:showVal val="0"/>
          <c:showCatName val="0"/>
          <c:showSerName val="0"/>
          <c:showPercent val="0"/>
          <c:showBubbleSize val="0"/>
        </c:dLbls>
        <c:gapWidth val="219"/>
        <c:overlap val="-27"/>
        <c:axId val="442210296"/>
        <c:axId val="442210624"/>
      </c:barChart>
      <c:catAx>
        <c:axId val="442210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2210624"/>
        <c:crosses val="autoZero"/>
        <c:auto val="1"/>
        <c:lblAlgn val="ctr"/>
        <c:lblOffset val="100"/>
        <c:noMultiLvlLbl val="0"/>
      </c:catAx>
      <c:valAx>
        <c:axId val="4422106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2210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baseline="0">
                <a:effectLst/>
              </a:rPr>
              <a:t>Показатели стоимости, руб/кв.м</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cat>
            <c:multiLvlStrRef>
              <c:f>'Зона 17.4 Д (1973-1993)'!$I$56:$J$63</c:f>
              <c:multiLvlStrCache>
                <c:ptCount val="8"/>
                <c:lvl>
                  <c:pt idx="0">
                    <c:v>Административно-культурный, исторический центр города</c:v>
                  </c:pt>
                  <c:pt idx="1">
                    <c:v>Центр массовой розничной торговли города</c:v>
                  </c:pt>
                  <c:pt idx="2">
                    <c:v>Административные центры городского округа, района</c:v>
                  </c:pt>
                  <c:pt idx="3">
                    <c:v>Спальные районы, ближайшие к административно-культурному, историческому центру города</c:v>
                  </c:pt>
                  <c:pt idx="4">
                    <c:v>Спальные районы города, граничащие к пригороду</c:v>
                  </c:pt>
                  <c:pt idx="5">
                    <c:v>Смешанные зоны производственно-складской и жилой застройки города</c:v>
                  </c:pt>
                  <c:pt idx="6">
                    <c:v> Производственно-складские, транспортные и инженерно-инфраструктурные зоны города</c:v>
                  </c:pt>
                  <c:pt idx="7">
                    <c:v>Зоны садоводства в черте города</c:v>
                  </c:pt>
                </c:lvl>
                <c:lvl>
                  <c:pt idx="0">
                    <c:v>Зона 17.1</c:v>
                  </c:pt>
                  <c:pt idx="1">
                    <c:v>Зона 17.2</c:v>
                  </c:pt>
                  <c:pt idx="2">
                    <c:v>Зона 17.3</c:v>
                  </c:pt>
                  <c:pt idx="3">
                    <c:v>Зона 17.4</c:v>
                  </c:pt>
                  <c:pt idx="4">
                    <c:v>Зона 17.5</c:v>
                  </c:pt>
                  <c:pt idx="5">
                    <c:v>Зона 17.6</c:v>
                  </c:pt>
                  <c:pt idx="6">
                    <c:v>Зона 17.7</c:v>
                  </c:pt>
                  <c:pt idx="7">
                    <c:v>Зона 17.8</c:v>
                  </c:pt>
                </c:lvl>
              </c:multiLvlStrCache>
            </c:multiLvlStrRef>
          </c:cat>
          <c:val>
            <c:numRef>
              <c:f>'Зона 17.4 Д (1973-1993)'!$K$56:$K$63</c:f>
              <c:numCache>
                <c:formatCode>0.00</c:formatCode>
                <c:ptCount val="8"/>
                <c:pt idx="0">
                  <c:v>26833.899137542874</c:v>
                </c:pt>
                <c:pt idx="1">
                  <c:v>23882.170232413158</c:v>
                </c:pt>
                <c:pt idx="2">
                  <c:v>20930.441327283443</c:v>
                </c:pt>
                <c:pt idx="3">
                  <c:v>17978.712422153727</c:v>
                </c:pt>
                <c:pt idx="4">
                  <c:v>15026.983517024011</c:v>
                </c:pt>
                <c:pt idx="5">
                  <c:v>14490.305534273153</c:v>
                </c:pt>
                <c:pt idx="6">
                  <c:v>13953.627551522295</c:v>
                </c:pt>
                <c:pt idx="7">
                  <c:v>11001.898646392578</c:v>
                </c:pt>
              </c:numCache>
            </c:numRef>
          </c:val>
          <c:extLst>
            <c:ext xmlns:c16="http://schemas.microsoft.com/office/drawing/2014/chart" uri="{C3380CC4-5D6E-409C-BE32-E72D297353CC}">
              <c16:uniqueId val="{00000000-0261-4F1D-AF98-A47B264D0A06}"/>
            </c:ext>
          </c:extLst>
        </c:ser>
        <c:dLbls>
          <c:showLegendKey val="0"/>
          <c:showVal val="0"/>
          <c:showCatName val="0"/>
          <c:showSerName val="0"/>
          <c:showPercent val="0"/>
          <c:showBubbleSize val="0"/>
        </c:dLbls>
        <c:gapWidth val="219"/>
        <c:overlap val="-27"/>
        <c:axId val="442218496"/>
        <c:axId val="442221448"/>
      </c:barChart>
      <c:catAx>
        <c:axId val="442218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2221448"/>
        <c:crosses val="autoZero"/>
        <c:auto val="1"/>
        <c:lblAlgn val="ctr"/>
        <c:lblOffset val="100"/>
        <c:noMultiLvlLbl val="0"/>
      </c:catAx>
      <c:valAx>
        <c:axId val="4422214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2218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latin typeface="Times New Roman" panose="02020603050405020304" pitchFamily="18" charset="0"/>
                <a:cs typeface="Times New Roman" panose="02020603050405020304" pitchFamily="18" charset="0"/>
              </a:rPr>
              <a:t>Данные</a:t>
            </a:r>
            <a:r>
              <a:rPr lang="ru-RU" b="1" baseline="0">
                <a:latin typeface="Times New Roman" panose="02020603050405020304" pitchFamily="18" charset="0"/>
                <a:cs typeface="Times New Roman" panose="02020603050405020304" pitchFamily="18" charset="0"/>
              </a:rPr>
              <a:t> по сделкам зарегистрированным по Чеченской Республике</a:t>
            </a:r>
            <a:endParaRPr lang="ru-RU"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10B-4149-B828-EF45C6659BE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10B-4149-B828-EF45C6659BE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10B-4149-B828-EF45C6659BE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10B-4149-B828-EF45C6659BE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Здания</c:v>
                </c:pt>
                <c:pt idx="1">
                  <c:v>Помещения</c:v>
                </c:pt>
                <c:pt idx="2">
                  <c:v>Машиноместа</c:v>
                </c:pt>
                <c:pt idx="3">
                  <c:v>Сооружения</c:v>
                </c:pt>
              </c:strCache>
            </c:strRef>
          </c:cat>
          <c:val>
            <c:numRef>
              <c:f>Лист1!$B$2:$B$5</c:f>
              <c:numCache>
                <c:formatCode>General</c:formatCode>
                <c:ptCount val="4"/>
                <c:pt idx="0">
                  <c:v>1216</c:v>
                </c:pt>
                <c:pt idx="1">
                  <c:v>1271</c:v>
                </c:pt>
                <c:pt idx="2">
                  <c:v>3</c:v>
                </c:pt>
                <c:pt idx="3">
                  <c:v>32</c:v>
                </c:pt>
              </c:numCache>
            </c:numRef>
          </c:val>
          <c:extLst>
            <c:ext xmlns:c16="http://schemas.microsoft.com/office/drawing/2014/chart" uri="{C3380CC4-5D6E-409C-BE32-E72D297353CC}">
              <c16:uniqueId val="{00000000-EF48-4AA1-9A01-124EDEF00F3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Структура предложений о продаже квартир </a:t>
            </a:r>
          </a:p>
        </c:rich>
      </c:tx>
      <c:layout>
        <c:manualLayout>
          <c:xMode val="edge"/>
          <c:yMode val="edge"/>
          <c:x val="0.23055614233305749"/>
          <c:y val="4.4516612842749499E-3"/>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9224710804824025E-2"/>
          <c:y val="0.17400281021425626"/>
          <c:w val="0.87932038891397502"/>
          <c:h val="0.43080163317376691"/>
        </c:manualLayout>
      </c:layout>
      <c:pie3DChart>
        <c:varyColors val="1"/>
        <c:ser>
          <c:idx val="0"/>
          <c:order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'кол-во кв'!$A$2:$B$13</c:f>
              <c:multiLvlStrCache>
                <c:ptCount val="12"/>
                <c:lvl>
                  <c:pt idx="0">
                    <c:v>Ачхой-Мартановский район</c:v>
                  </c:pt>
                  <c:pt idx="1">
                    <c:v>Гудермесский район</c:v>
                  </c:pt>
                  <c:pt idx="2">
                    <c:v>Курчалоевский район</c:v>
                  </c:pt>
                  <c:pt idx="3">
                    <c:v>Урус-Мартановский район</c:v>
                  </c:pt>
                  <c:pt idx="4">
                    <c:v>Шалинский район</c:v>
                  </c:pt>
                  <c:pt idx="5">
                    <c:v>Аргун</c:v>
                  </c:pt>
                  <c:pt idx="6">
                    <c:v>Наурский</c:v>
                  </c:pt>
                  <c:pt idx="7">
                    <c:v>Серноводский</c:v>
                  </c:pt>
                  <c:pt idx="8">
                    <c:v>Надтеречный</c:v>
                  </c:pt>
                  <c:pt idx="9">
                    <c:v>Шелковской</c:v>
                  </c:pt>
                  <c:pt idx="10">
                    <c:v>Грозненский</c:v>
                  </c:pt>
                  <c:pt idx="11">
                    <c:v>Грозный</c:v>
                  </c:pt>
                </c:lvl>
                <c:lvl>
                  <c:pt idx="0">
                    <c:v>1</c:v>
                  </c:pt>
                  <c:pt idx="1">
                    <c:v>2</c:v>
                  </c:pt>
                  <c:pt idx="2">
                    <c:v>3</c:v>
                  </c:pt>
                  <c:pt idx="3">
                    <c:v>4</c:v>
                  </c:pt>
                  <c:pt idx="4">
                    <c:v>5</c:v>
                  </c:pt>
                  <c:pt idx="5">
                    <c:v>6</c:v>
                  </c:pt>
                  <c:pt idx="6">
                    <c:v>7</c:v>
                  </c:pt>
                  <c:pt idx="7">
                    <c:v>8</c:v>
                  </c:pt>
                  <c:pt idx="8">
                    <c:v>9</c:v>
                  </c:pt>
                  <c:pt idx="9">
                    <c:v>10</c:v>
                  </c:pt>
                  <c:pt idx="10">
                    <c:v>11</c:v>
                  </c:pt>
                  <c:pt idx="11">
                    <c:v>12</c:v>
                  </c:pt>
                </c:lvl>
              </c:multiLvlStrCache>
            </c:multiLvlStrRef>
          </c:cat>
          <c:val>
            <c:numRef>
              <c:f>'кол-во кв'!$C$2:$C$13</c:f>
            </c:numRef>
          </c:val>
          <c:extLst>
            <c:ext xmlns:c16="http://schemas.microsoft.com/office/drawing/2014/chart" uri="{C3380CC4-5D6E-409C-BE32-E72D297353CC}">
              <c16:uniqueId val="{00000000-CA94-4154-B0D5-F8FBB6198EC8}"/>
            </c:ext>
          </c:extLst>
        </c:ser>
        <c:ser>
          <c:idx val="1"/>
          <c:order val="1"/>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2-CA94-4154-B0D5-F8FBB6198EC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4-CA94-4154-B0D5-F8FBB6198EC8}"/>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6-CA94-4154-B0D5-F8FBB6198EC8}"/>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8-CA94-4154-B0D5-F8FBB6198EC8}"/>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A-CA94-4154-B0D5-F8FBB6198EC8}"/>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C-CA94-4154-B0D5-F8FBB6198EC8}"/>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E-CA94-4154-B0D5-F8FBB6198EC8}"/>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0-CA94-4154-B0D5-F8FBB6198EC8}"/>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2-CA94-4154-B0D5-F8FBB6198EC8}"/>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3-31B0-413F-AECC-BC396A298C1A}"/>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5-31B0-413F-AECC-BC396A298C1A}"/>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7-31B0-413F-AECC-BC396A298C1A}"/>
              </c:ext>
            </c:extLst>
          </c:dPt>
          <c:dLbls>
            <c:dLbl>
              <c:idx val="0"/>
              <c:layout>
                <c:manualLayout>
                  <c:x val="-8.0582570035888368E-2"/>
                  <c:y val="-2.532310912116377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A94-4154-B0D5-F8FBB6198EC8}"/>
                </c:ext>
              </c:extLst>
            </c:dLbl>
            <c:dLbl>
              <c:idx val="1"/>
              <c:layout>
                <c:manualLayout>
                  <c:x val="-6.5300087489063866E-2"/>
                  <c:y val="-5.024533391659378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A94-4154-B0D5-F8FBB6198EC8}"/>
                </c:ext>
              </c:extLst>
            </c:dLbl>
            <c:dLbl>
              <c:idx val="2"/>
              <c:layout>
                <c:manualLayout>
                  <c:x val="-4.6245862124377313E-2"/>
                  <c:y val="-7.870550494913626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A94-4154-B0D5-F8FBB6198EC8}"/>
                </c:ext>
              </c:extLst>
            </c:dLbl>
            <c:dLbl>
              <c:idx val="3"/>
              <c:layout>
                <c:manualLayout>
                  <c:x val="9.753660310533473E-3"/>
                  <c:y val="-8.688719472983738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A94-4154-B0D5-F8FBB6198EC8}"/>
                </c:ext>
              </c:extLst>
            </c:dLbl>
            <c:dLbl>
              <c:idx val="4"/>
              <c:layout>
                <c:manualLayout>
                  <c:x val="4.8217225858815743E-2"/>
                  <c:y val="-6.051080103373861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A94-4154-B0D5-F8FBB6198EC8}"/>
                </c:ext>
              </c:extLst>
            </c:dLbl>
            <c:dLbl>
              <c:idx val="5"/>
              <c:layout>
                <c:manualLayout>
                  <c:x val="2.89582239720035E-2"/>
                  <c:y val="-3.980861767279090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A94-4154-B0D5-F8FBB6198EC8}"/>
                </c:ext>
              </c:extLst>
            </c:dLbl>
            <c:dLbl>
              <c:idx val="6"/>
              <c:layout>
                <c:manualLayout>
                  <c:x val="2.4249562554680665E-2"/>
                  <c:y val="-0.1012379702537183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A94-4154-B0D5-F8FBB6198EC8}"/>
                </c:ext>
              </c:extLst>
            </c:dLbl>
            <c:dLbl>
              <c:idx val="7"/>
              <c:layout>
                <c:manualLayout>
                  <c:x val="6.6322824104818226E-2"/>
                  <c:y val="-2.403150955824514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A94-4154-B0D5-F8FBB6198EC8}"/>
                </c:ext>
              </c:extLst>
            </c:dLbl>
            <c:dLbl>
              <c:idx val="8"/>
              <c:layout>
                <c:manualLayout>
                  <c:x val="-4.3676509186351707E-2"/>
                  <c:y val="-0.162781787693205"/>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CA94-4154-B0D5-F8FBB6198EC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'кол-во кв'!$A$2:$B$13</c:f>
              <c:multiLvlStrCache>
                <c:ptCount val="12"/>
                <c:lvl>
                  <c:pt idx="0">
                    <c:v>Ачхой-Мартановский район</c:v>
                  </c:pt>
                  <c:pt idx="1">
                    <c:v>Гудермесский район</c:v>
                  </c:pt>
                  <c:pt idx="2">
                    <c:v>Курчалоевский район</c:v>
                  </c:pt>
                  <c:pt idx="3">
                    <c:v>Урус-Мартановский район</c:v>
                  </c:pt>
                  <c:pt idx="4">
                    <c:v>Шалинский район</c:v>
                  </c:pt>
                  <c:pt idx="5">
                    <c:v>Аргун</c:v>
                  </c:pt>
                  <c:pt idx="6">
                    <c:v>Наурский</c:v>
                  </c:pt>
                  <c:pt idx="7">
                    <c:v>Серноводский</c:v>
                  </c:pt>
                  <c:pt idx="8">
                    <c:v>Надтеречный</c:v>
                  </c:pt>
                  <c:pt idx="9">
                    <c:v>Шелковской</c:v>
                  </c:pt>
                  <c:pt idx="10">
                    <c:v>Грозненский</c:v>
                  </c:pt>
                  <c:pt idx="11">
                    <c:v>Грозный</c:v>
                  </c:pt>
                </c:lvl>
                <c:lvl>
                  <c:pt idx="0">
                    <c:v>1</c:v>
                  </c:pt>
                  <c:pt idx="1">
                    <c:v>2</c:v>
                  </c:pt>
                  <c:pt idx="2">
                    <c:v>3</c:v>
                  </c:pt>
                  <c:pt idx="3">
                    <c:v>4</c:v>
                  </c:pt>
                  <c:pt idx="4">
                    <c:v>5</c:v>
                  </c:pt>
                  <c:pt idx="5">
                    <c:v>6</c:v>
                  </c:pt>
                  <c:pt idx="6">
                    <c:v>7</c:v>
                  </c:pt>
                  <c:pt idx="7">
                    <c:v>8</c:v>
                  </c:pt>
                  <c:pt idx="8">
                    <c:v>9</c:v>
                  </c:pt>
                  <c:pt idx="9">
                    <c:v>10</c:v>
                  </c:pt>
                  <c:pt idx="10">
                    <c:v>11</c:v>
                  </c:pt>
                  <c:pt idx="11">
                    <c:v>12</c:v>
                  </c:pt>
                </c:lvl>
              </c:multiLvlStrCache>
            </c:multiLvlStrRef>
          </c:cat>
          <c:val>
            <c:numRef>
              <c:f>'кол-во кв'!$D$2:$D$13</c:f>
              <c:numCache>
                <c:formatCode>0</c:formatCode>
                <c:ptCount val="12"/>
                <c:pt idx="0">
                  <c:v>5</c:v>
                </c:pt>
                <c:pt idx="1">
                  <c:v>38</c:v>
                </c:pt>
                <c:pt idx="2">
                  <c:v>3</c:v>
                </c:pt>
                <c:pt idx="3">
                  <c:v>24</c:v>
                </c:pt>
                <c:pt idx="4">
                  <c:v>3</c:v>
                </c:pt>
                <c:pt idx="5">
                  <c:v>21</c:v>
                </c:pt>
                <c:pt idx="6">
                  <c:v>8</c:v>
                </c:pt>
                <c:pt idx="7">
                  <c:v>7</c:v>
                </c:pt>
                <c:pt idx="8">
                  <c:v>5</c:v>
                </c:pt>
                <c:pt idx="9">
                  <c:v>9</c:v>
                </c:pt>
                <c:pt idx="10">
                  <c:v>5</c:v>
                </c:pt>
                <c:pt idx="11">
                  <c:v>1811</c:v>
                </c:pt>
              </c:numCache>
            </c:numRef>
          </c:val>
          <c:extLst>
            <c:ext xmlns:c16="http://schemas.microsoft.com/office/drawing/2014/chart" uri="{C3380CC4-5D6E-409C-BE32-E72D297353CC}">
              <c16:uniqueId val="{00000013-CA94-4154-B0D5-F8FBB6198EC8}"/>
            </c:ext>
          </c:extLst>
        </c:ser>
        <c:dLbls>
          <c:dLblPos val="inEnd"/>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Анализ информации о</a:t>
            </a:r>
            <a:r>
              <a:rPr lang="ru-RU" sz="1100" baseline="0">
                <a:solidFill>
                  <a:sysClr val="windowText" lastClr="000000"/>
                </a:solidFill>
                <a:latin typeface="Times New Roman" panose="02020603050405020304" pitchFamily="18" charset="0"/>
                <a:cs typeface="Times New Roman" panose="02020603050405020304" pitchFamily="18" charset="0"/>
              </a:rPr>
              <a:t> сделках по </a:t>
            </a:r>
            <a:r>
              <a:rPr lang="ru-RU" sz="1100">
                <a:solidFill>
                  <a:sysClr val="windowText" lastClr="000000"/>
                </a:solidFill>
                <a:latin typeface="Times New Roman" panose="02020603050405020304" pitchFamily="18" charset="0"/>
                <a:cs typeface="Times New Roman" panose="02020603050405020304" pitchFamily="18" charset="0"/>
              </a:rPr>
              <a:t>квартирам </a:t>
            </a:r>
          </a:p>
        </c:rich>
      </c:tx>
      <c:layout>
        <c:manualLayout>
          <c:xMode val="edge"/>
          <c:yMode val="edge"/>
          <c:x val="0.23055614233305749"/>
          <c:y val="4.4516612842749499E-3"/>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9224710804824025E-2"/>
          <c:y val="0.17400281021425626"/>
          <c:w val="0.87932038891397502"/>
          <c:h val="0.43080163317376691"/>
        </c:manualLayout>
      </c:layout>
      <c:pie3DChart>
        <c:varyColors val="1"/>
        <c:ser>
          <c:idx val="0"/>
          <c:order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'кол-во кв'!$A$2:$B$8</c:f>
              <c:multiLvlStrCache>
                <c:ptCount val="7"/>
                <c:lvl>
                  <c:pt idx="0">
                    <c:v>Ачхой-Мартановский район</c:v>
                  </c:pt>
                  <c:pt idx="1">
                    <c:v>Гудермесский район</c:v>
                  </c:pt>
                  <c:pt idx="2">
                    <c:v>Курчалоевский район</c:v>
                  </c:pt>
                  <c:pt idx="3">
                    <c:v>Урус-Мартановский район</c:v>
                  </c:pt>
                  <c:pt idx="4">
                    <c:v>Шалинский район</c:v>
                  </c:pt>
                  <c:pt idx="5">
                    <c:v>Аргун</c:v>
                  </c:pt>
                  <c:pt idx="6">
                    <c:v>Грозный</c:v>
                  </c:pt>
                </c:lvl>
                <c:lvl>
                  <c:pt idx="0">
                    <c:v>1</c:v>
                  </c:pt>
                  <c:pt idx="1">
                    <c:v>2</c:v>
                  </c:pt>
                  <c:pt idx="2">
                    <c:v>3</c:v>
                  </c:pt>
                  <c:pt idx="3">
                    <c:v>4</c:v>
                  </c:pt>
                  <c:pt idx="4">
                    <c:v>5</c:v>
                  </c:pt>
                  <c:pt idx="5">
                    <c:v>6</c:v>
                  </c:pt>
                  <c:pt idx="6">
                    <c:v>7</c:v>
                  </c:pt>
                </c:lvl>
              </c:multiLvlStrCache>
            </c:multiLvlStrRef>
          </c:cat>
          <c:val>
            <c:numRef>
              <c:f>'кол-во кв'!$C$2:$C$8</c:f>
            </c:numRef>
          </c:val>
          <c:extLst>
            <c:ext xmlns:c16="http://schemas.microsoft.com/office/drawing/2014/chart" uri="{C3380CC4-5D6E-409C-BE32-E72D297353CC}">
              <c16:uniqueId val="{00000000-82BB-421C-BEFA-23D48412D15C}"/>
            </c:ext>
          </c:extLst>
        </c:ser>
        <c:ser>
          <c:idx val="1"/>
          <c:order val="1"/>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2-82BB-421C-BEFA-23D48412D15C}"/>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4-82BB-421C-BEFA-23D48412D15C}"/>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6-82BB-421C-BEFA-23D48412D15C}"/>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8-82BB-421C-BEFA-23D48412D15C}"/>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A-82BB-421C-BEFA-23D48412D15C}"/>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C-82BB-421C-BEFA-23D48412D15C}"/>
              </c:ext>
            </c:extLst>
          </c:dPt>
          <c:dPt>
            <c:idx val="6"/>
            <c:bubble3D val="0"/>
            <c:explosion val="7"/>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E-82BB-421C-BEFA-23D48412D15C}"/>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0-82BB-421C-BEFA-23D48412D15C}"/>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2-82BB-421C-BEFA-23D48412D15C}"/>
              </c:ext>
            </c:extLst>
          </c:dPt>
          <c:dLbls>
            <c:dLbl>
              <c:idx val="0"/>
              <c:layout>
                <c:manualLayout>
                  <c:x val="-8.0582570035888368E-2"/>
                  <c:y val="-2.532310912116377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2BB-421C-BEFA-23D48412D15C}"/>
                </c:ext>
              </c:extLst>
            </c:dLbl>
            <c:dLbl>
              <c:idx val="1"/>
              <c:layout>
                <c:manualLayout>
                  <c:x val="-6.5300087489063866E-2"/>
                  <c:y val="-5.024533391659378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2BB-421C-BEFA-23D48412D15C}"/>
                </c:ext>
              </c:extLst>
            </c:dLbl>
            <c:dLbl>
              <c:idx val="2"/>
              <c:layout>
                <c:manualLayout>
                  <c:x val="-4.6245862124377313E-2"/>
                  <c:y val="-7.870550494913626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2BB-421C-BEFA-23D48412D15C}"/>
                </c:ext>
              </c:extLst>
            </c:dLbl>
            <c:dLbl>
              <c:idx val="3"/>
              <c:layout>
                <c:manualLayout>
                  <c:x val="9.753660310533473E-3"/>
                  <c:y val="-8.688719472983738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2BB-421C-BEFA-23D48412D15C}"/>
                </c:ext>
              </c:extLst>
            </c:dLbl>
            <c:dLbl>
              <c:idx val="4"/>
              <c:layout>
                <c:manualLayout>
                  <c:x val="4.8217225858815743E-2"/>
                  <c:y val="-6.051080103373861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2BB-421C-BEFA-23D48412D15C}"/>
                </c:ext>
              </c:extLst>
            </c:dLbl>
            <c:dLbl>
              <c:idx val="5"/>
              <c:layout>
                <c:manualLayout>
                  <c:x val="4.4956254983571309E-2"/>
                  <c:y val="-4.6283903664588871E-2"/>
                </c:manualLayout>
              </c:layout>
              <c:spPr>
                <a:solidFill>
                  <a:sysClr val="window" lastClr="FFFFFF"/>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extLst>
                <c:ext xmlns:c15="http://schemas.microsoft.com/office/drawing/2012/chart" uri="{CE6537A1-D6FC-4f65-9D91-7224C49458BB}">
                  <c15:layout>
                    <c:manualLayout>
                      <c:w val="6.9209943391582568E-2"/>
                      <c:h val="4.7420847701613381E-2"/>
                    </c:manualLayout>
                  </c15:layout>
                </c:ext>
                <c:ext xmlns:c16="http://schemas.microsoft.com/office/drawing/2014/chart" uri="{C3380CC4-5D6E-409C-BE32-E72D297353CC}">
                  <c16:uniqueId val="{0000000C-82BB-421C-BEFA-23D48412D15C}"/>
                </c:ext>
              </c:extLst>
            </c:dLbl>
            <c:dLbl>
              <c:idx val="6"/>
              <c:layout>
                <c:manualLayout>
                  <c:x val="3.1633269175404273E-2"/>
                  <c:y val="-0.11203011357338162"/>
                </c:manualLayout>
              </c:layout>
              <c:spPr>
                <a:solidFill>
                  <a:sysClr val="window" lastClr="FFFFFF"/>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extLst>
                <c:ext xmlns:c15="http://schemas.microsoft.com/office/drawing/2012/chart" uri="{CE6537A1-D6FC-4f65-9D91-7224C49458BB}">
                  <c15:layout>
                    <c:manualLayout>
                      <c:w val="6.3204528673394045E-2"/>
                      <c:h val="3.8787133045882757E-2"/>
                    </c:manualLayout>
                  </c15:layout>
                </c:ext>
                <c:ext xmlns:c16="http://schemas.microsoft.com/office/drawing/2014/chart" uri="{C3380CC4-5D6E-409C-BE32-E72D297353CC}">
                  <c16:uniqueId val="{0000000E-82BB-421C-BEFA-23D48412D15C}"/>
                </c:ext>
              </c:extLst>
            </c:dLbl>
            <c:dLbl>
              <c:idx val="7"/>
              <c:layout>
                <c:manualLayout>
                  <c:x val="6.6322824104818226E-2"/>
                  <c:y val="-2.403150955824514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2BB-421C-BEFA-23D48412D15C}"/>
                </c:ext>
              </c:extLst>
            </c:dLbl>
            <c:dLbl>
              <c:idx val="8"/>
              <c:layout>
                <c:manualLayout>
                  <c:x val="-4.3676509186351707E-2"/>
                  <c:y val="-0.162781787693205"/>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2BB-421C-BEFA-23D48412D15C}"/>
                </c:ext>
              </c:extLst>
            </c:dLbl>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'кол-во кв'!$A$2:$B$8</c:f>
              <c:multiLvlStrCache>
                <c:ptCount val="7"/>
                <c:lvl>
                  <c:pt idx="0">
                    <c:v>Ачхой-Мартановский район</c:v>
                  </c:pt>
                  <c:pt idx="1">
                    <c:v>Гудермесский район</c:v>
                  </c:pt>
                  <c:pt idx="2">
                    <c:v>Курчалоевский район</c:v>
                  </c:pt>
                  <c:pt idx="3">
                    <c:v>Урус-Мартановский район</c:v>
                  </c:pt>
                  <c:pt idx="4">
                    <c:v>Шалинский район</c:v>
                  </c:pt>
                  <c:pt idx="5">
                    <c:v>Аргун</c:v>
                  </c:pt>
                  <c:pt idx="6">
                    <c:v>Грозный</c:v>
                  </c:pt>
                </c:lvl>
                <c:lvl>
                  <c:pt idx="0">
                    <c:v>1</c:v>
                  </c:pt>
                  <c:pt idx="1">
                    <c:v>2</c:v>
                  </c:pt>
                  <c:pt idx="2">
                    <c:v>3</c:v>
                  </c:pt>
                  <c:pt idx="3">
                    <c:v>4</c:v>
                  </c:pt>
                  <c:pt idx="4">
                    <c:v>5</c:v>
                  </c:pt>
                  <c:pt idx="5">
                    <c:v>6</c:v>
                  </c:pt>
                  <c:pt idx="6">
                    <c:v>7</c:v>
                  </c:pt>
                </c:lvl>
              </c:multiLvlStrCache>
            </c:multiLvlStrRef>
          </c:cat>
          <c:val>
            <c:numRef>
              <c:f>'кол-во кв'!$D$2:$D$8</c:f>
              <c:numCache>
                <c:formatCode>0</c:formatCode>
                <c:ptCount val="7"/>
                <c:pt idx="0">
                  <c:v>4</c:v>
                </c:pt>
                <c:pt idx="1">
                  <c:v>25</c:v>
                </c:pt>
                <c:pt idx="2">
                  <c:v>0</c:v>
                </c:pt>
                <c:pt idx="3">
                  <c:v>20</c:v>
                </c:pt>
                <c:pt idx="4">
                  <c:v>0</c:v>
                </c:pt>
                <c:pt idx="5">
                  <c:v>17</c:v>
                </c:pt>
                <c:pt idx="6">
                  <c:v>457</c:v>
                </c:pt>
              </c:numCache>
            </c:numRef>
          </c:val>
          <c:extLst>
            <c:ext xmlns:c16="http://schemas.microsoft.com/office/drawing/2014/chart" uri="{C3380CC4-5D6E-409C-BE32-E72D297353CC}">
              <c16:uniqueId val="{00000013-82BB-421C-BEFA-23D48412D15C}"/>
            </c:ext>
          </c:extLst>
        </c:ser>
        <c:dLbls>
          <c:dLblPos val="inEnd"/>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Структура предложений о продаже</a:t>
            </a:r>
            <a:r>
              <a:rPr lang="ru-RU" sz="1100" baseline="0">
                <a:solidFill>
                  <a:sysClr val="windowText" lastClr="000000"/>
                </a:solidFill>
                <a:latin typeface="Times New Roman" panose="02020603050405020304" pitchFamily="18" charset="0"/>
                <a:cs typeface="Times New Roman" panose="02020603050405020304" pitchFamily="18" charset="0"/>
              </a:rPr>
              <a:t> жилых домов</a:t>
            </a:r>
            <a:r>
              <a:rPr lang="ru-RU" sz="1100">
                <a:solidFill>
                  <a:sysClr val="windowText" lastClr="000000"/>
                </a:solidFill>
                <a:latin typeface="Times New Roman" panose="02020603050405020304" pitchFamily="18" charset="0"/>
                <a:cs typeface="Times New Roman" panose="02020603050405020304" pitchFamily="18" charset="0"/>
              </a:rPr>
              <a:t> </a:t>
            </a:r>
          </a:p>
        </c:rich>
      </c:tx>
      <c:layout>
        <c:manualLayout>
          <c:xMode val="edge"/>
          <c:yMode val="edge"/>
          <c:x val="0.23055614233305749"/>
          <c:y val="4.4516612842749499E-3"/>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9224710804824025E-2"/>
          <c:y val="0.17400281021425626"/>
          <c:w val="0.87932038891397502"/>
          <c:h val="0.43080163317376691"/>
        </c:manualLayout>
      </c:layout>
      <c:pie3DChart>
        <c:varyColors val="1"/>
        <c:ser>
          <c:idx val="0"/>
          <c:order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'кол-во кв'!$A$2:$B$18</c:f>
              <c:multiLvlStrCache>
                <c:ptCount val="17"/>
                <c:lvl>
                  <c:pt idx="0">
                    <c:v>Ачхой-Мартановский район</c:v>
                  </c:pt>
                  <c:pt idx="1">
                    <c:v>Веденский</c:v>
                  </c:pt>
                  <c:pt idx="2">
                    <c:v>Грозненский</c:v>
                  </c:pt>
                  <c:pt idx="3">
                    <c:v>Гудермесский район</c:v>
                  </c:pt>
                  <c:pt idx="4">
                    <c:v>Итум-Калинский</c:v>
                  </c:pt>
                  <c:pt idx="5">
                    <c:v>Курчалоевский район</c:v>
                  </c:pt>
                  <c:pt idx="6">
                    <c:v>Надтеречный</c:v>
                  </c:pt>
                  <c:pt idx="7">
                    <c:v>Наурский</c:v>
                  </c:pt>
                  <c:pt idx="8">
                    <c:v>Ножай-Юртовский</c:v>
                  </c:pt>
                  <c:pt idx="9">
                    <c:v>Серноводский</c:v>
                  </c:pt>
                  <c:pt idx="10">
                    <c:v>Урус-Мартановский район</c:v>
                  </c:pt>
                  <c:pt idx="11">
                    <c:v>Шалинский район</c:v>
                  </c:pt>
                  <c:pt idx="12">
                    <c:v>Шаройский</c:v>
                  </c:pt>
                  <c:pt idx="13">
                    <c:v>Шатойский</c:v>
                  </c:pt>
                  <c:pt idx="14">
                    <c:v>Шелковской</c:v>
                  </c:pt>
                  <c:pt idx="15">
                    <c:v>Аргун</c:v>
                  </c:pt>
                  <c:pt idx="16">
                    <c:v>Грозный</c:v>
                  </c:pt>
                </c:lvl>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14</c:v>
                  </c:pt>
                  <c:pt idx="16">
                    <c:v>7</c:v>
                  </c:pt>
                </c:lvl>
              </c:multiLvlStrCache>
            </c:multiLvlStrRef>
          </c:cat>
          <c:val>
            <c:numRef>
              <c:f>'кол-во кв'!$C$2:$C$18</c:f>
            </c:numRef>
          </c:val>
          <c:extLst>
            <c:ext xmlns:c16="http://schemas.microsoft.com/office/drawing/2014/chart" uri="{C3380CC4-5D6E-409C-BE32-E72D297353CC}">
              <c16:uniqueId val="{00000000-C621-4A2D-AFF7-2B868711EBB9}"/>
            </c:ext>
          </c:extLst>
        </c:ser>
        <c:ser>
          <c:idx val="1"/>
          <c:order val="1"/>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2-C621-4A2D-AFF7-2B868711EBB9}"/>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4-C621-4A2D-AFF7-2B868711EBB9}"/>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6-C621-4A2D-AFF7-2B868711EBB9}"/>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8-C621-4A2D-AFF7-2B868711EBB9}"/>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A-C621-4A2D-AFF7-2B868711EBB9}"/>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C-C621-4A2D-AFF7-2B868711EBB9}"/>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E-C621-4A2D-AFF7-2B868711EBB9}"/>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0-C621-4A2D-AFF7-2B868711EBB9}"/>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2-C621-4A2D-AFF7-2B868711EBB9}"/>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3-AA20-44D1-88F4-E6CCFD41578D}"/>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5-AA20-44D1-88F4-E6CCFD41578D}"/>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7-AA20-44D1-88F4-E6CCFD41578D}"/>
              </c:ext>
            </c:extLst>
          </c:dPt>
          <c:dPt>
            <c:idx val="12"/>
            <c:bubble3D val="0"/>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9-AA20-44D1-88F4-E6CCFD41578D}"/>
              </c:ext>
            </c:extLst>
          </c:dPt>
          <c:dPt>
            <c:idx val="13"/>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B-AA20-44D1-88F4-E6CCFD41578D}"/>
              </c:ext>
            </c:extLst>
          </c:dPt>
          <c:dPt>
            <c:idx val="14"/>
            <c:bubble3D val="0"/>
            <c:spPr>
              <a:gradFill rotWithShape="1">
                <a:gsLst>
                  <a:gs pos="0">
                    <a:schemeClr val="accent3">
                      <a:lumMod val="80000"/>
                      <a:lumOff val="20000"/>
                      <a:satMod val="103000"/>
                      <a:lumMod val="102000"/>
                      <a:tint val="94000"/>
                    </a:schemeClr>
                  </a:gs>
                  <a:gs pos="50000">
                    <a:schemeClr val="accent3">
                      <a:lumMod val="80000"/>
                      <a:lumOff val="20000"/>
                      <a:satMod val="110000"/>
                      <a:lumMod val="100000"/>
                      <a:shade val="100000"/>
                    </a:schemeClr>
                  </a:gs>
                  <a:gs pos="100000">
                    <a:schemeClr val="accent3">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D-AA20-44D1-88F4-E6CCFD41578D}"/>
              </c:ext>
            </c:extLst>
          </c:dPt>
          <c:dPt>
            <c:idx val="15"/>
            <c:bubble3D val="0"/>
            <c:spPr>
              <a:gradFill rotWithShape="1">
                <a:gsLst>
                  <a:gs pos="0">
                    <a:schemeClr val="accent4">
                      <a:lumMod val="80000"/>
                      <a:lumOff val="20000"/>
                      <a:satMod val="103000"/>
                      <a:lumMod val="102000"/>
                      <a:tint val="94000"/>
                    </a:schemeClr>
                  </a:gs>
                  <a:gs pos="50000">
                    <a:schemeClr val="accent4">
                      <a:lumMod val="80000"/>
                      <a:lumOff val="20000"/>
                      <a:satMod val="110000"/>
                      <a:lumMod val="100000"/>
                      <a:shade val="100000"/>
                    </a:schemeClr>
                  </a:gs>
                  <a:gs pos="100000">
                    <a:schemeClr val="accent4">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F-AA20-44D1-88F4-E6CCFD41578D}"/>
              </c:ext>
            </c:extLst>
          </c:dPt>
          <c:dPt>
            <c:idx val="16"/>
            <c:bubble3D val="0"/>
            <c:spPr>
              <a:gradFill rotWithShape="1">
                <a:gsLst>
                  <a:gs pos="0">
                    <a:schemeClr val="accent5">
                      <a:lumMod val="80000"/>
                      <a:lumOff val="20000"/>
                      <a:satMod val="103000"/>
                      <a:lumMod val="102000"/>
                      <a:tint val="94000"/>
                    </a:schemeClr>
                  </a:gs>
                  <a:gs pos="50000">
                    <a:schemeClr val="accent5">
                      <a:lumMod val="80000"/>
                      <a:lumOff val="20000"/>
                      <a:satMod val="110000"/>
                      <a:lumMod val="100000"/>
                      <a:shade val="100000"/>
                    </a:schemeClr>
                  </a:gs>
                  <a:gs pos="100000">
                    <a:schemeClr val="accent5">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21-AA20-44D1-88F4-E6CCFD41578D}"/>
              </c:ext>
            </c:extLst>
          </c:dPt>
          <c:dLbls>
            <c:dLbl>
              <c:idx val="0"/>
              <c:layout>
                <c:manualLayout>
                  <c:x val="-8.0582570035888368E-2"/>
                  <c:y val="-2.532310912116377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621-4A2D-AFF7-2B868711EBB9}"/>
                </c:ext>
              </c:extLst>
            </c:dLbl>
            <c:dLbl>
              <c:idx val="1"/>
              <c:layout>
                <c:manualLayout>
                  <c:x val="-6.5300087489063866E-2"/>
                  <c:y val="-5.024533391659378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621-4A2D-AFF7-2B868711EBB9}"/>
                </c:ext>
              </c:extLst>
            </c:dLbl>
            <c:dLbl>
              <c:idx val="2"/>
              <c:layout>
                <c:manualLayout>
                  <c:x val="-4.6245862124377313E-2"/>
                  <c:y val="-7.870550494913626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621-4A2D-AFF7-2B868711EBB9}"/>
                </c:ext>
              </c:extLst>
            </c:dLbl>
            <c:dLbl>
              <c:idx val="3"/>
              <c:layout>
                <c:manualLayout>
                  <c:x val="9.753660310533473E-3"/>
                  <c:y val="-8.688719472983738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621-4A2D-AFF7-2B868711EBB9}"/>
                </c:ext>
              </c:extLst>
            </c:dLbl>
            <c:dLbl>
              <c:idx val="4"/>
              <c:layout>
                <c:manualLayout>
                  <c:x val="4.8217225858815743E-2"/>
                  <c:y val="-6.051080103373861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621-4A2D-AFF7-2B868711EBB9}"/>
                </c:ext>
              </c:extLst>
            </c:dLbl>
            <c:dLbl>
              <c:idx val="5"/>
              <c:layout>
                <c:manualLayout>
                  <c:x val="2.89582239720035E-2"/>
                  <c:y val="-3.980861767279090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621-4A2D-AFF7-2B868711EBB9}"/>
                </c:ext>
              </c:extLst>
            </c:dLbl>
            <c:dLbl>
              <c:idx val="6"/>
              <c:layout>
                <c:manualLayout>
                  <c:x val="2.4249562554680665E-2"/>
                  <c:y val="-0.1012379702537183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621-4A2D-AFF7-2B868711EBB9}"/>
                </c:ext>
              </c:extLst>
            </c:dLbl>
            <c:dLbl>
              <c:idx val="7"/>
              <c:layout>
                <c:manualLayout>
                  <c:x val="6.6322824104818226E-2"/>
                  <c:y val="-2.403150955824514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621-4A2D-AFF7-2B868711EBB9}"/>
                </c:ext>
              </c:extLst>
            </c:dLbl>
            <c:dLbl>
              <c:idx val="8"/>
              <c:layout>
                <c:manualLayout>
                  <c:x val="-4.3676509186351707E-2"/>
                  <c:y val="-0.162781787693205"/>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C621-4A2D-AFF7-2B868711EBB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'кол-во кв'!$A$2:$B$18</c:f>
              <c:multiLvlStrCache>
                <c:ptCount val="17"/>
                <c:lvl>
                  <c:pt idx="0">
                    <c:v>Ачхой-Мартановский район</c:v>
                  </c:pt>
                  <c:pt idx="1">
                    <c:v>Веденский</c:v>
                  </c:pt>
                  <c:pt idx="2">
                    <c:v>Грозненский</c:v>
                  </c:pt>
                  <c:pt idx="3">
                    <c:v>Гудермесский район</c:v>
                  </c:pt>
                  <c:pt idx="4">
                    <c:v>Итум-Калинский</c:v>
                  </c:pt>
                  <c:pt idx="5">
                    <c:v>Курчалоевский район</c:v>
                  </c:pt>
                  <c:pt idx="6">
                    <c:v>Надтеречный</c:v>
                  </c:pt>
                  <c:pt idx="7">
                    <c:v>Наурский</c:v>
                  </c:pt>
                  <c:pt idx="8">
                    <c:v>Ножай-Юртовский</c:v>
                  </c:pt>
                  <c:pt idx="9">
                    <c:v>Серноводский</c:v>
                  </c:pt>
                  <c:pt idx="10">
                    <c:v>Урус-Мартановский район</c:v>
                  </c:pt>
                  <c:pt idx="11">
                    <c:v>Шалинский район</c:v>
                  </c:pt>
                  <c:pt idx="12">
                    <c:v>Шаройский</c:v>
                  </c:pt>
                  <c:pt idx="13">
                    <c:v>Шатойский</c:v>
                  </c:pt>
                  <c:pt idx="14">
                    <c:v>Шелковской</c:v>
                  </c:pt>
                  <c:pt idx="15">
                    <c:v>Аргун</c:v>
                  </c:pt>
                  <c:pt idx="16">
                    <c:v>Грозный</c:v>
                  </c:pt>
                </c:lvl>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14</c:v>
                  </c:pt>
                  <c:pt idx="16">
                    <c:v>7</c:v>
                  </c:pt>
                </c:lvl>
              </c:multiLvlStrCache>
            </c:multiLvlStrRef>
          </c:cat>
          <c:val>
            <c:numRef>
              <c:f>'кол-во кв'!$D$2:$D$18</c:f>
              <c:numCache>
                <c:formatCode>0</c:formatCode>
                <c:ptCount val="17"/>
                <c:pt idx="0">
                  <c:v>1</c:v>
                </c:pt>
                <c:pt idx="1">
                  <c:v>0</c:v>
                </c:pt>
                <c:pt idx="2">
                  <c:v>7</c:v>
                </c:pt>
                <c:pt idx="3">
                  <c:v>44</c:v>
                </c:pt>
                <c:pt idx="4">
                  <c:v>0</c:v>
                </c:pt>
                <c:pt idx="5">
                  <c:v>7</c:v>
                </c:pt>
                <c:pt idx="6">
                  <c:v>3</c:v>
                </c:pt>
                <c:pt idx="7">
                  <c:v>9</c:v>
                </c:pt>
                <c:pt idx="8">
                  <c:v>1</c:v>
                </c:pt>
                <c:pt idx="9">
                  <c:v>2</c:v>
                </c:pt>
                <c:pt idx="10">
                  <c:v>12</c:v>
                </c:pt>
                <c:pt idx="11">
                  <c:v>1</c:v>
                </c:pt>
                <c:pt idx="12">
                  <c:v>0</c:v>
                </c:pt>
                <c:pt idx="13">
                  <c:v>6</c:v>
                </c:pt>
                <c:pt idx="14">
                  <c:v>2</c:v>
                </c:pt>
                <c:pt idx="15">
                  <c:v>19</c:v>
                </c:pt>
                <c:pt idx="16">
                  <c:v>135</c:v>
                </c:pt>
              </c:numCache>
            </c:numRef>
          </c:val>
          <c:extLst>
            <c:ext xmlns:c16="http://schemas.microsoft.com/office/drawing/2014/chart" uri="{C3380CC4-5D6E-409C-BE32-E72D297353CC}">
              <c16:uniqueId val="{00000013-C621-4A2D-AFF7-2B868711EBB9}"/>
            </c:ext>
          </c:extLst>
        </c:ser>
        <c:dLbls>
          <c:dLblPos val="inEnd"/>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6.7372543851659195E-2"/>
          <c:y val="0.60500347558001388"/>
          <c:w val="0.91694085864174679"/>
          <c:h val="0.369095380452794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Анализ</a:t>
            </a:r>
            <a:r>
              <a:rPr lang="ru-RU" sz="1100" baseline="0">
                <a:solidFill>
                  <a:sysClr val="windowText" lastClr="000000"/>
                </a:solidFill>
                <a:latin typeface="Times New Roman" panose="02020603050405020304" pitchFamily="18" charset="0"/>
                <a:cs typeface="Times New Roman" panose="02020603050405020304" pitchFamily="18" charset="0"/>
              </a:rPr>
              <a:t> информации о сделках по жилым домам, %</a:t>
            </a:r>
            <a:r>
              <a:rPr lang="ru-RU" sz="1100">
                <a:solidFill>
                  <a:sysClr val="windowText" lastClr="000000"/>
                </a:solidFill>
                <a:latin typeface="Times New Roman" panose="02020603050405020304" pitchFamily="18" charset="0"/>
                <a:cs typeface="Times New Roman" panose="02020603050405020304" pitchFamily="18" charset="0"/>
              </a:rPr>
              <a:t> </a:t>
            </a:r>
          </a:p>
        </c:rich>
      </c:tx>
      <c:layout>
        <c:manualLayout>
          <c:xMode val="edge"/>
          <c:yMode val="edge"/>
          <c:x val="0.23055614233305749"/>
          <c:y val="4.4516612842749499E-3"/>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9224710804824025E-2"/>
          <c:y val="0.17400281021425626"/>
          <c:w val="0.87932038891397502"/>
          <c:h val="0.43080163317376691"/>
        </c:manualLayout>
      </c:layout>
      <c:pie3DChart>
        <c:varyColors val="1"/>
        <c:ser>
          <c:idx val="0"/>
          <c:order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'кол-во кв'!$A$2:$B$18</c:f>
              <c:multiLvlStrCache>
                <c:ptCount val="17"/>
                <c:lvl>
                  <c:pt idx="0">
                    <c:v>Ачхой-Мартановский район</c:v>
                  </c:pt>
                  <c:pt idx="1">
                    <c:v>Веденский</c:v>
                  </c:pt>
                  <c:pt idx="2">
                    <c:v>Грозненский</c:v>
                  </c:pt>
                  <c:pt idx="3">
                    <c:v>Гудермесский район</c:v>
                  </c:pt>
                  <c:pt idx="4">
                    <c:v>Итум-Калинский</c:v>
                  </c:pt>
                  <c:pt idx="5">
                    <c:v>Курчалоевский район</c:v>
                  </c:pt>
                  <c:pt idx="6">
                    <c:v>Надтеречный</c:v>
                  </c:pt>
                  <c:pt idx="7">
                    <c:v>Наурский</c:v>
                  </c:pt>
                  <c:pt idx="8">
                    <c:v>Ножай-Юртовский</c:v>
                  </c:pt>
                  <c:pt idx="9">
                    <c:v>Серноводский</c:v>
                  </c:pt>
                  <c:pt idx="10">
                    <c:v>Урус-Мартановский район</c:v>
                  </c:pt>
                  <c:pt idx="11">
                    <c:v>Шалинский район</c:v>
                  </c:pt>
                  <c:pt idx="12">
                    <c:v>Шаройский</c:v>
                  </c:pt>
                  <c:pt idx="13">
                    <c:v>Шатойский</c:v>
                  </c:pt>
                  <c:pt idx="14">
                    <c:v>Шелковской</c:v>
                  </c:pt>
                  <c:pt idx="15">
                    <c:v>Аргун</c:v>
                  </c:pt>
                  <c:pt idx="16">
                    <c:v>Грозный</c:v>
                  </c:pt>
                </c:lvl>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lvl>
              </c:multiLvlStrCache>
            </c:multiLvlStrRef>
          </c:cat>
          <c:val>
            <c:numRef>
              <c:f>'кол-во кв'!$C$2:$C$18</c:f>
            </c:numRef>
          </c:val>
          <c:extLst>
            <c:ext xmlns:c16="http://schemas.microsoft.com/office/drawing/2014/chart" uri="{C3380CC4-5D6E-409C-BE32-E72D297353CC}">
              <c16:uniqueId val="{00000000-A402-4198-9E28-B6BE767F0982}"/>
            </c:ext>
          </c:extLst>
        </c:ser>
        <c:ser>
          <c:idx val="1"/>
          <c:order val="1"/>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2-A402-4198-9E28-B6BE767F0982}"/>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4-A402-4198-9E28-B6BE767F0982}"/>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6-A402-4198-9E28-B6BE767F0982}"/>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8-A402-4198-9E28-B6BE767F0982}"/>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A-A402-4198-9E28-B6BE767F0982}"/>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C-A402-4198-9E28-B6BE767F0982}"/>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E-A402-4198-9E28-B6BE767F0982}"/>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0-A402-4198-9E28-B6BE767F0982}"/>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2-A402-4198-9E28-B6BE767F0982}"/>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4-A402-4198-9E28-B6BE767F0982}"/>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6-A402-4198-9E28-B6BE767F0982}"/>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8-A402-4198-9E28-B6BE767F0982}"/>
              </c:ext>
            </c:extLst>
          </c:dPt>
          <c:dPt>
            <c:idx val="12"/>
            <c:bubble3D val="0"/>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A-A402-4198-9E28-B6BE767F0982}"/>
              </c:ext>
            </c:extLst>
          </c:dPt>
          <c:dPt>
            <c:idx val="13"/>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C-A402-4198-9E28-B6BE767F0982}"/>
              </c:ext>
            </c:extLst>
          </c:dPt>
          <c:dPt>
            <c:idx val="14"/>
            <c:bubble3D val="0"/>
            <c:spPr>
              <a:gradFill rotWithShape="1">
                <a:gsLst>
                  <a:gs pos="0">
                    <a:schemeClr val="accent3">
                      <a:lumMod val="80000"/>
                      <a:lumOff val="20000"/>
                      <a:satMod val="103000"/>
                      <a:lumMod val="102000"/>
                      <a:tint val="94000"/>
                    </a:schemeClr>
                  </a:gs>
                  <a:gs pos="50000">
                    <a:schemeClr val="accent3">
                      <a:lumMod val="80000"/>
                      <a:lumOff val="20000"/>
                      <a:satMod val="110000"/>
                      <a:lumMod val="100000"/>
                      <a:shade val="100000"/>
                    </a:schemeClr>
                  </a:gs>
                  <a:gs pos="100000">
                    <a:schemeClr val="accent3">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E-A402-4198-9E28-B6BE767F0982}"/>
              </c:ext>
            </c:extLst>
          </c:dPt>
          <c:dPt>
            <c:idx val="15"/>
            <c:bubble3D val="0"/>
            <c:spPr>
              <a:gradFill rotWithShape="1">
                <a:gsLst>
                  <a:gs pos="0">
                    <a:schemeClr val="accent4">
                      <a:lumMod val="80000"/>
                      <a:lumOff val="20000"/>
                      <a:satMod val="103000"/>
                      <a:lumMod val="102000"/>
                      <a:tint val="94000"/>
                    </a:schemeClr>
                  </a:gs>
                  <a:gs pos="50000">
                    <a:schemeClr val="accent4">
                      <a:lumMod val="80000"/>
                      <a:lumOff val="20000"/>
                      <a:satMod val="110000"/>
                      <a:lumMod val="100000"/>
                      <a:shade val="100000"/>
                    </a:schemeClr>
                  </a:gs>
                  <a:gs pos="100000">
                    <a:schemeClr val="accent4">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20-A402-4198-9E28-B6BE767F0982}"/>
              </c:ext>
            </c:extLst>
          </c:dPt>
          <c:dPt>
            <c:idx val="16"/>
            <c:bubble3D val="0"/>
            <c:spPr>
              <a:gradFill rotWithShape="1">
                <a:gsLst>
                  <a:gs pos="0">
                    <a:schemeClr val="accent5">
                      <a:lumMod val="80000"/>
                      <a:lumOff val="20000"/>
                      <a:satMod val="103000"/>
                      <a:lumMod val="102000"/>
                      <a:tint val="94000"/>
                    </a:schemeClr>
                  </a:gs>
                  <a:gs pos="50000">
                    <a:schemeClr val="accent5">
                      <a:lumMod val="80000"/>
                      <a:lumOff val="20000"/>
                      <a:satMod val="110000"/>
                      <a:lumMod val="100000"/>
                      <a:shade val="100000"/>
                    </a:schemeClr>
                  </a:gs>
                  <a:gs pos="100000">
                    <a:schemeClr val="accent5">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22-A402-4198-9E28-B6BE767F0982}"/>
              </c:ext>
            </c:extLst>
          </c:dPt>
          <c:dLbls>
            <c:dLbl>
              <c:idx val="0"/>
              <c:layout>
                <c:manualLayout>
                  <c:x val="-8.0582570035888368E-2"/>
                  <c:y val="-2.532310912116377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402-4198-9E28-B6BE767F0982}"/>
                </c:ext>
              </c:extLst>
            </c:dLbl>
            <c:dLbl>
              <c:idx val="1"/>
              <c:layout>
                <c:manualLayout>
                  <c:x val="-6.5300087489063866E-2"/>
                  <c:y val="-5.024533391659378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402-4198-9E28-B6BE767F0982}"/>
                </c:ext>
              </c:extLst>
            </c:dLbl>
            <c:dLbl>
              <c:idx val="2"/>
              <c:layout>
                <c:manualLayout>
                  <c:x val="-4.6245862124377313E-2"/>
                  <c:y val="-7.870550494913626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402-4198-9E28-B6BE767F0982}"/>
                </c:ext>
              </c:extLst>
            </c:dLbl>
            <c:dLbl>
              <c:idx val="3"/>
              <c:layout>
                <c:manualLayout>
                  <c:x val="9.753660310533473E-3"/>
                  <c:y val="-8.688719472983738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402-4198-9E28-B6BE767F0982}"/>
                </c:ext>
              </c:extLst>
            </c:dLbl>
            <c:dLbl>
              <c:idx val="4"/>
              <c:layout>
                <c:manualLayout>
                  <c:x val="4.8217225858815743E-2"/>
                  <c:y val="-6.051080103373861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402-4198-9E28-B6BE767F0982}"/>
                </c:ext>
              </c:extLst>
            </c:dLbl>
            <c:dLbl>
              <c:idx val="5"/>
              <c:layout>
                <c:manualLayout>
                  <c:x val="2.89582239720035E-2"/>
                  <c:y val="-3.980861767279090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402-4198-9E28-B6BE767F0982}"/>
                </c:ext>
              </c:extLst>
            </c:dLbl>
            <c:dLbl>
              <c:idx val="6"/>
              <c:layout>
                <c:manualLayout>
                  <c:x val="2.4249562554680665E-2"/>
                  <c:y val="-0.1012379702537183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402-4198-9E28-B6BE767F0982}"/>
                </c:ext>
              </c:extLst>
            </c:dLbl>
            <c:dLbl>
              <c:idx val="7"/>
              <c:layout>
                <c:manualLayout>
                  <c:x val="6.6322824104818226E-2"/>
                  <c:y val="-2.403150955824514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A402-4198-9E28-B6BE767F0982}"/>
                </c:ext>
              </c:extLst>
            </c:dLbl>
            <c:dLbl>
              <c:idx val="8"/>
              <c:layout>
                <c:manualLayout>
                  <c:x val="-4.3676509186351707E-2"/>
                  <c:y val="-0.162781787693205"/>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A402-4198-9E28-B6BE767F0982}"/>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'кол-во кв'!$A$2:$B$18</c:f>
              <c:multiLvlStrCache>
                <c:ptCount val="17"/>
                <c:lvl>
                  <c:pt idx="0">
                    <c:v>Ачхой-Мартановский район</c:v>
                  </c:pt>
                  <c:pt idx="1">
                    <c:v>Веденский</c:v>
                  </c:pt>
                  <c:pt idx="2">
                    <c:v>Грозненский</c:v>
                  </c:pt>
                  <c:pt idx="3">
                    <c:v>Гудермесский район</c:v>
                  </c:pt>
                  <c:pt idx="4">
                    <c:v>Итум-Калинский</c:v>
                  </c:pt>
                  <c:pt idx="5">
                    <c:v>Курчалоевский район</c:v>
                  </c:pt>
                  <c:pt idx="6">
                    <c:v>Надтеречный</c:v>
                  </c:pt>
                  <c:pt idx="7">
                    <c:v>Наурский</c:v>
                  </c:pt>
                  <c:pt idx="8">
                    <c:v>Ножай-Юртовский</c:v>
                  </c:pt>
                  <c:pt idx="9">
                    <c:v>Серноводский</c:v>
                  </c:pt>
                  <c:pt idx="10">
                    <c:v>Урус-Мартановский район</c:v>
                  </c:pt>
                  <c:pt idx="11">
                    <c:v>Шалинский район</c:v>
                  </c:pt>
                  <c:pt idx="12">
                    <c:v>Шаройский</c:v>
                  </c:pt>
                  <c:pt idx="13">
                    <c:v>Шатойский</c:v>
                  </c:pt>
                  <c:pt idx="14">
                    <c:v>Шелковской</c:v>
                  </c:pt>
                  <c:pt idx="15">
                    <c:v>Аргун</c:v>
                  </c:pt>
                  <c:pt idx="16">
                    <c:v>Грозный</c:v>
                  </c:pt>
                </c:lvl>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lvl>
              </c:multiLvlStrCache>
            </c:multiLvlStrRef>
          </c:cat>
          <c:val>
            <c:numRef>
              <c:f>'кол-во кв'!$D$2:$D$18</c:f>
              <c:numCache>
                <c:formatCode>0.00%</c:formatCode>
                <c:ptCount val="17"/>
                <c:pt idx="0">
                  <c:v>6.8900000000000003E-2</c:v>
                </c:pt>
                <c:pt idx="1">
                  <c:v>2.4299999999999999E-2</c:v>
                </c:pt>
                <c:pt idx="2">
                  <c:v>8.9200000000000002E-2</c:v>
                </c:pt>
                <c:pt idx="3">
                  <c:v>9.0200000000000002E-2</c:v>
                </c:pt>
                <c:pt idx="4">
                  <c:v>3.0000000000000001E-3</c:v>
                </c:pt>
                <c:pt idx="5">
                  <c:v>0.1074</c:v>
                </c:pt>
                <c:pt idx="6">
                  <c:v>3.2399999999999998E-2</c:v>
                </c:pt>
                <c:pt idx="7">
                  <c:v>4.4600000000000001E-2</c:v>
                </c:pt>
                <c:pt idx="8">
                  <c:v>7.2900000000000006E-2</c:v>
                </c:pt>
                <c:pt idx="9">
                  <c:v>1.52E-2</c:v>
                </c:pt>
                <c:pt idx="10">
                  <c:v>7.9000000000000001E-2</c:v>
                </c:pt>
                <c:pt idx="11">
                  <c:v>7.1900000000000006E-2</c:v>
                </c:pt>
                <c:pt idx="12">
                  <c:v>4.1000000000000003E-3</c:v>
                </c:pt>
                <c:pt idx="13">
                  <c:v>8.0999999999999996E-3</c:v>
                </c:pt>
                <c:pt idx="14">
                  <c:v>0.1104</c:v>
                </c:pt>
                <c:pt idx="15">
                  <c:v>2.8400000000000002E-2</c:v>
                </c:pt>
                <c:pt idx="16">
                  <c:v>0.1135</c:v>
                </c:pt>
              </c:numCache>
            </c:numRef>
          </c:val>
          <c:extLst>
            <c:ext xmlns:c16="http://schemas.microsoft.com/office/drawing/2014/chart" uri="{C3380CC4-5D6E-409C-BE32-E72D297353CC}">
              <c16:uniqueId val="{00000023-A402-4198-9E28-B6BE767F0982}"/>
            </c:ext>
          </c:extLst>
        </c:ser>
        <c:dLbls>
          <c:dLblPos val="inEnd"/>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6.7372543851659195E-2"/>
          <c:y val="0.60500347558001388"/>
          <c:w val="0.91694085864174679"/>
          <c:h val="0.369095380452794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Структура предложений(сделок)</a:t>
            </a:r>
            <a:r>
              <a:rPr lang="ru-RU" sz="1100" baseline="0">
                <a:solidFill>
                  <a:sysClr val="windowText" lastClr="000000"/>
                </a:solidFill>
                <a:latin typeface="Times New Roman" panose="02020603050405020304" pitchFamily="18" charset="0"/>
                <a:cs typeface="Times New Roman" panose="02020603050405020304" pitchFamily="18" charset="0"/>
              </a:rPr>
              <a:t> объектов производственного назначения</a:t>
            </a:r>
            <a:r>
              <a:rPr lang="ru-RU" sz="1100">
                <a:solidFill>
                  <a:sysClr val="windowText" lastClr="000000"/>
                </a:solidFill>
                <a:latin typeface="Times New Roman" panose="02020603050405020304" pitchFamily="18" charset="0"/>
                <a:cs typeface="Times New Roman" panose="02020603050405020304" pitchFamily="18" charset="0"/>
              </a:rPr>
              <a:t> </a:t>
            </a:r>
          </a:p>
        </c:rich>
      </c:tx>
      <c:layout>
        <c:manualLayout>
          <c:xMode val="edge"/>
          <c:yMode val="edge"/>
          <c:x val="0.18170558421576613"/>
          <c:y val="1.9777355416779798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0719069599058741E-2"/>
          <c:y val="0.23913687513198781"/>
          <c:w val="0.87644673726129063"/>
          <c:h val="0.43080163317376691"/>
        </c:manualLayout>
      </c:layout>
      <c:pie3DChart>
        <c:varyColors val="1"/>
        <c:ser>
          <c:idx val="0"/>
          <c:order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'кол-во кв'!$A$2:$B$7</c:f>
              <c:multiLvlStrCache>
                <c:ptCount val="6"/>
                <c:lvl>
                  <c:pt idx="0">
                    <c:v>Веденский район</c:v>
                  </c:pt>
                  <c:pt idx="1">
                    <c:v>Грозненский район</c:v>
                  </c:pt>
                  <c:pt idx="2">
                    <c:v>Гудермесский район</c:v>
                  </c:pt>
                  <c:pt idx="3">
                    <c:v>Шелковской район</c:v>
                  </c:pt>
                  <c:pt idx="4">
                    <c:v>Урус-Мартановский район</c:v>
                  </c:pt>
                  <c:pt idx="5">
                    <c:v>Грозный</c:v>
                  </c:pt>
                </c:lvl>
                <c:lvl>
                  <c:pt idx="0">
                    <c:v>1</c:v>
                  </c:pt>
                  <c:pt idx="1">
                    <c:v>2</c:v>
                  </c:pt>
                  <c:pt idx="2">
                    <c:v>3</c:v>
                  </c:pt>
                  <c:pt idx="3">
                    <c:v>4</c:v>
                  </c:pt>
                  <c:pt idx="4">
                    <c:v>5</c:v>
                  </c:pt>
                  <c:pt idx="5">
                    <c:v>6</c:v>
                  </c:pt>
                </c:lvl>
              </c:multiLvlStrCache>
            </c:multiLvlStrRef>
          </c:cat>
          <c:val>
            <c:numRef>
              <c:f>'кол-во кв'!$C$2:$C$7</c:f>
            </c:numRef>
          </c:val>
          <c:extLst>
            <c:ext xmlns:c16="http://schemas.microsoft.com/office/drawing/2014/chart" uri="{C3380CC4-5D6E-409C-BE32-E72D297353CC}">
              <c16:uniqueId val="{00000000-C4F0-4FDC-BE1D-EA1D693FB1EB}"/>
            </c:ext>
          </c:extLst>
        </c:ser>
        <c:ser>
          <c:idx val="1"/>
          <c:order val="1"/>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2-C4F0-4FDC-BE1D-EA1D693FB1EB}"/>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4-C4F0-4FDC-BE1D-EA1D693FB1EB}"/>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6-C4F0-4FDC-BE1D-EA1D693FB1EB}"/>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8-C4F0-4FDC-BE1D-EA1D693FB1EB}"/>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A-C4F0-4FDC-BE1D-EA1D693FB1EB}"/>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C-C4F0-4FDC-BE1D-EA1D693FB1EB}"/>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E-C4F0-4FDC-BE1D-EA1D693FB1EB}"/>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0-C4F0-4FDC-BE1D-EA1D693FB1EB}"/>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2-C4F0-4FDC-BE1D-EA1D693FB1EB}"/>
              </c:ext>
            </c:extLst>
          </c:dPt>
          <c:dLbls>
            <c:dLbl>
              <c:idx val="0"/>
              <c:layout>
                <c:manualLayout>
                  <c:x val="-8.0582570035888368E-2"/>
                  <c:y val="-2.532310912116377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4F0-4FDC-BE1D-EA1D693FB1EB}"/>
                </c:ext>
              </c:extLst>
            </c:dLbl>
            <c:dLbl>
              <c:idx val="1"/>
              <c:layout>
                <c:manualLayout>
                  <c:x val="-6.5300087489063866E-2"/>
                  <c:y val="-5.024533391659378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4F0-4FDC-BE1D-EA1D693FB1EB}"/>
                </c:ext>
              </c:extLst>
            </c:dLbl>
            <c:dLbl>
              <c:idx val="2"/>
              <c:layout>
                <c:manualLayout>
                  <c:x val="-4.6245862124377313E-2"/>
                  <c:y val="-7.870550494913626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4F0-4FDC-BE1D-EA1D693FB1EB}"/>
                </c:ext>
              </c:extLst>
            </c:dLbl>
            <c:dLbl>
              <c:idx val="3"/>
              <c:layout>
                <c:manualLayout>
                  <c:x val="9.753660310533473E-3"/>
                  <c:y val="-8.688719472983738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4F0-4FDC-BE1D-EA1D693FB1EB}"/>
                </c:ext>
              </c:extLst>
            </c:dLbl>
            <c:dLbl>
              <c:idx val="4"/>
              <c:layout>
                <c:manualLayout>
                  <c:x val="1.4536793533345865E-3"/>
                  <c:y val="-1.302535218927549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4F0-4FDC-BE1D-EA1D693FB1EB}"/>
                </c:ext>
              </c:extLst>
            </c:dLbl>
            <c:dLbl>
              <c:idx val="5"/>
              <c:layout>
                <c:manualLayout>
                  <c:x val="-1.4145171508733822E-2"/>
                  <c:y val="-1.7055530174769108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4F0-4FDC-BE1D-EA1D693FB1EB}"/>
                </c:ext>
              </c:extLst>
            </c:dLbl>
            <c:dLbl>
              <c:idx val="6"/>
              <c:layout>
                <c:manualLayout>
                  <c:x val="2.4249562554680665E-2"/>
                  <c:y val="-0.1012379702537183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4F0-4FDC-BE1D-EA1D693FB1EB}"/>
                </c:ext>
              </c:extLst>
            </c:dLbl>
            <c:dLbl>
              <c:idx val="7"/>
              <c:layout>
                <c:manualLayout>
                  <c:x val="6.6322824104818226E-2"/>
                  <c:y val="-2.403150955824514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4F0-4FDC-BE1D-EA1D693FB1EB}"/>
                </c:ext>
              </c:extLst>
            </c:dLbl>
            <c:dLbl>
              <c:idx val="8"/>
              <c:layout>
                <c:manualLayout>
                  <c:x val="-4.3676509186351707E-2"/>
                  <c:y val="-0.162781787693205"/>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C4F0-4FDC-BE1D-EA1D693FB1EB}"/>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'кол-во кв'!$A$2:$B$7</c:f>
              <c:multiLvlStrCache>
                <c:ptCount val="6"/>
                <c:lvl>
                  <c:pt idx="0">
                    <c:v>Веденский район</c:v>
                  </c:pt>
                  <c:pt idx="1">
                    <c:v>Грозненский район</c:v>
                  </c:pt>
                  <c:pt idx="2">
                    <c:v>Гудермесский район</c:v>
                  </c:pt>
                  <c:pt idx="3">
                    <c:v>Шелковской район</c:v>
                  </c:pt>
                  <c:pt idx="4">
                    <c:v>Урус-Мартановский район</c:v>
                  </c:pt>
                  <c:pt idx="5">
                    <c:v>Грозный</c:v>
                  </c:pt>
                </c:lvl>
                <c:lvl>
                  <c:pt idx="0">
                    <c:v>1</c:v>
                  </c:pt>
                  <c:pt idx="1">
                    <c:v>2</c:v>
                  </c:pt>
                  <c:pt idx="2">
                    <c:v>3</c:v>
                  </c:pt>
                  <c:pt idx="3">
                    <c:v>4</c:v>
                  </c:pt>
                  <c:pt idx="4">
                    <c:v>5</c:v>
                  </c:pt>
                  <c:pt idx="5">
                    <c:v>6</c:v>
                  </c:pt>
                </c:lvl>
              </c:multiLvlStrCache>
            </c:multiLvlStrRef>
          </c:cat>
          <c:val>
            <c:numRef>
              <c:f>'кол-во кв'!$D$2:$D$7</c:f>
              <c:numCache>
                <c:formatCode>0</c:formatCode>
                <c:ptCount val="6"/>
                <c:pt idx="0">
                  <c:v>1</c:v>
                </c:pt>
                <c:pt idx="1">
                  <c:v>1</c:v>
                </c:pt>
                <c:pt idx="2">
                  <c:v>1</c:v>
                </c:pt>
                <c:pt idx="3">
                  <c:v>1</c:v>
                </c:pt>
                <c:pt idx="4">
                  <c:v>1</c:v>
                </c:pt>
                <c:pt idx="5">
                  <c:v>19</c:v>
                </c:pt>
              </c:numCache>
            </c:numRef>
          </c:val>
          <c:extLst>
            <c:ext xmlns:c16="http://schemas.microsoft.com/office/drawing/2014/chart" uri="{C3380CC4-5D6E-409C-BE32-E72D297353CC}">
              <c16:uniqueId val="{00000013-C4F0-4FDC-BE1D-EA1D693FB1EB}"/>
            </c:ext>
          </c:extLst>
        </c:ser>
        <c:dLbls>
          <c:dLblPos val="inEnd"/>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400" b="0" i="0" u="none" strike="noStrike" baseline="0">
                <a:effectLst/>
                <a:latin typeface="Times New Roman" panose="02020603050405020304" pitchFamily="18" charset="0"/>
                <a:cs typeface="Times New Roman" panose="02020603050405020304" pitchFamily="18" charset="0"/>
              </a:rPr>
              <a:t>Показатели стоимости, руб/кв.м</a:t>
            </a:r>
            <a:endParaRPr lang="ru-R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cat>
            <c:multiLvlStrRef>
              <c:f>'17.2 К (1952-1972)'!$I$53:$J$60</c:f>
              <c:multiLvlStrCache>
                <c:ptCount val="8"/>
                <c:lvl>
                  <c:pt idx="0">
                    <c:v>Административно-культурный, исторический центр города</c:v>
                  </c:pt>
                  <c:pt idx="1">
                    <c:v>Центр массовой розничной торговли города</c:v>
                  </c:pt>
                  <c:pt idx="2">
                    <c:v>Административные центры городского округа, района</c:v>
                  </c:pt>
                  <c:pt idx="3">
                    <c:v>Спальные районы, ближайшие к административно-культурному, историческому центру города</c:v>
                  </c:pt>
                  <c:pt idx="4">
                    <c:v>Спальные районы города, граничащие к пригороду</c:v>
                  </c:pt>
                  <c:pt idx="5">
                    <c:v>Смешанные зоны производственно-складской и жилой застройки города</c:v>
                  </c:pt>
                  <c:pt idx="6">
                    <c:v> Производственно-складские, транспортные и инженерно-инфраструктурные зоны города</c:v>
                  </c:pt>
                  <c:pt idx="7">
                    <c:v>Зоны садоводства в черте города</c:v>
                  </c:pt>
                </c:lvl>
                <c:lvl>
                  <c:pt idx="0">
                    <c:v>Зона 17.1</c:v>
                  </c:pt>
                  <c:pt idx="1">
                    <c:v>Зона 17.2</c:v>
                  </c:pt>
                  <c:pt idx="2">
                    <c:v>Зона 17.3</c:v>
                  </c:pt>
                  <c:pt idx="3">
                    <c:v>Зона 17.4</c:v>
                  </c:pt>
                  <c:pt idx="4">
                    <c:v>Зона 17.5</c:v>
                  </c:pt>
                  <c:pt idx="5">
                    <c:v>Зона 17.6</c:v>
                  </c:pt>
                  <c:pt idx="6">
                    <c:v>Зона 17.7</c:v>
                  </c:pt>
                  <c:pt idx="7">
                    <c:v>Зона 17.8</c:v>
                  </c:pt>
                </c:lvl>
              </c:multiLvlStrCache>
            </c:multiLvlStrRef>
          </c:cat>
          <c:val>
            <c:numRef>
              <c:f>'17.2 К (1952-1972)'!$K$53:$K$60</c:f>
              <c:numCache>
                <c:formatCode>0.00</c:formatCode>
                <c:ptCount val="8"/>
                <c:pt idx="0">
                  <c:v>39906.585327450455</c:v>
                </c:pt>
                <c:pt idx="1">
                  <c:v>35516.860941430903</c:v>
                </c:pt>
                <c:pt idx="2">
                  <c:v>31127.136555411354</c:v>
                </c:pt>
                <c:pt idx="3">
                  <c:v>26737.412169391806</c:v>
                </c:pt>
                <c:pt idx="4">
                  <c:v>22347.687783372257</c:v>
                </c:pt>
                <c:pt idx="5">
                  <c:v>21549.556076823246</c:v>
                </c:pt>
                <c:pt idx="6">
                  <c:v>20751.424370274235</c:v>
                </c:pt>
                <c:pt idx="7">
                  <c:v>16361.699984254685</c:v>
                </c:pt>
              </c:numCache>
            </c:numRef>
          </c:val>
          <c:extLst>
            <c:ext xmlns:c16="http://schemas.microsoft.com/office/drawing/2014/chart" uri="{C3380CC4-5D6E-409C-BE32-E72D297353CC}">
              <c16:uniqueId val="{00000000-A2AC-4577-B182-A4F11FA068F0}"/>
            </c:ext>
          </c:extLst>
        </c:ser>
        <c:dLbls>
          <c:showLegendKey val="0"/>
          <c:showVal val="0"/>
          <c:showCatName val="0"/>
          <c:showSerName val="0"/>
          <c:showPercent val="0"/>
          <c:showBubbleSize val="0"/>
        </c:dLbls>
        <c:gapWidth val="219"/>
        <c:overlap val="-27"/>
        <c:axId val="485109472"/>
        <c:axId val="485112752"/>
      </c:barChart>
      <c:catAx>
        <c:axId val="485109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5112752"/>
        <c:crosses val="autoZero"/>
        <c:auto val="1"/>
        <c:lblAlgn val="ctr"/>
        <c:lblOffset val="100"/>
        <c:noMultiLvlLbl val="0"/>
      </c:catAx>
      <c:valAx>
        <c:axId val="4851127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5109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400" b="0" i="0" u="none" strike="noStrike" baseline="0">
                <a:effectLst/>
                <a:latin typeface="Times New Roman" panose="02020603050405020304" pitchFamily="18" charset="0"/>
                <a:cs typeface="Times New Roman" panose="02020603050405020304" pitchFamily="18" charset="0"/>
              </a:rPr>
              <a:t>Показатели стоимости, руб/кв.м</a:t>
            </a:r>
            <a:endParaRPr lang="ru-R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cat>
            <c:multiLvlStrRef>
              <c:f>'17.2 К (1973-1993)'!$I$53:$J$60</c:f>
              <c:multiLvlStrCache>
                <c:ptCount val="8"/>
                <c:lvl>
                  <c:pt idx="0">
                    <c:v>Административно-культурный, исторический центр города</c:v>
                  </c:pt>
                  <c:pt idx="1">
                    <c:v>Центр массовой розничной торговли города</c:v>
                  </c:pt>
                  <c:pt idx="2">
                    <c:v>Административные центры городского округа, района</c:v>
                  </c:pt>
                  <c:pt idx="3">
                    <c:v>Спальные районы, ближайшие к административно-культурному, историческому центру города</c:v>
                  </c:pt>
                  <c:pt idx="4">
                    <c:v>Спальные районы города, граничащие к пригороду</c:v>
                  </c:pt>
                  <c:pt idx="5">
                    <c:v>Смешанные зоны производственно-складской и жилой застройки города</c:v>
                  </c:pt>
                  <c:pt idx="6">
                    <c:v> Производственно-складские, транспортные и инженерно-инфраструктурные зоны города</c:v>
                  </c:pt>
                  <c:pt idx="7">
                    <c:v>Зоны садоводства в черте города</c:v>
                  </c:pt>
                </c:lvl>
                <c:lvl>
                  <c:pt idx="0">
                    <c:v>Зона 17.1</c:v>
                  </c:pt>
                  <c:pt idx="1">
                    <c:v>Зона 17.2</c:v>
                  </c:pt>
                  <c:pt idx="2">
                    <c:v>Зона 17.3</c:v>
                  </c:pt>
                  <c:pt idx="3">
                    <c:v>Зона 17.4</c:v>
                  </c:pt>
                  <c:pt idx="4">
                    <c:v>Зона 17.5</c:v>
                  </c:pt>
                  <c:pt idx="5">
                    <c:v>Зона 17.6</c:v>
                  </c:pt>
                  <c:pt idx="6">
                    <c:v>Зона 17.7</c:v>
                  </c:pt>
                  <c:pt idx="7">
                    <c:v>Зона 17.8</c:v>
                  </c:pt>
                </c:lvl>
              </c:multiLvlStrCache>
            </c:multiLvlStrRef>
          </c:cat>
          <c:val>
            <c:numRef>
              <c:f>'17.2 К (1973-1993)'!$K$53:$K$60</c:f>
              <c:numCache>
                <c:formatCode>0.00</c:formatCode>
                <c:ptCount val="8"/>
                <c:pt idx="0">
                  <c:v>44414.100082295488</c:v>
                </c:pt>
                <c:pt idx="1">
                  <c:v>39528.549073242983</c:v>
                </c:pt>
                <c:pt idx="2">
                  <c:v>34642.998064190477</c:v>
                </c:pt>
                <c:pt idx="3">
                  <c:v>29757.447055137978</c:v>
                </c:pt>
                <c:pt idx="4">
                  <c:v>24871.896046085476</c:v>
                </c:pt>
                <c:pt idx="5">
                  <c:v>23983.614044439564</c:v>
                </c:pt>
                <c:pt idx="6">
                  <c:v>23095.332042793652</c:v>
                </c:pt>
                <c:pt idx="7">
                  <c:v>18209.781033741147</c:v>
                </c:pt>
              </c:numCache>
            </c:numRef>
          </c:val>
          <c:extLst>
            <c:ext xmlns:c16="http://schemas.microsoft.com/office/drawing/2014/chart" uri="{C3380CC4-5D6E-409C-BE32-E72D297353CC}">
              <c16:uniqueId val="{00000000-6AE6-485C-A99C-60C4EE1711FD}"/>
            </c:ext>
          </c:extLst>
        </c:ser>
        <c:dLbls>
          <c:showLegendKey val="0"/>
          <c:showVal val="0"/>
          <c:showCatName val="0"/>
          <c:showSerName val="0"/>
          <c:showPercent val="0"/>
          <c:showBubbleSize val="0"/>
        </c:dLbls>
        <c:gapWidth val="219"/>
        <c:overlap val="-27"/>
        <c:axId val="452601688"/>
        <c:axId val="452606936"/>
      </c:barChart>
      <c:catAx>
        <c:axId val="452601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2606936"/>
        <c:crosses val="autoZero"/>
        <c:auto val="1"/>
        <c:lblAlgn val="ctr"/>
        <c:lblOffset val="100"/>
        <c:noMultiLvlLbl val="0"/>
      </c:catAx>
      <c:valAx>
        <c:axId val="4526069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2601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4D652A-720D-4C3E-8975-7465EE2432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21734</TotalTime>
  <Pages>368</Pages>
  <Words>102068</Words>
  <Characters>581793</Characters>
  <Application>Microsoft Office Word</Application>
  <DocSecurity>0</DocSecurity>
  <Lines>4848</Lines>
  <Paragraphs>1364</Paragraphs>
  <ScaleCrop>false</ScaleCrop>
  <HeadingPairs>
    <vt:vector size="2" baseType="variant">
      <vt:variant>
        <vt:lpstr>Название</vt:lpstr>
      </vt:variant>
      <vt:variant>
        <vt:i4>1</vt:i4>
      </vt:variant>
    </vt:vector>
  </HeadingPairs>
  <TitlesOfParts>
    <vt:vector size="1" baseType="lpstr">
      <vt:lpstr>Отчет</vt:lpstr>
    </vt:vector>
  </TitlesOfParts>
  <Company>SPecialiST RePack</Company>
  <LinksUpToDate>false</LinksUpToDate>
  <CharactersWithSpaces>682497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Отчет</dc:title>
  <dc:subject/>
  <dc:creator>ГБУ ЧР «ГКО и ОТН»</dc:creator>
  <cp:keywords/>
  <dc:description/>
  <cp:lastModifiedBy>Пользователь</cp:lastModifiedBy>
  <cp:revision>78</cp:revision>
  <cp:lastPrinted>2023-08-29T06:00:00Z</cp:lastPrinted>
  <dcterms:created xsi:type="dcterms:W3CDTF">2022-05-30T14:47:00Z</dcterms:created>
  <dcterms:modified xsi:type="dcterms:W3CDTF">2023-09-28T12:10:00Z</dcterms:modified>
</cp:coreProperties>
</file>