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3C" w:rsidRDefault="0069053C" w:rsidP="0069053C">
      <w:pPr>
        <w:pStyle w:val="a3"/>
        <w:shd w:val="clear" w:color="auto" w:fill="FFFFFF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Рекомендации по заполнению декларации</w:t>
      </w:r>
      <w:bookmarkStart w:id="0" w:name="_GoBack"/>
      <w:bookmarkEnd w:id="0"/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Декларация заполняется по форме, утвержденной приказом Минэкономразвития от 04.06.2019г № 318 «Об утверждении порядка рассмотрения декларации о характеристиках объекта недвижимости, в том числе ее формы»</w:t>
      </w:r>
      <w:r>
        <w:rPr>
          <w:rFonts w:ascii="Arial" w:hAnsi="Arial" w:cs="Arial"/>
        </w:rPr>
        <w:t>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&lt;1&gt; Декларация о характеристиках объекта недвижимости (далее —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&lt;2&gt; В </w:t>
      </w:r>
      <w:hyperlink r:id="rId4" w:anchor="P85" w:history="1">
        <w:r>
          <w:rPr>
            <w:rStyle w:val="a5"/>
            <w:rFonts w:ascii="Arial" w:hAnsi="Arial" w:cs="Arial"/>
            <w:color w:val="0C57A6"/>
          </w:rPr>
          <w:t>разделе 1</w:t>
        </w:r>
      </w:hyperlink>
      <w:r>
        <w:rPr>
          <w:rFonts w:ascii="Arial" w:hAnsi="Arial" w:cs="Arial"/>
        </w:rPr>
        <w:t> «Общие сведения об объекте недвижимости и заявителе (представителе заявителя)» (далее — Раздел 1) обязательному заполнению подлежат все реквизиты, предусмотренные указанным </w:t>
      </w:r>
      <w:hyperlink r:id="rId5" w:anchor="P85" w:history="1">
        <w:r>
          <w:rPr>
            <w:rStyle w:val="a5"/>
            <w:rFonts w:ascii="Arial" w:hAnsi="Arial" w:cs="Arial"/>
            <w:color w:val="0C57A6"/>
          </w:rPr>
          <w:t>разделом</w:t>
        </w:r>
      </w:hyperlink>
      <w:r>
        <w:rPr>
          <w:rFonts w:ascii="Arial" w:hAnsi="Arial" w:cs="Arial"/>
        </w:rPr>
        <w:t>, за исключением </w:t>
      </w:r>
      <w:hyperlink r:id="rId6" w:anchor="P116" w:history="1">
        <w:r>
          <w:rPr>
            <w:rStyle w:val="a5"/>
            <w:rFonts w:ascii="Arial" w:hAnsi="Arial" w:cs="Arial"/>
            <w:color w:val="0C57A6"/>
          </w:rPr>
          <w:t>пунктов 2.4</w:t>
        </w:r>
      </w:hyperlink>
      <w:r>
        <w:rPr>
          <w:rFonts w:ascii="Arial" w:hAnsi="Arial" w:cs="Arial"/>
        </w:rPr>
        <w:t> и </w:t>
      </w:r>
      <w:hyperlink r:id="rId7" w:anchor="P133" w:history="1">
        <w:r>
          <w:rPr>
            <w:rStyle w:val="a5"/>
            <w:rFonts w:ascii="Arial" w:hAnsi="Arial" w:cs="Arial"/>
            <w:color w:val="0C57A6"/>
          </w:rPr>
          <w:t>3.5 Раздела 1</w:t>
        </w:r>
      </w:hyperlink>
      <w:r>
        <w:rPr>
          <w:rFonts w:ascii="Arial" w:hAnsi="Arial" w:cs="Arial"/>
        </w:rPr>
        <w:t>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&lt;3&gt; Указывается наименование государственного бюджетного учреждения, в которое подается Декларация.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&lt;4&gt; Указывается вид объекта недвижимости — земельный участок, здание, сооружение, помещение, объект незавершенного строительства, машино-место.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&lt;6&gt; Указываются номер и дата выдачи прилагаемой к Декларации выписки из ЕГРН.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&lt;7&gt; Указываются фамилия, имя, отчество (последнее — при наличии) заявителя.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&lt;9&gt; Указываются индекс, субъект Российской Федерации, населенный пункт, улица, дом.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&lt;10&gt; Заполняется по желанию заявителя.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&lt;11&gt; Указываются фамилия, имя, отчество (последнее — при наличии) представителя заявителя.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&lt;14&gt; Указываются индекс, субъект Российской Федерации, населенный пункт, улица, дом.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&lt;15&gt; Заполняется по желанию заявителя.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&lt;16&gt; Напротив выбранных сведений в специально отведенной графе проставляется знак «V».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 </w:t>
      </w:r>
      <w:hyperlink r:id="rId8" w:anchor="P185" w:history="1">
        <w:r>
          <w:rPr>
            <w:rStyle w:val="a5"/>
            <w:rFonts w:ascii="Arial" w:hAnsi="Arial" w:cs="Arial"/>
            <w:color w:val="0C57A6"/>
          </w:rPr>
          <w:t>разделы 2</w:t>
        </w:r>
      </w:hyperlink>
      <w:r>
        <w:rPr>
          <w:rFonts w:ascii="Arial" w:hAnsi="Arial" w:cs="Arial"/>
        </w:rPr>
        <w:t> или </w:t>
      </w:r>
      <w:hyperlink r:id="rId9" w:anchor="P396" w:history="1">
        <w:r>
          <w:rPr>
            <w:rStyle w:val="a5"/>
            <w:rFonts w:ascii="Arial" w:hAnsi="Arial" w:cs="Arial"/>
            <w:color w:val="0C57A6"/>
          </w:rPr>
          <w:t>3</w:t>
        </w:r>
      </w:hyperlink>
      <w:r>
        <w:rPr>
          <w:rFonts w:ascii="Arial" w:hAnsi="Arial" w:cs="Arial"/>
        </w:rPr>
        <w:t> Декларации. Обязательному заполнению подлежат </w:t>
      </w:r>
      <w:hyperlink r:id="rId10" w:anchor="P85" w:history="1">
        <w:r>
          <w:rPr>
            <w:rStyle w:val="a5"/>
            <w:rFonts w:ascii="Arial" w:hAnsi="Arial" w:cs="Arial"/>
            <w:color w:val="0C57A6"/>
          </w:rPr>
          <w:t>Раздел 1</w:t>
        </w:r>
      </w:hyperlink>
      <w:r>
        <w:rPr>
          <w:rFonts w:ascii="Arial" w:hAnsi="Arial" w:cs="Arial"/>
        </w:rPr>
        <w:t> и </w:t>
      </w:r>
      <w:hyperlink r:id="rId11" w:anchor="P608" w:history="1">
        <w:r>
          <w:rPr>
            <w:rStyle w:val="a5"/>
            <w:rFonts w:ascii="Arial" w:hAnsi="Arial" w:cs="Arial"/>
            <w:color w:val="0C57A6"/>
          </w:rPr>
          <w:t>раздел 4</w:t>
        </w:r>
      </w:hyperlink>
      <w:r>
        <w:rPr>
          <w:rFonts w:ascii="Arial" w:hAnsi="Arial" w:cs="Arial"/>
        </w:rPr>
        <w:t> «Реестр документов, прилагаемых к декларации» (далее — Раздел 4).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 </w:t>
      </w:r>
      <w:hyperlink r:id="rId12" w:anchor="P608" w:history="1">
        <w:r>
          <w:rPr>
            <w:rStyle w:val="a5"/>
            <w:rFonts w:ascii="Arial" w:hAnsi="Arial" w:cs="Arial"/>
            <w:color w:val="0C57A6"/>
          </w:rPr>
          <w:t>Разделе 4</w:t>
        </w:r>
      </w:hyperlink>
      <w:r>
        <w:rPr>
          <w:rFonts w:ascii="Arial" w:hAnsi="Arial" w:cs="Arial"/>
        </w:rPr>
        <w:t> Декларации. </w:t>
      </w:r>
      <w:hyperlink r:id="rId13" w:anchor="P85" w:history="1">
        <w:r>
          <w:rPr>
            <w:rStyle w:val="a5"/>
            <w:rFonts w:ascii="Arial" w:hAnsi="Arial" w:cs="Arial"/>
            <w:color w:val="0C57A6"/>
          </w:rPr>
          <w:t>Раздел 1</w:t>
        </w:r>
      </w:hyperlink>
      <w:r>
        <w:rPr>
          <w:rFonts w:ascii="Arial" w:hAnsi="Arial" w:cs="Arial"/>
        </w:rPr>
        <w:t> подлежит обязательному заполнению. В указанном случае </w:t>
      </w:r>
      <w:hyperlink r:id="rId14" w:anchor="P185" w:history="1">
        <w:r>
          <w:rPr>
            <w:rStyle w:val="a5"/>
            <w:rFonts w:ascii="Arial" w:hAnsi="Arial" w:cs="Arial"/>
            <w:color w:val="0C57A6"/>
          </w:rPr>
          <w:t>разделы 2</w:t>
        </w:r>
      </w:hyperlink>
      <w:r>
        <w:rPr>
          <w:rFonts w:ascii="Arial" w:hAnsi="Arial" w:cs="Arial"/>
        </w:rPr>
        <w:t> и </w:t>
      </w:r>
      <w:hyperlink r:id="rId15" w:anchor="P396" w:history="1">
        <w:r>
          <w:rPr>
            <w:rStyle w:val="a5"/>
            <w:rFonts w:ascii="Arial" w:hAnsi="Arial" w:cs="Arial"/>
            <w:color w:val="0C57A6"/>
          </w:rPr>
          <w:t>3</w:t>
        </w:r>
      </w:hyperlink>
      <w:r>
        <w:rPr>
          <w:rFonts w:ascii="Arial" w:hAnsi="Arial" w:cs="Arial"/>
        </w:rPr>
        <w:t> Декларации не заполняются.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&lt;19&gt; Указывается порядковый номер документа, подтверждающего значение (описание) декларируемой характеристики, в соответствии с </w:t>
      </w:r>
      <w:hyperlink r:id="rId16" w:anchor="P608" w:history="1">
        <w:r>
          <w:rPr>
            <w:rStyle w:val="a5"/>
            <w:rFonts w:ascii="Arial" w:hAnsi="Arial" w:cs="Arial"/>
            <w:color w:val="0C57A6"/>
          </w:rPr>
          <w:t>Разделом 4</w:t>
        </w:r>
      </w:hyperlink>
      <w:r>
        <w:rPr>
          <w:rFonts w:ascii="Arial" w:hAnsi="Arial" w:cs="Arial"/>
        </w:rPr>
        <w:t>. Если значения, описания заявляются заявителем (представителем заявителя) — указывается обязательно.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&lt;20&gt; Указывается адрес либо местоположение объекта недвижимости.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&lt;21&gt; Указывается площадь объекта недвижимости в квадратных метрах.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&lt;22&gt; Указывается категория земель, к которой отнесен земельный участок.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&lt;23&gt; Указывается вид или виды разрешенного использования земельного участка.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 xml:space="preserve">: «Земельный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</w:t>
      </w:r>
      <w:r>
        <w:rPr>
          <w:rFonts w:ascii="Arial" w:hAnsi="Arial" w:cs="Arial"/>
        </w:rPr>
        <w:lastRenderedPageBreak/>
        <w:t>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решения.».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>: «Земельный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решения.».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&lt;28&gt; Указывается расстояние от земельного участка до автомобильной дороги с твердым покрытием в метрах.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&lt;31&gt; Нужное отметить знаком «V».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&lt;36&gt; Указывается расстояние до соответствующей железной дороги (в метрах).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rPr>
          <w:rFonts w:ascii="Arial" w:hAnsi="Arial" w:cs="Arial"/>
        </w:rPr>
        <w:t>Сгк:Сфк</w:t>
      </w:r>
      <w:proofErr w:type="spellEnd"/>
      <w:proofErr w:type="gramEnd"/>
      <w:r>
        <w:rPr>
          <w:rFonts w:ascii="Arial" w:hAnsi="Arial" w:cs="Arial"/>
        </w:rPr>
        <w:t xml:space="preserve"> — отношение углерода гуминовых кислот к углероду </w:t>
      </w:r>
      <w:proofErr w:type="spellStart"/>
      <w:r>
        <w:rPr>
          <w:rFonts w:ascii="Arial" w:hAnsi="Arial" w:cs="Arial"/>
        </w:rPr>
        <w:t>фульвокислот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обогащенность</w:t>
      </w:r>
      <w:proofErr w:type="spellEnd"/>
      <w:r>
        <w:rPr>
          <w:rFonts w:ascii="Arial" w:hAnsi="Arial" w:cs="Arial"/>
        </w:rPr>
        <w:t xml:space="preserve"> азотом (отношение C:N — углерода к азоту), </w:t>
      </w:r>
      <w:proofErr w:type="spellStart"/>
      <w:r>
        <w:rPr>
          <w:rFonts w:ascii="Arial" w:hAnsi="Arial" w:cs="Arial"/>
        </w:rPr>
        <w:t>окислительно</w:t>
      </w:r>
      <w:proofErr w:type="spellEnd"/>
      <w:r>
        <w:rPr>
          <w:rFonts w:ascii="Arial" w:hAnsi="Arial" w:cs="Arial"/>
        </w:rPr>
        <w:t>-восстановительный потенциал;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rPr>
          <w:rFonts w:ascii="Arial" w:hAnsi="Arial" w:cs="Arial"/>
        </w:rPr>
        <w:t>завядания</w:t>
      </w:r>
      <w:proofErr w:type="spellEnd"/>
      <w:r>
        <w:rPr>
          <w:rFonts w:ascii="Arial" w:hAnsi="Arial" w:cs="Arial"/>
        </w:rPr>
        <w:t xml:space="preserve">, гранулометрический состав, агрегатный состав, </w:t>
      </w:r>
      <w:proofErr w:type="spellStart"/>
      <w:r>
        <w:rPr>
          <w:rFonts w:ascii="Arial" w:hAnsi="Arial" w:cs="Arial"/>
        </w:rPr>
        <w:t>водопрочность</w:t>
      </w:r>
      <w:proofErr w:type="spellEnd"/>
      <w:r>
        <w:rPr>
          <w:rFonts w:ascii="Arial" w:hAnsi="Arial" w:cs="Arial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rPr>
          <w:rFonts w:ascii="Arial" w:hAnsi="Arial" w:cs="Arial"/>
        </w:rPr>
        <w:t>гено</w:t>
      </w:r>
      <w:proofErr w:type="spellEnd"/>
      <w:r>
        <w:rPr>
          <w:rFonts w:ascii="Arial" w:hAnsi="Arial" w:cs="Arial"/>
        </w:rPr>
        <w:t xml:space="preserve">- и </w:t>
      </w:r>
      <w:proofErr w:type="spellStart"/>
      <w:r>
        <w:rPr>
          <w:rFonts w:ascii="Arial" w:hAnsi="Arial" w:cs="Arial"/>
        </w:rPr>
        <w:t>фитотоксичность</w:t>
      </w:r>
      <w:proofErr w:type="spellEnd"/>
      <w:r>
        <w:rPr>
          <w:rFonts w:ascii="Arial" w:hAnsi="Arial" w:cs="Arial"/>
        </w:rPr>
        <w:t xml:space="preserve"> почвы;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&lt;40&gt; Указываются недостатки, предусмотренные положениями </w:t>
      </w:r>
      <w:hyperlink r:id="rId17" w:history="1">
        <w:r>
          <w:rPr>
            <w:rStyle w:val="a5"/>
            <w:rFonts w:ascii="Arial" w:hAnsi="Arial" w:cs="Arial"/>
            <w:color w:val="0C57A6"/>
          </w:rPr>
          <w:t>пункта 6 статьи 11.9</w:t>
        </w:r>
      </w:hyperlink>
      <w:r>
        <w:rPr>
          <w:rFonts w:ascii="Arial" w:hAnsi="Arial" w:cs="Arial"/>
        </w:rPr>
        <w:t> 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&lt;41&gt; Указывается вид объекта недвижимости — здание, сооружение, помещение, объект незавершенного строительства, машино-место.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&lt;42&gt; Указывается адрес либо местоположение объекта недвижимости.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&lt;43&gt; Указывается площадь объекта недвижимости в квадратных метрах.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&lt;45&gt; Характеристика указывается в процентах.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&lt;52&gt; Указывается степень износа в процентах.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&lt;54&gt; Нужное отметить знаком «V».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69053C" w:rsidRDefault="0069053C" w:rsidP="0069053C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&lt;57&gt; В </w:t>
      </w:r>
      <w:hyperlink r:id="rId18" w:anchor="P608" w:history="1">
        <w:r>
          <w:rPr>
            <w:rStyle w:val="a5"/>
            <w:rFonts w:ascii="Arial" w:hAnsi="Arial" w:cs="Arial"/>
            <w:color w:val="0C57A6"/>
          </w:rPr>
          <w:t>Разделе 4</w:t>
        </w:r>
      </w:hyperlink>
      <w:r>
        <w:rPr>
          <w:rFonts w:ascii="Arial" w:hAnsi="Arial" w:cs="Arial"/>
        </w:rPr>
        <w:t xml:space="preserve"> 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</w:t>
      </w:r>
      <w:r>
        <w:rPr>
          <w:rFonts w:ascii="Arial" w:hAnsi="Arial" w:cs="Arial"/>
        </w:rPr>
        <w:lastRenderedPageBreak/>
        <w:t xml:space="preserve">органами государственной власти и органами местного самоуправления, экспертными, управляющими, </w:t>
      </w:r>
      <w:proofErr w:type="spellStart"/>
      <w:r>
        <w:rPr>
          <w:rFonts w:ascii="Arial" w:hAnsi="Arial" w:cs="Arial"/>
        </w:rPr>
        <w:t>ресурсоснабжающими</w:t>
      </w:r>
      <w:proofErr w:type="spellEnd"/>
      <w:r>
        <w:rPr>
          <w:rFonts w:ascii="Arial" w:hAnsi="Arial" w:cs="Arial"/>
        </w:rPr>
        <w:t xml:space="preserve"> и иными организациями).</w:t>
      </w:r>
    </w:p>
    <w:p w:rsidR="00FB397B" w:rsidRDefault="00FB397B"/>
    <w:sectPr w:rsidR="00FB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9"/>
    <w:rsid w:val="000C4C6B"/>
    <w:rsid w:val="002C20ED"/>
    <w:rsid w:val="003A7E36"/>
    <w:rsid w:val="003E3536"/>
    <w:rsid w:val="005A05D3"/>
    <w:rsid w:val="00674AA6"/>
    <w:rsid w:val="0069053C"/>
    <w:rsid w:val="009A0E09"/>
    <w:rsid w:val="009C044F"/>
    <w:rsid w:val="00A84C04"/>
    <w:rsid w:val="00AC1FF4"/>
    <w:rsid w:val="00AE1EC3"/>
    <w:rsid w:val="00C01550"/>
    <w:rsid w:val="00C7623C"/>
    <w:rsid w:val="00D87621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1961"/>
  <w15:chartTrackingRefBased/>
  <w15:docId w15:val="{A1E9203C-3B65-4A79-AAA0-82886DE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53C"/>
    <w:rPr>
      <w:b/>
      <w:bCs/>
    </w:rPr>
  </w:style>
  <w:style w:type="character" w:styleId="a5">
    <w:name w:val="Hyperlink"/>
    <w:basedOn w:val="a0"/>
    <w:uiPriority w:val="99"/>
    <w:semiHidden/>
    <w:unhideWhenUsed/>
    <w:rsid w:val="00690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rb.ru/about/rekomendacii-po-zapolneniyu-deklarac/" TargetMode="External"/><Relationship Id="rId13" Type="http://schemas.openxmlformats.org/officeDocument/2006/relationships/hyperlink" Target="http://www.btirb.ru/about/rekomendacii-po-zapolneniyu-deklarac/" TargetMode="External"/><Relationship Id="rId18" Type="http://schemas.openxmlformats.org/officeDocument/2006/relationships/hyperlink" Target="http://www.btirb.ru/about/rekomendacii-po-zapolneniyu-deklara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tirb.ru/about/rekomendacii-po-zapolneniyu-deklarac/" TargetMode="External"/><Relationship Id="rId12" Type="http://schemas.openxmlformats.org/officeDocument/2006/relationships/hyperlink" Target="http://www.btirb.ru/about/rekomendacii-po-zapolneniyu-deklarac/" TargetMode="External"/><Relationship Id="rId17" Type="http://schemas.openxmlformats.org/officeDocument/2006/relationships/hyperlink" Target="consultantplus://offline/ref=E866A7A5B6CBFAF4567237FB45E8EC5AA0B06C451604ED3FB10189E6E16E6256260CEEF3DAC15F5D9B1E1B49EF90006B2B5473DEF9N534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tirb.ru/about/rekomendacii-po-zapolneniyu-deklarac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tirb.ru/about/rekomendacii-po-zapolneniyu-deklarac/" TargetMode="External"/><Relationship Id="rId11" Type="http://schemas.openxmlformats.org/officeDocument/2006/relationships/hyperlink" Target="http://www.btirb.ru/about/rekomendacii-po-zapolneniyu-deklarac/" TargetMode="External"/><Relationship Id="rId5" Type="http://schemas.openxmlformats.org/officeDocument/2006/relationships/hyperlink" Target="http://www.btirb.ru/about/rekomendacii-po-zapolneniyu-deklarac/" TargetMode="External"/><Relationship Id="rId15" Type="http://schemas.openxmlformats.org/officeDocument/2006/relationships/hyperlink" Target="http://www.btirb.ru/about/rekomendacii-po-zapolneniyu-deklarac/" TargetMode="External"/><Relationship Id="rId10" Type="http://schemas.openxmlformats.org/officeDocument/2006/relationships/hyperlink" Target="http://www.btirb.ru/about/rekomendacii-po-zapolneniyu-deklarac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tirb.ru/about/rekomendacii-po-zapolneniyu-deklarac/" TargetMode="External"/><Relationship Id="rId9" Type="http://schemas.openxmlformats.org/officeDocument/2006/relationships/hyperlink" Target="http://www.btirb.ru/about/rekomendacii-po-zapolneniyu-deklarac/" TargetMode="External"/><Relationship Id="rId14" Type="http://schemas.openxmlformats.org/officeDocument/2006/relationships/hyperlink" Target="http://www.btirb.ru/about/rekomendacii-po-zapolneniyu-deklar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2021-06-02T11:58:00Z</dcterms:created>
  <dcterms:modified xsi:type="dcterms:W3CDTF">2021-06-02T11:59:00Z</dcterms:modified>
</cp:coreProperties>
</file>