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EFC9" w14:textId="77777777" w:rsidR="00071E58" w:rsidRPr="009F5375" w:rsidRDefault="00071E58" w:rsidP="00071E58">
      <w:pPr>
        <w:pBdr>
          <w:bottom w:val="single" w:sz="12" w:space="1" w:color="auto"/>
        </w:pBdr>
        <w:spacing w:line="240" w:lineRule="exact"/>
        <w:jc w:val="center"/>
        <w:rPr>
          <w:spacing w:val="20"/>
        </w:rPr>
      </w:pPr>
      <w:r w:rsidRPr="009F5375">
        <w:rPr>
          <w:spacing w:val="20"/>
        </w:rPr>
        <w:t>ПРАВИТЕЛЬСТВО ЧЕЧЕНСКОЙ РЕСПУБЛИКИ</w:t>
      </w:r>
    </w:p>
    <w:p w14:paraId="278BABC7" w14:textId="61F7D868" w:rsidR="00071E58" w:rsidRPr="009F5375" w:rsidRDefault="00071E58" w:rsidP="00071E58">
      <w:pPr>
        <w:tabs>
          <w:tab w:val="left" w:pos="7088"/>
        </w:tabs>
        <w:spacing w:line="240" w:lineRule="exact"/>
        <w:jc w:val="center"/>
        <w:rPr>
          <w:spacing w:val="20"/>
        </w:rPr>
      </w:pPr>
      <w:r w:rsidRPr="009F5375">
        <w:rPr>
          <w:spacing w:val="20"/>
        </w:rPr>
        <w:t>РАСПОРЯЖЕНИЕ</w:t>
      </w:r>
    </w:p>
    <w:p w14:paraId="39B1AF1C" w14:textId="72AC201E" w:rsidR="00071E58" w:rsidRPr="00071E58" w:rsidRDefault="00071E58" w:rsidP="00071E58">
      <w:pPr>
        <w:tabs>
          <w:tab w:val="left" w:pos="8222"/>
        </w:tabs>
        <w:spacing w:line="240" w:lineRule="exact"/>
        <w:jc w:val="center"/>
        <w:rPr>
          <w:b/>
        </w:rPr>
      </w:pPr>
      <w:r w:rsidRPr="00071E58">
        <w:rPr>
          <w:b/>
        </w:rPr>
        <w:t>от 28.12.2017</w:t>
      </w:r>
      <w:r w:rsidRPr="00071E58">
        <w:rPr>
          <w:b/>
        </w:rPr>
        <w:tab/>
        <w:t>№ 356-р</w:t>
      </w:r>
    </w:p>
    <w:p w14:paraId="057D703B" w14:textId="13424E8A" w:rsidR="00071E58" w:rsidRPr="00071E58" w:rsidRDefault="00071E58" w:rsidP="009F5375">
      <w:pPr>
        <w:pStyle w:val="a7"/>
      </w:pPr>
      <w:r w:rsidRPr="00071E58">
        <w:t>О мерах по реализации на территории Чеченской Республики</w:t>
      </w:r>
      <w:r w:rsidRPr="00071E58">
        <w:br/>
        <w:t>Федерального закона от 3 июля 2016 года № 237-ФЗ</w:t>
      </w:r>
      <w:r w:rsidRPr="00071E58">
        <w:br/>
        <w:t>«О государственной кадастровой оценке»</w:t>
      </w:r>
    </w:p>
    <w:p w14:paraId="3B2E2F68" w14:textId="7514E3E3" w:rsidR="00071E58" w:rsidRDefault="00071E58" w:rsidP="00071E58">
      <w:pPr>
        <w:spacing w:line="240" w:lineRule="auto"/>
        <w:ind w:firstLine="709"/>
        <w:jc w:val="both"/>
      </w:pPr>
      <w:r>
        <w:t>В соответствии с Федеральным законом от 3 июля 2016 года № 237-ФЗ «О государственной кадастровой оценке», Федеральным законом от 12 января 1996 года № 7-ФЗ «О некоммерческих организациях», постановлением Правительства Чеченской Республики от 9 ноября 2010 года № 203 «Об утверждении Порядка создания, реорганизации, изменения типа и ликвидации государственных учреждений Чеченской Республики»:</w:t>
      </w:r>
    </w:p>
    <w:p w14:paraId="3D7762DE" w14:textId="5B12D8A1" w:rsidR="00071E58" w:rsidRDefault="00071E58" w:rsidP="00071E58">
      <w:pPr>
        <w:spacing w:line="240" w:lineRule="auto"/>
        <w:ind w:firstLine="709"/>
        <w:jc w:val="both"/>
      </w:pPr>
      <w:r>
        <w:t xml:space="preserve">1. Определить Министерство имущественных и земельных отношений Чеченской Республики уполномоченным органом исполнительной власти Чеченской Республики по принятию решений в сфере проведения государственной кадастровой оценки </w:t>
      </w:r>
      <w:bookmarkStart w:id="0" w:name="_GoBack"/>
      <w:bookmarkEnd w:id="0"/>
      <w:r>
        <w:t>в соответствии со статьей 6 Федерального закона от 3 июля 2016 года № 237-ФЗ «О государственной кадастровой оценке».</w:t>
      </w:r>
    </w:p>
    <w:p w14:paraId="7D0D9072" w14:textId="7B1F5572" w:rsidR="00071E58" w:rsidRDefault="00071E58" w:rsidP="00071E58">
      <w:pPr>
        <w:spacing w:line="240" w:lineRule="auto"/>
        <w:ind w:firstLine="709"/>
        <w:jc w:val="both"/>
      </w:pPr>
      <w:r>
        <w:t xml:space="preserve">2. </w:t>
      </w:r>
      <w:r w:rsidR="00403EEF">
        <w:t>Создать государственное бюджетное учреждение Чеченской Республики «Государственная кадастровая оценка и организация торгов недвижимости» путем изменения типа существующего государственного казенного специализированного учреждения «Фонд имущества Чеченской Республики», с сохранением основных функций и целей деятельности, а также наделением следующими дополнительными функциями:</w:t>
      </w:r>
    </w:p>
    <w:p w14:paraId="7C1DF5B7" w14:textId="7A8F12DC" w:rsidR="00403EEF" w:rsidRDefault="00403EEF" w:rsidP="00071E58">
      <w:pPr>
        <w:spacing w:line="240" w:lineRule="auto"/>
        <w:ind w:firstLine="709"/>
        <w:jc w:val="both"/>
      </w:pPr>
      <w:r>
        <w:t>а) определение кадастровой стоимости при проведении государственной кадастровой оценки;</w:t>
      </w:r>
    </w:p>
    <w:p w14:paraId="5DD38BF0" w14:textId="77E5F88E" w:rsidR="00403EEF" w:rsidRDefault="00403EEF" w:rsidP="00071E58">
      <w:pPr>
        <w:spacing w:line="240" w:lineRule="auto"/>
        <w:ind w:firstLine="709"/>
        <w:jc w:val="both"/>
      </w:pPr>
      <w:r>
        <w:t>б) определение кадастровой стоимости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оценки;</w:t>
      </w:r>
    </w:p>
    <w:p w14:paraId="4C7D4FD4" w14:textId="50A1CDE6" w:rsidR="00403EEF" w:rsidRDefault="00403EEF" w:rsidP="00071E58">
      <w:pPr>
        <w:spacing w:line="240" w:lineRule="auto"/>
        <w:ind w:firstLine="709"/>
        <w:jc w:val="both"/>
      </w:pPr>
      <w:r>
        <w:t>в) предоставление разъяснений, связанных с определением кадастровой стоимости;</w:t>
      </w:r>
    </w:p>
    <w:p w14:paraId="6A64D6FB" w14:textId="17439F13" w:rsidR="00403EEF" w:rsidRDefault="00403EEF" w:rsidP="00071E58">
      <w:pPr>
        <w:spacing w:line="240" w:lineRule="auto"/>
        <w:ind w:firstLine="709"/>
        <w:jc w:val="both"/>
      </w:pPr>
      <w:r>
        <w:t>г) рассмотрение обращений об исправлении ошибок, допущенных при определении кадастровой стоимости;</w:t>
      </w:r>
    </w:p>
    <w:p w14:paraId="183A675C" w14:textId="4CDF3B87" w:rsidR="00403EEF" w:rsidRDefault="00403EEF" w:rsidP="00071E58">
      <w:pPr>
        <w:spacing w:line="240" w:lineRule="auto"/>
        <w:ind w:firstLine="709"/>
        <w:jc w:val="both"/>
      </w:pPr>
      <w:r>
        <w:t xml:space="preserve">д) сбор, обработка, систематизация и накопление информации, необходимой </w:t>
      </w:r>
      <w:r w:rsidR="00D40470">
        <w:t>для определения кадастровой стоимости, в том числе о данных рынка недвижимости, а также информации, использованной при проведении государственной оценки и формируемой в результате ее проведения.</w:t>
      </w:r>
    </w:p>
    <w:p w14:paraId="2AFB85D5" w14:textId="47488C0C" w:rsidR="00D40470" w:rsidRDefault="00D40470" w:rsidP="00071E58">
      <w:pPr>
        <w:spacing w:line="240" w:lineRule="auto"/>
        <w:ind w:firstLine="709"/>
        <w:jc w:val="both"/>
      </w:pPr>
      <w:r>
        <w:lastRenderedPageBreak/>
        <w:t>3. Установить, что функции и полномочия учредителя государственного бюджетного учреждения Чеченской Республики «Государственная кадастровая оценка и организация торгов недвижимости» (далее – Учреждение) осуществляет Министерство имущественных и земельных отношений Чеченской Республики.</w:t>
      </w:r>
    </w:p>
    <w:p w14:paraId="45319082" w14:textId="7B647D58" w:rsidR="00D40470" w:rsidRDefault="00D40470" w:rsidP="00071E58">
      <w:pPr>
        <w:spacing w:line="240" w:lineRule="auto"/>
        <w:ind w:firstLine="709"/>
        <w:jc w:val="both"/>
      </w:pPr>
      <w:r>
        <w:t>4. Министерству имущественных и земельных отношений Чеченской Республики совместно с Учреждением в месячный срок со дня вступления в силу настоящего распоряжения разработать и утвердить новую редакцию устава Учреждения и обеспечить его регистрацию в установленном законодательством Российской Федерации порядке.</w:t>
      </w:r>
    </w:p>
    <w:p w14:paraId="5E2D9CD0" w14:textId="669F5E91" w:rsidR="00D40470" w:rsidRDefault="00D40470" w:rsidP="00071E58">
      <w:pPr>
        <w:spacing w:line="240" w:lineRule="auto"/>
        <w:ind w:firstLine="709"/>
        <w:jc w:val="both"/>
      </w:pPr>
      <w:r>
        <w:t>5. Министерству финансов Чеченской Республики предусмотреть в бюджете Чеченской Республики на 2018 год расходы на обеспечение деятельности Учреждения.</w:t>
      </w:r>
    </w:p>
    <w:p w14:paraId="0AFBD172" w14:textId="652FE839" w:rsidR="00D40470" w:rsidRDefault="00D40470" w:rsidP="00071E58">
      <w:pPr>
        <w:spacing w:line="240" w:lineRule="auto"/>
        <w:ind w:firstLine="709"/>
        <w:jc w:val="both"/>
      </w:pPr>
      <w:r>
        <w:t>6. Контроль за выполнением настоящего распоряжения возложить на заместителя Председателя Правительства Чеченской Республики Х.С. Хакимова.</w:t>
      </w:r>
    </w:p>
    <w:p w14:paraId="79ECB336" w14:textId="30B8719C" w:rsidR="00D40470" w:rsidRDefault="00D40470" w:rsidP="0013654E">
      <w:pPr>
        <w:pStyle w:val="a5"/>
      </w:pPr>
      <w:r>
        <w:t>7. Настоящее распоряжение вступает в силу со дня его подписания и подлежит официальному опубликованию.</w:t>
      </w:r>
    </w:p>
    <w:p w14:paraId="1A92D9F4" w14:textId="77777777" w:rsidR="0013654E" w:rsidRDefault="00D40470" w:rsidP="0013654E">
      <w:pPr>
        <w:spacing w:before="240" w:after="0" w:line="240" w:lineRule="exact"/>
      </w:pPr>
      <w:r>
        <w:t>Председатель Правительства</w:t>
      </w:r>
    </w:p>
    <w:p w14:paraId="2B4CD163" w14:textId="5ED402C1" w:rsidR="00D40470" w:rsidRDefault="00D40470" w:rsidP="0013654E">
      <w:pPr>
        <w:tabs>
          <w:tab w:val="left" w:pos="6804"/>
        </w:tabs>
        <w:spacing w:line="240" w:lineRule="exact"/>
        <w:ind w:firstLine="426"/>
      </w:pPr>
      <w:r>
        <w:t>Чеченской Республики</w:t>
      </w:r>
      <w:r w:rsidR="0013654E">
        <w:tab/>
        <w:t>Р.С-Х. Эдельгериев</w:t>
      </w:r>
    </w:p>
    <w:sectPr w:rsidR="00D4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9DD"/>
    <w:multiLevelType w:val="hybridMultilevel"/>
    <w:tmpl w:val="85544EDE"/>
    <w:lvl w:ilvl="0" w:tplc="A93A8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9"/>
    <w:rsid w:val="00071E58"/>
    <w:rsid w:val="000B0512"/>
    <w:rsid w:val="0013654E"/>
    <w:rsid w:val="00161F18"/>
    <w:rsid w:val="0019454E"/>
    <w:rsid w:val="00403EEF"/>
    <w:rsid w:val="004776E1"/>
    <w:rsid w:val="00717399"/>
    <w:rsid w:val="008D15F5"/>
    <w:rsid w:val="009F5375"/>
    <w:rsid w:val="00D40470"/>
    <w:rsid w:val="00F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038"/>
  <w15:chartTrackingRefBased/>
  <w15:docId w15:val="{3CA37924-1854-4380-A104-125AACA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 БП"/>
    <w:basedOn w:val="1"/>
    <w:uiPriority w:val="99"/>
    <w:rsid w:val="00F62B77"/>
    <w:pPr>
      <w:spacing w:after="0" w:line="240" w:lineRule="auto"/>
      <w:jc w:val="center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5DCE4" w:themeFill="text2" w:themeFillTint="33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F62B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5">
    <w:name w:val="Grid Table 1 Light Accent 5"/>
    <w:aliases w:val="Таблица-БП"/>
    <w:basedOn w:val="4"/>
    <w:uiPriority w:val="46"/>
    <w:rsid w:val="008D15F5"/>
    <w:rPr>
      <w:rFonts w:eastAsiaTheme="minorEastAsia" w:cstheme="minorBidi"/>
      <w:sz w:val="24"/>
      <w:szCs w:val="22"/>
      <w:lang w:eastAsia="ru-RU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6">
    <w:name w:val="Grid Table 1 Light Accent 6"/>
    <w:basedOn w:val="a1"/>
    <w:uiPriority w:val="46"/>
    <w:rsid w:val="00F62B7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8D15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071E5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13654E"/>
    <w:pPr>
      <w:spacing w:line="240" w:lineRule="auto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654E"/>
  </w:style>
  <w:style w:type="paragraph" w:styleId="a7">
    <w:name w:val="Body Text"/>
    <w:basedOn w:val="a"/>
    <w:link w:val="a8"/>
    <w:uiPriority w:val="99"/>
    <w:unhideWhenUsed/>
    <w:rsid w:val="009F5375"/>
    <w:pPr>
      <w:spacing w:line="240" w:lineRule="exact"/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9F53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ADC1-1A03-4FFF-A58C-D5C2D998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Хасанбек Олсункаев</dc:creator>
  <cp:keywords/>
  <dc:description/>
  <cp:lastModifiedBy>Хасанбек Олсункаев</cp:lastModifiedBy>
  <cp:revision>4</cp:revision>
  <dcterms:created xsi:type="dcterms:W3CDTF">2018-02-13T08:13:00Z</dcterms:created>
  <dcterms:modified xsi:type="dcterms:W3CDTF">2018-02-13T08:54:00Z</dcterms:modified>
</cp:coreProperties>
</file>